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阜政办〔2019〕23号</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heme="majorEastAsia" w:hAnsiTheme="majorEastAsia" w:eastAsiaTheme="majorEastAsia" w:cstheme="majorEastAsia"/>
          <w:b/>
          <w:bCs/>
          <w:sz w:val="44"/>
          <w:szCs w:val="44"/>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heme="majorEastAsia" w:hAnsiTheme="majorEastAsia" w:eastAsiaTheme="majorEastAsia" w:cstheme="majorEastAsia"/>
          <w:b/>
          <w:bCs/>
          <w:sz w:val="44"/>
          <w:szCs w:val="44"/>
          <w:u w:val="none"/>
          <w:lang w:val="en-US" w:eastAsia="zh-CN"/>
        </w:rPr>
      </w:pPr>
      <w:r>
        <w:rPr>
          <w:rFonts w:hint="eastAsia" w:asciiTheme="majorEastAsia" w:hAnsiTheme="majorEastAsia" w:eastAsiaTheme="majorEastAsia" w:cstheme="majorEastAsia"/>
          <w:b/>
          <w:bCs/>
          <w:sz w:val="44"/>
          <w:szCs w:val="44"/>
          <w:u w:val="none"/>
          <w:lang w:val="en-US" w:eastAsia="zh-CN"/>
        </w:rPr>
        <w:t>阜平县人民政府办公室</w:t>
      </w:r>
    </w:p>
    <w:p>
      <w:pPr>
        <w:keepNext w:val="0"/>
        <w:keepLines w:val="0"/>
        <w:pageBreakBefore w:val="0"/>
        <w:widowControl w:val="0"/>
        <w:kinsoku/>
        <w:wordWrap/>
        <w:topLinePunct w:val="0"/>
        <w:autoSpaceDE/>
        <w:autoSpaceDN/>
        <w:bidi w:val="0"/>
        <w:adjustRightInd w:val="0"/>
        <w:snapToGrid/>
        <w:spacing w:line="560" w:lineRule="exact"/>
        <w:jc w:val="center"/>
        <w:rPr>
          <w:rFonts w:hint="eastAsia" w:asciiTheme="majorEastAsia" w:hAnsiTheme="majorEastAsia" w:eastAsiaTheme="majorEastAsia" w:cstheme="majorEastAsia"/>
          <w:b/>
          <w:bCs/>
          <w:sz w:val="44"/>
          <w:szCs w:val="44"/>
          <w:u w:val="none"/>
        </w:rPr>
      </w:pPr>
      <w:r>
        <w:rPr>
          <w:rFonts w:hint="eastAsia" w:ascii="宋体" w:hAnsi="宋体" w:eastAsia="宋体" w:cs="宋体"/>
          <w:b/>
          <w:bCs/>
          <w:sz w:val="44"/>
          <w:szCs w:val="44"/>
          <w:u w:val="none"/>
          <w:lang w:val="en-US" w:eastAsia="zh-CN"/>
        </w:rPr>
        <w:t>关于印发《</w:t>
      </w:r>
      <w:r>
        <w:rPr>
          <w:rFonts w:hint="eastAsia" w:asciiTheme="majorEastAsia" w:hAnsiTheme="majorEastAsia" w:eastAsiaTheme="majorEastAsia" w:cstheme="majorEastAsia"/>
          <w:b/>
          <w:bCs/>
          <w:sz w:val="44"/>
          <w:szCs w:val="44"/>
          <w:u w:val="none"/>
        </w:rPr>
        <w:t>阜平县</w:t>
      </w:r>
      <w:r>
        <w:rPr>
          <w:rFonts w:hint="eastAsia" w:asciiTheme="majorEastAsia" w:hAnsiTheme="majorEastAsia" w:eastAsiaTheme="majorEastAsia" w:cstheme="majorEastAsia"/>
          <w:b/>
          <w:bCs/>
          <w:sz w:val="44"/>
          <w:szCs w:val="44"/>
          <w:u w:val="none"/>
          <w:lang w:val="en-US" w:eastAsia="zh-CN"/>
        </w:rPr>
        <w:t>2019年</w:t>
      </w:r>
      <w:r>
        <w:rPr>
          <w:rFonts w:hint="eastAsia" w:asciiTheme="majorEastAsia" w:hAnsiTheme="majorEastAsia" w:eastAsiaTheme="majorEastAsia" w:cstheme="majorEastAsia"/>
          <w:b/>
          <w:bCs/>
          <w:sz w:val="44"/>
          <w:szCs w:val="44"/>
          <w:u w:val="none"/>
        </w:rPr>
        <w:t>农村住房安全保障</w:t>
      </w:r>
    </w:p>
    <w:p>
      <w:pPr>
        <w:keepNext w:val="0"/>
        <w:keepLines w:val="0"/>
        <w:pageBreakBefore w:val="0"/>
        <w:widowControl w:val="0"/>
        <w:kinsoku/>
        <w:wordWrap/>
        <w:topLinePunct w:val="0"/>
        <w:autoSpaceDE/>
        <w:autoSpaceDN/>
        <w:bidi w:val="0"/>
        <w:adjustRightInd w:val="0"/>
        <w:snapToGrid/>
        <w:spacing w:line="560" w:lineRule="exact"/>
        <w:jc w:val="center"/>
        <w:rPr>
          <w:rFonts w:hint="eastAsia" w:ascii="宋体" w:hAnsi="宋体" w:eastAsia="宋体" w:cs="宋体"/>
          <w:b/>
          <w:bCs/>
          <w:sz w:val="44"/>
          <w:szCs w:val="44"/>
          <w:u w:val="none"/>
          <w:lang w:val="en-US" w:eastAsia="zh-CN"/>
        </w:rPr>
      </w:pPr>
      <w:r>
        <w:rPr>
          <w:rFonts w:hint="eastAsia" w:asciiTheme="majorEastAsia" w:hAnsiTheme="majorEastAsia" w:eastAsiaTheme="majorEastAsia" w:cstheme="majorEastAsia"/>
          <w:b/>
          <w:bCs/>
          <w:sz w:val="44"/>
          <w:szCs w:val="44"/>
          <w:u w:val="none"/>
          <w:lang w:eastAsia="zh-CN"/>
        </w:rPr>
        <w:t>工作</w:t>
      </w:r>
      <w:r>
        <w:rPr>
          <w:rFonts w:hint="eastAsia" w:asciiTheme="majorEastAsia" w:hAnsiTheme="majorEastAsia" w:eastAsiaTheme="majorEastAsia" w:cstheme="majorEastAsia"/>
          <w:b/>
          <w:bCs/>
          <w:sz w:val="44"/>
          <w:szCs w:val="44"/>
          <w:u w:val="none"/>
        </w:rPr>
        <w:t>实施方案</w:t>
      </w:r>
      <w:r>
        <w:rPr>
          <w:rFonts w:hint="eastAsia" w:ascii="宋体" w:hAnsi="宋体" w:eastAsia="宋体" w:cs="宋体"/>
          <w:b/>
          <w:bCs/>
          <w:sz w:val="44"/>
          <w:szCs w:val="44"/>
          <w:u w:val="none"/>
          <w:lang w:val="en-US" w:eastAsia="zh-CN"/>
        </w:rPr>
        <w:t>》的通知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outlineLvl w:val="9"/>
        <w:rPr>
          <w:rFonts w:hint="eastAsia" w:ascii="宋体" w:hAnsi="宋体" w:eastAsia="宋体" w:cs="宋体"/>
          <w:b/>
          <w:bCs/>
          <w:sz w:val="44"/>
          <w:szCs w:val="44"/>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left"/>
        <w:textAlignment w:val="auto"/>
        <w:outlineLvl w:val="9"/>
        <w:rPr>
          <w:rFonts w:hint="eastAsia" w:ascii="仿宋_GB2312" w:hAnsi="仿宋_GB2312" w:eastAsia="仿宋_GB2312" w:cs="仿宋_GB2312"/>
          <w:b w:val="0"/>
          <w:bCs w:val="0"/>
          <w:snapToGrid w:val="0"/>
          <w:kern w:val="0"/>
          <w:sz w:val="32"/>
          <w:szCs w:val="32"/>
          <w:u w:val="none"/>
          <w:lang w:eastAsia="zh-CN"/>
        </w:rPr>
      </w:pPr>
      <w:r>
        <w:rPr>
          <w:rFonts w:hint="eastAsia" w:ascii="仿宋_GB2312" w:hAnsi="仿宋_GB2312" w:eastAsia="仿宋_GB2312" w:cs="仿宋_GB2312"/>
          <w:b w:val="0"/>
          <w:bCs w:val="0"/>
          <w:snapToGrid w:val="0"/>
          <w:kern w:val="0"/>
          <w:sz w:val="32"/>
          <w:szCs w:val="32"/>
          <w:u w:val="none"/>
          <w:lang w:eastAsia="zh-CN"/>
        </w:rPr>
        <w:t>各乡镇</w:t>
      </w:r>
      <w:r>
        <w:rPr>
          <w:rFonts w:hint="eastAsia" w:ascii="仿宋_GB2312" w:hAnsi="仿宋_GB2312" w:eastAsia="仿宋_GB2312" w:cs="仿宋_GB2312"/>
          <w:b w:val="0"/>
          <w:bCs w:val="0"/>
          <w:snapToGrid w:val="0"/>
          <w:kern w:val="0"/>
          <w:sz w:val="32"/>
          <w:szCs w:val="32"/>
          <w:u w:val="none"/>
          <w:lang w:val="en-US" w:eastAsia="zh-CN"/>
        </w:rPr>
        <w:t>人民</w:t>
      </w:r>
      <w:r>
        <w:rPr>
          <w:rFonts w:hint="eastAsia" w:ascii="仿宋_GB2312" w:hAnsi="仿宋_GB2312" w:eastAsia="仿宋_GB2312" w:cs="仿宋_GB2312"/>
          <w:b w:val="0"/>
          <w:bCs w:val="0"/>
          <w:snapToGrid w:val="0"/>
          <w:kern w:val="0"/>
          <w:sz w:val="32"/>
          <w:szCs w:val="32"/>
          <w:u w:val="none"/>
          <w:lang w:eastAsia="zh-CN"/>
        </w:rPr>
        <w:t>政府，县直相关部门：</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《阜平县2019年农村住房安全保障工作实施方案》</w:t>
      </w:r>
      <w:r>
        <w:rPr>
          <w:rFonts w:hint="eastAsia" w:ascii="仿宋_GB2312" w:hAnsi="仿宋_GB2312" w:eastAsia="仿宋_GB2312" w:cs="仿宋_GB2312"/>
          <w:sz w:val="32"/>
          <w:szCs w:val="32"/>
          <w:u w:val="none"/>
        </w:rPr>
        <w:t>已经县政府研究通过，现印发给你们，请认真遵照执行。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440" w:firstLineChars="17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阜平县人民政府办公室</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5881" w:firstLineChars="1838"/>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201</w:t>
      </w:r>
      <w:r>
        <w:rPr>
          <w:rFonts w:hint="eastAsia" w:ascii="仿宋_GB2312" w:hAnsi="仿宋_GB2312" w:eastAsia="仿宋_GB2312" w:cs="仿宋_GB2312"/>
          <w:sz w:val="32"/>
          <w:szCs w:val="32"/>
          <w:u w:val="none"/>
          <w:lang w:val="en-US" w:eastAsia="zh-CN"/>
        </w:rPr>
        <w:t>9</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月</w:t>
      </w:r>
      <w:r>
        <w:rPr>
          <w:rFonts w:hint="eastAsia" w:ascii="仿宋_GB2312" w:hAnsi="仿宋_GB2312" w:eastAsia="仿宋_GB2312" w:cs="仿宋_GB2312"/>
          <w:sz w:val="32"/>
          <w:szCs w:val="32"/>
          <w:u w:val="none"/>
          <w:lang w:val="en-US" w:eastAsia="zh-CN"/>
        </w:rPr>
        <w:t>25</w:t>
      </w:r>
      <w:r>
        <w:rPr>
          <w:rFonts w:hint="eastAsia" w:ascii="仿宋_GB2312" w:hAnsi="仿宋_GB2312" w:eastAsia="仿宋_GB2312" w:cs="仿宋_GB2312"/>
          <w:sz w:val="32"/>
          <w:szCs w:val="32"/>
          <w:u w:val="none"/>
        </w:rPr>
        <w:t>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hint="eastAsia" w:ascii="仿宋_GB2312" w:hAnsi="仿宋_GB2312" w:eastAsia="仿宋_GB2312" w:cs="仿宋_GB2312"/>
          <w:b/>
          <w:bCs/>
          <w:sz w:val="32"/>
          <w:szCs w:val="32"/>
          <w:u w:val="none"/>
          <w:lang w:eastAsia="zh-CN"/>
        </w:rPr>
        <w:sectPr>
          <w:pgSz w:w="11906" w:h="16838"/>
          <w:pgMar w:top="2154" w:right="1474" w:bottom="2041" w:left="1587" w:header="851" w:footer="992" w:gutter="0"/>
          <w:pgNumType w:fmt="numberInDash" w:start="1"/>
          <w:cols w:space="720" w:num="1"/>
          <w:rtlGutter w:val="0"/>
          <w:docGrid w:type="lines" w:linePitch="439" w:charSpace="0"/>
        </w:sectPr>
      </w:pPr>
    </w:p>
    <w:p>
      <w:pPr>
        <w:keepNext w:val="0"/>
        <w:keepLines w:val="0"/>
        <w:pageBreakBefore w:val="0"/>
        <w:widowControl w:val="0"/>
        <w:kinsoku/>
        <w:wordWrap/>
        <w:topLinePunct w:val="0"/>
        <w:autoSpaceDE/>
        <w:autoSpaceDN/>
        <w:bidi w:val="0"/>
        <w:adjustRightInd w:val="0"/>
        <w:snapToGrid/>
        <w:spacing w:line="560" w:lineRule="exact"/>
        <w:jc w:val="center"/>
        <w:rPr>
          <w:rFonts w:hint="eastAsia" w:asciiTheme="majorEastAsia" w:hAnsiTheme="majorEastAsia" w:eastAsiaTheme="majorEastAsia" w:cstheme="majorEastAsia"/>
          <w:b/>
          <w:bCs/>
          <w:sz w:val="44"/>
          <w:szCs w:val="44"/>
          <w:u w:val="none"/>
          <w:lang w:eastAsia="zh-CN"/>
        </w:rPr>
      </w:pPr>
      <w:r>
        <w:rPr>
          <w:rFonts w:hint="eastAsia" w:asciiTheme="majorEastAsia" w:hAnsiTheme="majorEastAsia" w:eastAsiaTheme="majorEastAsia" w:cstheme="majorEastAsia"/>
          <w:b/>
          <w:bCs/>
          <w:sz w:val="44"/>
          <w:szCs w:val="44"/>
          <w:u w:val="none"/>
        </w:rPr>
        <w:t>阜平县</w:t>
      </w:r>
      <w:r>
        <w:rPr>
          <w:rFonts w:hint="eastAsia" w:asciiTheme="majorEastAsia" w:hAnsiTheme="majorEastAsia" w:eastAsiaTheme="majorEastAsia" w:cstheme="majorEastAsia"/>
          <w:b/>
          <w:bCs/>
          <w:sz w:val="44"/>
          <w:szCs w:val="44"/>
          <w:u w:val="none"/>
          <w:lang w:val="en-US" w:eastAsia="zh-CN"/>
        </w:rPr>
        <w:t>2019年</w:t>
      </w:r>
      <w:r>
        <w:rPr>
          <w:rFonts w:hint="eastAsia" w:asciiTheme="majorEastAsia" w:hAnsiTheme="majorEastAsia" w:eastAsiaTheme="majorEastAsia" w:cstheme="majorEastAsia"/>
          <w:b/>
          <w:bCs/>
          <w:sz w:val="44"/>
          <w:szCs w:val="44"/>
          <w:u w:val="none"/>
        </w:rPr>
        <w:t>农村住房安全保障</w:t>
      </w:r>
      <w:r>
        <w:rPr>
          <w:rFonts w:hint="eastAsia" w:asciiTheme="majorEastAsia" w:hAnsiTheme="majorEastAsia" w:eastAsiaTheme="majorEastAsia" w:cstheme="majorEastAsia"/>
          <w:b/>
          <w:bCs/>
          <w:sz w:val="44"/>
          <w:szCs w:val="44"/>
          <w:u w:val="none"/>
          <w:lang w:eastAsia="zh-CN"/>
        </w:rPr>
        <w:t>工作</w:t>
      </w:r>
    </w:p>
    <w:p>
      <w:pPr>
        <w:keepNext w:val="0"/>
        <w:keepLines w:val="0"/>
        <w:pageBreakBefore w:val="0"/>
        <w:widowControl w:val="0"/>
        <w:kinsoku/>
        <w:wordWrap/>
        <w:topLinePunct w:val="0"/>
        <w:autoSpaceDE/>
        <w:autoSpaceDN/>
        <w:bidi w:val="0"/>
        <w:adjustRightInd w:val="0"/>
        <w:snapToGrid/>
        <w:spacing w:line="560" w:lineRule="exact"/>
        <w:jc w:val="center"/>
        <w:rPr>
          <w:rFonts w:hint="eastAsia" w:ascii="微软雅黑" w:hAnsi="微软雅黑" w:eastAsia="微软雅黑" w:cs="微软雅黑"/>
          <w:b w:val="0"/>
          <w:bCs w:val="0"/>
          <w:sz w:val="44"/>
          <w:szCs w:val="44"/>
          <w:u w:val="none"/>
          <w:lang w:val="en-US" w:eastAsia="zh-CN"/>
        </w:rPr>
      </w:pPr>
      <w:r>
        <w:rPr>
          <w:rFonts w:hint="eastAsia" w:asciiTheme="majorEastAsia" w:hAnsiTheme="majorEastAsia" w:eastAsiaTheme="majorEastAsia" w:cstheme="majorEastAsia"/>
          <w:b/>
          <w:bCs/>
          <w:sz w:val="44"/>
          <w:szCs w:val="44"/>
          <w:u w:val="none"/>
        </w:rPr>
        <w:t>实施方案</w:t>
      </w:r>
    </w:p>
    <w:p>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rFonts w:hint="eastAsia"/>
          <w:b/>
          <w:bCs/>
          <w:sz w:val="44"/>
          <w:szCs w:val="44"/>
          <w:u w:val="none"/>
          <w:lang w:val="en-US" w:eastAsia="zh-CN"/>
        </w:rPr>
      </w:pPr>
      <w:bookmarkStart w:id="0" w:name="_GoBack"/>
      <w:bookmarkEnd w:id="0"/>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60" w:lineRule="exact"/>
        <w:ind w:left="0" w:right="0" w:firstLine="610" w:firstLineChars="200"/>
        <w:jc w:val="left"/>
        <w:textAlignment w:val="auto"/>
        <w:rPr>
          <w:rFonts w:hint="eastAsia" w:ascii="仿宋_GB2312" w:hAnsi="仿宋_GB2312" w:eastAsia="仿宋_GB2312" w:cs="仿宋_GB2312"/>
          <w:b w:val="0"/>
          <w:i w:val="0"/>
          <w:color w:val="666666"/>
          <w:sz w:val="32"/>
          <w:szCs w:val="32"/>
          <w:u w:val="none"/>
        </w:rPr>
      </w:pPr>
      <w:r>
        <w:rPr>
          <w:rFonts w:hint="eastAsia" w:ascii="仿宋_GB2312" w:hAnsi="仿宋_GB2312" w:eastAsia="仿宋_GB2312" w:cs="仿宋_GB2312"/>
          <w:b w:val="0"/>
          <w:i w:val="0"/>
          <w:caps w:val="0"/>
          <w:color w:val="000000"/>
          <w:spacing w:val="0"/>
          <w:kern w:val="0"/>
          <w:sz w:val="32"/>
          <w:szCs w:val="32"/>
          <w:u w:val="none"/>
          <w:lang w:val="en-US" w:eastAsia="zh-CN" w:bidi="ar"/>
        </w:rPr>
        <w:t>为切实开展好农村住房安全保障工作，全面</w:t>
      </w:r>
      <w:r>
        <w:rPr>
          <w:rFonts w:hint="eastAsia" w:ascii="仿宋_GB2312" w:hAnsi="仿宋_GB2312" w:eastAsia="仿宋_GB2312" w:cs="仿宋_GB2312"/>
          <w:sz w:val="32"/>
          <w:szCs w:val="32"/>
          <w:u w:val="none"/>
        </w:rPr>
        <w:t>实现</w:t>
      </w:r>
      <w:r>
        <w:rPr>
          <w:rFonts w:hint="eastAsia" w:ascii="仿宋_GB2312" w:hAnsi="仿宋_GB2312" w:eastAsia="仿宋_GB2312" w:cs="仿宋_GB2312"/>
          <w:sz w:val="32"/>
          <w:szCs w:val="32"/>
          <w:u w:val="none"/>
          <w:lang w:eastAsia="zh-CN"/>
        </w:rPr>
        <w:t>农村</w:t>
      </w:r>
      <w:r>
        <w:rPr>
          <w:rFonts w:hint="eastAsia" w:ascii="仿宋_GB2312" w:hAnsi="仿宋_GB2312" w:eastAsia="仿宋_GB2312" w:cs="仿宋_GB2312"/>
          <w:sz w:val="32"/>
          <w:szCs w:val="32"/>
          <w:u w:val="none"/>
        </w:rPr>
        <w:t>住房安全</w:t>
      </w:r>
      <w:r>
        <w:rPr>
          <w:rFonts w:hint="eastAsia" w:ascii="仿宋_GB2312" w:hAnsi="仿宋_GB2312" w:eastAsia="仿宋_GB2312" w:cs="仿宋_GB2312"/>
          <w:sz w:val="32"/>
          <w:szCs w:val="32"/>
          <w:u w:val="none"/>
          <w:lang w:val="en-US" w:eastAsia="zh-CN"/>
        </w:rPr>
        <w:t>目标</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坚决打赢脱贫攻坚战，根据国家、省市关于农村危房改造工作安排，</w:t>
      </w:r>
      <w:r>
        <w:rPr>
          <w:rFonts w:hint="eastAsia" w:ascii="仿宋_GB2312" w:hAnsi="仿宋_GB2312" w:eastAsia="仿宋_GB2312" w:cs="仿宋_GB2312"/>
          <w:sz w:val="32"/>
          <w:szCs w:val="32"/>
          <w:u w:val="none"/>
          <w:lang w:eastAsia="zh-CN"/>
        </w:rPr>
        <w:t>按照县委、县政府《</w:t>
      </w:r>
      <w:r>
        <w:rPr>
          <w:rFonts w:hint="eastAsia" w:ascii="仿宋_GB2312" w:hAnsi="仿宋_GB2312" w:eastAsia="仿宋_GB2312" w:cs="仿宋_GB2312"/>
          <w:sz w:val="32"/>
          <w:szCs w:val="32"/>
          <w:u w:val="none"/>
          <w:lang w:val="en-US" w:eastAsia="zh-CN"/>
        </w:rPr>
        <w:t>2019年脱贫退出工作方案</w:t>
      </w:r>
      <w:r>
        <w:rPr>
          <w:rFonts w:hint="eastAsia" w:ascii="仿宋_GB2312" w:hAnsi="仿宋_GB2312" w:eastAsia="仿宋_GB2312" w:cs="仿宋_GB2312"/>
          <w:sz w:val="32"/>
          <w:szCs w:val="32"/>
          <w:u w:val="none"/>
          <w:lang w:eastAsia="zh-CN"/>
        </w:rPr>
        <w:t>》（阜发〔</w:t>
      </w:r>
      <w:r>
        <w:rPr>
          <w:rFonts w:hint="eastAsia" w:ascii="仿宋_GB2312" w:hAnsi="仿宋_GB2312" w:eastAsia="仿宋_GB2312" w:cs="仿宋_GB2312"/>
          <w:sz w:val="32"/>
          <w:szCs w:val="32"/>
          <w:u w:val="none"/>
          <w:lang w:val="en-US" w:eastAsia="zh-CN"/>
        </w:rPr>
        <w:t>2019</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1号</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文件</w:t>
      </w:r>
      <w:r>
        <w:rPr>
          <w:rFonts w:hint="eastAsia" w:ascii="仿宋_GB2312" w:hAnsi="仿宋_GB2312" w:eastAsia="仿宋_GB2312" w:cs="仿宋_GB2312"/>
          <w:sz w:val="32"/>
          <w:szCs w:val="32"/>
          <w:u w:val="none"/>
          <w:lang w:eastAsia="zh-CN"/>
        </w:rPr>
        <w:t>要求，</w:t>
      </w:r>
      <w:r>
        <w:rPr>
          <w:rFonts w:hint="eastAsia" w:ascii="仿宋_GB2312" w:hAnsi="仿宋_GB2312" w:eastAsia="仿宋_GB2312" w:cs="仿宋_GB2312"/>
          <w:b w:val="0"/>
          <w:i w:val="0"/>
          <w:caps w:val="0"/>
          <w:color w:val="000000"/>
          <w:spacing w:val="0"/>
          <w:kern w:val="0"/>
          <w:sz w:val="32"/>
          <w:szCs w:val="32"/>
          <w:u w:val="none"/>
          <w:lang w:val="en-US" w:eastAsia="zh-CN" w:bidi="ar"/>
        </w:rPr>
        <w:t>制定本方案。</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rPr>
        <w:t>一、指导思想</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以习近平新时代中国特色社会主义思想为指导，全面贯彻落实党的十九大精神，以解决</w:t>
      </w:r>
      <w:r>
        <w:rPr>
          <w:rFonts w:hint="eastAsia" w:ascii="仿宋_GB2312" w:hAnsi="仿宋_GB2312" w:eastAsia="仿宋_GB2312" w:cs="仿宋_GB2312"/>
          <w:sz w:val="32"/>
          <w:szCs w:val="32"/>
          <w:u w:val="none"/>
          <w:lang w:eastAsia="zh-CN"/>
        </w:rPr>
        <w:t>农户</w:t>
      </w:r>
      <w:r>
        <w:rPr>
          <w:rFonts w:hint="eastAsia" w:ascii="仿宋_GB2312" w:hAnsi="仿宋_GB2312" w:eastAsia="仿宋_GB2312" w:cs="仿宋_GB2312"/>
          <w:sz w:val="32"/>
          <w:szCs w:val="32"/>
          <w:u w:val="none"/>
        </w:rPr>
        <w:t>基本居住安全问题为目标，</w:t>
      </w:r>
      <w:r>
        <w:rPr>
          <w:rFonts w:hint="eastAsia" w:ascii="仿宋_GB2312" w:hAnsi="仿宋_GB2312" w:eastAsia="仿宋_GB2312" w:cs="仿宋_GB2312"/>
          <w:sz w:val="32"/>
          <w:szCs w:val="32"/>
          <w:u w:val="none"/>
          <w:lang w:eastAsia="zh-CN"/>
        </w:rPr>
        <w:t>以四类重点户（</w:t>
      </w:r>
      <w:r>
        <w:rPr>
          <w:rFonts w:hint="eastAsia" w:ascii="仿宋_GB2312" w:hAnsi="仿宋_GB2312" w:eastAsia="仿宋_GB2312" w:cs="仿宋_GB2312"/>
          <w:b w:val="0"/>
          <w:i w:val="0"/>
          <w:caps w:val="0"/>
          <w:color w:val="000000"/>
          <w:spacing w:val="0"/>
          <w:sz w:val="32"/>
          <w:szCs w:val="32"/>
          <w:u w:val="none"/>
          <w:shd w:val="clear" w:fill="FFFFFF"/>
        </w:rPr>
        <w:t>建档立卡贫困户、低保户、农村分散供养特困人员和贫困残疾人</w:t>
      </w:r>
      <w:r>
        <w:rPr>
          <w:rFonts w:hint="eastAsia" w:ascii="仿宋_GB2312" w:hAnsi="仿宋_GB2312" w:eastAsia="仿宋_GB2312" w:cs="仿宋_GB2312"/>
          <w:b w:val="0"/>
          <w:i w:val="0"/>
          <w:caps w:val="0"/>
          <w:color w:val="000000"/>
          <w:spacing w:val="0"/>
          <w:sz w:val="32"/>
          <w:szCs w:val="32"/>
          <w:u w:val="none"/>
          <w:shd w:val="clear" w:fill="FFFFFF"/>
          <w:lang w:eastAsia="zh-CN"/>
        </w:rPr>
        <w:t>家庭</w:t>
      </w:r>
      <w:r>
        <w:rPr>
          <w:rFonts w:hint="eastAsia" w:ascii="仿宋_GB2312" w:hAnsi="仿宋_GB2312" w:eastAsia="仿宋_GB2312" w:cs="仿宋_GB2312"/>
          <w:sz w:val="32"/>
          <w:szCs w:val="32"/>
          <w:u w:val="none"/>
          <w:lang w:eastAsia="zh-CN"/>
        </w:rPr>
        <w:t>）安全住房保障为重点，坚持住房安全保障与人居环境提升相结合，</w:t>
      </w:r>
      <w:r>
        <w:rPr>
          <w:rFonts w:hint="eastAsia" w:ascii="仿宋_GB2312" w:hAnsi="仿宋_GB2312" w:eastAsia="仿宋_GB2312" w:cs="仿宋_GB2312"/>
          <w:sz w:val="32"/>
          <w:szCs w:val="32"/>
          <w:u w:val="none"/>
        </w:rPr>
        <w:t>充分发挥乡镇</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村及</w:t>
      </w:r>
      <w:r>
        <w:rPr>
          <w:rFonts w:hint="eastAsia" w:ascii="仿宋_GB2312" w:hAnsi="仿宋_GB2312" w:eastAsia="仿宋_GB2312" w:cs="仿宋_GB2312"/>
          <w:sz w:val="32"/>
          <w:szCs w:val="32"/>
          <w:u w:val="none"/>
          <w:lang w:eastAsia="zh-CN"/>
        </w:rPr>
        <w:t>相关</w:t>
      </w:r>
      <w:r>
        <w:rPr>
          <w:rFonts w:hint="eastAsia" w:ascii="仿宋_GB2312" w:hAnsi="仿宋_GB2312" w:eastAsia="仿宋_GB2312" w:cs="仿宋_GB2312"/>
          <w:sz w:val="32"/>
          <w:szCs w:val="32"/>
          <w:u w:val="none"/>
        </w:rPr>
        <w:t>部门作用，集中时间、集中力量</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全力推进农村住房安全保障工作</w:t>
      </w:r>
      <w:r>
        <w:rPr>
          <w:rFonts w:hint="eastAsia" w:ascii="仿宋_GB2312" w:hAnsi="仿宋_GB2312" w:eastAsia="仿宋_GB2312" w:cs="仿宋_GB2312"/>
          <w:sz w:val="32"/>
          <w:szCs w:val="32"/>
          <w:u w:val="none"/>
          <w:lang w:eastAsia="zh-CN"/>
        </w:rPr>
        <w:t>，全面提升村容村貌。</w:t>
      </w:r>
    </w:p>
    <w:p>
      <w:pPr>
        <w:keepNext w:val="0"/>
        <w:keepLines w:val="0"/>
        <w:pageBreakBefore w:val="0"/>
        <w:widowControl w:val="0"/>
        <w:numPr>
          <w:ilvl w:val="0"/>
          <w:numId w:val="1"/>
        </w:numPr>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rPr>
        <w:t>基本原则</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default" w:ascii="仿宋_GB2312" w:hAnsi="仿宋_GB2312" w:eastAsia="仿宋_GB2312" w:cs="仿宋_GB2312"/>
          <w:b w:val="0"/>
          <w:bCs w:val="0"/>
          <w:i w:val="0"/>
          <w:caps w:val="0"/>
          <w:color w:val="000000"/>
          <w:spacing w:val="0"/>
          <w:kern w:val="0"/>
          <w:sz w:val="32"/>
          <w:szCs w:val="32"/>
          <w:u w:val="none"/>
          <w:shd w:val="clear" w:color="auto" w:fill="FFFFFF"/>
          <w:lang w:val="en-US" w:eastAsia="zh-CN" w:bidi="ar"/>
        </w:rPr>
      </w:pPr>
      <w:r>
        <w:rPr>
          <w:rFonts w:hint="eastAsia" w:ascii="楷体_GB2312" w:hAnsi="楷体_GB2312" w:eastAsia="楷体_GB2312" w:cs="楷体_GB2312"/>
          <w:b/>
          <w:bCs/>
          <w:sz w:val="32"/>
          <w:szCs w:val="32"/>
          <w:u w:val="none"/>
          <w:lang w:val="en-US" w:eastAsia="zh-CN"/>
        </w:rPr>
        <w:t>（一）坚持</w:t>
      </w:r>
      <w:r>
        <w:rPr>
          <w:rFonts w:hint="eastAsia" w:ascii="楷体_GB2312" w:hAnsi="楷体_GB2312" w:eastAsia="楷体_GB2312" w:cs="楷体_GB2312"/>
          <w:b/>
          <w:bCs/>
          <w:sz w:val="32"/>
          <w:szCs w:val="32"/>
          <w:u w:val="none"/>
          <w:lang w:eastAsia="zh-CN"/>
        </w:rPr>
        <w:t>以加固维修为主</w:t>
      </w:r>
      <w:r>
        <w:rPr>
          <w:rFonts w:hint="eastAsia" w:ascii="楷体_GB2312" w:hAnsi="楷体_GB2312" w:eastAsia="楷体_GB2312" w:cs="楷体_GB2312"/>
          <w:b/>
          <w:bCs/>
          <w:sz w:val="32"/>
          <w:szCs w:val="32"/>
          <w:u w:val="none"/>
          <w:lang w:val="en-US" w:eastAsia="zh-CN"/>
        </w:rPr>
        <w:t>的原则。</w:t>
      </w:r>
      <w:r>
        <w:rPr>
          <w:rFonts w:hint="eastAsia" w:ascii="仿宋_GB2312" w:hAnsi="仿宋_GB2312" w:eastAsia="仿宋_GB2312" w:cs="仿宋_GB2312"/>
          <w:b w:val="0"/>
          <w:bCs w:val="0"/>
          <w:sz w:val="32"/>
          <w:szCs w:val="32"/>
          <w:u w:val="none"/>
          <w:lang w:val="en-US" w:eastAsia="zh-CN"/>
        </w:rPr>
        <w:t xml:space="preserve">为有效避免农户因建房而致贫返贫，纳入农村住房安全保障范围的农户优先选择加固维修方式改造危房，按照消除直接危险、同步提高房屋整体强度的要求实施改造。原则上C级危房必须加固改造，鼓励具备条件的D级危房除险加固。 </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val="0"/>
          <w:bCs w:val="0"/>
          <w:i w:val="0"/>
          <w:caps w:val="0"/>
          <w:color w:val="000000"/>
          <w:spacing w:val="0"/>
          <w:kern w:val="0"/>
          <w:sz w:val="32"/>
          <w:szCs w:val="32"/>
          <w:u w:val="none"/>
          <w:shd w:val="clear" w:color="auto" w:fill="FFFFFF"/>
          <w:lang w:val="en-US" w:eastAsia="zh-CN" w:bidi="ar"/>
        </w:rPr>
      </w:pPr>
      <w:r>
        <w:rPr>
          <w:rFonts w:hint="eastAsia" w:ascii="仿宋_GB2312" w:hAnsi="仿宋_GB2312" w:eastAsia="仿宋_GB2312" w:cs="仿宋_GB2312"/>
          <w:b w:val="0"/>
          <w:bCs w:val="0"/>
          <w:i w:val="0"/>
          <w:caps w:val="0"/>
          <w:color w:val="000000"/>
          <w:spacing w:val="0"/>
          <w:kern w:val="0"/>
          <w:sz w:val="32"/>
          <w:szCs w:val="32"/>
          <w:u w:val="none"/>
          <w:shd w:val="clear" w:color="auto" w:fill="FFFFFF"/>
          <w:lang w:val="en-US" w:eastAsia="zh-CN" w:bidi="ar"/>
        </w:rPr>
        <w:t>对确实无维修价值或通过加固维修无法实现住房安全的，由各乡镇政府负责，</w:t>
      </w:r>
      <w:r>
        <w:rPr>
          <w:rFonts w:hint="eastAsia" w:ascii="仿宋_GB2312" w:hAnsi="仿宋_GB2312" w:eastAsia="仿宋_GB2312" w:cs="仿宋_GB2312"/>
          <w:b w:val="0"/>
          <w:bCs w:val="0"/>
          <w:color w:val="000000"/>
          <w:sz w:val="32"/>
          <w:szCs w:val="32"/>
          <w:u w:val="none"/>
          <w:lang w:val="en-US" w:eastAsia="zh-CN"/>
        </w:rPr>
        <w:t>通过置换未纳入拆旧复垦范围的</w:t>
      </w:r>
      <w:r>
        <w:rPr>
          <w:rFonts w:hint="eastAsia" w:ascii="仿宋_GB2312" w:hAnsi="仿宋_GB2312" w:eastAsia="仿宋_GB2312" w:cs="仿宋_GB2312"/>
          <w:b w:val="0"/>
          <w:bCs w:val="0"/>
          <w:sz w:val="32"/>
          <w:szCs w:val="32"/>
          <w:u w:val="none"/>
          <w:lang w:val="en-US" w:eastAsia="zh-CN"/>
        </w:rPr>
        <w:t>易地搬迁户原有安全房屋、购买（或长期租住）闲置安全农房、入住养老幸福院</w:t>
      </w:r>
      <w:r>
        <w:rPr>
          <w:rFonts w:hint="eastAsia" w:ascii="仿宋_GB2312" w:hAnsi="仿宋_GB2312" w:eastAsia="仿宋_GB2312" w:cs="仿宋_GB2312"/>
          <w:b w:val="0"/>
          <w:bCs w:val="0"/>
          <w:i w:val="0"/>
          <w:caps w:val="0"/>
          <w:color w:val="000000"/>
          <w:spacing w:val="0"/>
          <w:kern w:val="0"/>
          <w:sz w:val="32"/>
          <w:szCs w:val="32"/>
          <w:u w:val="none"/>
          <w:shd w:val="clear" w:color="auto" w:fill="FFFFFF"/>
          <w:lang w:val="en-US" w:eastAsia="zh-CN" w:bidi="ar"/>
        </w:rPr>
        <w:t>等多种方式协调解决。通过上述方式无法解决的，确属一户一宅且无维修价值或通过加固维修无法实现住房安全的，经县住建局审批同意，原则上按规定面积（</w:t>
      </w:r>
      <w:r>
        <w:rPr>
          <w:rFonts w:hint="eastAsia" w:ascii="仿宋_GB2312" w:hAnsi="仿宋_GB2312" w:eastAsia="仿宋_GB2312" w:cs="仿宋_GB2312"/>
          <w:sz w:val="32"/>
          <w:szCs w:val="32"/>
          <w:u w:val="none"/>
        </w:rPr>
        <w:t>1</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3人户控制在40-60平方米以内，且1-2人户不低于30平方米、3人户不低于40平方米；3人以上户人均建筑面积不超过18平方米，不得低于13平方米</w:t>
      </w:r>
      <w:r>
        <w:rPr>
          <w:rFonts w:hint="eastAsia" w:ascii="仿宋_GB2312" w:hAnsi="仿宋_GB2312" w:eastAsia="仿宋_GB2312" w:cs="仿宋_GB2312"/>
          <w:b w:val="0"/>
          <w:bCs w:val="0"/>
          <w:i w:val="0"/>
          <w:caps w:val="0"/>
          <w:color w:val="000000"/>
          <w:spacing w:val="0"/>
          <w:kern w:val="0"/>
          <w:sz w:val="32"/>
          <w:szCs w:val="32"/>
          <w:u w:val="none"/>
          <w:shd w:val="clear" w:color="auto" w:fill="FFFFFF"/>
          <w:lang w:val="en-US" w:eastAsia="zh-CN" w:bidi="ar"/>
        </w:rPr>
        <w:t>）进行原址翻建。</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楷体_GB2312" w:hAnsi="楷体_GB2312" w:eastAsia="楷体_GB2312" w:cs="楷体_GB2312"/>
          <w:b/>
          <w:bCs/>
          <w:sz w:val="32"/>
          <w:szCs w:val="32"/>
          <w:u w:val="none"/>
          <w:lang w:val="en-US" w:eastAsia="zh-CN"/>
        </w:rPr>
        <w:t>（二）坚持</w:t>
      </w:r>
      <w:r>
        <w:rPr>
          <w:rFonts w:hint="eastAsia" w:ascii="楷体_GB2312" w:hAnsi="楷体_GB2312" w:eastAsia="楷体_GB2312" w:cs="楷体_GB2312"/>
          <w:b/>
          <w:bCs/>
          <w:sz w:val="32"/>
          <w:szCs w:val="32"/>
          <w:u w:val="none"/>
          <w:lang w:eastAsia="zh-CN"/>
        </w:rPr>
        <w:t>以乡镇为主体</w:t>
      </w:r>
      <w:r>
        <w:rPr>
          <w:rFonts w:hint="eastAsia" w:ascii="楷体_GB2312" w:hAnsi="楷体_GB2312" w:eastAsia="楷体_GB2312" w:cs="楷体_GB2312"/>
          <w:b/>
          <w:bCs/>
          <w:sz w:val="32"/>
          <w:szCs w:val="32"/>
          <w:u w:val="none"/>
          <w:lang w:val="en-US" w:eastAsia="zh-CN"/>
        </w:rPr>
        <w:t>的原则。</w:t>
      </w:r>
      <w:r>
        <w:rPr>
          <w:rFonts w:hint="eastAsia" w:ascii="仿宋_GB2312" w:hAnsi="仿宋_GB2312" w:eastAsia="仿宋_GB2312" w:cs="仿宋_GB2312"/>
          <w:sz w:val="32"/>
          <w:szCs w:val="32"/>
          <w:u w:val="none"/>
          <w:lang w:val="en-US" w:eastAsia="zh-CN"/>
        </w:rPr>
        <w:t>各</w:t>
      </w:r>
      <w:r>
        <w:rPr>
          <w:rFonts w:hint="eastAsia" w:ascii="仿宋_GB2312" w:hAnsi="仿宋_GB2312" w:eastAsia="仿宋_GB2312" w:cs="仿宋_GB2312"/>
          <w:sz w:val="32"/>
          <w:szCs w:val="32"/>
          <w:u w:val="none"/>
          <w:lang w:eastAsia="zh-CN"/>
        </w:rPr>
        <w:t>乡镇政府</w:t>
      </w:r>
      <w:r>
        <w:rPr>
          <w:rFonts w:hint="eastAsia" w:ascii="仿宋_GB2312" w:hAnsi="仿宋_GB2312" w:eastAsia="仿宋_GB2312" w:cs="仿宋_GB2312"/>
          <w:sz w:val="32"/>
          <w:szCs w:val="32"/>
          <w:u w:val="none"/>
          <w:lang w:val="en-US" w:eastAsia="zh-CN"/>
        </w:rPr>
        <w:t>作</w:t>
      </w:r>
      <w:r>
        <w:rPr>
          <w:rFonts w:hint="eastAsia" w:ascii="仿宋_GB2312" w:hAnsi="仿宋_GB2312" w:eastAsia="仿宋_GB2312" w:cs="仿宋_GB2312"/>
          <w:sz w:val="32"/>
          <w:szCs w:val="32"/>
          <w:u w:val="none"/>
        </w:rPr>
        <w:t>为农村住房安全保障工作的实施主体，全面负责辖区内住房安全保障工作的统筹推进，</w:t>
      </w:r>
      <w:r>
        <w:rPr>
          <w:rFonts w:hint="eastAsia" w:ascii="仿宋_GB2312" w:hAnsi="仿宋_GB2312" w:eastAsia="仿宋_GB2312" w:cs="仿宋_GB2312"/>
          <w:sz w:val="32"/>
          <w:szCs w:val="32"/>
          <w:u w:val="none"/>
          <w:lang w:eastAsia="zh-CN"/>
        </w:rPr>
        <w:t>做好政策宣传、协调联络、识别纳入、档案组建、建设实施、进度督导、标牌张贴、竣工验收、资金落实等各项工作。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0" w:firstLineChars="200"/>
        <w:jc w:val="left"/>
        <w:textAlignment w:val="auto"/>
        <w:rPr>
          <w:rFonts w:hint="eastAsia" w:ascii="宋体" w:hAnsi="宋体" w:eastAsia="宋体" w:cs="宋体"/>
          <w:b/>
          <w:bCs/>
          <w:sz w:val="32"/>
          <w:szCs w:val="32"/>
          <w:u w:val="none"/>
          <w:lang w:eastAsia="zh-CN"/>
        </w:rPr>
      </w:pPr>
      <w:r>
        <w:rPr>
          <w:rFonts w:hint="eastAsia" w:ascii="黑体" w:hAnsi="黑体" w:eastAsia="黑体" w:cs="黑体"/>
          <w:b w:val="0"/>
          <w:bCs w:val="0"/>
          <w:sz w:val="32"/>
          <w:szCs w:val="32"/>
          <w:u w:val="none"/>
          <w:lang w:val="en-US" w:eastAsia="zh-CN"/>
        </w:rPr>
        <w:t>三、</w:t>
      </w:r>
      <w:r>
        <w:rPr>
          <w:rFonts w:hint="eastAsia" w:ascii="黑体" w:hAnsi="黑体" w:eastAsia="黑体" w:cs="黑体"/>
          <w:b w:val="0"/>
          <w:bCs w:val="0"/>
          <w:sz w:val="32"/>
          <w:szCs w:val="32"/>
          <w:u w:val="none"/>
          <w:lang w:eastAsia="zh-CN"/>
        </w:rPr>
        <w:t>工作任务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0" w:firstLineChars="200"/>
        <w:jc w:val="left"/>
        <w:textAlignment w:val="auto"/>
        <w:rPr>
          <w:rFonts w:hint="eastAsia" w:ascii="仿宋_GB2312" w:hAnsi="仿宋_GB2312" w:eastAsia="仿宋_GB2312" w:cs="仿宋_GB2312"/>
          <w:b/>
          <w:bCs/>
          <w:i w:val="0"/>
          <w:caps w:val="0"/>
          <w:color w:val="000000" w:themeColor="text1"/>
          <w:spacing w:val="0"/>
          <w:sz w:val="32"/>
          <w:szCs w:val="32"/>
          <w:u w:val="none"/>
          <w:shd w:val="clear" w:fill="FFFFFF"/>
          <w:lang w:eastAsia="zh-CN"/>
          <w14:textFill>
            <w14:solidFill>
              <w14:schemeClr w14:val="tx1"/>
            </w14:solidFill>
          </w14:textFill>
        </w:rPr>
      </w:pPr>
      <w:r>
        <w:rPr>
          <w:rFonts w:hint="eastAsia" w:ascii="楷体_GB2312" w:hAnsi="楷体_GB2312" w:eastAsia="楷体_GB2312" w:cs="楷体_GB2312"/>
          <w:b/>
          <w:bCs/>
          <w:i w:val="0"/>
          <w:caps w:val="0"/>
          <w:color w:val="000000" w:themeColor="text1"/>
          <w:spacing w:val="0"/>
          <w:sz w:val="32"/>
          <w:szCs w:val="32"/>
          <w:u w:val="none"/>
          <w:shd w:val="clear" w:fill="FFFFFF"/>
          <w:lang w:eastAsia="zh-CN"/>
          <w14:textFill>
            <w14:solidFill>
              <w14:schemeClr w14:val="tx1"/>
            </w14:solidFill>
          </w14:textFill>
        </w:rPr>
        <w:t>（</w:t>
      </w:r>
      <w:r>
        <w:rPr>
          <w:rFonts w:hint="eastAsia" w:ascii="楷体_GB2312" w:hAnsi="楷体_GB2312" w:eastAsia="楷体_GB2312" w:cs="楷体_GB2312"/>
          <w:b/>
          <w:bCs/>
          <w:i w:val="0"/>
          <w:caps w:val="0"/>
          <w:color w:val="000000" w:themeColor="text1"/>
          <w:spacing w:val="0"/>
          <w:sz w:val="32"/>
          <w:szCs w:val="32"/>
          <w:u w:val="none"/>
          <w:shd w:val="clear" w:fill="FFFFFF"/>
          <w:lang w:val="en-US" w:eastAsia="zh-CN"/>
          <w14:textFill>
            <w14:solidFill>
              <w14:schemeClr w14:val="tx1"/>
            </w14:solidFill>
          </w14:textFill>
        </w:rPr>
        <w:t>一</w:t>
      </w:r>
      <w:r>
        <w:rPr>
          <w:rFonts w:hint="eastAsia" w:ascii="楷体_GB2312" w:hAnsi="楷体_GB2312" w:eastAsia="楷体_GB2312" w:cs="楷体_GB2312"/>
          <w:b/>
          <w:bCs/>
          <w:i w:val="0"/>
          <w:caps w:val="0"/>
          <w:color w:val="000000" w:themeColor="text1"/>
          <w:spacing w:val="0"/>
          <w:sz w:val="32"/>
          <w:szCs w:val="32"/>
          <w:u w:val="none"/>
          <w:shd w:val="clear" w:fill="FFFFFF"/>
          <w:lang w:eastAsia="zh-CN"/>
          <w14:textFill>
            <w14:solidFill>
              <w14:schemeClr w14:val="tx1"/>
            </w14:solidFill>
          </w14:textFill>
        </w:rPr>
        <w:t>）农村住房安全标牌悬挂张贴</w:t>
      </w:r>
      <w:r>
        <w:rPr>
          <w:rFonts w:hint="eastAsia" w:ascii="楷体_GB2312" w:hAnsi="楷体_GB2312" w:eastAsia="楷体_GB2312" w:cs="楷体_GB2312"/>
          <w:b w:val="0"/>
          <w:bCs w:val="0"/>
          <w:i w:val="0"/>
          <w:caps w:val="0"/>
          <w:color w:val="000000" w:themeColor="text1"/>
          <w:spacing w:val="0"/>
          <w:sz w:val="32"/>
          <w:szCs w:val="32"/>
          <w:u w:val="none"/>
          <w:shd w:val="clear" w:fill="FFFFFF"/>
          <w:lang w:eastAsia="zh-CN"/>
          <w14:textFill>
            <w14:solidFill>
              <w14:schemeClr w14:val="tx1"/>
            </w14:solidFill>
          </w14:textFill>
        </w:rPr>
        <w:t>。</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县住建局会同各乡镇政府，根据《农村危险房屋鉴定技术导则（试行）》（建村函〔</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2009</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69号</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）对全县未列入</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易地扶贫</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搬迁范围的农户房屋进行危险性评定，对少数确实难以评定的，由住建局通过购买服务方式</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聘</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请专业机构</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进行</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鉴定，将评定结果和鉴定结果分别汇总形成农房台账，</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经</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各行政村村民会议或村民代表会议评议</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且</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公示无异议后，各乡镇政府依据评定结果和鉴定结果，组织各村</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9月底前</w:t>
      </w:r>
      <w:r>
        <w:rPr>
          <w:rFonts w:hint="eastAsia" w:ascii="仿宋_GB2312" w:hAnsi="仿宋_GB2312" w:eastAsia="仿宋_GB2312" w:cs="仿宋_GB2312"/>
          <w:b w:val="0"/>
          <w:bCs w:val="0"/>
          <w:i w:val="0"/>
          <w:caps w:val="0"/>
          <w:color w:val="000000" w:themeColor="text1"/>
          <w:spacing w:val="0"/>
          <w:sz w:val="32"/>
          <w:szCs w:val="32"/>
          <w:u w:val="none"/>
          <w:shd w:val="clear" w:fill="FFFFFF"/>
          <w:lang w:eastAsia="zh-CN"/>
          <w14:textFill>
            <w14:solidFill>
              <w14:schemeClr w14:val="tx1"/>
            </w14:solidFill>
          </w14:textFill>
        </w:rPr>
        <w:t>逐户张贴住房安全标牌。</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bCs/>
          <w:sz w:val="32"/>
          <w:szCs w:val="32"/>
          <w:u w:val="none"/>
          <w:lang w:val="en-US" w:eastAsia="zh-CN"/>
        </w:rPr>
      </w:pPr>
      <w:r>
        <w:rPr>
          <w:rFonts w:hint="eastAsia" w:ascii="楷体_GB2312" w:hAnsi="楷体_GB2312" w:eastAsia="楷体_GB2312" w:cs="楷体_GB2312"/>
          <w:b/>
          <w:bCs/>
          <w:i w:val="0"/>
          <w:caps w:val="0"/>
          <w:color w:val="000000" w:themeColor="text1"/>
          <w:spacing w:val="0"/>
          <w:sz w:val="32"/>
          <w:szCs w:val="32"/>
          <w:u w:val="none"/>
          <w:shd w:val="clear" w:fill="FFFFFF"/>
          <w:lang w:val="en-US" w:eastAsia="zh-CN"/>
          <w14:textFill>
            <w14:solidFill>
              <w14:schemeClr w14:val="tx1"/>
            </w14:solidFill>
          </w14:textFill>
        </w:rPr>
        <w:t>（二）危房加固维修或翻建改造。</w:t>
      </w:r>
      <w:r>
        <w:rPr>
          <w:rFonts w:hint="eastAsia" w:ascii="仿宋_GB2312" w:hAnsi="仿宋_GB2312" w:eastAsia="仿宋_GB2312" w:cs="仿宋_GB2312"/>
          <w:b w:val="0"/>
          <w:i w:val="0"/>
          <w:caps w:val="0"/>
          <w:color w:val="000000" w:themeColor="text1"/>
          <w:spacing w:val="0"/>
          <w:sz w:val="32"/>
          <w:szCs w:val="32"/>
          <w:u w:val="none"/>
          <w:shd w:val="clear" w:fill="FFFFFF"/>
          <w:lang w:val="en-US" w:eastAsia="zh-CN"/>
          <w14:textFill>
            <w14:solidFill>
              <w14:schemeClr w14:val="tx1"/>
            </w14:solidFill>
          </w14:textFill>
        </w:rPr>
        <w:t>按照试点户标准，对鉴定出的危房进行加固维修或翻建，各乡镇集中时间、组织力量进行改造，做到危房应改尽改，确保7月底前完成改造，9月底前完成入住。</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val="0"/>
          <w:bCs w:val="0"/>
          <w:sz w:val="32"/>
          <w:szCs w:val="32"/>
          <w:u w:val="none"/>
          <w:lang w:val="en-US" w:eastAsia="zh-CN"/>
        </w:rPr>
      </w:pPr>
      <w:r>
        <w:rPr>
          <w:rFonts w:hint="eastAsia" w:ascii="楷体_GB2312" w:hAnsi="楷体_GB2312" w:eastAsia="楷体_GB2312" w:cs="楷体_GB2312"/>
          <w:b/>
          <w:bCs/>
          <w:i w:val="0"/>
          <w:caps w:val="0"/>
          <w:color w:val="000000" w:themeColor="text1"/>
          <w:spacing w:val="0"/>
          <w:sz w:val="32"/>
          <w:szCs w:val="32"/>
          <w:u w:val="none"/>
          <w:shd w:val="clear" w:fill="FFFFFF"/>
          <w:lang w:val="en-US" w:eastAsia="zh-CN"/>
          <w14:textFill>
            <w14:solidFill>
              <w14:schemeClr w14:val="tx1"/>
            </w14:solidFill>
          </w14:textFill>
        </w:rPr>
        <w:t>（三）农村人居环境改造提升。</w:t>
      </w:r>
      <w:r>
        <w:rPr>
          <w:rFonts w:hint="eastAsia" w:ascii="仿宋_GB2312" w:hAnsi="仿宋_GB2312" w:eastAsia="仿宋_GB2312" w:cs="仿宋_GB2312"/>
          <w:b w:val="0"/>
          <w:i w:val="0"/>
          <w:caps w:val="0"/>
          <w:color w:val="000000" w:themeColor="text1"/>
          <w:spacing w:val="0"/>
          <w:sz w:val="32"/>
          <w:szCs w:val="32"/>
          <w:u w:val="none"/>
          <w:shd w:val="clear" w:fill="FFFFFF"/>
          <w:lang w:val="en-US" w:eastAsia="zh-CN"/>
          <w14:textFill>
            <w14:solidFill>
              <w14:schemeClr w14:val="tx1"/>
            </w14:solidFill>
          </w14:textFill>
        </w:rPr>
        <w:t>在开展的全县农村人居环境提升行动基础上，</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由县执法局牵头，各乡镇和相关部门配合，</w:t>
      </w:r>
      <w:r>
        <w:rPr>
          <w:rFonts w:hint="eastAsia" w:ascii="仿宋_GB2312" w:hAnsi="仿宋_GB2312" w:eastAsia="仿宋_GB2312" w:cs="仿宋_GB2312"/>
          <w:b w:val="0"/>
          <w:i w:val="0"/>
          <w:caps w:val="0"/>
          <w:color w:val="000000" w:themeColor="text1"/>
          <w:spacing w:val="0"/>
          <w:sz w:val="32"/>
          <w:szCs w:val="32"/>
          <w:u w:val="none"/>
          <w:shd w:val="clear" w:fill="FFFFFF"/>
          <w:lang w:val="en-US" w:eastAsia="zh-CN"/>
          <w14:textFill>
            <w14:solidFill>
              <w14:schemeClr w14:val="tx1"/>
            </w14:solidFill>
          </w14:textFill>
        </w:rPr>
        <w:t>对未纳入加固维修范围的农村非危险性破旧房屋按照人居环境提升政策进行改造和整治</w:t>
      </w:r>
      <w:r>
        <w:rPr>
          <w:rFonts w:hint="eastAsia" w:ascii="仿宋_GB2312" w:hAnsi="仿宋_GB2312" w:eastAsia="仿宋_GB2312" w:cs="仿宋_GB2312"/>
          <w:b w:val="0"/>
          <w:bCs w:val="0"/>
          <w:i w:val="0"/>
          <w:caps w:val="0"/>
          <w:color w:val="000000" w:themeColor="text1"/>
          <w:spacing w:val="0"/>
          <w:sz w:val="32"/>
          <w:szCs w:val="32"/>
          <w:u w:val="none"/>
          <w:shd w:val="clear" w:fill="FFFFFF"/>
          <w:lang w:val="en-US" w:eastAsia="zh-CN"/>
          <w14:textFill>
            <w14:solidFill>
              <w14:schemeClr w14:val="tx1"/>
            </w14:solidFill>
          </w14:textFill>
        </w:rPr>
        <w:t>，对长期无人居住的C级危房进行刷新，对长期无人居住的D级危房进行除险加固或实施拆除。</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lang w:eastAsia="zh-CN"/>
        </w:rPr>
        <w:t>四</w:t>
      </w:r>
      <w:r>
        <w:rPr>
          <w:rFonts w:hint="eastAsia" w:ascii="黑体" w:hAnsi="黑体" w:eastAsia="黑体" w:cs="黑体"/>
          <w:b w:val="0"/>
          <w:bCs w:val="0"/>
          <w:sz w:val="32"/>
          <w:szCs w:val="32"/>
          <w:u w:val="none"/>
        </w:rPr>
        <w:t>、住房安全保障对象识别标准</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住房安全保障对象为县域内</w:t>
      </w:r>
      <w:r>
        <w:rPr>
          <w:rFonts w:hint="eastAsia" w:ascii="仿宋_GB2312" w:hAnsi="仿宋_GB2312" w:eastAsia="仿宋_GB2312" w:cs="仿宋_GB2312"/>
          <w:sz w:val="32"/>
          <w:szCs w:val="32"/>
          <w:u w:val="none"/>
          <w:lang w:eastAsia="zh-CN"/>
        </w:rPr>
        <w:t>未</w:t>
      </w:r>
      <w:r>
        <w:rPr>
          <w:rFonts w:hint="eastAsia" w:ascii="仿宋_GB2312" w:hAnsi="仿宋_GB2312" w:eastAsia="仿宋_GB2312" w:cs="仿宋_GB2312"/>
          <w:sz w:val="32"/>
          <w:szCs w:val="32"/>
          <w:u w:val="none"/>
          <w:lang w:val="en-US" w:eastAsia="zh-CN"/>
        </w:rPr>
        <w:t>纳</w:t>
      </w:r>
      <w:r>
        <w:rPr>
          <w:rFonts w:hint="eastAsia" w:ascii="仿宋_GB2312" w:hAnsi="仿宋_GB2312" w:eastAsia="仿宋_GB2312" w:cs="仿宋_GB2312"/>
          <w:sz w:val="32"/>
          <w:szCs w:val="32"/>
          <w:u w:val="none"/>
          <w:lang w:eastAsia="zh-CN"/>
        </w:rPr>
        <w:t>入易地扶贫搬迁范围、</w:t>
      </w:r>
      <w:r>
        <w:rPr>
          <w:rFonts w:hint="eastAsia" w:ascii="仿宋_GB2312" w:hAnsi="仿宋_GB2312" w:eastAsia="仿宋_GB2312" w:cs="仿宋_GB2312"/>
          <w:sz w:val="32"/>
          <w:szCs w:val="32"/>
          <w:u w:val="none"/>
        </w:rPr>
        <w:t>长期居住</w:t>
      </w:r>
      <w:r>
        <w:rPr>
          <w:rFonts w:hint="eastAsia" w:ascii="仿宋_GB2312" w:hAnsi="仿宋_GB2312" w:eastAsia="仿宋_GB2312" w:cs="仿宋_GB2312"/>
          <w:sz w:val="32"/>
          <w:szCs w:val="32"/>
          <w:u w:val="none"/>
          <w:lang w:eastAsia="zh-CN"/>
        </w:rPr>
        <w:t>在</w:t>
      </w:r>
      <w:r>
        <w:rPr>
          <w:rFonts w:hint="eastAsia" w:ascii="仿宋_GB2312" w:hAnsi="仿宋_GB2312" w:eastAsia="仿宋_GB2312" w:cs="仿宋_GB2312"/>
          <w:sz w:val="32"/>
          <w:szCs w:val="32"/>
          <w:u w:val="none"/>
        </w:rPr>
        <w:t>不安全住房</w:t>
      </w:r>
      <w:r>
        <w:rPr>
          <w:rFonts w:hint="eastAsia" w:ascii="仿宋_GB2312" w:hAnsi="仿宋_GB2312" w:eastAsia="仿宋_GB2312" w:cs="仿宋_GB2312"/>
          <w:sz w:val="32"/>
          <w:szCs w:val="32"/>
          <w:u w:val="none"/>
          <w:lang w:eastAsia="zh-CN"/>
        </w:rPr>
        <w:t>中的农户。</w:t>
      </w:r>
      <w:r>
        <w:rPr>
          <w:rFonts w:hint="eastAsia" w:ascii="仿宋_GB2312" w:hAnsi="仿宋_GB2312" w:eastAsia="仿宋_GB2312" w:cs="仿宋_GB2312"/>
          <w:sz w:val="32"/>
          <w:szCs w:val="32"/>
          <w:u w:val="none"/>
        </w:rPr>
        <w:t>有下列情形之一的不得列入</w:t>
      </w:r>
      <w:r>
        <w:rPr>
          <w:rFonts w:hint="eastAsia" w:ascii="仿宋_GB2312" w:hAnsi="仿宋_GB2312" w:eastAsia="仿宋_GB2312" w:cs="仿宋_GB2312"/>
          <w:sz w:val="32"/>
          <w:szCs w:val="32"/>
          <w:u w:val="none"/>
          <w:lang w:eastAsia="zh-CN"/>
        </w:rPr>
        <w:t>住房安全保障</w:t>
      </w:r>
      <w:r>
        <w:rPr>
          <w:rFonts w:hint="eastAsia" w:ascii="仿宋_GB2312" w:hAnsi="仿宋_GB2312" w:eastAsia="仿宋_GB2312" w:cs="仿宋_GB2312"/>
          <w:sz w:val="32"/>
          <w:szCs w:val="32"/>
          <w:u w:val="none"/>
        </w:rPr>
        <w:t xml:space="preserve">对象：  </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w:t>
      </w:r>
      <w:r>
        <w:rPr>
          <w:rFonts w:hint="eastAsia" w:ascii="仿宋_GB2312" w:hAnsi="仿宋_GB2312" w:eastAsia="仿宋_GB2312" w:cs="仿宋_GB2312"/>
          <w:sz w:val="32"/>
          <w:szCs w:val="32"/>
          <w:u w:val="none"/>
          <w:lang w:eastAsia="zh-CN"/>
        </w:rPr>
        <w:t>常年</w:t>
      </w:r>
      <w:r>
        <w:rPr>
          <w:rFonts w:hint="eastAsia" w:ascii="仿宋_GB2312" w:hAnsi="仿宋_GB2312" w:eastAsia="仿宋_GB2312" w:cs="仿宋_GB2312"/>
          <w:sz w:val="32"/>
          <w:szCs w:val="32"/>
          <w:u w:val="none"/>
        </w:rPr>
        <w:t>无人居住的房屋；</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（二）县城或其他地方有安全住房的；</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（三）子女有安全住房</w:t>
      </w:r>
      <w:r>
        <w:rPr>
          <w:rFonts w:hint="eastAsia" w:ascii="仿宋_GB2312" w:hAnsi="仿宋_GB2312" w:eastAsia="仿宋_GB2312" w:cs="仿宋_GB2312"/>
          <w:sz w:val="32"/>
          <w:szCs w:val="32"/>
          <w:u w:val="none"/>
          <w:lang w:eastAsia="zh-CN"/>
        </w:rPr>
        <w:t>，但分户老人仍居住在不安全住房中且无改造意愿的（</w:t>
      </w:r>
      <w:r>
        <w:rPr>
          <w:rFonts w:hint="eastAsia" w:ascii="仿宋_GB2312" w:hAnsi="仿宋_GB2312" w:eastAsia="仿宋_GB2312" w:cs="仿宋_GB2312"/>
          <w:sz w:val="32"/>
          <w:szCs w:val="32"/>
          <w:u w:val="none"/>
          <w:lang w:val="en-US" w:eastAsia="zh-CN"/>
        </w:rPr>
        <w:t>老人必须搬离原危险住房</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老人长期随子女居住，且子女有安全住房的；</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（四）</w:t>
      </w:r>
      <w:r>
        <w:rPr>
          <w:rFonts w:hint="eastAsia" w:ascii="仿宋_GB2312" w:hAnsi="仿宋_GB2312" w:eastAsia="仿宋_GB2312" w:cs="仿宋_GB2312"/>
          <w:sz w:val="32"/>
          <w:szCs w:val="32"/>
          <w:u w:val="none"/>
        </w:rPr>
        <w:t>原有住房因修路或其它原因被国家征收暂未新建</w:t>
      </w:r>
      <w:r>
        <w:rPr>
          <w:rFonts w:hint="eastAsia" w:ascii="仿宋_GB2312" w:hAnsi="仿宋_GB2312" w:eastAsia="仿宋_GB2312" w:cs="仿宋_GB2312"/>
          <w:sz w:val="32"/>
          <w:szCs w:val="32"/>
          <w:u w:val="none"/>
          <w:lang w:eastAsia="zh-CN"/>
        </w:rPr>
        <w:t>或置换的</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五</w:t>
      </w:r>
      <w:r>
        <w:rPr>
          <w:rFonts w:hint="eastAsia" w:ascii="仿宋_GB2312" w:hAnsi="仿宋_GB2312" w:eastAsia="仿宋_GB2312" w:cs="仿宋_GB2312"/>
          <w:sz w:val="32"/>
          <w:szCs w:val="32"/>
          <w:u w:val="none"/>
        </w:rPr>
        <w:t>）户主或配偶为党政机关、</w:t>
      </w:r>
      <w:r>
        <w:rPr>
          <w:rFonts w:hint="eastAsia" w:ascii="仿宋_GB2312" w:hAnsi="仿宋_GB2312" w:eastAsia="仿宋_GB2312" w:cs="仿宋_GB2312"/>
          <w:sz w:val="32"/>
          <w:szCs w:val="32"/>
          <w:u w:val="none"/>
          <w:lang w:eastAsia="zh-CN"/>
        </w:rPr>
        <w:t>行政</w:t>
      </w:r>
      <w:r>
        <w:rPr>
          <w:rFonts w:hint="eastAsia" w:ascii="仿宋_GB2312" w:hAnsi="仿宋_GB2312" w:eastAsia="仿宋_GB2312" w:cs="仿宋_GB2312"/>
          <w:sz w:val="32"/>
          <w:szCs w:val="32"/>
          <w:u w:val="none"/>
        </w:rPr>
        <w:t>事业单位、国有企业正式工作人员，政府购买服务人员、劳务派遣人员的</w:t>
      </w:r>
      <w:r>
        <w:rPr>
          <w:rFonts w:hint="eastAsia" w:ascii="仿宋_GB2312" w:hAnsi="仿宋_GB2312" w:eastAsia="仿宋_GB2312" w:cs="仿宋_GB2312"/>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六</w:t>
      </w:r>
      <w:r>
        <w:rPr>
          <w:rFonts w:hint="eastAsia" w:ascii="仿宋_GB2312" w:hAnsi="仿宋_GB2312" w:eastAsia="仿宋_GB2312" w:cs="仿宋_GB2312"/>
          <w:sz w:val="32"/>
          <w:szCs w:val="32"/>
          <w:u w:val="none"/>
        </w:rPr>
        <w:t>）县城规划区内农户居住的</w:t>
      </w:r>
      <w:r>
        <w:rPr>
          <w:rFonts w:hint="eastAsia" w:ascii="仿宋_GB2312" w:hAnsi="仿宋_GB2312" w:eastAsia="仿宋_GB2312" w:cs="仿宋_GB2312"/>
          <w:sz w:val="32"/>
          <w:szCs w:val="32"/>
          <w:u w:val="none"/>
          <w:lang w:eastAsia="zh-CN"/>
        </w:rPr>
        <w:t>不安全住房</w:t>
      </w:r>
      <w:r>
        <w:rPr>
          <w:rFonts w:hint="eastAsia" w:ascii="仿宋_GB2312" w:hAnsi="仿宋_GB2312" w:eastAsia="仿宋_GB2312" w:cs="仿宋_GB2312"/>
          <w:sz w:val="32"/>
          <w:szCs w:val="32"/>
          <w:u w:val="none"/>
        </w:rPr>
        <w:t>已列入政府</w:t>
      </w:r>
      <w:r>
        <w:rPr>
          <w:rFonts w:hint="eastAsia" w:ascii="仿宋_GB2312" w:hAnsi="仿宋_GB2312" w:eastAsia="仿宋_GB2312" w:cs="仿宋_GB2312"/>
          <w:sz w:val="32"/>
          <w:szCs w:val="32"/>
          <w:u w:val="none"/>
          <w:lang w:eastAsia="zh-CN"/>
        </w:rPr>
        <w:t>本年度</w:t>
      </w:r>
      <w:r>
        <w:rPr>
          <w:rFonts w:hint="eastAsia" w:ascii="仿宋_GB2312" w:hAnsi="仿宋_GB2312" w:eastAsia="仿宋_GB2312" w:cs="仿宋_GB2312"/>
          <w:sz w:val="32"/>
          <w:szCs w:val="32"/>
          <w:u w:val="none"/>
        </w:rPr>
        <w:t>改造建设计划，或与近期规划实施的道路、绿地、基础设施、公共服务设施等项目发生冲突的</w:t>
      </w:r>
      <w:r>
        <w:rPr>
          <w:rFonts w:hint="eastAsia" w:ascii="仿宋_GB2312" w:hAnsi="仿宋_GB2312" w:eastAsia="仿宋_GB2312" w:cs="仿宋_GB2312"/>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七</w:t>
      </w:r>
      <w:r>
        <w:rPr>
          <w:rFonts w:hint="eastAsia" w:ascii="仿宋_GB2312" w:hAnsi="仿宋_GB2312" w:eastAsia="仿宋_GB2312" w:cs="仿宋_GB2312"/>
          <w:sz w:val="32"/>
          <w:szCs w:val="32"/>
          <w:u w:val="none"/>
        </w:rPr>
        <w:t>）享受过危房改造新建</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2013</w:t>
      </w:r>
      <w:r>
        <w:rPr>
          <w:rFonts w:hint="eastAsia" w:ascii="仿宋_GB2312" w:hAnsi="仿宋_GB2312" w:eastAsia="仿宋_GB2312" w:cs="仿宋_GB2312"/>
          <w:sz w:val="32"/>
          <w:szCs w:val="32"/>
          <w:u w:val="none"/>
          <w:lang w:eastAsia="zh-CN"/>
        </w:rPr>
        <w:t>年以来享受过危房改造</w:t>
      </w:r>
      <w:r>
        <w:rPr>
          <w:rFonts w:hint="eastAsia" w:ascii="仿宋_GB2312" w:hAnsi="仿宋_GB2312" w:eastAsia="仿宋_GB2312" w:cs="仿宋_GB2312"/>
          <w:sz w:val="32"/>
          <w:szCs w:val="32"/>
          <w:u w:val="none"/>
        </w:rPr>
        <w:t>修缮加固</w:t>
      </w:r>
      <w:r>
        <w:rPr>
          <w:rFonts w:hint="eastAsia" w:ascii="仿宋_GB2312" w:hAnsi="仿宋_GB2312" w:eastAsia="仿宋_GB2312" w:cs="仿宋_GB2312"/>
          <w:sz w:val="32"/>
          <w:szCs w:val="32"/>
          <w:u w:val="none"/>
          <w:lang w:eastAsia="zh-CN"/>
        </w:rPr>
        <w:t>或享受过移民搬迁政策的；</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八</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特殊情况，通过一事一议方法</w:t>
      </w:r>
      <w:r>
        <w:rPr>
          <w:rFonts w:hint="eastAsia" w:ascii="仿宋_GB2312" w:hAnsi="仿宋_GB2312" w:eastAsia="仿宋_GB2312" w:cs="仿宋_GB2312"/>
          <w:sz w:val="32"/>
          <w:szCs w:val="32"/>
          <w:u w:val="none"/>
          <w:lang w:val="en-US" w:eastAsia="zh-CN"/>
        </w:rPr>
        <w:t>解决</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lang w:eastAsia="zh-CN"/>
        </w:rPr>
      </w:pPr>
      <w:r>
        <w:rPr>
          <w:rFonts w:hint="eastAsia" w:ascii="黑体" w:hAnsi="黑体" w:eastAsia="黑体" w:cs="黑体"/>
          <w:b w:val="0"/>
          <w:bCs w:val="0"/>
          <w:sz w:val="32"/>
          <w:szCs w:val="32"/>
          <w:u w:val="none"/>
          <w:lang w:eastAsia="zh-CN"/>
        </w:rPr>
        <w:t>五、建设要求和补助标准</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val="0"/>
          <w:i w:val="0"/>
          <w:caps w:val="0"/>
          <w:color w:val="auto"/>
          <w:spacing w:val="0"/>
          <w:kern w:val="0"/>
          <w:sz w:val="32"/>
          <w:szCs w:val="32"/>
          <w:u w:val="none"/>
          <w:shd w:val="clear" w:color="auto" w:fill="FFFFFF"/>
          <w:lang w:val="en-US" w:eastAsia="zh-CN" w:bidi="ar"/>
        </w:rPr>
      </w:pPr>
      <w:r>
        <w:rPr>
          <w:rFonts w:hint="eastAsia" w:ascii="楷体_GB2312" w:hAnsi="楷体_GB2312" w:eastAsia="楷体_GB2312" w:cs="楷体_GB2312"/>
          <w:b/>
          <w:bCs/>
          <w:i w:val="0"/>
          <w:caps w:val="0"/>
          <w:color w:val="000000"/>
          <w:spacing w:val="0"/>
          <w:kern w:val="0"/>
          <w:sz w:val="32"/>
          <w:szCs w:val="32"/>
          <w:u w:val="none"/>
          <w:shd w:val="clear" w:color="auto" w:fill="FFFFFF"/>
          <w:lang w:val="en-US" w:eastAsia="zh-CN" w:bidi="ar"/>
        </w:rPr>
        <w:t>（一）建设要求。</w:t>
      </w:r>
      <w:r>
        <w:rPr>
          <w:rFonts w:hint="eastAsia" w:ascii="仿宋_GB2312" w:hAnsi="仿宋_GB2312" w:eastAsia="仿宋_GB2312" w:cs="仿宋_GB2312"/>
          <w:b w:val="0"/>
          <w:i w:val="0"/>
          <w:caps w:val="0"/>
          <w:color w:val="000000"/>
          <w:spacing w:val="0"/>
          <w:kern w:val="0"/>
          <w:sz w:val="32"/>
          <w:szCs w:val="32"/>
          <w:u w:val="none"/>
          <w:shd w:val="clear" w:color="auto" w:fill="FFFFFF"/>
          <w:lang w:val="en-US" w:eastAsia="zh-CN" w:bidi="ar"/>
        </w:rPr>
        <w:t>加固维修要参照试点村做法，坚持“</w:t>
      </w:r>
      <w:r>
        <w:rPr>
          <w:rFonts w:hint="eastAsia" w:ascii="仿宋_GB2312" w:hAnsi="仿宋_GB2312" w:eastAsia="仿宋_GB2312" w:cs="仿宋_GB2312"/>
          <w:sz w:val="32"/>
          <w:szCs w:val="32"/>
          <w:u w:val="none"/>
        </w:rPr>
        <w:t>安全实用</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原则</w:t>
      </w:r>
      <w:r>
        <w:rPr>
          <w:rFonts w:hint="eastAsia" w:ascii="仿宋_GB2312" w:hAnsi="仿宋_GB2312" w:eastAsia="仿宋_GB2312" w:cs="仿宋_GB2312"/>
          <w:sz w:val="32"/>
          <w:szCs w:val="32"/>
          <w:u w:val="none"/>
          <w:lang w:eastAsia="zh-CN"/>
        </w:rPr>
        <w:t>，主要内容包括：</w:t>
      </w:r>
      <w:r>
        <w:rPr>
          <w:rFonts w:hint="eastAsia" w:ascii="仿宋_GB2312" w:hAnsi="仿宋_GB2312" w:eastAsia="仿宋_GB2312" w:cs="仿宋_GB2312"/>
          <w:b w:val="0"/>
          <w:i w:val="0"/>
          <w:caps w:val="0"/>
          <w:color w:val="auto"/>
          <w:spacing w:val="0"/>
          <w:kern w:val="0"/>
          <w:sz w:val="32"/>
          <w:szCs w:val="32"/>
          <w:u w:val="none"/>
          <w:shd w:val="clear" w:color="auto" w:fill="FFFFFF"/>
          <w:lang w:val="en-US" w:eastAsia="zh-CN" w:bidi="ar"/>
        </w:rPr>
        <w:t>基础、墙体、屋面等结构的加固维修或更换；</w:t>
      </w:r>
      <w:r>
        <w:rPr>
          <w:rFonts w:hint="eastAsia" w:ascii="仿宋_GB2312" w:hAnsi="仿宋_GB2312" w:eastAsia="仿宋_GB2312" w:cs="仿宋_GB2312"/>
          <w:b w:val="0"/>
          <w:i w:val="0"/>
          <w:caps w:val="0"/>
          <w:color w:val="auto"/>
          <w:spacing w:val="0"/>
          <w:kern w:val="0"/>
          <w:sz w:val="32"/>
          <w:szCs w:val="32"/>
          <w:u w:val="none"/>
          <w:lang w:val="en-US" w:eastAsia="zh-CN" w:bidi="ar"/>
        </w:rPr>
        <w:t>室</w:t>
      </w:r>
      <w:r>
        <w:rPr>
          <w:rFonts w:hint="eastAsia" w:ascii="仿宋_GB2312" w:hAnsi="仿宋_GB2312" w:eastAsia="仿宋_GB2312" w:cs="仿宋_GB2312"/>
          <w:b w:val="0"/>
          <w:i w:val="0"/>
          <w:caps w:val="0"/>
          <w:color w:val="auto"/>
          <w:spacing w:val="0"/>
          <w:kern w:val="0"/>
          <w:sz w:val="32"/>
          <w:szCs w:val="32"/>
          <w:u w:val="none"/>
          <w:shd w:val="clear" w:color="auto" w:fill="FFFFFF"/>
          <w:lang w:val="en-US" w:eastAsia="zh-CN" w:bidi="ar"/>
        </w:rPr>
        <w:t>内墙面抹灰、粉刷、地面硬化、室内吊顶、电气线路规整；更换屋面瓦或加设彩钢顶；更换、维修门窗；外墙亮白、抹灰、粉刷。工程做法及市场估价参照附件1。</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原址</w:t>
      </w:r>
      <w:r>
        <w:rPr>
          <w:rFonts w:hint="eastAsia" w:ascii="仿宋_GB2312" w:hAnsi="仿宋_GB2312" w:eastAsia="仿宋_GB2312" w:cs="仿宋_GB2312"/>
          <w:color w:val="auto"/>
          <w:sz w:val="32"/>
          <w:szCs w:val="32"/>
          <w:u w:val="none"/>
        </w:rPr>
        <w:t>新建房屋</w:t>
      </w:r>
      <w:r>
        <w:rPr>
          <w:rFonts w:hint="eastAsia" w:ascii="仿宋_GB2312" w:hAnsi="仿宋_GB2312" w:eastAsia="仿宋_GB2312" w:cs="仿宋_GB2312"/>
          <w:color w:val="auto"/>
          <w:sz w:val="32"/>
          <w:szCs w:val="32"/>
          <w:u w:val="none"/>
          <w:lang w:eastAsia="zh-CN"/>
        </w:rPr>
        <w:t>应采取节能措施，符合抗震要求。质量标准参照</w:t>
      </w:r>
      <w:r>
        <w:rPr>
          <w:rFonts w:hint="eastAsia" w:ascii="仿宋_GB2312" w:hAnsi="仿宋_GB2312" w:eastAsia="仿宋_GB2312" w:cs="仿宋_GB2312"/>
          <w:color w:val="auto"/>
          <w:sz w:val="32"/>
          <w:szCs w:val="32"/>
          <w:u w:val="none"/>
          <w:lang w:val="en-US" w:eastAsia="zh-CN"/>
        </w:rPr>
        <w:t>附件2</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lang w:val="en-US" w:eastAsia="zh-CN"/>
        </w:rPr>
      </w:pPr>
      <w:r>
        <w:rPr>
          <w:rFonts w:hint="eastAsia" w:ascii="楷体_GB2312" w:hAnsi="楷体_GB2312" w:eastAsia="楷体_GB2312" w:cs="楷体_GB2312"/>
          <w:b/>
          <w:bCs/>
          <w:sz w:val="32"/>
          <w:szCs w:val="32"/>
          <w:u w:val="none"/>
          <w:lang w:val="en-US" w:eastAsia="zh-CN"/>
        </w:rPr>
        <w:t>（二）补助标准。</w:t>
      </w:r>
      <w:r>
        <w:rPr>
          <w:rFonts w:hint="eastAsia" w:ascii="仿宋_GB2312" w:hAnsi="仿宋_GB2312" w:eastAsia="仿宋_GB2312" w:cs="仿宋_GB2312"/>
          <w:sz w:val="32"/>
          <w:szCs w:val="32"/>
          <w:u w:val="none"/>
          <w:lang w:val="en-US" w:eastAsia="zh-CN"/>
        </w:rPr>
        <w:t>农村住房安全保障工作完成后，加固维修的由县住建局</w:t>
      </w:r>
      <w:r>
        <w:rPr>
          <w:rFonts w:hint="eastAsia" w:ascii="仿宋_GB2312" w:hAnsi="仿宋_GB2312" w:eastAsia="仿宋_GB2312" w:cs="仿宋_GB2312"/>
          <w:sz w:val="32"/>
          <w:szCs w:val="32"/>
          <w:u w:val="none"/>
          <w:lang w:eastAsia="zh-CN"/>
        </w:rPr>
        <w:t>聘请第三方机构结合乡镇、村</w:t>
      </w:r>
      <w:r>
        <w:rPr>
          <w:rFonts w:hint="eastAsia" w:ascii="仿宋_GB2312" w:hAnsi="仿宋_GB2312" w:eastAsia="仿宋_GB2312" w:cs="仿宋_GB2312"/>
          <w:sz w:val="32"/>
          <w:szCs w:val="32"/>
          <w:u w:val="none"/>
        </w:rPr>
        <w:t>按照实际</w:t>
      </w:r>
      <w:r>
        <w:rPr>
          <w:rFonts w:hint="eastAsia" w:ascii="仿宋_GB2312" w:hAnsi="仿宋_GB2312" w:eastAsia="仿宋_GB2312" w:cs="仿宋_GB2312"/>
          <w:sz w:val="32"/>
          <w:szCs w:val="32"/>
          <w:u w:val="none"/>
          <w:lang w:eastAsia="zh-CN"/>
        </w:rPr>
        <w:t>工程量据实</w:t>
      </w:r>
      <w:r>
        <w:rPr>
          <w:rFonts w:hint="eastAsia" w:ascii="仿宋_GB2312" w:hAnsi="仿宋_GB2312" w:eastAsia="仿宋_GB2312" w:cs="仿宋_GB2312"/>
          <w:sz w:val="32"/>
          <w:szCs w:val="32"/>
          <w:u w:val="none"/>
        </w:rPr>
        <w:t>进行造价结算，</w:t>
      </w:r>
      <w:r>
        <w:rPr>
          <w:rFonts w:hint="eastAsia" w:ascii="仿宋_GB2312" w:hAnsi="仿宋_GB2312" w:eastAsia="仿宋_GB2312" w:cs="仿宋_GB2312"/>
          <w:sz w:val="32"/>
          <w:szCs w:val="32"/>
          <w:u w:val="none"/>
          <w:lang w:eastAsia="zh-CN"/>
        </w:rPr>
        <w:t>加固维修</w:t>
      </w:r>
      <w:r>
        <w:rPr>
          <w:rFonts w:hint="eastAsia" w:ascii="仿宋_GB2312" w:hAnsi="仿宋_GB2312" w:eastAsia="仿宋_GB2312" w:cs="仿宋_GB2312"/>
          <w:sz w:val="32"/>
          <w:szCs w:val="32"/>
          <w:u w:val="none"/>
          <w:lang w:val="en-US" w:eastAsia="zh-CN"/>
        </w:rPr>
        <w:t>最高补贴原则上不超过2万元。经审批同意翻建的，省级深度贫困村每户补助3.5万元；其他村每户补助2.8万元。</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lang w:eastAsia="zh-CN"/>
        </w:rPr>
        <w:t>六</w:t>
      </w:r>
      <w:r>
        <w:rPr>
          <w:rFonts w:hint="eastAsia" w:ascii="黑体" w:hAnsi="黑体" w:eastAsia="黑体" w:cs="黑体"/>
          <w:b w:val="0"/>
          <w:bCs w:val="0"/>
          <w:sz w:val="32"/>
          <w:szCs w:val="32"/>
          <w:u w:val="none"/>
        </w:rPr>
        <w:t>、资金筹集和管理</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val="0"/>
          <w:bCs w:val="0"/>
          <w:sz w:val="32"/>
          <w:szCs w:val="32"/>
          <w:u w:val="none"/>
          <w:lang w:eastAsia="zh-CN"/>
        </w:rPr>
      </w:pPr>
      <w:r>
        <w:rPr>
          <w:rFonts w:hint="eastAsia" w:ascii="仿宋_GB2312" w:hAnsi="仿宋_GB2312" w:eastAsia="仿宋_GB2312" w:cs="仿宋_GB2312"/>
          <w:sz w:val="32"/>
          <w:szCs w:val="32"/>
          <w:u w:val="none"/>
        </w:rPr>
        <w:t>农村住房安全保障补助资金由县财政</w:t>
      </w:r>
      <w:r>
        <w:rPr>
          <w:rFonts w:hint="eastAsia" w:ascii="仿宋_GB2312" w:hAnsi="仿宋_GB2312" w:eastAsia="仿宋_GB2312" w:cs="仿宋_GB2312"/>
          <w:sz w:val="32"/>
          <w:szCs w:val="32"/>
          <w:u w:val="none"/>
          <w:lang w:eastAsia="zh-CN"/>
        </w:rPr>
        <w:t>自筹</w:t>
      </w:r>
      <w:r>
        <w:rPr>
          <w:rFonts w:hint="eastAsia" w:ascii="仿宋_GB2312" w:hAnsi="仿宋_GB2312" w:eastAsia="仿宋_GB2312" w:cs="仿宋_GB2312"/>
          <w:sz w:val="32"/>
          <w:szCs w:val="32"/>
          <w:u w:val="none"/>
        </w:rPr>
        <w:t>，按照“先建后补”原则，经相关单位验收合格后，按程序拨付</w:t>
      </w:r>
      <w:r>
        <w:rPr>
          <w:rFonts w:hint="eastAsia" w:ascii="仿宋_GB2312" w:hAnsi="仿宋_GB2312" w:eastAsia="仿宋_GB2312" w:cs="仿宋_GB2312"/>
          <w:sz w:val="32"/>
          <w:szCs w:val="32"/>
          <w:u w:val="none"/>
          <w:lang w:eastAsia="zh-CN"/>
        </w:rPr>
        <w:t>到乡镇，由乡镇通过“一卡通”</w:t>
      </w:r>
      <w:r>
        <w:rPr>
          <w:rFonts w:hint="eastAsia" w:ascii="仿宋_GB2312" w:hAnsi="仿宋_GB2312" w:eastAsia="仿宋_GB2312" w:cs="仿宋_GB2312"/>
          <w:sz w:val="32"/>
          <w:szCs w:val="32"/>
          <w:u w:val="none"/>
          <w:lang w:val="en-US" w:eastAsia="zh-CN"/>
        </w:rPr>
        <w:t>发放</w:t>
      </w:r>
      <w:r>
        <w:rPr>
          <w:rFonts w:hint="eastAsia" w:ascii="仿宋_GB2312" w:hAnsi="仿宋_GB2312" w:eastAsia="仿宋_GB2312" w:cs="仿宋_GB2312"/>
          <w:sz w:val="32"/>
          <w:szCs w:val="32"/>
          <w:u w:val="none"/>
          <w:lang w:eastAsia="zh-CN"/>
        </w:rPr>
        <w:t>到户，</w:t>
      </w:r>
      <w:r>
        <w:rPr>
          <w:rFonts w:hint="eastAsia" w:ascii="仿宋_GB2312" w:hAnsi="仿宋_GB2312" w:eastAsia="仿宋_GB2312" w:cs="仿宋_GB2312"/>
          <w:b w:val="0"/>
          <w:bCs w:val="0"/>
          <w:sz w:val="32"/>
          <w:szCs w:val="32"/>
          <w:u w:val="none"/>
          <w:lang w:val="en-US" w:eastAsia="zh-CN"/>
        </w:rPr>
        <w:t>并及时通知农户</w:t>
      </w:r>
      <w:r>
        <w:rPr>
          <w:rFonts w:hint="eastAsia" w:ascii="仿宋_GB2312" w:hAnsi="仿宋_GB2312" w:eastAsia="仿宋_GB2312" w:cs="仿宋_GB2312"/>
          <w:b w:val="0"/>
          <w:bCs w:val="0"/>
          <w:sz w:val="32"/>
          <w:szCs w:val="32"/>
          <w:u w:val="none"/>
          <w:lang w:eastAsia="zh-CN"/>
        </w:rPr>
        <w:t>补助资金到账情况。</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lang w:eastAsia="zh-CN"/>
        </w:rPr>
        <w:t>七</w:t>
      </w:r>
      <w:r>
        <w:rPr>
          <w:rFonts w:hint="eastAsia" w:ascii="黑体" w:hAnsi="黑体" w:eastAsia="黑体" w:cs="黑体"/>
          <w:b w:val="0"/>
          <w:bCs w:val="0"/>
          <w:sz w:val="32"/>
          <w:szCs w:val="32"/>
          <w:u w:val="none"/>
        </w:rPr>
        <w:t>、实施步骤及程序</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bCs/>
          <w:sz w:val="32"/>
          <w:szCs w:val="32"/>
          <w:u w:val="none"/>
          <w:lang w:eastAsia="zh-CN"/>
        </w:rPr>
      </w:pPr>
      <w:r>
        <w:rPr>
          <w:rFonts w:hint="eastAsia" w:ascii="楷体_GB2312" w:hAnsi="楷体_GB2312" w:eastAsia="楷体_GB2312" w:cs="楷体_GB2312"/>
          <w:b/>
          <w:bCs/>
          <w:sz w:val="32"/>
          <w:szCs w:val="32"/>
          <w:u w:val="none"/>
        </w:rPr>
        <w:t>(一)认定阶段（201</w:t>
      </w:r>
      <w:r>
        <w:rPr>
          <w:rFonts w:hint="eastAsia" w:ascii="楷体_GB2312" w:hAnsi="楷体_GB2312" w:eastAsia="楷体_GB2312" w:cs="楷体_GB2312"/>
          <w:b/>
          <w:bCs/>
          <w:sz w:val="32"/>
          <w:szCs w:val="32"/>
          <w:u w:val="none"/>
          <w:lang w:val="en-US" w:eastAsia="zh-CN"/>
        </w:rPr>
        <w:t>9</w:t>
      </w:r>
      <w:r>
        <w:rPr>
          <w:rFonts w:hint="eastAsia" w:ascii="楷体_GB2312" w:hAnsi="楷体_GB2312" w:eastAsia="楷体_GB2312" w:cs="楷体_GB2312"/>
          <w:b/>
          <w:bCs/>
          <w:sz w:val="32"/>
          <w:szCs w:val="32"/>
          <w:u w:val="none"/>
        </w:rPr>
        <w:t>年</w:t>
      </w:r>
      <w:r>
        <w:rPr>
          <w:rFonts w:hint="eastAsia" w:ascii="楷体_GB2312" w:hAnsi="楷体_GB2312" w:eastAsia="楷体_GB2312" w:cs="楷体_GB2312"/>
          <w:b/>
          <w:bCs/>
          <w:sz w:val="32"/>
          <w:szCs w:val="32"/>
          <w:u w:val="none"/>
          <w:lang w:val="en-US" w:eastAsia="zh-CN"/>
        </w:rPr>
        <w:t>2</w:t>
      </w:r>
      <w:r>
        <w:rPr>
          <w:rFonts w:hint="eastAsia" w:ascii="楷体_GB2312" w:hAnsi="楷体_GB2312" w:eastAsia="楷体_GB2312" w:cs="楷体_GB2312"/>
          <w:b/>
          <w:bCs/>
          <w:sz w:val="32"/>
          <w:szCs w:val="32"/>
          <w:u w:val="none"/>
        </w:rPr>
        <w:t>月</w:t>
      </w:r>
      <w:r>
        <w:rPr>
          <w:rFonts w:hint="eastAsia" w:ascii="楷体_GB2312" w:hAnsi="楷体_GB2312" w:eastAsia="楷体_GB2312" w:cs="楷体_GB2312"/>
          <w:b/>
          <w:bCs/>
          <w:sz w:val="32"/>
          <w:szCs w:val="32"/>
          <w:u w:val="none"/>
          <w:lang w:val="en-US" w:eastAsia="zh-CN"/>
        </w:rPr>
        <w:t>1</w:t>
      </w:r>
      <w:r>
        <w:rPr>
          <w:rFonts w:hint="eastAsia" w:ascii="楷体_GB2312" w:hAnsi="楷体_GB2312" w:eastAsia="楷体_GB2312" w:cs="楷体_GB2312"/>
          <w:b/>
          <w:bCs/>
          <w:sz w:val="32"/>
          <w:szCs w:val="32"/>
          <w:u w:val="none"/>
        </w:rPr>
        <w:t>5日-</w:t>
      </w:r>
      <w:r>
        <w:rPr>
          <w:rFonts w:hint="eastAsia" w:ascii="楷体_GB2312" w:hAnsi="楷体_GB2312" w:eastAsia="楷体_GB2312" w:cs="楷体_GB2312"/>
          <w:b/>
          <w:bCs/>
          <w:sz w:val="32"/>
          <w:szCs w:val="32"/>
          <w:u w:val="none"/>
          <w:lang w:val="en-US" w:eastAsia="zh-CN"/>
        </w:rPr>
        <w:t>4</w:t>
      </w:r>
      <w:r>
        <w:rPr>
          <w:rFonts w:hint="eastAsia" w:ascii="楷体_GB2312" w:hAnsi="楷体_GB2312" w:eastAsia="楷体_GB2312" w:cs="楷体_GB2312"/>
          <w:b/>
          <w:bCs/>
          <w:sz w:val="32"/>
          <w:szCs w:val="32"/>
          <w:u w:val="none"/>
        </w:rPr>
        <w:t>月</w:t>
      </w:r>
      <w:r>
        <w:rPr>
          <w:rFonts w:hint="eastAsia" w:ascii="楷体_GB2312" w:hAnsi="楷体_GB2312" w:eastAsia="楷体_GB2312" w:cs="楷体_GB2312"/>
          <w:b/>
          <w:bCs/>
          <w:sz w:val="32"/>
          <w:szCs w:val="32"/>
          <w:u w:val="none"/>
          <w:lang w:val="en-US" w:eastAsia="zh-CN"/>
        </w:rPr>
        <w:t>30</w:t>
      </w:r>
      <w:r>
        <w:rPr>
          <w:rFonts w:hint="eastAsia" w:ascii="楷体_GB2312" w:hAnsi="楷体_GB2312" w:eastAsia="楷体_GB2312" w:cs="楷体_GB2312"/>
          <w:b/>
          <w:bCs/>
          <w:sz w:val="32"/>
          <w:szCs w:val="32"/>
          <w:u w:val="none"/>
        </w:rPr>
        <w:t>日）</w:t>
      </w:r>
      <w:r>
        <w:rPr>
          <w:rFonts w:hint="eastAsia" w:ascii="楷体_GB2312" w:hAnsi="楷体_GB2312" w:eastAsia="楷体_GB2312" w:cs="楷体_GB2312"/>
          <w:b/>
          <w:bCs/>
          <w:sz w:val="32"/>
          <w:szCs w:val="32"/>
          <w:u w:val="none"/>
          <w:lang w:eastAsia="zh-CN"/>
        </w:rPr>
        <w:t>。</w:t>
      </w:r>
      <w:r>
        <w:rPr>
          <w:rFonts w:hint="eastAsia" w:ascii="仿宋_GB2312" w:hAnsi="仿宋_GB2312" w:eastAsia="仿宋_GB2312" w:cs="仿宋_GB2312"/>
          <w:sz w:val="32"/>
          <w:szCs w:val="32"/>
          <w:u w:val="none"/>
          <w:lang w:eastAsia="zh-CN"/>
        </w:rPr>
        <w:t>各乡镇会同住建局，</w:t>
      </w:r>
      <w:r>
        <w:rPr>
          <w:rFonts w:hint="eastAsia" w:ascii="仿宋_GB2312" w:hAnsi="仿宋_GB2312" w:eastAsia="仿宋_GB2312" w:cs="仿宋_GB2312"/>
          <w:sz w:val="32"/>
          <w:szCs w:val="32"/>
          <w:u w:val="none"/>
        </w:rPr>
        <w:t>对不安全住房进</w:t>
      </w:r>
      <w:r>
        <w:rPr>
          <w:rFonts w:hint="eastAsia" w:ascii="仿宋_GB2312" w:hAnsi="仿宋_GB2312" w:eastAsia="仿宋_GB2312" w:cs="仿宋_GB2312"/>
          <w:b w:val="0"/>
          <w:bCs w:val="0"/>
          <w:sz w:val="32"/>
          <w:szCs w:val="32"/>
          <w:u w:val="none"/>
        </w:rPr>
        <w:t>行</w:t>
      </w:r>
      <w:r>
        <w:rPr>
          <w:rFonts w:hint="eastAsia" w:ascii="仿宋_GB2312" w:hAnsi="仿宋_GB2312" w:eastAsia="仿宋_GB2312" w:cs="仿宋_GB2312"/>
          <w:b w:val="0"/>
          <w:bCs w:val="0"/>
          <w:sz w:val="32"/>
          <w:szCs w:val="32"/>
          <w:u w:val="none"/>
          <w:lang w:val="en-US" w:eastAsia="zh-CN"/>
        </w:rPr>
        <w:t>摸底调查、</w:t>
      </w:r>
      <w:r>
        <w:rPr>
          <w:rFonts w:hint="eastAsia" w:ascii="仿宋_GB2312" w:hAnsi="仿宋_GB2312" w:eastAsia="仿宋_GB2312" w:cs="仿宋_GB2312"/>
          <w:b w:val="0"/>
          <w:bCs w:val="0"/>
          <w:sz w:val="32"/>
          <w:szCs w:val="32"/>
          <w:u w:val="none"/>
          <w:lang w:eastAsia="zh-CN"/>
        </w:rPr>
        <w:t>梳理汇总并</w:t>
      </w:r>
      <w:r>
        <w:rPr>
          <w:rFonts w:hint="eastAsia" w:ascii="仿宋_GB2312" w:hAnsi="仿宋_GB2312" w:eastAsia="仿宋_GB2312" w:cs="仿宋_GB2312"/>
          <w:b w:val="0"/>
          <w:bCs w:val="0"/>
          <w:sz w:val="32"/>
          <w:szCs w:val="32"/>
          <w:u w:val="none"/>
          <w:lang w:val="en-US" w:eastAsia="zh-CN"/>
        </w:rPr>
        <w:t>建立</w:t>
      </w:r>
      <w:r>
        <w:rPr>
          <w:rFonts w:hint="eastAsia" w:ascii="仿宋_GB2312" w:hAnsi="仿宋_GB2312" w:eastAsia="仿宋_GB2312" w:cs="仿宋_GB2312"/>
          <w:b w:val="0"/>
          <w:bCs w:val="0"/>
          <w:sz w:val="32"/>
          <w:szCs w:val="32"/>
          <w:u w:val="none"/>
          <w:lang w:eastAsia="zh-CN"/>
        </w:rPr>
        <w:t>台账。符合</w:t>
      </w:r>
      <w:r>
        <w:rPr>
          <w:rFonts w:hint="eastAsia" w:ascii="仿宋_GB2312" w:hAnsi="仿宋_GB2312" w:eastAsia="仿宋_GB2312" w:cs="仿宋_GB2312"/>
          <w:b w:val="0"/>
          <w:bCs w:val="0"/>
          <w:sz w:val="32"/>
          <w:szCs w:val="32"/>
          <w:u w:val="none"/>
          <w:lang w:val="en-US" w:eastAsia="zh-CN"/>
        </w:rPr>
        <w:t>条件</w:t>
      </w:r>
      <w:r>
        <w:rPr>
          <w:rFonts w:hint="eastAsia" w:ascii="仿宋_GB2312" w:hAnsi="仿宋_GB2312" w:eastAsia="仿宋_GB2312" w:cs="仿宋_GB2312"/>
          <w:b w:val="0"/>
          <w:bCs w:val="0"/>
          <w:sz w:val="32"/>
          <w:szCs w:val="32"/>
          <w:u w:val="none"/>
          <w:lang w:eastAsia="zh-CN"/>
        </w:rPr>
        <w:t>的</w:t>
      </w:r>
      <w:r>
        <w:rPr>
          <w:rFonts w:hint="eastAsia" w:ascii="仿宋_GB2312" w:hAnsi="仿宋_GB2312" w:eastAsia="仿宋_GB2312" w:cs="仿宋_GB2312"/>
          <w:b w:val="0"/>
          <w:bCs w:val="0"/>
          <w:sz w:val="32"/>
          <w:szCs w:val="32"/>
          <w:u w:val="none"/>
        </w:rPr>
        <w:t>，由农户提出申请，经村民代表大会民主评议</w:t>
      </w:r>
      <w:r>
        <w:rPr>
          <w:rFonts w:hint="eastAsia" w:ascii="仿宋_GB2312" w:hAnsi="仿宋_GB2312" w:eastAsia="仿宋_GB2312" w:cs="仿宋_GB2312"/>
          <w:b w:val="0"/>
          <w:bCs w:val="0"/>
          <w:sz w:val="32"/>
          <w:szCs w:val="32"/>
          <w:u w:val="none"/>
          <w:lang w:val="en-US" w:eastAsia="zh-CN"/>
        </w:rPr>
        <w:t>且</w:t>
      </w:r>
      <w:r>
        <w:rPr>
          <w:rFonts w:hint="eastAsia" w:ascii="仿宋_GB2312" w:hAnsi="仿宋_GB2312" w:eastAsia="仿宋_GB2312" w:cs="仿宋_GB2312"/>
          <w:b w:val="0"/>
          <w:bCs w:val="0"/>
          <w:sz w:val="32"/>
          <w:szCs w:val="32"/>
          <w:u w:val="none"/>
        </w:rPr>
        <w:t>公示无异议后，报乡镇</w:t>
      </w:r>
      <w:r>
        <w:rPr>
          <w:rFonts w:hint="eastAsia" w:ascii="仿宋_GB2312" w:hAnsi="仿宋_GB2312" w:eastAsia="仿宋_GB2312" w:cs="仿宋_GB2312"/>
          <w:b w:val="0"/>
          <w:bCs w:val="0"/>
          <w:sz w:val="32"/>
          <w:szCs w:val="32"/>
          <w:u w:val="none"/>
          <w:lang w:eastAsia="zh-CN"/>
        </w:rPr>
        <w:t>审核</w:t>
      </w:r>
      <w:r>
        <w:rPr>
          <w:rFonts w:hint="eastAsia" w:ascii="仿宋_GB2312" w:hAnsi="仿宋_GB2312" w:eastAsia="仿宋_GB2312" w:cs="仿宋_GB2312"/>
          <w:b w:val="0"/>
          <w:bCs w:val="0"/>
          <w:sz w:val="32"/>
          <w:szCs w:val="32"/>
          <w:u w:val="none"/>
        </w:rPr>
        <w:t>、县农村住房安全保障</w:t>
      </w:r>
      <w:r>
        <w:rPr>
          <w:rFonts w:hint="eastAsia" w:ascii="仿宋_GB2312" w:hAnsi="仿宋_GB2312" w:eastAsia="仿宋_GB2312" w:cs="仿宋_GB2312"/>
          <w:b w:val="0"/>
          <w:bCs w:val="0"/>
          <w:sz w:val="32"/>
          <w:szCs w:val="32"/>
          <w:u w:val="none"/>
          <w:lang w:eastAsia="zh-CN"/>
        </w:rPr>
        <w:t>工作</w:t>
      </w:r>
      <w:r>
        <w:rPr>
          <w:rFonts w:hint="eastAsia" w:ascii="仿宋_GB2312" w:hAnsi="仿宋_GB2312" w:eastAsia="仿宋_GB2312" w:cs="仿宋_GB2312"/>
          <w:b w:val="0"/>
          <w:bCs w:val="0"/>
          <w:sz w:val="32"/>
          <w:szCs w:val="32"/>
          <w:u w:val="none"/>
        </w:rPr>
        <w:t>领导小组办公室</w:t>
      </w:r>
      <w:r>
        <w:rPr>
          <w:rFonts w:hint="eastAsia" w:ascii="仿宋_GB2312" w:hAnsi="仿宋_GB2312" w:eastAsia="仿宋_GB2312" w:cs="仿宋_GB2312"/>
          <w:b w:val="0"/>
          <w:bCs w:val="0"/>
          <w:sz w:val="32"/>
          <w:szCs w:val="32"/>
          <w:u w:val="none"/>
          <w:lang w:eastAsia="zh-CN"/>
        </w:rPr>
        <w:t>审批</w:t>
      </w:r>
      <w:r>
        <w:rPr>
          <w:rFonts w:hint="eastAsia" w:ascii="仿宋_GB2312" w:hAnsi="仿宋_GB2312" w:eastAsia="仿宋_GB2312" w:cs="仿宋_GB2312"/>
          <w:b w:val="0"/>
          <w:bCs w:val="0"/>
          <w:sz w:val="32"/>
          <w:szCs w:val="32"/>
          <w:u w:val="none"/>
        </w:rPr>
        <w:t>备案。</w:t>
      </w:r>
      <w:r>
        <w:rPr>
          <w:rFonts w:hint="eastAsia" w:ascii="仿宋_GB2312" w:hAnsi="仿宋_GB2312" w:eastAsia="仿宋_GB2312" w:cs="仿宋_GB2312"/>
          <w:b w:val="0"/>
          <w:bCs w:val="0"/>
          <w:sz w:val="32"/>
          <w:szCs w:val="32"/>
          <w:u w:val="none"/>
          <w:lang w:val="en-US" w:eastAsia="zh-CN"/>
        </w:rPr>
        <w:t>要完善</w:t>
      </w:r>
      <w:r>
        <w:rPr>
          <w:rFonts w:hint="eastAsia" w:ascii="仿宋_GB2312" w:hAnsi="仿宋_GB2312" w:eastAsia="仿宋_GB2312" w:cs="仿宋_GB2312"/>
          <w:b w:val="0"/>
          <w:bCs w:val="0"/>
          <w:sz w:val="32"/>
          <w:szCs w:val="32"/>
          <w:u w:val="none"/>
          <w:lang w:eastAsia="zh-CN"/>
        </w:rPr>
        <w:t>档案管理，</w:t>
      </w:r>
      <w:r>
        <w:rPr>
          <w:rFonts w:hint="eastAsia" w:ascii="仿宋_GB2312" w:hAnsi="仿宋_GB2312" w:eastAsia="仿宋_GB2312" w:cs="仿宋_GB2312"/>
          <w:b w:val="0"/>
          <w:bCs w:val="0"/>
          <w:sz w:val="32"/>
          <w:szCs w:val="32"/>
          <w:u w:val="none"/>
          <w:lang w:val="en-US" w:eastAsia="zh-CN"/>
        </w:rPr>
        <w:t>严格落实</w:t>
      </w:r>
      <w:r>
        <w:rPr>
          <w:rFonts w:hint="eastAsia" w:ascii="仿宋_GB2312" w:hAnsi="仿宋_GB2312" w:eastAsia="仿宋_GB2312" w:cs="仿宋_GB2312"/>
          <w:b w:val="0"/>
          <w:bCs w:val="0"/>
          <w:sz w:val="32"/>
          <w:szCs w:val="32"/>
          <w:u w:val="none"/>
          <w:lang w:eastAsia="zh-CN"/>
        </w:rPr>
        <w:t>一户一档，批准一户、建档一户，农户信息和建设管理情况</w:t>
      </w:r>
      <w:r>
        <w:rPr>
          <w:rFonts w:hint="eastAsia" w:ascii="仿宋_GB2312" w:hAnsi="仿宋_GB2312" w:eastAsia="仿宋_GB2312" w:cs="仿宋_GB2312"/>
          <w:b w:val="0"/>
          <w:bCs w:val="0"/>
          <w:sz w:val="32"/>
          <w:szCs w:val="32"/>
          <w:u w:val="none"/>
          <w:lang w:val="en-US" w:eastAsia="zh-CN"/>
        </w:rPr>
        <w:t>要完整准确、及时</w:t>
      </w:r>
      <w:r>
        <w:rPr>
          <w:rFonts w:hint="eastAsia" w:ascii="仿宋_GB2312" w:hAnsi="仿宋_GB2312" w:eastAsia="仿宋_GB2312" w:cs="仿宋_GB2312"/>
          <w:b w:val="0"/>
          <w:bCs w:val="0"/>
          <w:sz w:val="32"/>
          <w:szCs w:val="32"/>
          <w:u w:val="none"/>
          <w:lang w:eastAsia="zh-CN"/>
        </w:rPr>
        <w:t>归档、信息共享。</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楷体_GB2312" w:hAnsi="楷体_GB2312" w:eastAsia="楷体_GB2312" w:cs="楷体_GB2312"/>
          <w:b/>
          <w:bCs/>
          <w:sz w:val="32"/>
          <w:szCs w:val="32"/>
          <w:u w:val="none"/>
        </w:rPr>
        <w:t>（二）实施阶段（201</w:t>
      </w:r>
      <w:r>
        <w:rPr>
          <w:rFonts w:hint="eastAsia" w:ascii="楷体_GB2312" w:hAnsi="楷体_GB2312" w:eastAsia="楷体_GB2312" w:cs="楷体_GB2312"/>
          <w:b/>
          <w:bCs/>
          <w:sz w:val="32"/>
          <w:szCs w:val="32"/>
          <w:u w:val="none"/>
          <w:lang w:val="en-US" w:eastAsia="zh-CN"/>
        </w:rPr>
        <w:t>9</w:t>
      </w:r>
      <w:r>
        <w:rPr>
          <w:rFonts w:hint="eastAsia" w:ascii="楷体_GB2312" w:hAnsi="楷体_GB2312" w:eastAsia="楷体_GB2312" w:cs="楷体_GB2312"/>
          <w:b/>
          <w:bCs/>
          <w:sz w:val="32"/>
          <w:szCs w:val="32"/>
          <w:u w:val="none"/>
        </w:rPr>
        <w:t>年</w:t>
      </w:r>
      <w:r>
        <w:rPr>
          <w:rFonts w:hint="eastAsia" w:ascii="楷体_GB2312" w:hAnsi="楷体_GB2312" w:eastAsia="楷体_GB2312" w:cs="楷体_GB2312"/>
          <w:b/>
          <w:bCs/>
          <w:sz w:val="32"/>
          <w:szCs w:val="32"/>
          <w:u w:val="none"/>
          <w:lang w:val="en-US" w:eastAsia="zh-CN"/>
        </w:rPr>
        <w:t>5</w:t>
      </w:r>
      <w:r>
        <w:rPr>
          <w:rFonts w:hint="eastAsia" w:ascii="楷体_GB2312" w:hAnsi="楷体_GB2312" w:eastAsia="楷体_GB2312" w:cs="楷体_GB2312"/>
          <w:b/>
          <w:bCs/>
          <w:sz w:val="32"/>
          <w:szCs w:val="32"/>
          <w:u w:val="none"/>
        </w:rPr>
        <w:t>月</w:t>
      </w:r>
      <w:r>
        <w:rPr>
          <w:rFonts w:hint="eastAsia" w:ascii="楷体_GB2312" w:hAnsi="楷体_GB2312" w:eastAsia="楷体_GB2312" w:cs="楷体_GB2312"/>
          <w:b/>
          <w:bCs/>
          <w:sz w:val="32"/>
          <w:szCs w:val="32"/>
          <w:u w:val="none"/>
          <w:lang w:val="en-US" w:eastAsia="zh-CN"/>
        </w:rPr>
        <w:t>1</w:t>
      </w:r>
      <w:r>
        <w:rPr>
          <w:rFonts w:hint="eastAsia" w:ascii="楷体_GB2312" w:hAnsi="楷体_GB2312" w:eastAsia="楷体_GB2312" w:cs="楷体_GB2312"/>
          <w:b/>
          <w:bCs/>
          <w:sz w:val="32"/>
          <w:szCs w:val="32"/>
          <w:u w:val="none"/>
        </w:rPr>
        <w:t>日-</w:t>
      </w:r>
      <w:r>
        <w:rPr>
          <w:rFonts w:hint="eastAsia" w:ascii="楷体_GB2312" w:hAnsi="楷体_GB2312" w:eastAsia="楷体_GB2312" w:cs="楷体_GB2312"/>
          <w:b/>
          <w:bCs/>
          <w:sz w:val="32"/>
          <w:szCs w:val="32"/>
          <w:u w:val="none"/>
          <w:lang w:val="en-US" w:eastAsia="zh-CN"/>
        </w:rPr>
        <w:t>7</w:t>
      </w:r>
      <w:r>
        <w:rPr>
          <w:rFonts w:hint="eastAsia" w:ascii="楷体_GB2312" w:hAnsi="楷体_GB2312" w:eastAsia="楷体_GB2312" w:cs="楷体_GB2312"/>
          <w:b/>
          <w:bCs/>
          <w:sz w:val="32"/>
          <w:szCs w:val="32"/>
          <w:u w:val="none"/>
        </w:rPr>
        <w:t>月</w:t>
      </w:r>
      <w:r>
        <w:rPr>
          <w:rFonts w:hint="eastAsia" w:ascii="楷体_GB2312" w:hAnsi="楷体_GB2312" w:eastAsia="楷体_GB2312" w:cs="楷体_GB2312"/>
          <w:b/>
          <w:bCs/>
          <w:sz w:val="32"/>
          <w:szCs w:val="32"/>
          <w:u w:val="none"/>
          <w:lang w:val="en-US" w:eastAsia="zh-CN"/>
        </w:rPr>
        <w:t>31</w:t>
      </w:r>
      <w:r>
        <w:rPr>
          <w:rFonts w:hint="eastAsia" w:ascii="楷体_GB2312" w:hAnsi="楷体_GB2312" w:eastAsia="楷体_GB2312" w:cs="楷体_GB2312"/>
          <w:b/>
          <w:bCs/>
          <w:sz w:val="32"/>
          <w:szCs w:val="32"/>
          <w:u w:val="none"/>
        </w:rPr>
        <w:t>日）</w:t>
      </w:r>
      <w:r>
        <w:rPr>
          <w:rFonts w:hint="eastAsia" w:ascii="楷体_GB2312" w:hAnsi="楷体_GB2312" w:eastAsia="楷体_GB2312" w:cs="楷体_GB2312"/>
          <w:b/>
          <w:bCs/>
          <w:sz w:val="32"/>
          <w:szCs w:val="32"/>
          <w:u w:val="none"/>
          <w:lang w:eastAsia="zh-CN"/>
        </w:rPr>
        <w:t>。</w:t>
      </w:r>
      <w:r>
        <w:rPr>
          <w:rFonts w:hint="eastAsia" w:ascii="仿宋_GB2312" w:hAnsi="仿宋_GB2312" w:eastAsia="仿宋_GB2312" w:cs="仿宋_GB2312"/>
          <w:sz w:val="32"/>
          <w:szCs w:val="32"/>
          <w:u w:val="none"/>
        </w:rPr>
        <w:t>农村住房安全保障工作由乡镇政府</w:t>
      </w:r>
      <w:r>
        <w:rPr>
          <w:rFonts w:hint="eastAsia" w:ascii="仿宋_GB2312" w:hAnsi="仿宋_GB2312" w:eastAsia="仿宋_GB2312" w:cs="仿宋_GB2312"/>
          <w:sz w:val="32"/>
          <w:szCs w:val="32"/>
          <w:u w:val="none"/>
          <w:lang w:eastAsia="zh-CN"/>
        </w:rPr>
        <w:t>具体</w:t>
      </w:r>
      <w:r>
        <w:rPr>
          <w:rFonts w:hint="eastAsia" w:ascii="仿宋_GB2312" w:hAnsi="仿宋_GB2312" w:eastAsia="仿宋_GB2312" w:cs="仿宋_GB2312"/>
          <w:sz w:val="32"/>
          <w:szCs w:val="32"/>
          <w:u w:val="none"/>
        </w:rPr>
        <w:t>组织实施</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b w:val="0"/>
          <w:i w:val="0"/>
          <w:caps w:val="0"/>
          <w:color w:val="000000"/>
          <w:spacing w:val="0"/>
          <w:kern w:val="0"/>
          <w:sz w:val="32"/>
          <w:szCs w:val="32"/>
          <w:u w:val="none"/>
          <w:shd w:val="clear" w:color="auto" w:fill="FFFFFF"/>
          <w:lang w:val="en-US" w:eastAsia="zh-CN" w:bidi="ar"/>
        </w:rPr>
        <w:t>原则上由农户自行实施；确有困难的，由乡镇、村组织协调施工队伍，签定三方协议，进行统一建设。</w:t>
      </w:r>
      <w:r>
        <w:rPr>
          <w:rFonts w:hint="eastAsia" w:ascii="仿宋_GB2312" w:hAnsi="仿宋_GB2312" w:eastAsia="仿宋_GB2312" w:cs="仿宋_GB2312"/>
          <w:sz w:val="32"/>
          <w:szCs w:val="32"/>
          <w:u w:val="none"/>
        </w:rPr>
        <w:t>县农村住房安全保障</w:t>
      </w:r>
      <w:r>
        <w:rPr>
          <w:rFonts w:hint="eastAsia" w:ascii="仿宋_GB2312" w:hAnsi="仿宋_GB2312" w:eastAsia="仿宋_GB2312" w:cs="仿宋_GB2312"/>
          <w:sz w:val="32"/>
          <w:szCs w:val="32"/>
          <w:u w:val="none"/>
          <w:lang w:eastAsia="zh-CN"/>
        </w:rPr>
        <w:t>工作</w:t>
      </w:r>
      <w:r>
        <w:rPr>
          <w:rFonts w:hint="eastAsia" w:ascii="仿宋_GB2312" w:hAnsi="仿宋_GB2312" w:eastAsia="仿宋_GB2312" w:cs="仿宋_GB2312"/>
          <w:sz w:val="32"/>
          <w:szCs w:val="32"/>
          <w:u w:val="none"/>
        </w:rPr>
        <w:t>领导小组办公室牵头，</w:t>
      </w:r>
      <w:r>
        <w:rPr>
          <w:rFonts w:hint="eastAsia" w:ascii="仿宋_GB2312" w:hAnsi="仿宋_GB2312" w:eastAsia="仿宋_GB2312" w:cs="仿宋_GB2312"/>
          <w:sz w:val="32"/>
          <w:szCs w:val="32"/>
          <w:u w:val="none"/>
          <w:lang w:eastAsia="zh-CN"/>
        </w:rPr>
        <w:t>住建局</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自然资源和</w:t>
      </w:r>
      <w:r>
        <w:rPr>
          <w:rFonts w:hint="eastAsia" w:ascii="仿宋_GB2312" w:hAnsi="仿宋_GB2312" w:eastAsia="仿宋_GB2312" w:cs="仿宋_GB2312"/>
          <w:sz w:val="32"/>
          <w:szCs w:val="32"/>
          <w:u w:val="none"/>
        </w:rPr>
        <w:t>规划局、</w:t>
      </w:r>
      <w:r>
        <w:rPr>
          <w:rFonts w:hint="eastAsia" w:ascii="仿宋_GB2312" w:hAnsi="仿宋_GB2312" w:eastAsia="仿宋_GB2312" w:cs="仿宋_GB2312"/>
          <w:sz w:val="32"/>
          <w:szCs w:val="32"/>
          <w:u w:val="none"/>
          <w:lang w:eastAsia="zh-CN"/>
        </w:rPr>
        <w:t>财政局、民政局、扶贫办、残联、</w:t>
      </w:r>
      <w:r>
        <w:rPr>
          <w:rFonts w:hint="eastAsia" w:ascii="仿宋_GB2312" w:hAnsi="仿宋_GB2312" w:eastAsia="仿宋_GB2312" w:cs="仿宋_GB2312"/>
          <w:sz w:val="32"/>
          <w:szCs w:val="32"/>
          <w:u w:val="none"/>
        </w:rPr>
        <w:t>执法局等部门配合做好相关工作，确保按时完成农村住房安全保障工作。</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sz w:val="32"/>
          <w:szCs w:val="32"/>
          <w:u w:val="none"/>
        </w:rPr>
      </w:pPr>
      <w:r>
        <w:rPr>
          <w:rFonts w:hint="eastAsia" w:ascii="楷体_GB2312" w:hAnsi="楷体_GB2312" w:eastAsia="楷体_GB2312" w:cs="楷体_GB2312"/>
          <w:b/>
          <w:bCs/>
          <w:sz w:val="32"/>
          <w:szCs w:val="32"/>
          <w:u w:val="none"/>
        </w:rPr>
        <w:t>（三）验收阶段（201</w:t>
      </w:r>
      <w:r>
        <w:rPr>
          <w:rFonts w:hint="eastAsia" w:ascii="楷体_GB2312" w:hAnsi="楷体_GB2312" w:eastAsia="楷体_GB2312" w:cs="楷体_GB2312"/>
          <w:b/>
          <w:bCs/>
          <w:sz w:val="32"/>
          <w:szCs w:val="32"/>
          <w:u w:val="none"/>
          <w:lang w:val="en-US" w:eastAsia="zh-CN"/>
        </w:rPr>
        <w:t>9</w:t>
      </w:r>
      <w:r>
        <w:rPr>
          <w:rFonts w:hint="eastAsia" w:ascii="楷体_GB2312" w:hAnsi="楷体_GB2312" w:eastAsia="楷体_GB2312" w:cs="楷体_GB2312"/>
          <w:b/>
          <w:bCs/>
          <w:sz w:val="32"/>
          <w:szCs w:val="32"/>
          <w:u w:val="none"/>
        </w:rPr>
        <w:t>年</w:t>
      </w:r>
      <w:r>
        <w:rPr>
          <w:rFonts w:hint="eastAsia" w:ascii="楷体_GB2312" w:hAnsi="楷体_GB2312" w:eastAsia="楷体_GB2312" w:cs="楷体_GB2312"/>
          <w:b/>
          <w:bCs/>
          <w:sz w:val="32"/>
          <w:szCs w:val="32"/>
          <w:u w:val="none"/>
          <w:lang w:val="en-US" w:eastAsia="zh-CN"/>
        </w:rPr>
        <w:t>8</w:t>
      </w:r>
      <w:r>
        <w:rPr>
          <w:rFonts w:hint="eastAsia" w:ascii="楷体_GB2312" w:hAnsi="楷体_GB2312" w:eastAsia="楷体_GB2312" w:cs="楷体_GB2312"/>
          <w:b/>
          <w:bCs/>
          <w:sz w:val="32"/>
          <w:szCs w:val="32"/>
          <w:u w:val="none"/>
        </w:rPr>
        <w:t>月</w:t>
      </w:r>
      <w:r>
        <w:rPr>
          <w:rFonts w:hint="eastAsia" w:ascii="楷体_GB2312" w:hAnsi="楷体_GB2312" w:eastAsia="楷体_GB2312" w:cs="楷体_GB2312"/>
          <w:b/>
          <w:bCs/>
          <w:sz w:val="32"/>
          <w:szCs w:val="32"/>
          <w:u w:val="none"/>
          <w:lang w:val="en-US" w:eastAsia="zh-CN"/>
        </w:rPr>
        <w:t>1</w:t>
      </w:r>
      <w:r>
        <w:rPr>
          <w:rFonts w:hint="eastAsia" w:ascii="楷体_GB2312" w:hAnsi="楷体_GB2312" w:eastAsia="楷体_GB2312" w:cs="楷体_GB2312"/>
          <w:b/>
          <w:bCs/>
          <w:sz w:val="32"/>
          <w:szCs w:val="32"/>
          <w:u w:val="none"/>
        </w:rPr>
        <w:t>日-</w:t>
      </w:r>
      <w:r>
        <w:rPr>
          <w:rFonts w:hint="eastAsia" w:ascii="楷体_GB2312" w:hAnsi="楷体_GB2312" w:eastAsia="楷体_GB2312" w:cs="楷体_GB2312"/>
          <w:b/>
          <w:bCs/>
          <w:sz w:val="32"/>
          <w:szCs w:val="32"/>
          <w:u w:val="none"/>
          <w:lang w:val="en-US" w:eastAsia="zh-CN"/>
        </w:rPr>
        <w:t>9</w:t>
      </w:r>
      <w:r>
        <w:rPr>
          <w:rFonts w:hint="eastAsia" w:ascii="楷体_GB2312" w:hAnsi="楷体_GB2312" w:eastAsia="楷体_GB2312" w:cs="楷体_GB2312"/>
          <w:b/>
          <w:bCs/>
          <w:sz w:val="32"/>
          <w:szCs w:val="32"/>
          <w:u w:val="none"/>
        </w:rPr>
        <w:t>月</w:t>
      </w:r>
      <w:r>
        <w:rPr>
          <w:rFonts w:hint="eastAsia" w:ascii="楷体_GB2312" w:hAnsi="楷体_GB2312" w:eastAsia="楷体_GB2312" w:cs="楷体_GB2312"/>
          <w:b/>
          <w:bCs/>
          <w:sz w:val="32"/>
          <w:szCs w:val="32"/>
          <w:u w:val="none"/>
          <w:lang w:val="en-US" w:eastAsia="zh-CN"/>
        </w:rPr>
        <w:t>30</w:t>
      </w:r>
      <w:r>
        <w:rPr>
          <w:rFonts w:hint="eastAsia" w:ascii="楷体_GB2312" w:hAnsi="楷体_GB2312" w:eastAsia="楷体_GB2312" w:cs="楷体_GB2312"/>
          <w:b/>
          <w:bCs/>
          <w:sz w:val="32"/>
          <w:szCs w:val="32"/>
          <w:u w:val="none"/>
        </w:rPr>
        <w:t>日）</w:t>
      </w:r>
      <w:r>
        <w:rPr>
          <w:rFonts w:hint="eastAsia" w:ascii="楷体_GB2312" w:hAnsi="楷体_GB2312" w:eastAsia="楷体_GB2312" w:cs="楷体_GB2312"/>
          <w:b/>
          <w:bCs/>
          <w:sz w:val="32"/>
          <w:szCs w:val="32"/>
          <w:u w:val="none"/>
          <w:lang w:eastAsia="zh-CN"/>
        </w:rPr>
        <w:t>。</w:t>
      </w:r>
      <w:r>
        <w:rPr>
          <w:rFonts w:hint="eastAsia" w:ascii="仿宋_GB2312" w:hAnsi="仿宋_GB2312" w:eastAsia="仿宋_GB2312" w:cs="仿宋_GB2312"/>
          <w:sz w:val="32"/>
          <w:szCs w:val="32"/>
          <w:u w:val="none"/>
          <w:lang w:val="en-US" w:eastAsia="zh-CN"/>
        </w:rPr>
        <w:t>农村</w:t>
      </w:r>
      <w:r>
        <w:rPr>
          <w:rFonts w:hint="eastAsia" w:ascii="仿宋_GB2312" w:hAnsi="仿宋_GB2312" w:eastAsia="仿宋_GB2312" w:cs="仿宋_GB2312"/>
          <w:sz w:val="32"/>
          <w:szCs w:val="32"/>
          <w:u w:val="none"/>
        </w:rPr>
        <w:t>不安全住房完成</w:t>
      </w:r>
      <w:r>
        <w:rPr>
          <w:rFonts w:hint="eastAsia" w:ascii="仿宋_GB2312" w:hAnsi="仿宋_GB2312" w:eastAsia="仿宋_GB2312" w:cs="仿宋_GB2312"/>
          <w:sz w:val="32"/>
          <w:szCs w:val="32"/>
          <w:u w:val="none"/>
          <w:lang w:eastAsia="zh-CN"/>
        </w:rPr>
        <w:t>维修加固</w:t>
      </w:r>
      <w:r>
        <w:rPr>
          <w:rFonts w:hint="eastAsia" w:ascii="仿宋_GB2312" w:hAnsi="仿宋_GB2312" w:eastAsia="仿宋_GB2312" w:cs="仿宋_GB2312"/>
          <w:sz w:val="32"/>
          <w:szCs w:val="32"/>
          <w:u w:val="none"/>
          <w:lang w:val="en-US" w:eastAsia="zh-CN"/>
        </w:rPr>
        <w:t>或原址翻建</w:t>
      </w:r>
      <w:r>
        <w:rPr>
          <w:rFonts w:hint="eastAsia" w:ascii="仿宋_GB2312" w:hAnsi="仿宋_GB2312" w:eastAsia="仿宋_GB2312" w:cs="仿宋_GB2312"/>
          <w:sz w:val="32"/>
          <w:szCs w:val="32"/>
          <w:u w:val="none"/>
        </w:rPr>
        <w:t>后，</w:t>
      </w:r>
      <w:r>
        <w:rPr>
          <w:rFonts w:hint="eastAsia" w:ascii="仿宋_GB2312" w:hAnsi="仿宋_GB2312" w:eastAsia="仿宋_GB2312" w:cs="仿宋_GB2312"/>
          <w:sz w:val="32"/>
          <w:szCs w:val="32"/>
          <w:u w:val="none"/>
          <w:lang w:eastAsia="zh-CN"/>
        </w:rPr>
        <w:t>由农户</w:t>
      </w:r>
      <w:r>
        <w:rPr>
          <w:rFonts w:hint="eastAsia" w:ascii="仿宋_GB2312" w:hAnsi="仿宋_GB2312" w:eastAsia="仿宋_GB2312" w:cs="仿宋_GB2312"/>
          <w:sz w:val="32"/>
          <w:szCs w:val="32"/>
          <w:u w:val="none"/>
        </w:rPr>
        <w:t>提出验收申请，</w:t>
      </w:r>
      <w:r>
        <w:rPr>
          <w:rFonts w:hint="eastAsia" w:ascii="仿宋_GB2312" w:hAnsi="仿宋_GB2312" w:eastAsia="仿宋_GB2312" w:cs="仿宋_GB2312"/>
          <w:sz w:val="32"/>
          <w:szCs w:val="32"/>
          <w:u w:val="none"/>
          <w:lang w:eastAsia="zh-CN"/>
        </w:rPr>
        <w:t>报乡镇进行初验，</w:t>
      </w:r>
      <w:r>
        <w:rPr>
          <w:rFonts w:hint="eastAsia" w:ascii="仿宋_GB2312" w:hAnsi="仿宋_GB2312" w:eastAsia="仿宋_GB2312" w:cs="仿宋_GB2312"/>
          <w:sz w:val="32"/>
          <w:szCs w:val="32"/>
          <w:u w:val="none"/>
        </w:rPr>
        <w:t>乡镇初验</w:t>
      </w:r>
      <w:r>
        <w:rPr>
          <w:rFonts w:hint="eastAsia" w:ascii="仿宋_GB2312" w:hAnsi="仿宋_GB2312" w:eastAsia="仿宋_GB2312" w:cs="仿宋_GB2312"/>
          <w:sz w:val="32"/>
          <w:szCs w:val="32"/>
          <w:u w:val="none"/>
          <w:lang w:eastAsia="zh-CN"/>
        </w:rPr>
        <w:t>合格后，</w:t>
      </w:r>
      <w:r>
        <w:rPr>
          <w:rFonts w:hint="eastAsia" w:ascii="仿宋_GB2312" w:hAnsi="仿宋_GB2312" w:eastAsia="仿宋_GB2312" w:cs="仿宋_GB2312"/>
          <w:sz w:val="32"/>
          <w:szCs w:val="32"/>
          <w:u w:val="none"/>
        </w:rPr>
        <w:t>报县农村住房安全保障领导小组办公室</w:t>
      </w:r>
      <w:r>
        <w:rPr>
          <w:rFonts w:hint="eastAsia" w:ascii="仿宋_GB2312" w:hAnsi="仿宋_GB2312" w:eastAsia="仿宋_GB2312" w:cs="仿宋_GB2312"/>
          <w:sz w:val="32"/>
          <w:szCs w:val="32"/>
          <w:u w:val="none"/>
          <w:lang w:eastAsia="zh-CN"/>
        </w:rPr>
        <w:t>组织进行县级验收</w:t>
      </w:r>
      <w:r>
        <w:rPr>
          <w:rFonts w:hint="eastAsia" w:ascii="仿宋_GB2312" w:hAnsi="仿宋_GB2312" w:eastAsia="仿宋_GB2312" w:cs="仿宋_GB2312"/>
          <w:sz w:val="32"/>
          <w:szCs w:val="32"/>
          <w:u w:val="none"/>
        </w:rPr>
        <w:t>。县农村住房安全保障</w:t>
      </w:r>
      <w:r>
        <w:rPr>
          <w:rFonts w:hint="eastAsia" w:ascii="仿宋_GB2312" w:hAnsi="仿宋_GB2312" w:eastAsia="仿宋_GB2312" w:cs="仿宋_GB2312"/>
          <w:sz w:val="32"/>
          <w:szCs w:val="32"/>
          <w:u w:val="none"/>
          <w:lang w:eastAsia="zh-CN"/>
        </w:rPr>
        <w:t>工作</w:t>
      </w:r>
      <w:r>
        <w:rPr>
          <w:rFonts w:hint="eastAsia" w:ascii="仿宋_GB2312" w:hAnsi="仿宋_GB2312" w:eastAsia="仿宋_GB2312" w:cs="仿宋_GB2312"/>
          <w:sz w:val="32"/>
          <w:szCs w:val="32"/>
          <w:u w:val="none"/>
        </w:rPr>
        <w:t>领导小组办公室组织</w:t>
      </w:r>
      <w:r>
        <w:rPr>
          <w:rFonts w:hint="eastAsia" w:ascii="仿宋_GB2312" w:hAnsi="仿宋_GB2312" w:eastAsia="仿宋_GB2312" w:cs="仿宋_GB2312"/>
          <w:sz w:val="32"/>
          <w:szCs w:val="32"/>
          <w:u w:val="none"/>
          <w:lang w:eastAsia="zh-CN"/>
        </w:rPr>
        <w:t>相关</w:t>
      </w:r>
      <w:r>
        <w:rPr>
          <w:rFonts w:hint="eastAsia" w:ascii="仿宋_GB2312" w:hAnsi="仿宋_GB2312" w:eastAsia="仿宋_GB2312" w:cs="仿宋_GB2312"/>
          <w:sz w:val="32"/>
          <w:szCs w:val="32"/>
          <w:u w:val="none"/>
        </w:rPr>
        <w:t>部门，</w:t>
      </w:r>
      <w:r>
        <w:rPr>
          <w:rFonts w:hint="eastAsia" w:ascii="仿宋_GB2312" w:hAnsi="仿宋_GB2312" w:eastAsia="仿宋_GB2312" w:cs="仿宋_GB2312"/>
          <w:sz w:val="32"/>
          <w:szCs w:val="32"/>
          <w:u w:val="none"/>
          <w:lang w:eastAsia="zh-CN"/>
        </w:rPr>
        <w:t>聘请造价机构，</w:t>
      </w:r>
      <w:r>
        <w:rPr>
          <w:rFonts w:hint="eastAsia" w:ascii="仿宋_GB2312" w:hAnsi="仿宋_GB2312" w:eastAsia="仿宋_GB2312" w:cs="仿宋_GB2312"/>
          <w:sz w:val="32"/>
          <w:szCs w:val="32"/>
          <w:u w:val="none"/>
        </w:rPr>
        <w:t>会同乡镇</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村按照规定进行验收。验收合格的，按程序发放补助资金；验收不合格的，</w:t>
      </w:r>
      <w:r>
        <w:rPr>
          <w:rFonts w:hint="eastAsia" w:ascii="仿宋_GB2312" w:hAnsi="仿宋_GB2312" w:eastAsia="仿宋_GB2312" w:cs="仿宋_GB2312"/>
          <w:sz w:val="32"/>
          <w:szCs w:val="32"/>
          <w:u w:val="none"/>
          <w:lang w:eastAsia="zh-CN"/>
        </w:rPr>
        <w:t>责令</w:t>
      </w:r>
      <w:r>
        <w:rPr>
          <w:rFonts w:hint="eastAsia" w:ascii="仿宋_GB2312" w:hAnsi="仿宋_GB2312" w:eastAsia="仿宋_GB2312" w:cs="仿宋_GB2312"/>
          <w:sz w:val="32"/>
          <w:szCs w:val="32"/>
          <w:u w:val="none"/>
        </w:rPr>
        <w:t>其</w:t>
      </w:r>
      <w:r>
        <w:rPr>
          <w:rFonts w:hint="eastAsia" w:ascii="仿宋_GB2312" w:hAnsi="仿宋_GB2312" w:eastAsia="仿宋_GB2312" w:cs="仿宋_GB2312"/>
          <w:sz w:val="32"/>
          <w:szCs w:val="32"/>
          <w:u w:val="none"/>
          <w:lang w:eastAsia="zh-CN"/>
        </w:rPr>
        <w:t>限期</w:t>
      </w:r>
      <w:r>
        <w:rPr>
          <w:rFonts w:hint="eastAsia" w:ascii="仿宋_GB2312" w:hAnsi="仿宋_GB2312" w:eastAsia="仿宋_GB2312" w:cs="仿宋_GB2312"/>
          <w:sz w:val="32"/>
          <w:szCs w:val="32"/>
          <w:u w:val="none"/>
        </w:rPr>
        <w:t>整改；未按时限要求完成改造或整改的，不予验收，不予补助。</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黑体" w:hAnsi="黑体" w:eastAsia="黑体" w:cs="黑体"/>
          <w:b w:val="0"/>
          <w:bCs w:val="0"/>
          <w:sz w:val="32"/>
          <w:szCs w:val="32"/>
          <w:u w:val="none"/>
          <w:lang w:eastAsia="zh-CN"/>
        </w:rPr>
      </w:pPr>
      <w:r>
        <w:rPr>
          <w:rFonts w:hint="eastAsia" w:ascii="黑体" w:hAnsi="黑体" w:eastAsia="黑体" w:cs="黑体"/>
          <w:b w:val="0"/>
          <w:bCs w:val="0"/>
          <w:sz w:val="32"/>
          <w:szCs w:val="32"/>
          <w:u w:val="none"/>
          <w:lang w:eastAsia="zh-CN"/>
        </w:rPr>
        <w:t>八</w:t>
      </w:r>
      <w:r>
        <w:rPr>
          <w:rFonts w:hint="eastAsia" w:ascii="黑体" w:hAnsi="黑体" w:eastAsia="黑体" w:cs="黑体"/>
          <w:b w:val="0"/>
          <w:bCs w:val="0"/>
          <w:sz w:val="32"/>
          <w:szCs w:val="32"/>
          <w:u w:val="none"/>
        </w:rPr>
        <w:t>、</w:t>
      </w:r>
      <w:r>
        <w:rPr>
          <w:rFonts w:hint="eastAsia" w:ascii="黑体" w:hAnsi="黑体" w:eastAsia="黑体" w:cs="黑体"/>
          <w:b w:val="0"/>
          <w:bCs w:val="0"/>
          <w:sz w:val="32"/>
          <w:szCs w:val="32"/>
          <w:u w:val="none"/>
          <w:lang w:eastAsia="zh-CN"/>
        </w:rPr>
        <w:t>工作要求</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b w:val="0"/>
          <w:i w:val="0"/>
          <w:color w:val="666666"/>
          <w:sz w:val="32"/>
          <w:szCs w:val="32"/>
          <w:u w:val="none"/>
        </w:rPr>
      </w:pPr>
      <w:r>
        <w:rPr>
          <w:rFonts w:hint="eastAsia" w:ascii="楷体_GB2312" w:hAnsi="楷体_GB2312" w:eastAsia="楷体_GB2312" w:cs="楷体_GB2312"/>
          <w:b/>
          <w:bCs/>
          <w:sz w:val="32"/>
          <w:szCs w:val="32"/>
          <w:u w:val="none"/>
        </w:rPr>
        <w:t>（一）加强组织领导。</w:t>
      </w:r>
      <w:r>
        <w:rPr>
          <w:rFonts w:hint="eastAsia" w:ascii="仿宋_GB2312" w:hAnsi="仿宋_GB2312" w:eastAsia="仿宋_GB2312" w:cs="仿宋_GB2312"/>
          <w:sz w:val="32"/>
          <w:szCs w:val="32"/>
          <w:u w:val="none"/>
          <w:lang w:val="en-US" w:eastAsia="zh-CN"/>
        </w:rPr>
        <w:t>成立</w:t>
      </w:r>
      <w:r>
        <w:rPr>
          <w:rFonts w:hint="eastAsia" w:ascii="仿宋_GB2312" w:hAnsi="仿宋_GB2312" w:eastAsia="仿宋_GB2312" w:cs="仿宋_GB2312"/>
          <w:sz w:val="32"/>
          <w:szCs w:val="32"/>
          <w:u w:val="none"/>
          <w:lang w:eastAsia="zh-CN"/>
        </w:rPr>
        <w:t>阜平县</w:t>
      </w:r>
      <w:r>
        <w:rPr>
          <w:rFonts w:hint="eastAsia" w:ascii="仿宋_GB2312" w:hAnsi="仿宋_GB2312" w:eastAsia="仿宋_GB2312" w:cs="仿宋_GB2312"/>
          <w:sz w:val="32"/>
          <w:szCs w:val="32"/>
          <w:u w:val="none"/>
        </w:rPr>
        <w:t>农村</w:t>
      </w:r>
      <w:r>
        <w:rPr>
          <w:rFonts w:hint="eastAsia" w:ascii="仿宋_GB2312" w:hAnsi="仿宋_GB2312" w:eastAsia="仿宋_GB2312" w:cs="仿宋_GB2312"/>
          <w:sz w:val="32"/>
          <w:szCs w:val="32"/>
          <w:u w:val="none"/>
          <w:lang w:eastAsia="zh-CN"/>
        </w:rPr>
        <w:t>住房安全保障</w:t>
      </w:r>
      <w:r>
        <w:rPr>
          <w:rFonts w:hint="eastAsia" w:ascii="仿宋_GB2312" w:hAnsi="仿宋_GB2312" w:eastAsia="仿宋_GB2312" w:cs="仿宋_GB2312"/>
          <w:sz w:val="32"/>
          <w:szCs w:val="32"/>
          <w:u w:val="none"/>
        </w:rPr>
        <w:t>工作领导小组</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由</w:t>
      </w:r>
      <w:r>
        <w:rPr>
          <w:rFonts w:hint="eastAsia" w:ascii="仿宋_GB2312" w:hAnsi="仿宋_GB2312" w:eastAsia="仿宋_GB2312" w:cs="仿宋_GB2312"/>
          <w:sz w:val="32"/>
          <w:szCs w:val="32"/>
          <w:u w:val="none"/>
        </w:rPr>
        <w:t>县长</w:t>
      </w:r>
      <w:r>
        <w:rPr>
          <w:rFonts w:hint="eastAsia" w:ascii="仿宋_GB2312" w:hAnsi="仿宋_GB2312" w:eastAsia="仿宋_GB2312" w:cs="仿宋_GB2312"/>
          <w:sz w:val="32"/>
          <w:szCs w:val="32"/>
          <w:u w:val="none"/>
          <w:lang w:eastAsia="zh-CN"/>
        </w:rPr>
        <w:t>贾瑞生</w:t>
      </w:r>
      <w:r>
        <w:rPr>
          <w:rFonts w:hint="eastAsia" w:ascii="仿宋_GB2312" w:hAnsi="仿宋_GB2312" w:eastAsia="仿宋_GB2312" w:cs="仿宋_GB2312"/>
          <w:sz w:val="32"/>
          <w:szCs w:val="32"/>
          <w:u w:val="none"/>
        </w:rPr>
        <w:t>任组长，县政协主席、县委常委、副县长张新占</w:t>
      </w:r>
      <w:r>
        <w:rPr>
          <w:rFonts w:hint="eastAsia" w:ascii="仿宋_GB2312" w:hAnsi="仿宋_GB2312" w:eastAsia="仿宋_GB2312" w:cs="仿宋_GB2312"/>
          <w:sz w:val="32"/>
          <w:szCs w:val="32"/>
          <w:u w:val="none"/>
          <w:lang w:eastAsia="zh-CN"/>
        </w:rPr>
        <w:t>，副县长赵敏涛任</w:t>
      </w:r>
      <w:r>
        <w:rPr>
          <w:rFonts w:hint="eastAsia" w:ascii="仿宋_GB2312" w:hAnsi="仿宋_GB2312" w:eastAsia="仿宋_GB2312" w:cs="仿宋_GB2312"/>
          <w:sz w:val="32"/>
          <w:szCs w:val="32"/>
          <w:u w:val="none"/>
        </w:rPr>
        <w:t>副组长，政府办、住建局、</w:t>
      </w:r>
      <w:r>
        <w:rPr>
          <w:rFonts w:hint="eastAsia" w:ascii="仿宋_GB2312" w:hAnsi="仿宋_GB2312" w:eastAsia="仿宋_GB2312" w:cs="仿宋_GB2312"/>
          <w:sz w:val="32"/>
          <w:szCs w:val="32"/>
          <w:u w:val="none"/>
          <w:lang w:eastAsia="zh-CN"/>
        </w:rPr>
        <w:t>执法局、</w:t>
      </w:r>
      <w:r>
        <w:rPr>
          <w:rFonts w:hint="eastAsia" w:ascii="仿宋_GB2312" w:hAnsi="仿宋_GB2312" w:eastAsia="仿宋_GB2312" w:cs="仿宋_GB2312"/>
          <w:sz w:val="32"/>
          <w:szCs w:val="32"/>
          <w:u w:val="none"/>
        </w:rPr>
        <w:t>财政局、</w:t>
      </w:r>
      <w:r>
        <w:rPr>
          <w:rFonts w:hint="eastAsia" w:ascii="仿宋_GB2312" w:hAnsi="仿宋_GB2312" w:eastAsia="仿宋_GB2312" w:cs="仿宋_GB2312"/>
          <w:sz w:val="32"/>
          <w:szCs w:val="32"/>
          <w:u w:val="none"/>
          <w:lang w:eastAsia="zh-CN"/>
        </w:rPr>
        <w:t>自然资源和规划局、扶贫办、民政局、残联</w:t>
      </w:r>
      <w:r>
        <w:rPr>
          <w:rFonts w:hint="eastAsia" w:ascii="仿宋_GB2312" w:hAnsi="仿宋_GB2312" w:eastAsia="仿宋_GB2312" w:cs="仿宋_GB2312"/>
          <w:sz w:val="32"/>
          <w:szCs w:val="32"/>
          <w:u w:val="none"/>
        </w:rPr>
        <w:t>等单位主要负责同志及各乡镇乡镇长为成员</w:t>
      </w:r>
      <w:r>
        <w:rPr>
          <w:rFonts w:hint="eastAsia" w:ascii="仿宋_GB2312" w:hAnsi="仿宋_GB2312" w:eastAsia="仿宋_GB2312" w:cs="仿宋_GB2312"/>
          <w:sz w:val="32"/>
          <w:szCs w:val="32"/>
          <w:u w:val="none"/>
          <w:lang w:eastAsia="zh-CN"/>
        </w:rPr>
        <w:t>，负责全县</w:t>
      </w:r>
      <w:r>
        <w:rPr>
          <w:rFonts w:hint="eastAsia" w:ascii="仿宋_GB2312" w:hAnsi="仿宋_GB2312" w:eastAsia="仿宋_GB2312" w:cs="仿宋_GB2312"/>
          <w:sz w:val="32"/>
          <w:szCs w:val="32"/>
          <w:u w:val="none"/>
          <w:lang w:val="en-US" w:eastAsia="zh-CN"/>
        </w:rPr>
        <w:t>2019年</w:t>
      </w:r>
      <w:r>
        <w:rPr>
          <w:rFonts w:hint="eastAsia" w:ascii="仿宋_GB2312" w:hAnsi="仿宋_GB2312" w:eastAsia="仿宋_GB2312" w:cs="仿宋_GB2312"/>
          <w:sz w:val="32"/>
          <w:szCs w:val="32"/>
          <w:u w:val="none"/>
          <w:lang w:eastAsia="zh-CN"/>
        </w:rPr>
        <w:t>农村住房安全保障工作</w:t>
      </w:r>
      <w:r>
        <w:rPr>
          <w:rFonts w:hint="eastAsia" w:ascii="仿宋_GB2312" w:hAnsi="仿宋_GB2312" w:eastAsia="仿宋_GB2312" w:cs="仿宋_GB2312"/>
          <w:sz w:val="32"/>
          <w:szCs w:val="32"/>
          <w:u w:val="none"/>
          <w:lang w:val="en-US" w:eastAsia="zh-CN"/>
        </w:rPr>
        <w:t>组织推进</w:t>
      </w:r>
      <w:r>
        <w:rPr>
          <w:rFonts w:hint="eastAsia" w:ascii="仿宋_GB2312" w:hAnsi="仿宋_GB2312" w:eastAsia="仿宋_GB2312" w:cs="仿宋_GB2312"/>
          <w:sz w:val="32"/>
          <w:szCs w:val="32"/>
          <w:u w:val="none"/>
        </w:rPr>
        <w:t>。领导小组办公室设在县住建局，办公室主任</w:t>
      </w:r>
      <w:r>
        <w:rPr>
          <w:rFonts w:hint="eastAsia" w:ascii="仿宋_GB2312" w:hAnsi="仿宋_GB2312" w:eastAsia="仿宋_GB2312" w:cs="仿宋_GB2312"/>
          <w:sz w:val="32"/>
          <w:szCs w:val="32"/>
          <w:u w:val="none"/>
          <w:lang w:val="en-US" w:eastAsia="zh-CN"/>
        </w:rPr>
        <w:t>由</w:t>
      </w:r>
      <w:r>
        <w:rPr>
          <w:rFonts w:hint="eastAsia" w:ascii="仿宋_GB2312" w:hAnsi="仿宋_GB2312" w:eastAsia="仿宋_GB2312" w:cs="仿宋_GB2312"/>
          <w:sz w:val="32"/>
          <w:szCs w:val="32"/>
          <w:u w:val="none"/>
        </w:rPr>
        <w:t>住建局</w:t>
      </w:r>
      <w:r>
        <w:rPr>
          <w:rFonts w:hint="eastAsia" w:ascii="仿宋_GB2312" w:hAnsi="仿宋_GB2312" w:eastAsia="仿宋_GB2312" w:cs="仿宋_GB2312"/>
          <w:sz w:val="32"/>
          <w:szCs w:val="32"/>
          <w:u w:val="none"/>
          <w:lang w:eastAsia="zh-CN"/>
        </w:rPr>
        <w:t>局长张凯</w:t>
      </w:r>
      <w:r>
        <w:rPr>
          <w:rFonts w:hint="eastAsia" w:ascii="仿宋_GB2312" w:hAnsi="仿宋_GB2312" w:eastAsia="仿宋_GB2312" w:cs="仿宋_GB2312"/>
          <w:sz w:val="32"/>
          <w:szCs w:val="32"/>
          <w:u w:val="none"/>
        </w:rPr>
        <w:t>兼任</w:t>
      </w:r>
      <w:r>
        <w:rPr>
          <w:rFonts w:hint="eastAsia" w:ascii="仿宋_GB2312" w:hAnsi="仿宋_GB2312" w:eastAsia="仿宋_GB2312" w:cs="仿宋_GB2312"/>
          <w:sz w:val="32"/>
          <w:szCs w:val="32"/>
          <w:u w:val="none"/>
          <w:lang w:eastAsia="zh-CN"/>
        </w:rPr>
        <w:t>。各</w:t>
      </w:r>
      <w:r>
        <w:rPr>
          <w:rFonts w:hint="eastAsia" w:ascii="仿宋_GB2312" w:hAnsi="仿宋_GB2312" w:eastAsia="仿宋_GB2312" w:cs="仿宋_GB2312"/>
          <w:b w:val="0"/>
          <w:i w:val="0"/>
          <w:caps w:val="0"/>
          <w:color w:val="000000"/>
          <w:spacing w:val="0"/>
          <w:kern w:val="0"/>
          <w:sz w:val="32"/>
          <w:szCs w:val="32"/>
          <w:u w:val="none"/>
          <w:lang w:val="en-US" w:eastAsia="zh-CN" w:bidi="ar"/>
        </w:rPr>
        <w:t>乡镇</w:t>
      </w:r>
      <w:r>
        <w:rPr>
          <w:rFonts w:hint="eastAsia" w:ascii="仿宋_GB2312" w:hAnsi="仿宋_GB2312" w:eastAsia="仿宋_GB2312" w:cs="仿宋_GB2312"/>
          <w:sz w:val="32"/>
          <w:szCs w:val="32"/>
          <w:u w:val="none"/>
        </w:rPr>
        <w:t>要成立相应</w:t>
      </w:r>
      <w:r>
        <w:rPr>
          <w:rFonts w:hint="eastAsia" w:ascii="仿宋_GB2312" w:hAnsi="仿宋_GB2312" w:eastAsia="仿宋_GB2312" w:cs="仿宋_GB2312"/>
          <w:sz w:val="32"/>
          <w:szCs w:val="32"/>
          <w:u w:val="none"/>
          <w:lang w:eastAsia="zh-CN"/>
        </w:rPr>
        <w:t>的</w:t>
      </w:r>
      <w:r>
        <w:rPr>
          <w:rFonts w:hint="eastAsia" w:ascii="仿宋_GB2312" w:hAnsi="仿宋_GB2312" w:eastAsia="仿宋_GB2312" w:cs="仿宋_GB2312"/>
          <w:sz w:val="32"/>
          <w:szCs w:val="32"/>
          <w:u w:val="none"/>
        </w:rPr>
        <w:t>组织机构</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制定具体实施方案，</w:t>
      </w:r>
      <w:r>
        <w:rPr>
          <w:rFonts w:hint="eastAsia" w:ascii="仿宋_GB2312" w:hAnsi="仿宋_GB2312" w:eastAsia="仿宋_GB2312" w:cs="仿宋_GB2312"/>
          <w:sz w:val="32"/>
          <w:szCs w:val="32"/>
          <w:u w:val="none"/>
          <w:lang w:eastAsia="zh-CN"/>
        </w:rPr>
        <w:t>细化责任分工</w:t>
      </w:r>
      <w:r>
        <w:rPr>
          <w:rFonts w:hint="eastAsia" w:ascii="仿宋_GB2312" w:hAnsi="仿宋_GB2312" w:eastAsia="仿宋_GB2312" w:cs="仿宋_GB2312"/>
          <w:sz w:val="32"/>
          <w:szCs w:val="32"/>
          <w:u w:val="none"/>
        </w:rPr>
        <w:t>，确保农村住房安全保障工作顺利推进。</w:t>
      </w:r>
    </w:p>
    <w:p>
      <w:pPr>
        <w:keepNext w:val="0"/>
        <w:keepLines w:val="0"/>
        <w:pageBreakBefore w:val="0"/>
        <w:widowControl w:val="0"/>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sz w:val="32"/>
          <w:szCs w:val="32"/>
          <w:u w:val="none"/>
        </w:rPr>
        <w:t>（</w:t>
      </w:r>
      <w:r>
        <w:rPr>
          <w:rFonts w:hint="eastAsia" w:ascii="楷体_GB2312" w:hAnsi="楷体_GB2312" w:eastAsia="楷体_GB2312" w:cs="楷体_GB2312"/>
          <w:b/>
          <w:bCs/>
          <w:sz w:val="32"/>
          <w:szCs w:val="32"/>
          <w:u w:val="none"/>
          <w:lang w:eastAsia="zh-CN"/>
        </w:rPr>
        <w:t>二</w:t>
      </w:r>
      <w:r>
        <w:rPr>
          <w:rFonts w:hint="eastAsia" w:ascii="楷体_GB2312" w:hAnsi="楷体_GB2312" w:eastAsia="楷体_GB2312" w:cs="楷体_GB2312"/>
          <w:b/>
          <w:bCs/>
          <w:sz w:val="32"/>
          <w:szCs w:val="32"/>
          <w:u w:val="none"/>
        </w:rPr>
        <w:t>）严格程序标准。</w:t>
      </w:r>
      <w:r>
        <w:rPr>
          <w:rFonts w:hint="eastAsia" w:ascii="仿宋_GB2312" w:hAnsi="仿宋_GB2312" w:eastAsia="仿宋_GB2312" w:cs="仿宋_GB2312"/>
          <w:b w:val="0"/>
          <w:bCs w:val="0"/>
          <w:color w:val="auto"/>
          <w:sz w:val="32"/>
          <w:szCs w:val="32"/>
          <w:u w:val="none"/>
          <w:lang w:eastAsia="zh-CN"/>
        </w:rPr>
        <w:t>农村住房安全保障审批</w:t>
      </w:r>
      <w:r>
        <w:rPr>
          <w:rFonts w:hint="eastAsia" w:ascii="仿宋_GB2312" w:hAnsi="仿宋_GB2312" w:eastAsia="仿宋_GB2312" w:cs="仿宋_GB2312"/>
          <w:b w:val="0"/>
          <w:bCs w:val="0"/>
          <w:color w:val="auto"/>
          <w:sz w:val="32"/>
          <w:szCs w:val="32"/>
          <w:u w:val="none"/>
          <w:lang w:val="en-US" w:eastAsia="zh-CN"/>
        </w:rPr>
        <w:t>严格</w:t>
      </w:r>
      <w:r>
        <w:rPr>
          <w:rFonts w:hint="eastAsia" w:ascii="仿宋_GB2312" w:hAnsi="仿宋_GB2312" w:eastAsia="仿宋_GB2312" w:cs="仿宋_GB2312"/>
          <w:b w:val="0"/>
          <w:bCs w:val="0"/>
          <w:color w:val="auto"/>
          <w:sz w:val="32"/>
          <w:szCs w:val="32"/>
          <w:u w:val="none"/>
          <w:lang w:eastAsia="zh-CN"/>
        </w:rPr>
        <w:t>执行</w:t>
      </w:r>
      <w:r>
        <w:rPr>
          <w:rFonts w:hint="eastAsia" w:ascii="仿宋_GB2312" w:hAnsi="仿宋_GB2312" w:eastAsia="仿宋_GB2312" w:cs="仿宋_GB2312"/>
          <w:b w:val="0"/>
          <w:bCs w:val="0"/>
          <w:color w:val="auto"/>
          <w:sz w:val="32"/>
          <w:szCs w:val="32"/>
          <w:u w:val="none"/>
        </w:rPr>
        <w:t>“</w:t>
      </w:r>
      <w:r>
        <w:rPr>
          <w:rFonts w:hint="eastAsia" w:ascii="仿宋_GB2312" w:hAnsi="仿宋_GB2312" w:eastAsia="仿宋_GB2312" w:cs="仿宋_GB2312"/>
          <w:b w:val="0"/>
          <w:bCs w:val="0"/>
          <w:color w:val="auto"/>
          <w:sz w:val="32"/>
          <w:szCs w:val="32"/>
          <w:u w:val="none"/>
          <w:lang w:eastAsia="zh-CN"/>
        </w:rPr>
        <w:t>农户</w:t>
      </w:r>
      <w:r>
        <w:rPr>
          <w:rFonts w:hint="eastAsia" w:ascii="仿宋_GB2312" w:hAnsi="仿宋_GB2312" w:eastAsia="仿宋_GB2312" w:cs="仿宋_GB2312"/>
          <w:b w:val="0"/>
          <w:bCs w:val="0"/>
          <w:color w:val="auto"/>
          <w:sz w:val="32"/>
          <w:szCs w:val="32"/>
          <w:u w:val="none"/>
        </w:rPr>
        <w:t>申请、村委会初审、乡镇</w:t>
      </w:r>
      <w:r>
        <w:rPr>
          <w:rFonts w:hint="eastAsia" w:ascii="仿宋_GB2312" w:hAnsi="仿宋_GB2312" w:eastAsia="仿宋_GB2312" w:cs="仿宋_GB2312"/>
          <w:b w:val="0"/>
          <w:bCs w:val="0"/>
          <w:color w:val="auto"/>
          <w:sz w:val="32"/>
          <w:szCs w:val="32"/>
          <w:u w:val="none"/>
          <w:lang w:eastAsia="zh-CN"/>
        </w:rPr>
        <w:t>审核</w:t>
      </w:r>
      <w:r>
        <w:rPr>
          <w:rFonts w:hint="eastAsia" w:ascii="仿宋_GB2312" w:hAnsi="仿宋_GB2312" w:eastAsia="仿宋_GB2312" w:cs="仿宋_GB2312"/>
          <w:b w:val="0"/>
          <w:bCs w:val="0"/>
          <w:color w:val="auto"/>
          <w:sz w:val="32"/>
          <w:szCs w:val="32"/>
          <w:u w:val="none"/>
        </w:rPr>
        <w:t>、县级</w:t>
      </w:r>
      <w:r>
        <w:rPr>
          <w:rFonts w:hint="eastAsia" w:ascii="仿宋_GB2312" w:hAnsi="仿宋_GB2312" w:eastAsia="仿宋_GB2312" w:cs="仿宋_GB2312"/>
          <w:b w:val="0"/>
          <w:bCs w:val="0"/>
          <w:color w:val="auto"/>
          <w:sz w:val="32"/>
          <w:szCs w:val="32"/>
          <w:u w:val="none"/>
          <w:lang w:eastAsia="zh-CN"/>
        </w:rPr>
        <w:t>审批</w:t>
      </w:r>
      <w:r>
        <w:rPr>
          <w:rFonts w:hint="eastAsia" w:ascii="仿宋_GB2312" w:hAnsi="仿宋_GB2312" w:eastAsia="仿宋_GB2312" w:cs="仿宋_GB2312"/>
          <w:b w:val="0"/>
          <w:bCs w:val="0"/>
          <w:color w:val="auto"/>
          <w:sz w:val="32"/>
          <w:szCs w:val="32"/>
          <w:u w:val="none"/>
        </w:rPr>
        <w:t>”四个环节</w:t>
      </w:r>
      <w:r>
        <w:rPr>
          <w:rFonts w:hint="eastAsia" w:ascii="仿宋_GB2312" w:hAnsi="仿宋_GB2312" w:eastAsia="仿宋_GB2312" w:cs="仿宋_GB2312"/>
          <w:b w:val="0"/>
          <w:bCs w:val="0"/>
          <w:color w:val="auto"/>
          <w:sz w:val="32"/>
          <w:szCs w:val="32"/>
          <w:u w:val="none"/>
          <w:lang w:eastAsia="zh-CN"/>
        </w:rPr>
        <w:t>，保障对象经民主评议产生后要进行公示。</w:t>
      </w:r>
      <w:r>
        <w:rPr>
          <w:rFonts w:hint="eastAsia" w:ascii="仿宋_GB2312" w:hAnsi="仿宋_GB2312" w:eastAsia="仿宋_GB2312" w:cs="仿宋_GB2312"/>
          <w:color w:val="auto"/>
          <w:sz w:val="32"/>
          <w:szCs w:val="32"/>
          <w:u w:val="none"/>
        </w:rPr>
        <w:t>严格执行农村一户一宅政策，坚决防止一户多宅</w:t>
      </w:r>
      <w:r>
        <w:rPr>
          <w:rFonts w:hint="eastAsia" w:ascii="仿宋_GB2312" w:hAnsi="仿宋_GB2312" w:eastAsia="仿宋_GB2312" w:cs="仿宋_GB2312"/>
          <w:color w:val="auto"/>
          <w:sz w:val="32"/>
          <w:szCs w:val="32"/>
          <w:u w:val="none"/>
          <w:lang w:eastAsia="zh-CN"/>
        </w:rPr>
        <w:t>现象</w:t>
      </w:r>
      <w:r>
        <w:rPr>
          <w:rFonts w:hint="eastAsia" w:ascii="仿宋_GB2312" w:hAnsi="仿宋_GB2312" w:eastAsia="仿宋_GB2312" w:cs="仿宋_GB2312"/>
          <w:color w:val="auto"/>
          <w:sz w:val="32"/>
          <w:szCs w:val="32"/>
          <w:u w:val="none"/>
        </w:rPr>
        <w:t>发生。</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color w:val="auto"/>
          <w:sz w:val="32"/>
          <w:szCs w:val="32"/>
          <w:u w:val="none"/>
          <w:lang w:eastAsia="zh-CN"/>
        </w:rPr>
      </w:pPr>
      <w:r>
        <w:rPr>
          <w:rFonts w:hint="eastAsia" w:ascii="楷体_GB2312" w:hAnsi="楷体_GB2312" w:eastAsia="楷体_GB2312" w:cs="楷体_GB2312"/>
          <w:b/>
          <w:bCs/>
          <w:sz w:val="32"/>
          <w:szCs w:val="32"/>
          <w:u w:val="none"/>
          <w:lang w:eastAsia="zh-CN"/>
        </w:rPr>
        <w:t>（三）</w:t>
      </w:r>
      <w:r>
        <w:rPr>
          <w:rFonts w:hint="eastAsia" w:ascii="楷体_GB2312" w:hAnsi="楷体_GB2312" w:eastAsia="楷体_GB2312" w:cs="楷体_GB2312"/>
          <w:b/>
          <w:bCs/>
          <w:sz w:val="32"/>
          <w:szCs w:val="32"/>
          <w:u w:val="none"/>
        </w:rPr>
        <w:t>狠抓工作落实。</w:t>
      </w:r>
      <w:r>
        <w:rPr>
          <w:rFonts w:hint="eastAsia" w:ascii="仿宋_GB2312" w:hAnsi="仿宋_GB2312" w:eastAsia="仿宋_GB2312" w:cs="仿宋_GB2312"/>
          <w:color w:val="auto"/>
          <w:sz w:val="32"/>
          <w:szCs w:val="32"/>
          <w:u w:val="none"/>
        </w:rPr>
        <w:t>各乡镇要进一步</w:t>
      </w:r>
      <w:r>
        <w:rPr>
          <w:rFonts w:hint="eastAsia" w:ascii="仿宋_GB2312" w:hAnsi="仿宋_GB2312" w:eastAsia="仿宋_GB2312" w:cs="仿宋_GB2312"/>
          <w:color w:val="auto"/>
          <w:sz w:val="32"/>
          <w:szCs w:val="32"/>
          <w:u w:val="none"/>
          <w:lang w:eastAsia="zh-CN"/>
        </w:rPr>
        <w:t>落实主体责任，</w:t>
      </w:r>
      <w:r>
        <w:rPr>
          <w:rFonts w:hint="eastAsia" w:ascii="仿宋_GB2312" w:hAnsi="仿宋_GB2312" w:eastAsia="仿宋_GB2312" w:cs="仿宋_GB2312"/>
          <w:color w:val="auto"/>
          <w:sz w:val="32"/>
          <w:szCs w:val="32"/>
          <w:u w:val="none"/>
        </w:rPr>
        <w:t>细化</w:t>
      </w:r>
      <w:r>
        <w:rPr>
          <w:rFonts w:hint="eastAsia" w:ascii="仿宋_GB2312" w:hAnsi="仿宋_GB2312" w:eastAsia="仿宋_GB2312" w:cs="仿宋_GB2312"/>
          <w:color w:val="auto"/>
          <w:sz w:val="32"/>
          <w:szCs w:val="32"/>
          <w:u w:val="none"/>
          <w:lang w:eastAsia="zh-CN"/>
        </w:rPr>
        <w:t>工作措施</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明确责任分工，</w:t>
      </w:r>
      <w:r>
        <w:rPr>
          <w:rFonts w:hint="eastAsia" w:ascii="仿宋_GB2312" w:hAnsi="仿宋_GB2312" w:eastAsia="仿宋_GB2312" w:cs="仿宋_GB2312"/>
          <w:color w:val="auto"/>
          <w:sz w:val="32"/>
          <w:szCs w:val="32"/>
          <w:u w:val="none"/>
        </w:rPr>
        <w:t>定时间、定任务，</w:t>
      </w:r>
      <w:r>
        <w:rPr>
          <w:rFonts w:hint="eastAsia" w:ascii="仿宋_GB2312" w:hAnsi="仿宋_GB2312" w:eastAsia="仿宋_GB2312" w:cs="仿宋_GB2312"/>
          <w:color w:val="auto"/>
          <w:sz w:val="32"/>
          <w:szCs w:val="32"/>
          <w:u w:val="none"/>
          <w:lang w:eastAsia="zh-CN"/>
        </w:rPr>
        <w:t>全力推进；</w:t>
      </w:r>
      <w:r>
        <w:rPr>
          <w:rFonts w:hint="eastAsia" w:ascii="仿宋_GB2312" w:hAnsi="仿宋_GB2312" w:eastAsia="仿宋_GB2312" w:cs="仿宋_GB2312"/>
          <w:color w:val="auto"/>
          <w:sz w:val="32"/>
          <w:szCs w:val="32"/>
          <w:u w:val="none"/>
        </w:rPr>
        <w:t>各有关部门要各司其职</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各负其责</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密切配合，</w:t>
      </w:r>
      <w:r>
        <w:rPr>
          <w:rFonts w:hint="eastAsia" w:ascii="仿宋_GB2312" w:hAnsi="仿宋_GB2312" w:eastAsia="仿宋_GB2312" w:cs="仿宋_GB2312"/>
          <w:color w:val="auto"/>
          <w:sz w:val="32"/>
          <w:szCs w:val="32"/>
          <w:u w:val="none"/>
          <w:lang w:val="en-US" w:eastAsia="zh-CN"/>
        </w:rPr>
        <w:t>做好</w:t>
      </w:r>
      <w:r>
        <w:rPr>
          <w:rFonts w:hint="eastAsia" w:ascii="仿宋_GB2312" w:hAnsi="仿宋_GB2312" w:eastAsia="仿宋_GB2312" w:cs="仿宋_GB2312"/>
          <w:color w:val="auto"/>
          <w:sz w:val="32"/>
          <w:szCs w:val="32"/>
          <w:u w:val="none"/>
        </w:rPr>
        <w:t>政策衔接</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统筹工作安排</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形成工作合力</w:t>
      </w:r>
      <w:r>
        <w:rPr>
          <w:rFonts w:hint="eastAsia" w:ascii="仿宋_GB2312" w:hAnsi="仿宋_GB2312" w:eastAsia="仿宋_GB2312" w:cs="仿宋_GB2312"/>
          <w:color w:val="auto"/>
          <w:sz w:val="32"/>
          <w:szCs w:val="32"/>
          <w:u w:val="none"/>
          <w:lang w:eastAsia="zh-CN"/>
        </w:rPr>
        <w:t>，确保</w:t>
      </w:r>
      <w:r>
        <w:rPr>
          <w:rFonts w:hint="eastAsia" w:ascii="仿宋_GB2312" w:hAnsi="仿宋_GB2312" w:eastAsia="仿宋_GB2312" w:cs="仿宋_GB2312"/>
          <w:color w:val="auto"/>
          <w:sz w:val="32"/>
          <w:szCs w:val="32"/>
          <w:u w:val="none"/>
          <w:lang w:val="en-US" w:eastAsia="zh-CN"/>
        </w:rPr>
        <w:t>农村住房安全保障工作</w:t>
      </w:r>
      <w:r>
        <w:rPr>
          <w:rFonts w:hint="eastAsia" w:ascii="仿宋_GB2312" w:hAnsi="仿宋_GB2312" w:eastAsia="仿宋_GB2312" w:cs="仿宋_GB2312"/>
          <w:color w:val="auto"/>
          <w:sz w:val="32"/>
          <w:szCs w:val="32"/>
          <w:u w:val="none"/>
          <w:lang w:eastAsia="zh-CN"/>
        </w:rPr>
        <w:t>圆满完成。</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10" w:firstLineChars="200"/>
        <w:jc w:val="left"/>
        <w:textAlignment w:val="auto"/>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sz w:val="32"/>
          <w:szCs w:val="32"/>
          <w:u w:val="none"/>
          <w:lang w:eastAsia="zh-CN"/>
        </w:rPr>
        <w:t>（四）强化考核问责。</w:t>
      </w:r>
      <w:r>
        <w:rPr>
          <w:rFonts w:hint="eastAsia" w:ascii="仿宋_GB2312" w:hAnsi="仿宋_GB2312" w:eastAsia="仿宋_GB2312" w:cs="仿宋_GB2312"/>
          <w:color w:val="auto"/>
          <w:sz w:val="32"/>
          <w:szCs w:val="32"/>
          <w:u w:val="none"/>
          <w:lang w:val="en-US" w:eastAsia="zh-CN"/>
        </w:rPr>
        <w:t>将</w:t>
      </w:r>
      <w:r>
        <w:rPr>
          <w:rFonts w:hint="eastAsia" w:ascii="仿宋_GB2312" w:hAnsi="仿宋_GB2312" w:eastAsia="仿宋_GB2312" w:cs="仿宋_GB2312"/>
          <w:color w:val="auto"/>
          <w:sz w:val="32"/>
          <w:szCs w:val="32"/>
          <w:u w:val="none"/>
        </w:rPr>
        <w:t>农村</w:t>
      </w:r>
      <w:r>
        <w:rPr>
          <w:rFonts w:hint="eastAsia" w:ascii="仿宋_GB2312" w:hAnsi="仿宋_GB2312" w:eastAsia="仿宋_GB2312" w:cs="仿宋_GB2312"/>
          <w:color w:val="auto"/>
          <w:sz w:val="32"/>
          <w:szCs w:val="32"/>
          <w:u w:val="none"/>
          <w:lang w:eastAsia="zh-CN"/>
        </w:rPr>
        <w:t>住房安全保障</w:t>
      </w:r>
      <w:r>
        <w:rPr>
          <w:rFonts w:hint="eastAsia" w:ascii="仿宋_GB2312" w:hAnsi="仿宋_GB2312" w:eastAsia="仿宋_GB2312" w:cs="仿宋_GB2312"/>
          <w:color w:val="auto"/>
          <w:sz w:val="32"/>
          <w:szCs w:val="32"/>
          <w:u w:val="none"/>
        </w:rPr>
        <w:t>工作纳入</w:t>
      </w:r>
      <w:r>
        <w:rPr>
          <w:rFonts w:hint="eastAsia" w:ascii="仿宋_GB2312" w:hAnsi="仿宋_GB2312" w:eastAsia="仿宋_GB2312" w:cs="仿宋_GB2312"/>
          <w:color w:val="auto"/>
          <w:sz w:val="32"/>
          <w:szCs w:val="32"/>
          <w:u w:val="none"/>
          <w:lang w:eastAsia="zh-CN"/>
        </w:rPr>
        <w:t>年度</w:t>
      </w:r>
      <w:r>
        <w:rPr>
          <w:rFonts w:hint="eastAsia" w:ascii="仿宋_GB2312" w:hAnsi="仿宋_GB2312" w:eastAsia="仿宋_GB2312" w:cs="仿宋_GB2312"/>
          <w:color w:val="auto"/>
          <w:sz w:val="32"/>
          <w:szCs w:val="32"/>
          <w:u w:val="none"/>
        </w:rPr>
        <w:t>考核</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加大考核权重</w:t>
      </w:r>
      <w:r>
        <w:rPr>
          <w:rFonts w:hint="eastAsia" w:ascii="仿宋_GB2312" w:hAnsi="仿宋_GB2312" w:eastAsia="仿宋_GB2312" w:cs="仿宋_GB2312"/>
          <w:color w:val="auto"/>
          <w:sz w:val="32"/>
          <w:szCs w:val="32"/>
          <w:u w:val="none"/>
        </w:rPr>
        <w:t>，对</w:t>
      </w:r>
      <w:r>
        <w:rPr>
          <w:rFonts w:hint="eastAsia" w:ascii="仿宋_GB2312" w:hAnsi="仿宋_GB2312" w:eastAsia="仿宋_GB2312" w:cs="仿宋_GB2312"/>
          <w:color w:val="auto"/>
          <w:sz w:val="32"/>
          <w:szCs w:val="32"/>
          <w:u w:val="none"/>
          <w:lang w:eastAsia="zh-CN"/>
        </w:rPr>
        <w:t>完成任务、</w:t>
      </w:r>
      <w:r>
        <w:rPr>
          <w:rFonts w:hint="eastAsia" w:ascii="仿宋_GB2312" w:hAnsi="仿宋_GB2312" w:eastAsia="仿宋_GB2312" w:cs="仿宋_GB2312"/>
          <w:color w:val="auto"/>
          <w:sz w:val="32"/>
          <w:szCs w:val="32"/>
          <w:u w:val="none"/>
        </w:rPr>
        <w:t>成绩突出的乡镇给予通报表扬</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对政策不落实、工作不得力、任务</w:t>
      </w:r>
      <w:r>
        <w:rPr>
          <w:rFonts w:hint="eastAsia" w:ascii="仿宋_GB2312" w:hAnsi="仿宋_GB2312" w:eastAsia="仿宋_GB2312" w:cs="仿宋_GB2312"/>
          <w:color w:val="auto"/>
          <w:sz w:val="32"/>
          <w:szCs w:val="32"/>
          <w:u w:val="none"/>
          <w:lang w:val="en-US" w:eastAsia="zh-CN"/>
        </w:rPr>
        <w:t>完成</w:t>
      </w:r>
      <w:r>
        <w:rPr>
          <w:rFonts w:hint="eastAsia" w:ascii="仿宋_GB2312" w:hAnsi="仿宋_GB2312" w:eastAsia="仿宋_GB2312" w:cs="仿宋_GB2312"/>
          <w:color w:val="auto"/>
          <w:sz w:val="32"/>
          <w:szCs w:val="32"/>
          <w:u w:val="none"/>
          <w:lang w:eastAsia="zh-CN"/>
        </w:rPr>
        <w:t>质量</w:t>
      </w:r>
      <w:r>
        <w:rPr>
          <w:rFonts w:hint="eastAsia" w:ascii="仿宋_GB2312" w:hAnsi="仿宋_GB2312" w:eastAsia="仿宋_GB2312" w:cs="仿宋_GB2312"/>
          <w:color w:val="auto"/>
          <w:sz w:val="32"/>
          <w:szCs w:val="32"/>
          <w:u w:val="none"/>
        </w:rPr>
        <w:t>较差的乡镇给予通报批评</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b w:val="0"/>
          <w:bCs w:val="0"/>
          <w:color w:val="auto"/>
          <w:sz w:val="32"/>
          <w:szCs w:val="32"/>
          <w:u w:val="none"/>
          <w:lang w:eastAsia="zh-CN"/>
        </w:rPr>
        <w:t>对</w:t>
      </w:r>
      <w:r>
        <w:rPr>
          <w:rFonts w:hint="eastAsia" w:ascii="仿宋_GB2312" w:hAnsi="仿宋_GB2312" w:eastAsia="仿宋_GB2312" w:cs="仿宋_GB2312"/>
          <w:b w:val="0"/>
          <w:bCs w:val="0"/>
          <w:color w:val="auto"/>
          <w:sz w:val="32"/>
          <w:szCs w:val="32"/>
          <w:u w:val="none"/>
          <w:lang w:val="en-US" w:eastAsia="zh-CN"/>
        </w:rPr>
        <w:t>未按时</w:t>
      </w:r>
      <w:r>
        <w:rPr>
          <w:rFonts w:hint="eastAsia" w:ascii="仿宋_GB2312" w:hAnsi="仿宋_GB2312" w:eastAsia="仿宋_GB2312" w:cs="仿宋_GB2312"/>
          <w:b w:val="0"/>
          <w:bCs w:val="0"/>
          <w:color w:val="auto"/>
          <w:sz w:val="32"/>
          <w:szCs w:val="32"/>
          <w:u w:val="none"/>
          <w:lang w:eastAsia="zh-CN"/>
        </w:rPr>
        <w:t>完成任务、影响全县扶贫工作考核成效的乡镇，给予通报批评并启动问责追责程序。</w:t>
      </w:r>
      <w:r>
        <w:rPr>
          <w:rFonts w:hint="eastAsia" w:ascii="仿宋_GB2312" w:hAnsi="仿宋_GB2312" w:eastAsia="仿宋_GB2312" w:cs="仿宋_GB2312"/>
          <w:color w:val="auto"/>
          <w:sz w:val="32"/>
          <w:szCs w:val="32"/>
          <w:u w:val="none"/>
        </w:rPr>
        <w:t>对在农村住房安全保障工作中失职渎职、以权谋私、弄虚作假、贪污挪用资金等行为，纪检监察部门</w:t>
      </w:r>
      <w:r>
        <w:rPr>
          <w:rFonts w:hint="eastAsia" w:ascii="仿宋_GB2312" w:hAnsi="仿宋_GB2312" w:eastAsia="仿宋_GB2312" w:cs="仿宋_GB2312"/>
          <w:color w:val="auto"/>
          <w:sz w:val="32"/>
          <w:szCs w:val="32"/>
          <w:u w:val="none"/>
          <w:lang w:eastAsia="zh-CN"/>
        </w:rPr>
        <w:t>将</w:t>
      </w:r>
      <w:r>
        <w:rPr>
          <w:rFonts w:hint="eastAsia" w:ascii="仿宋_GB2312" w:hAnsi="仿宋_GB2312" w:eastAsia="仿宋_GB2312" w:cs="仿宋_GB2312"/>
          <w:color w:val="auto"/>
          <w:sz w:val="32"/>
          <w:szCs w:val="32"/>
          <w:u w:val="none"/>
        </w:rPr>
        <w:t>依法依纪严肃查处</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u w:val="none"/>
        </w:rPr>
        <w:t>构成犯罪的，移交司法</w:t>
      </w:r>
      <w:r>
        <w:rPr>
          <w:rFonts w:hint="eastAsia" w:ascii="仿宋_GB2312" w:hAnsi="仿宋_GB2312" w:eastAsia="仿宋_GB2312" w:cs="仿宋_GB2312"/>
          <w:color w:val="auto"/>
          <w:sz w:val="32"/>
          <w:szCs w:val="32"/>
          <w:u w:val="none"/>
          <w:lang w:val="en-US" w:eastAsia="zh-CN"/>
        </w:rPr>
        <w:t>机关依法</w:t>
      </w:r>
      <w:r>
        <w:rPr>
          <w:rFonts w:hint="eastAsia" w:ascii="仿宋_GB2312" w:hAnsi="仿宋_GB2312" w:eastAsia="仿宋_GB2312" w:cs="仿宋_GB2312"/>
          <w:color w:val="auto"/>
          <w:sz w:val="32"/>
          <w:szCs w:val="32"/>
          <w:u w:val="none"/>
        </w:rPr>
        <w:t>处置。</w:t>
      </w: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1478" w:leftChars="289" w:hanging="915" w:hangingChars="300"/>
        <w:jc w:val="both"/>
        <w:textAlignment w:val="center"/>
        <w:rPr>
          <w:rStyle w:val="7"/>
          <w:rFonts w:hint="eastAsia" w:ascii="仿宋_GB2312" w:hAnsi="仿宋_GB2312" w:eastAsia="仿宋_GB2312" w:cs="仿宋_GB231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1478" w:leftChars="289" w:hanging="915" w:hangingChars="300"/>
        <w:jc w:val="both"/>
        <w:textAlignment w:val="center"/>
        <w:rPr>
          <w:rStyle w:val="7"/>
          <w:rFonts w:hint="eastAsia" w:ascii="仿宋_GB2312" w:hAnsi="仿宋_GB2312" w:eastAsia="仿宋_GB2312" w:cs="仿宋_GB2312"/>
          <w:sz w:val="32"/>
          <w:szCs w:val="32"/>
          <w:u w:val="none"/>
          <w:lang w:val="en-US" w:eastAsia="zh-CN" w:bidi="ar"/>
        </w:rPr>
      </w:pPr>
      <w:r>
        <w:rPr>
          <w:rStyle w:val="7"/>
          <w:rFonts w:hint="eastAsia" w:ascii="仿宋_GB2312" w:hAnsi="仿宋_GB2312" w:eastAsia="仿宋_GB2312" w:cs="仿宋_GB2312"/>
          <w:sz w:val="32"/>
          <w:szCs w:val="32"/>
          <w:u w:val="none"/>
          <w:lang w:val="en-US" w:eastAsia="zh-CN" w:bidi="ar"/>
        </w:rPr>
        <w:t>附件：1.阜平县2019年农村住房安全保障加固维修工程做法及市场估价表</w:t>
      </w: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r>
        <w:rPr>
          <w:rStyle w:val="7"/>
          <w:rFonts w:hint="eastAsia" w:ascii="仿宋_GB2312" w:hAnsi="仿宋_GB2312" w:eastAsia="仿宋_GB2312" w:cs="仿宋_GB2312"/>
          <w:sz w:val="32"/>
          <w:szCs w:val="32"/>
          <w:u w:val="none"/>
          <w:lang w:val="en-US" w:eastAsia="zh-CN" w:bidi="ar"/>
        </w:rPr>
        <w:t xml:space="preserve">         2.阜平县2019年农村住房安全保障新建房屋技术标准</w:t>
      </w: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915" w:leftChars="0" w:hanging="915" w:hangingChars="300"/>
        <w:jc w:val="both"/>
        <w:textAlignment w:val="center"/>
        <w:rPr>
          <w:rStyle w:val="7"/>
          <w:rFonts w:hint="eastAsia" w:ascii="仿宋_GB2312" w:hAnsi="仿宋_GB2312" w:eastAsia="仿宋_GB2312" w:cs="仿宋_GB2312"/>
          <w:sz w:val="32"/>
          <w:szCs w:val="32"/>
          <w:u w:val="none"/>
          <w:lang w:val="en-US" w:eastAsia="zh-CN" w:bidi="ar"/>
        </w:rPr>
      </w:pPr>
    </w:p>
    <w:tbl>
      <w:tblPr>
        <w:tblStyle w:val="5"/>
        <w:tblW w:w="9255" w:type="dxa"/>
        <w:tblInd w:w="-255" w:type="dxa"/>
        <w:shd w:val="clear" w:color="auto" w:fill="auto"/>
        <w:tblLayout w:type="fixed"/>
        <w:tblCellMar>
          <w:top w:w="0" w:type="dxa"/>
          <w:left w:w="0" w:type="dxa"/>
          <w:bottom w:w="0" w:type="dxa"/>
          <w:right w:w="0" w:type="dxa"/>
        </w:tblCellMar>
      </w:tblPr>
      <w:tblGrid>
        <w:gridCol w:w="900"/>
        <w:gridCol w:w="2415"/>
        <w:gridCol w:w="2565"/>
        <w:gridCol w:w="1410"/>
        <w:gridCol w:w="1965"/>
      </w:tblGrid>
      <w:tr>
        <w:tblPrEx>
          <w:shd w:val="clear" w:color="auto" w:fill="auto"/>
          <w:tblLayout w:type="fixed"/>
          <w:tblCellMar>
            <w:top w:w="0" w:type="dxa"/>
            <w:left w:w="0" w:type="dxa"/>
            <w:bottom w:w="0" w:type="dxa"/>
            <w:right w:w="0" w:type="dxa"/>
          </w:tblCellMar>
        </w:tblPrEx>
        <w:trPr>
          <w:trHeight w:val="90" w:hRule="atLeast"/>
        </w:trPr>
        <w:tc>
          <w:tcPr>
            <w:tcW w:w="9255"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leftChars="0" w:firstLine="0" w:firstLineChars="0"/>
              <w:jc w:val="both"/>
              <w:textAlignment w:val="center"/>
              <w:rPr>
                <w:rStyle w:val="8"/>
                <w:rFonts w:hint="eastAsia" w:ascii="仿宋_GB2312" w:hAnsi="仿宋_GB2312" w:eastAsia="仿宋_GB2312" w:cs="仿宋_GB2312"/>
                <w:sz w:val="32"/>
                <w:szCs w:val="32"/>
                <w:u w:val="none"/>
                <w:lang w:val="en-US" w:eastAsia="zh-CN" w:bidi="ar"/>
              </w:rPr>
            </w:pPr>
            <w:r>
              <w:rPr>
                <w:rStyle w:val="7"/>
                <w:rFonts w:hint="eastAsia" w:ascii="仿宋_GB2312" w:hAnsi="仿宋_GB2312" w:eastAsia="仿宋_GB2312" w:cs="仿宋_GB2312"/>
                <w:sz w:val="32"/>
                <w:szCs w:val="32"/>
                <w:u w:val="none"/>
                <w:lang w:val="en-US" w:eastAsia="zh-CN" w:bidi="ar"/>
              </w:rPr>
              <w:t xml:space="preserve">  附件1</w:t>
            </w:r>
            <w:r>
              <w:rPr>
                <w:rStyle w:val="8"/>
                <w:rFonts w:hint="eastAsia" w:ascii="仿宋_GB2312" w:hAnsi="仿宋_GB2312" w:eastAsia="仿宋_GB2312" w:cs="仿宋_GB2312"/>
                <w:sz w:val="32"/>
                <w:szCs w:val="32"/>
                <w:u w:val="none"/>
                <w:lang w:val="en-US" w:eastAsia="zh-CN" w:bidi="ar"/>
              </w:rPr>
              <w:t xml:space="preserve"> ：</w:t>
            </w:r>
          </w:p>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Style w:val="8"/>
                <w:sz w:val="44"/>
                <w:szCs w:val="44"/>
                <w:u w:val="none"/>
                <w:lang w:val="en-US" w:eastAsia="zh-CN" w:bidi="ar"/>
              </w:rPr>
            </w:pPr>
            <w:r>
              <w:rPr>
                <w:rStyle w:val="8"/>
                <w:sz w:val="44"/>
                <w:szCs w:val="44"/>
                <w:u w:val="none"/>
                <w:lang w:val="en-US" w:eastAsia="zh-CN" w:bidi="ar"/>
              </w:rPr>
              <w:t>阜平县2019年农村住房安全保障加固维修工程</w:t>
            </w:r>
          </w:p>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Style w:val="8"/>
                <w:sz w:val="44"/>
                <w:szCs w:val="44"/>
                <w:u w:val="none"/>
                <w:lang w:val="en-US" w:eastAsia="zh-CN" w:bidi="ar"/>
              </w:rPr>
            </w:pPr>
            <w:r>
              <w:rPr>
                <w:rStyle w:val="8"/>
                <w:sz w:val="44"/>
                <w:szCs w:val="44"/>
                <w:u w:val="none"/>
                <w:lang w:val="en-US" w:eastAsia="zh-CN" w:bidi="ar"/>
              </w:rPr>
              <w:t>做法及市场估价表</w:t>
            </w:r>
          </w:p>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Style w:val="8"/>
                <w:rFonts w:hint="eastAsia"/>
                <w:sz w:val="44"/>
                <w:szCs w:val="44"/>
                <w:u w:val="none"/>
                <w:lang w:val="en-US" w:eastAsia="zh-CN" w:bidi="ar"/>
              </w:rPr>
            </w:pPr>
          </w:p>
        </w:tc>
      </w:tr>
      <w:tr>
        <w:tblPrEx>
          <w:shd w:val="clear" w:color="auto" w:fill="auto"/>
          <w:tblLayout w:type="fixed"/>
          <w:tblCellMar>
            <w:top w:w="0" w:type="dxa"/>
            <w:left w:w="0" w:type="dxa"/>
            <w:bottom w:w="0" w:type="dxa"/>
            <w:right w:w="0"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Fonts w:hint="eastAsia" w:ascii="仿宋_GB2312" w:hAnsi="仿宋_GB2312" w:eastAsia="仿宋_GB2312" w:cs="仿宋_GB2312"/>
                <w:b/>
                <w:i w:val="0"/>
                <w:color w:val="000000"/>
                <w:kern w:val="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项目</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Fonts w:hint="eastAsia" w:ascii="仿宋_GB2312" w:hAnsi="仿宋_GB2312" w:eastAsia="仿宋_GB2312" w:cs="仿宋_GB2312"/>
                <w:b/>
                <w:i w:val="0"/>
                <w:color w:val="000000"/>
                <w:kern w:val="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小  项</w:t>
            </w:r>
          </w:p>
        </w:tc>
        <w:tc>
          <w:tcPr>
            <w:tcW w:w="25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Fonts w:hint="eastAsia" w:ascii="仿宋_GB2312" w:hAnsi="仿宋_GB2312" w:eastAsia="仿宋_GB2312" w:cs="仿宋_GB2312"/>
                <w:b/>
                <w:i w:val="0"/>
                <w:color w:val="000000"/>
                <w:kern w:val="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工程做法</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Fonts w:hint="eastAsia" w:ascii="仿宋_GB2312" w:hAnsi="仿宋_GB2312" w:eastAsia="仿宋_GB2312" w:cs="仿宋_GB2312"/>
                <w:b/>
                <w:i w:val="0"/>
                <w:color w:val="000000"/>
                <w:kern w:val="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市场估价</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topLinePunct w:val="0"/>
              <w:autoSpaceDE/>
              <w:autoSpaceDN/>
              <w:bidi w:val="0"/>
              <w:adjustRightInd w:val="0"/>
              <w:snapToGrid/>
              <w:spacing w:line="560" w:lineRule="exact"/>
              <w:jc w:val="center"/>
              <w:textAlignment w:val="center"/>
              <w:rPr>
                <w:rFonts w:hint="eastAsia" w:ascii="仿宋_GB2312" w:hAnsi="仿宋_GB2312" w:eastAsia="仿宋_GB2312" w:cs="仿宋_GB2312"/>
                <w:b/>
                <w:i w:val="0"/>
                <w:color w:val="000000"/>
                <w:kern w:val="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备注</w:t>
            </w:r>
          </w:p>
        </w:tc>
      </w:tr>
      <w:tr>
        <w:tblPrEx>
          <w:shd w:val="clear" w:color="auto" w:fill="auto"/>
          <w:tblLayout w:type="fixed"/>
          <w:tblCellMar>
            <w:top w:w="0" w:type="dxa"/>
            <w:left w:w="0" w:type="dxa"/>
            <w:bottom w:w="0" w:type="dxa"/>
            <w:right w:w="0"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基础</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基础维修</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抹灰、勾缝</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tblLayout w:type="fixed"/>
          <w:tblCellMar>
            <w:top w:w="0" w:type="dxa"/>
            <w:left w:w="0" w:type="dxa"/>
            <w:bottom w:w="0" w:type="dxa"/>
            <w:right w:w="0" w:type="dxa"/>
          </w:tblCellMar>
        </w:tblPrEx>
        <w:trPr>
          <w:trHeight w:val="590"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屋面</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彩钢顶</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left"/>
              <w:rPr>
                <w:rFonts w:hint="eastAsia" w:ascii="仿宋_GB2312" w:hAnsi="仿宋_GB2312" w:eastAsia="仿宋_GB2312" w:cs="仿宋_GB2312"/>
                <w:i w:val="0"/>
                <w:color w:val="000000"/>
                <w:sz w:val="28"/>
                <w:szCs w:val="2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按建筑面积计算</w:t>
            </w:r>
          </w:p>
        </w:tc>
      </w:tr>
      <w:tr>
        <w:tblPrEx>
          <w:shd w:val="clear" w:color="auto" w:fill="auto"/>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拆除重新浇筑</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混凝土屋面，厚度10cm以上</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200元/㎡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屋面实际面积</w:t>
            </w:r>
          </w:p>
        </w:tc>
      </w:tr>
      <w:tr>
        <w:tblPrEx>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维修更换瓦屋面</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更换木架结构，修复瓦屋面</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lang w:eastAsia="zh-CN"/>
              </w:rPr>
            </w:pPr>
          </w:p>
        </w:tc>
      </w:tr>
      <w:tr>
        <w:tblPrEx>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屋面防水</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SBS3.0mm以上</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35元/㎡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shd w:val="clear" w:color="auto" w:fill="auto"/>
          <w:tblLayout w:type="fixed"/>
          <w:tblCellMar>
            <w:top w:w="0" w:type="dxa"/>
            <w:left w:w="0" w:type="dxa"/>
            <w:bottom w:w="0" w:type="dxa"/>
            <w:right w:w="0" w:type="dxa"/>
          </w:tblCellMar>
        </w:tblPrEx>
        <w:trPr>
          <w:trHeight w:val="90"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墙体</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墙体拆除（含清运）</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left"/>
              <w:rPr>
                <w:rFonts w:hint="eastAsia" w:ascii="仿宋_GB2312" w:hAnsi="仿宋_GB2312" w:eastAsia="仿宋_GB2312" w:cs="仿宋_GB2312"/>
                <w:i w:val="0"/>
                <w:color w:val="000000"/>
                <w:sz w:val="28"/>
                <w:szCs w:val="2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shd w:val="clear" w:color="auto" w:fill="auto"/>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内外墙皮铲除</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清除至基层</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shd w:val="clear" w:color="auto" w:fill="auto"/>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内外墙抹灰</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填塞、挂网找平、抹面</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25元/㎡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内墙腻子、涂料</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腻子、涂料各两遍</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tblLayout w:type="fixed"/>
          <w:tblCellMar>
            <w:top w:w="0" w:type="dxa"/>
            <w:left w:w="0" w:type="dxa"/>
            <w:bottom w:w="0" w:type="dxa"/>
            <w:right w:w="0" w:type="dxa"/>
          </w:tblCellMar>
        </w:tblPrEx>
        <w:trPr>
          <w:trHeight w:val="9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b/>
                <w:i w:val="0"/>
                <w:color w:val="000000"/>
                <w:sz w:val="28"/>
                <w:szCs w:val="28"/>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外墙涂料及防水腻子</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腻子、涂料各两遍</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25元/㎡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shd w:val="clear" w:color="auto" w:fill="auto"/>
          <w:tblLayout w:type="fixed"/>
          <w:tblCellMar>
            <w:top w:w="0" w:type="dxa"/>
            <w:left w:w="0" w:type="dxa"/>
            <w:bottom w:w="0" w:type="dxa"/>
            <w:right w:w="0"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吊顶</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布吊顶</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left"/>
              <w:rPr>
                <w:rFonts w:hint="eastAsia" w:ascii="仿宋_GB2312" w:hAnsi="仿宋_GB2312" w:eastAsia="仿宋_GB2312" w:cs="仿宋_GB2312"/>
                <w:i w:val="0"/>
                <w:color w:val="000000"/>
                <w:sz w:val="28"/>
                <w:szCs w:val="2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 xml:space="preserve"> 15 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shd w:val="clear" w:color="auto" w:fill="auto"/>
          <w:tblLayout w:type="fixed"/>
          <w:tblCellMar>
            <w:top w:w="0" w:type="dxa"/>
            <w:left w:w="0" w:type="dxa"/>
            <w:bottom w:w="0" w:type="dxa"/>
            <w:right w:w="0"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地面</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地面硬化</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水泥地面</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23元/㎡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p>
        </w:tc>
      </w:tr>
      <w:tr>
        <w:tblPrEx>
          <w:tblLayout w:type="fixed"/>
          <w:tblCellMar>
            <w:top w:w="0" w:type="dxa"/>
            <w:left w:w="0" w:type="dxa"/>
            <w:bottom w:w="0" w:type="dxa"/>
            <w:right w:w="0"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门窗</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更换门窗</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断桥铝、铝合金、塑钢材质，双层玻璃</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30元/㎡</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按建筑面积计算</w:t>
            </w:r>
          </w:p>
        </w:tc>
      </w:tr>
      <w:tr>
        <w:tblPrEx>
          <w:shd w:val="clear" w:color="auto" w:fill="auto"/>
          <w:tblLayout w:type="fixed"/>
          <w:tblCellMar>
            <w:top w:w="0" w:type="dxa"/>
            <w:left w:w="0" w:type="dxa"/>
            <w:bottom w:w="0" w:type="dxa"/>
            <w:right w:w="0"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电气</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线路维护</w:t>
            </w:r>
          </w:p>
        </w:tc>
        <w:tc>
          <w:tcPr>
            <w:tcW w:w="2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更换电线（塑铜2.5平方以上），配管规整</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400元/户</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480" w:lineRule="exact"/>
              <w:rPr>
                <w:rFonts w:hint="eastAsia" w:ascii="仿宋_GB2312" w:hAnsi="仿宋_GB2312" w:eastAsia="仿宋_GB2312" w:cs="仿宋_GB2312"/>
                <w:i w:val="0"/>
                <w:color w:val="000000"/>
                <w:sz w:val="28"/>
                <w:szCs w:val="28"/>
                <w:u w:val="none"/>
              </w:rPr>
            </w:pPr>
          </w:p>
        </w:tc>
      </w:tr>
      <w:tr>
        <w:tblPrEx>
          <w:tblLayout w:type="fixed"/>
          <w:tblCellMar>
            <w:top w:w="0" w:type="dxa"/>
            <w:left w:w="0" w:type="dxa"/>
            <w:bottom w:w="0" w:type="dxa"/>
            <w:right w:w="0" w:type="dxa"/>
          </w:tblCellMar>
        </w:tblPrEx>
        <w:trPr>
          <w:trHeight w:val="90" w:hRule="atLeast"/>
        </w:trPr>
        <w:tc>
          <w:tcPr>
            <w:tcW w:w="9255"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suppressLineNumbers w:val="0"/>
              <w:kinsoku/>
              <w:wordWrap/>
              <w:topLinePunct w:val="0"/>
              <w:autoSpaceDE/>
              <w:autoSpaceDN/>
              <w:bidi w:val="0"/>
              <w:adjustRightInd w:val="0"/>
              <w:snapToGrid/>
              <w:spacing w:line="56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本表格价格参照《河北省房屋修缮工程消耗量定额（2013）》结合本地实际市场价格制定。</w:t>
            </w:r>
          </w:p>
        </w:tc>
      </w:tr>
    </w:tbl>
    <w:p>
      <w:pPr>
        <w:keepNext w:val="0"/>
        <w:keepLines w:val="0"/>
        <w:pageBreakBefore w:val="0"/>
        <w:widowControl w:val="0"/>
        <w:kinsoku/>
        <w:wordWrap/>
        <w:overflowPunct w:val="0"/>
        <w:topLinePunct w:val="0"/>
        <w:autoSpaceDE/>
        <w:autoSpaceDN/>
        <w:bidi w:val="0"/>
        <w:adjustRightInd w:val="0"/>
        <w:snapToGrid/>
        <w:spacing w:line="560" w:lineRule="exact"/>
        <w:jc w:val="left"/>
        <w:rPr>
          <w:rFonts w:hint="eastAsia" w:ascii="仿宋_GB2312" w:hAnsi="仿宋_GB2312" w:eastAsia="仿宋_GB2312" w:cs="仿宋_GB2312"/>
          <w:sz w:val="32"/>
          <w:szCs w:val="32"/>
          <w:u w:val="none"/>
          <w:lang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附件</w:t>
      </w:r>
      <w:r>
        <w:rPr>
          <w:rFonts w:hint="eastAsia" w:ascii="仿宋_GB2312" w:hAnsi="仿宋_GB2312" w:eastAsia="仿宋_GB2312" w:cs="仿宋_GB2312"/>
          <w:sz w:val="32"/>
          <w:szCs w:val="32"/>
          <w:u w:val="none"/>
          <w:lang w:val="en-US" w:eastAsia="zh-CN"/>
        </w:rPr>
        <w:t>2：</w:t>
      </w:r>
    </w:p>
    <w:p>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eastAsia" w:ascii="宋体" w:hAnsi="宋体" w:eastAsia="宋体" w:cs="宋体"/>
          <w:b/>
          <w:bCs/>
          <w:sz w:val="44"/>
          <w:szCs w:val="44"/>
          <w:u w:val="none"/>
          <w:lang w:eastAsia="zh-CN"/>
        </w:rPr>
      </w:pPr>
      <w:r>
        <w:rPr>
          <w:rFonts w:hint="eastAsia" w:ascii="宋体" w:hAnsi="宋体" w:eastAsia="宋体" w:cs="宋体"/>
          <w:b/>
          <w:bCs/>
          <w:sz w:val="44"/>
          <w:szCs w:val="44"/>
          <w:u w:val="none"/>
        </w:rPr>
        <w:t>阜平县</w:t>
      </w:r>
      <w:r>
        <w:rPr>
          <w:rFonts w:hint="eastAsia" w:ascii="宋体" w:hAnsi="宋体" w:eastAsia="宋体" w:cs="宋体"/>
          <w:b/>
          <w:bCs/>
          <w:sz w:val="44"/>
          <w:szCs w:val="44"/>
          <w:u w:val="none"/>
          <w:lang w:val="en-US" w:eastAsia="zh-CN"/>
        </w:rPr>
        <w:t>2019年</w:t>
      </w:r>
      <w:r>
        <w:rPr>
          <w:rFonts w:hint="eastAsia" w:ascii="宋体" w:hAnsi="宋体" w:eastAsia="宋体" w:cs="宋体"/>
          <w:b/>
          <w:bCs/>
          <w:sz w:val="44"/>
          <w:szCs w:val="44"/>
          <w:u w:val="none"/>
        </w:rPr>
        <w:t>农村住房安全保障</w:t>
      </w:r>
      <w:r>
        <w:rPr>
          <w:rFonts w:hint="eastAsia" w:ascii="宋体" w:hAnsi="宋体" w:eastAsia="宋体" w:cs="宋体"/>
          <w:b/>
          <w:bCs/>
          <w:sz w:val="44"/>
          <w:szCs w:val="44"/>
          <w:u w:val="none"/>
          <w:lang w:eastAsia="zh-CN"/>
        </w:rPr>
        <w:t>新建房屋</w:t>
      </w:r>
    </w:p>
    <w:p>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eastAsia" w:ascii="宋体" w:hAnsi="宋体" w:eastAsia="宋体" w:cs="宋体"/>
          <w:b/>
          <w:bCs/>
          <w:sz w:val="44"/>
          <w:szCs w:val="44"/>
          <w:u w:val="none"/>
          <w:lang w:eastAsia="zh-CN"/>
        </w:rPr>
      </w:pPr>
      <w:r>
        <w:rPr>
          <w:rFonts w:hint="eastAsia" w:ascii="宋体" w:hAnsi="宋体" w:eastAsia="宋体" w:cs="宋体"/>
          <w:b/>
          <w:bCs/>
          <w:sz w:val="44"/>
          <w:szCs w:val="44"/>
          <w:u w:val="none"/>
          <w:lang w:eastAsia="zh-CN"/>
        </w:rPr>
        <w:t>技术标准</w:t>
      </w:r>
    </w:p>
    <w:p>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eastAsia" w:ascii="宋体" w:hAnsi="宋体" w:eastAsia="宋体" w:cs="宋体"/>
          <w:sz w:val="44"/>
          <w:szCs w:val="44"/>
          <w:u w:val="none"/>
          <w:lang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lang w:eastAsia="zh-CN"/>
        </w:rPr>
        <w:t>一、</w:t>
      </w:r>
      <w:r>
        <w:rPr>
          <w:rFonts w:hint="eastAsia" w:ascii="仿宋_GB2312" w:eastAsia="仿宋_GB2312"/>
          <w:sz w:val="32"/>
          <w:szCs w:val="32"/>
          <w:u w:val="none"/>
        </w:rPr>
        <w:t>新建房屋应为一层砖混</w:t>
      </w:r>
      <w:r>
        <w:rPr>
          <w:rFonts w:hint="eastAsia" w:ascii="仿宋_GB2312" w:eastAsia="仿宋_GB2312"/>
          <w:sz w:val="32"/>
          <w:szCs w:val="32"/>
          <w:u w:val="none"/>
          <w:lang w:eastAsia="zh-CN"/>
        </w:rPr>
        <w:t>或装配式结构</w:t>
      </w:r>
      <w:r>
        <w:rPr>
          <w:rFonts w:hint="eastAsia" w:ascii="仿宋_GB2312" w:eastAsia="仿宋_GB2312"/>
          <w:sz w:val="32"/>
          <w:szCs w:val="32"/>
          <w:u w:val="none"/>
        </w:rPr>
        <w:t>，</w:t>
      </w:r>
      <w:r>
        <w:rPr>
          <w:rFonts w:hint="eastAsia" w:ascii="仿宋_GB2312" w:eastAsia="仿宋_GB2312"/>
          <w:sz w:val="32"/>
          <w:szCs w:val="32"/>
          <w:u w:val="none"/>
          <w:lang w:eastAsia="zh-CN"/>
        </w:rPr>
        <w:t>使用功能齐全，</w:t>
      </w:r>
      <w:r>
        <w:rPr>
          <w:rFonts w:hint="eastAsia" w:ascii="仿宋_GB2312" w:eastAsia="仿宋_GB2312"/>
          <w:sz w:val="32"/>
          <w:szCs w:val="32"/>
          <w:u w:val="none"/>
        </w:rPr>
        <w:t>采取节能措施</w:t>
      </w:r>
      <w:r>
        <w:rPr>
          <w:rFonts w:hint="eastAsia" w:ascii="仿宋_GB2312" w:eastAsia="仿宋_GB2312"/>
          <w:sz w:val="32"/>
          <w:szCs w:val="32"/>
          <w:u w:val="none"/>
          <w:lang w:eastAsia="zh-CN"/>
        </w:rPr>
        <w:t>，</w:t>
      </w:r>
      <w:r>
        <w:rPr>
          <w:rFonts w:hint="eastAsia" w:ascii="仿宋_GB2312" w:eastAsia="仿宋_GB2312"/>
          <w:sz w:val="32"/>
          <w:szCs w:val="32"/>
          <w:u w:val="none"/>
        </w:rPr>
        <w:t>室内净高不小于2.</w:t>
      </w:r>
      <w:r>
        <w:rPr>
          <w:rFonts w:hint="eastAsia" w:ascii="仿宋_GB2312" w:eastAsia="仿宋_GB2312"/>
          <w:sz w:val="32"/>
          <w:szCs w:val="32"/>
          <w:u w:val="none"/>
          <w:lang w:val="en-US" w:eastAsia="zh-CN"/>
        </w:rPr>
        <w:t>7</w:t>
      </w:r>
      <w:r>
        <w:rPr>
          <w:rFonts w:hint="eastAsia" w:ascii="仿宋_GB2312" w:eastAsia="仿宋_GB2312"/>
          <w:sz w:val="32"/>
          <w:szCs w:val="32"/>
          <w:u w:val="none"/>
        </w:rPr>
        <w:t>米。使用的材料应符合现行国家规范标准的要求，严禁使用淘汰产品。水泥强度等级不低于32.5，砖强度不低于Mu10,基础水泥砂浆强度等级不低于M7.5，主体砌筑砂浆强度不低于M5.0，钢筋应使用HRB400等级，混凝土强度等级不低于C20。</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lang w:eastAsia="zh-CN"/>
        </w:rPr>
        <w:t>二、新建房屋</w:t>
      </w:r>
      <w:r>
        <w:rPr>
          <w:rFonts w:hint="eastAsia" w:ascii="仿宋_GB2312" w:eastAsia="仿宋_GB2312"/>
          <w:sz w:val="32"/>
          <w:szCs w:val="32"/>
          <w:u w:val="none"/>
        </w:rPr>
        <w:t>基础应根据地基条件，选用毛石基础、混凝土基础、砖基础等形式，基槽开挖深度应大于800mm、宽度应大于500mm，基底应夯实找平处理。采用毛石基础的砌筑砂浆应随铺随砌，严禁水冲灌缝；采用砖基础的应设置混凝土垫层，厚度不应小于100mm，混凝土强度等级C15，基础墙厚度不小于370mm，砌筑砂浆采用强度等级不低于M7.5水泥砂浆，在墙体交接和转角处，沿墙高每600mm设3根直径6mm墙体拉筋。</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lang w:eastAsia="zh-CN"/>
        </w:rPr>
        <w:t>三、新建房屋</w:t>
      </w:r>
      <w:r>
        <w:rPr>
          <w:rFonts w:hint="eastAsia" w:ascii="仿宋_GB2312" w:eastAsia="仿宋_GB2312"/>
          <w:sz w:val="32"/>
          <w:szCs w:val="32"/>
          <w:u w:val="none"/>
        </w:rPr>
        <w:t>墙体应符合以下要求：</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1、严禁使用空心砖。</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2、墙体厚度应大于240mm, 纵横墙交接处，墙的转角处</w:t>
      </w:r>
      <w:r>
        <w:rPr>
          <w:rFonts w:hint="eastAsia" w:ascii="仿宋_GB2312" w:eastAsia="仿宋_GB2312"/>
          <w:sz w:val="32"/>
          <w:szCs w:val="32"/>
          <w:u w:val="none"/>
          <w:lang w:eastAsia="zh-CN"/>
        </w:rPr>
        <w:t>宜</w:t>
      </w:r>
      <w:r>
        <w:rPr>
          <w:rFonts w:hint="eastAsia" w:ascii="仿宋_GB2312" w:eastAsia="仿宋_GB2312"/>
          <w:sz w:val="32"/>
          <w:szCs w:val="32"/>
          <w:u w:val="none"/>
        </w:rPr>
        <w:t>设构造柱，构造柱与墙连接处应砌成马牙槎，沿墙高每600mm设2根直接6mm拉筋，伸入两端墙体长度应大于1000mm。</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3、窗台下三皮砖砌筑时均</w:t>
      </w:r>
      <w:r>
        <w:rPr>
          <w:rFonts w:hint="eastAsia" w:ascii="仿宋_GB2312" w:eastAsia="仿宋_GB2312"/>
          <w:sz w:val="32"/>
          <w:szCs w:val="32"/>
          <w:u w:val="none"/>
          <w:lang w:eastAsia="zh-CN"/>
        </w:rPr>
        <w:t>宜</w:t>
      </w:r>
      <w:r>
        <w:rPr>
          <w:rFonts w:hint="eastAsia" w:ascii="仿宋_GB2312" w:eastAsia="仿宋_GB2312"/>
          <w:sz w:val="32"/>
          <w:szCs w:val="32"/>
          <w:u w:val="none"/>
        </w:rPr>
        <w:t>设置压筋，两侧伸入墙体不得少于500mm。</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lang w:eastAsia="zh-CN"/>
        </w:rPr>
        <w:t>四、新建房屋</w:t>
      </w:r>
      <w:r>
        <w:rPr>
          <w:rFonts w:hint="eastAsia" w:ascii="仿宋_GB2312" w:eastAsia="仿宋_GB2312"/>
          <w:sz w:val="32"/>
          <w:szCs w:val="32"/>
          <w:u w:val="none"/>
        </w:rPr>
        <w:t>设置梁、柱时，应符合以下要求：</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1、梁柱应表面平整，截面尺寸准确，主要受力和连接部位</w:t>
      </w:r>
      <w:r>
        <w:rPr>
          <w:rFonts w:hint="eastAsia" w:ascii="仿宋_GB2312" w:eastAsia="仿宋_GB2312"/>
          <w:sz w:val="32"/>
          <w:szCs w:val="32"/>
          <w:u w:val="none"/>
          <w:lang w:eastAsia="zh-CN"/>
        </w:rPr>
        <w:t>混凝土</w:t>
      </w:r>
      <w:r>
        <w:rPr>
          <w:rFonts w:hint="eastAsia" w:ascii="仿宋_GB2312" w:eastAsia="仿宋_GB2312"/>
          <w:sz w:val="32"/>
          <w:szCs w:val="32"/>
          <w:u w:val="none"/>
        </w:rPr>
        <w:t>不得有</w:t>
      </w:r>
      <w:r>
        <w:rPr>
          <w:rFonts w:hint="eastAsia" w:ascii="仿宋_GB2312" w:eastAsia="仿宋_GB2312"/>
          <w:sz w:val="32"/>
          <w:szCs w:val="32"/>
          <w:u w:val="none"/>
          <w:lang w:eastAsia="zh-CN"/>
        </w:rPr>
        <w:t>严重表观</w:t>
      </w:r>
      <w:r>
        <w:rPr>
          <w:rFonts w:hint="eastAsia" w:ascii="仿宋_GB2312" w:eastAsia="仿宋_GB2312"/>
          <w:sz w:val="32"/>
          <w:szCs w:val="32"/>
          <w:u w:val="none"/>
        </w:rPr>
        <w:t>缺陷。</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2、</w:t>
      </w:r>
      <w:r>
        <w:rPr>
          <w:rFonts w:hint="eastAsia" w:ascii="仿宋_GB2312" w:hAnsi="Arial" w:eastAsia="仿宋_GB2312" w:cs="Arial"/>
          <w:color w:val="333333"/>
          <w:sz w:val="32"/>
          <w:szCs w:val="32"/>
          <w:u w:val="none"/>
          <w:shd w:val="clear" w:color="auto" w:fill="FFFFFF"/>
        </w:rPr>
        <w:t>±0.000位置要设置</w:t>
      </w:r>
      <w:r>
        <w:rPr>
          <w:rFonts w:hint="eastAsia" w:ascii="仿宋_GB2312" w:eastAsia="仿宋_GB2312"/>
          <w:sz w:val="32"/>
          <w:szCs w:val="32"/>
          <w:u w:val="none"/>
        </w:rPr>
        <w:t>圈梁，圈梁应闭合，圈梁主筋直径不得低于12mm，箍筋间距不得大于200mm。</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3、门窗洞口上要设置钢筋混凝土过梁，过梁厚度不得低于180mm，伸入两侧不得小于250mm,主筋不少于4根，直径不小于12mm。</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4、构造柱最小截面可采用240*240mm，纵向采用4根直径12mm以上钢筋，箍筋间距不宜大于200mm,且在柱上下端加密。构造柱与圈梁连接处，构造柱纵筋应从圈梁纵筋内侧穿过，以保证构造柱纵筋上下贯通，构造柱可生根于基础圈梁。</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lang w:eastAsia="zh-CN"/>
        </w:rPr>
        <w:t>五、新建房屋</w:t>
      </w:r>
      <w:r>
        <w:rPr>
          <w:rFonts w:hint="eastAsia" w:ascii="仿宋_GB2312" w:eastAsia="仿宋_GB2312"/>
          <w:sz w:val="32"/>
          <w:szCs w:val="32"/>
          <w:u w:val="none"/>
        </w:rPr>
        <w:t>门窗应符合以下要求：</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1、</w:t>
      </w:r>
      <w:r>
        <w:rPr>
          <w:rFonts w:hint="eastAsia" w:ascii="仿宋_GB2312" w:eastAsia="仿宋_GB2312"/>
          <w:sz w:val="32"/>
          <w:szCs w:val="32"/>
          <w:u w:val="none"/>
          <w:lang w:eastAsia="zh-CN"/>
        </w:rPr>
        <w:t>外墙门窗</w:t>
      </w:r>
      <w:r>
        <w:rPr>
          <w:rFonts w:hint="eastAsia" w:ascii="仿宋_GB2312" w:eastAsia="仿宋_GB2312"/>
          <w:sz w:val="32"/>
          <w:szCs w:val="32"/>
          <w:u w:val="none"/>
        </w:rPr>
        <w:t>宜选用</w:t>
      </w:r>
      <w:r>
        <w:rPr>
          <w:rFonts w:hint="eastAsia" w:ascii="仿宋_GB2312" w:eastAsia="仿宋_GB2312"/>
          <w:sz w:val="32"/>
          <w:szCs w:val="32"/>
          <w:u w:val="none"/>
          <w:lang w:eastAsia="zh-CN"/>
        </w:rPr>
        <w:t>铝合金、</w:t>
      </w:r>
      <w:r>
        <w:rPr>
          <w:rFonts w:hint="eastAsia" w:ascii="仿宋_GB2312" w:eastAsia="仿宋_GB2312"/>
          <w:sz w:val="32"/>
          <w:szCs w:val="32"/>
          <w:u w:val="none"/>
        </w:rPr>
        <w:t>断桥铝、塑钢门窗等材质，采用中空玻璃。</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rPr>
        <w:t>2、</w:t>
      </w:r>
      <w:r>
        <w:rPr>
          <w:rFonts w:hint="eastAsia" w:ascii="仿宋_GB2312" w:eastAsia="仿宋_GB2312"/>
          <w:sz w:val="32"/>
          <w:szCs w:val="32"/>
          <w:u w:val="none"/>
          <w:lang w:eastAsia="zh-CN"/>
        </w:rPr>
        <w:t>内外墙门窗均要</w:t>
      </w:r>
      <w:r>
        <w:rPr>
          <w:rFonts w:hint="eastAsia" w:ascii="仿宋_GB2312" w:eastAsia="仿宋_GB2312"/>
          <w:sz w:val="32"/>
          <w:szCs w:val="32"/>
          <w:u w:val="none"/>
        </w:rPr>
        <w:t>安装到位，与墙体连接牢固，门窗框、扇无变形，开启灵活，关闭严密。</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rPr>
      </w:pPr>
      <w:r>
        <w:rPr>
          <w:rFonts w:hint="eastAsia" w:ascii="仿宋_GB2312" w:eastAsia="仿宋_GB2312"/>
          <w:sz w:val="32"/>
          <w:szCs w:val="32"/>
          <w:u w:val="none"/>
          <w:lang w:eastAsia="zh-CN"/>
        </w:rPr>
        <w:t>六、新建</w:t>
      </w:r>
      <w:r>
        <w:rPr>
          <w:rFonts w:hint="eastAsia" w:ascii="仿宋_GB2312" w:eastAsia="仿宋_GB2312"/>
          <w:sz w:val="32"/>
          <w:szCs w:val="32"/>
          <w:u w:val="none"/>
        </w:rPr>
        <w:t>房屋</w:t>
      </w:r>
      <w:r>
        <w:rPr>
          <w:rFonts w:hint="eastAsia" w:ascii="仿宋_GB2312" w:eastAsia="仿宋_GB2312"/>
          <w:sz w:val="32"/>
          <w:szCs w:val="32"/>
          <w:u w:val="none"/>
          <w:lang w:eastAsia="zh-CN"/>
        </w:rPr>
        <w:t>屋</w:t>
      </w:r>
      <w:r>
        <w:rPr>
          <w:rFonts w:hint="eastAsia" w:ascii="仿宋_GB2312" w:eastAsia="仿宋_GB2312"/>
          <w:sz w:val="32"/>
          <w:szCs w:val="32"/>
          <w:u w:val="none"/>
        </w:rPr>
        <w:t>面应符合以下要求：</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lang w:eastAsia="zh-CN"/>
        </w:rPr>
      </w:pPr>
      <w:r>
        <w:rPr>
          <w:rFonts w:hint="eastAsia" w:ascii="仿宋_GB2312" w:eastAsia="仿宋_GB2312"/>
          <w:sz w:val="32"/>
          <w:szCs w:val="32"/>
          <w:u w:val="none"/>
        </w:rPr>
        <w:t>现浇屋面应采用混凝土现浇，厚度不得小于1</w:t>
      </w:r>
      <w:r>
        <w:rPr>
          <w:rFonts w:hint="eastAsia" w:ascii="仿宋_GB2312" w:eastAsia="仿宋_GB2312"/>
          <w:sz w:val="32"/>
          <w:szCs w:val="32"/>
          <w:u w:val="none"/>
          <w:lang w:val="en-US" w:eastAsia="zh-CN"/>
        </w:rPr>
        <w:t>0</w:t>
      </w:r>
      <w:r>
        <w:rPr>
          <w:rFonts w:hint="eastAsia" w:ascii="仿宋_GB2312" w:eastAsia="仿宋_GB2312"/>
          <w:sz w:val="32"/>
          <w:szCs w:val="32"/>
          <w:u w:val="none"/>
        </w:rPr>
        <w:t>0mm，屋面钢筋设置要依据房间尺寸确定，钢筋直径不得小于直径8mm，屋面应做保温、防水处理</w:t>
      </w:r>
      <w:r>
        <w:rPr>
          <w:rFonts w:hint="eastAsia" w:ascii="仿宋_GB2312" w:eastAsia="仿宋_GB2312"/>
          <w:sz w:val="32"/>
          <w:szCs w:val="32"/>
          <w:u w:val="none"/>
          <w:lang w:eastAsia="zh-CN"/>
        </w:rPr>
        <w:t>。</w:t>
      </w:r>
    </w:p>
    <w:p>
      <w:pPr>
        <w:keepNext w:val="0"/>
        <w:keepLines w:val="0"/>
        <w:pageBreakBefore w:val="0"/>
        <w:widowControl w:val="0"/>
        <w:numPr>
          <w:ilvl w:val="0"/>
          <w:numId w:val="2"/>
        </w:numPr>
        <w:pBdr>
          <w:bottom w:val="none" w:color="auto" w:sz="0" w:space="0"/>
        </w:pBdr>
        <w:kinsoku/>
        <w:wordWrap/>
        <w:overflowPunct w:val="0"/>
        <w:topLinePunct w:val="0"/>
        <w:autoSpaceDE/>
        <w:autoSpaceDN/>
        <w:bidi w:val="0"/>
        <w:adjustRightInd w:val="0"/>
        <w:snapToGrid w:val="0"/>
        <w:spacing w:line="560" w:lineRule="exact"/>
        <w:ind w:firstLine="610" w:firstLineChars="200"/>
        <w:jc w:val="left"/>
        <w:textAlignment w:val="auto"/>
        <w:rPr>
          <w:rFonts w:hint="eastAsia" w:ascii="仿宋_GB2312" w:eastAsia="仿宋_GB2312"/>
          <w:sz w:val="32"/>
          <w:szCs w:val="32"/>
          <w:u w:val="none"/>
          <w:lang w:val="en-US" w:eastAsia="zh-CN"/>
        </w:rPr>
      </w:pPr>
      <w:r>
        <w:rPr>
          <w:rFonts w:hint="eastAsia" w:ascii="仿宋_GB2312" w:eastAsia="仿宋_GB2312"/>
          <w:sz w:val="32"/>
          <w:szCs w:val="32"/>
          <w:u w:val="none"/>
          <w:lang w:eastAsia="zh-CN"/>
        </w:rPr>
        <w:t>新建房屋</w:t>
      </w:r>
      <w:r>
        <w:rPr>
          <w:rFonts w:hint="eastAsia" w:ascii="仿宋_GB2312" w:eastAsia="仿宋_GB2312"/>
          <w:sz w:val="32"/>
          <w:szCs w:val="32"/>
          <w:u w:val="none"/>
        </w:rPr>
        <w:t>室内地面应硬化，面层应密实、平整。</w:t>
      </w: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r>
        <w:rPr>
          <w:rFonts w:hint="eastAsia" w:ascii="仿宋_GB2312" w:eastAsia="仿宋_GB2312"/>
          <w:sz w:val="32"/>
          <w:szCs w:val="32"/>
          <w:u w:val="none"/>
        </w:rPr>
        <w:t xml:space="preserve">  </w:t>
      </w: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sectPr>
          <w:footerReference r:id="rId3" w:type="default"/>
          <w:pgSz w:w="11906" w:h="16838"/>
          <w:pgMar w:top="1701" w:right="1474" w:bottom="1701" w:left="1587" w:header="851" w:footer="992" w:gutter="0"/>
          <w:pgNumType w:fmt="numberInDash"/>
          <w:cols w:space="0" w:num="1"/>
          <w:rtlGutter w:val="0"/>
          <w:docGrid w:type="linesAndChars" w:linePitch="455" w:charSpace="-3126"/>
        </w:sect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rPr>
      </w:pPr>
    </w:p>
    <w:p>
      <w:pPr>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32"/>
          <w:szCs w:val="32"/>
          <w:u w:val="none"/>
          <w:lang w:val="en-US" w:eastAsia="zh-CN"/>
        </w:rPr>
      </w:pPr>
    </w:p>
    <w:p>
      <w:pPr>
        <w:keepNext w:val="0"/>
        <w:keepLines w:val="0"/>
        <w:pageBreakBefore w:val="0"/>
        <w:widowControl w:val="0"/>
        <w:numPr>
          <w:ilvl w:val="0"/>
          <w:numId w:val="0"/>
        </w:numPr>
        <w:pBdr>
          <w:top w:val="single" w:color="auto" w:sz="4" w:space="0"/>
          <w:bottom w:val="single" w:color="auto" w:sz="4" w:space="0"/>
        </w:pBdr>
        <w:kinsoku/>
        <w:wordWrap/>
        <w:overflowPunct w:val="0"/>
        <w:topLinePunct w:val="0"/>
        <w:autoSpaceDE/>
        <w:autoSpaceDN/>
        <w:bidi w:val="0"/>
        <w:adjustRightInd w:val="0"/>
        <w:snapToGrid w:val="0"/>
        <w:spacing w:line="560" w:lineRule="exact"/>
        <w:jc w:val="left"/>
        <w:textAlignment w:val="auto"/>
        <w:rPr>
          <w:rFonts w:hint="eastAsia" w:ascii="仿宋_GB2312" w:eastAsia="仿宋_GB2312"/>
          <w:sz w:val="28"/>
          <w:szCs w:val="28"/>
          <w:u w:val="none"/>
          <w:lang w:val="en-US" w:eastAsia="zh-CN"/>
        </w:rPr>
      </w:pPr>
      <w:r>
        <w:rPr>
          <w:rFonts w:hint="eastAsia" w:ascii="仿宋_GB2312" w:eastAsia="仿宋_GB2312"/>
          <w:sz w:val="32"/>
          <w:szCs w:val="32"/>
          <w:u w:val="none"/>
          <w:lang w:val="en-US" w:eastAsia="zh-CN"/>
        </w:rPr>
        <w:t xml:space="preserve"> </w:t>
      </w:r>
      <w:r>
        <w:rPr>
          <w:rFonts w:hint="eastAsia" w:ascii="仿宋_GB2312" w:eastAsia="仿宋_GB2312"/>
          <w:sz w:val="28"/>
          <w:szCs w:val="28"/>
          <w:u w:val="none"/>
          <w:lang w:val="en-US" w:eastAsia="zh-CN"/>
        </w:rPr>
        <w:t>阜平县人民政府办公室                        2019年4月25日印发</w:t>
      </w:r>
    </w:p>
    <w:sectPr>
      <w:footerReference r:id="rId4" w:type="default"/>
      <w:pgSz w:w="11906" w:h="16838"/>
      <w:pgMar w:top="1701" w:right="1474" w:bottom="1701" w:left="1587" w:header="851" w:footer="992" w:gutter="0"/>
      <w:pgNumType w:fmt="numberInDash"/>
      <w:cols w:space="0" w:num="1"/>
      <w:rtlGutter w:val="0"/>
      <w:docGrid w:type="linesAndChars" w:linePitch="455" w:charSpace="-31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fill on="f" focussize="0,0"/>
              <v:stroke on="f"/>
              <v:imagedata o:title=""/>
              <o:lock v:ext="edit" aspectratio="f"/>
              <v:textbox inset="0mm,0mm,0mm,0mm" style="mso-fit-shape-to-text:t;">
                <w:txbxContent>
                  <w:p>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FD9A6B"/>
    <w:multiLevelType w:val="singleLevel"/>
    <w:tmpl w:val="82FD9A6B"/>
    <w:lvl w:ilvl="0" w:tentative="0">
      <w:start w:val="2"/>
      <w:numFmt w:val="chineseCounting"/>
      <w:suff w:val="nothing"/>
      <w:lvlText w:val="%1、"/>
      <w:lvlJc w:val="left"/>
      <w:rPr>
        <w:rFonts w:hint="eastAsia"/>
      </w:rPr>
    </w:lvl>
  </w:abstractNum>
  <w:abstractNum w:abstractNumId="1">
    <w:nsid w:val="0991FCDD"/>
    <w:multiLevelType w:val="singleLevel"/>
    <w:tmpl w:val="0991FCDD"/>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11833"/>
    <w:rsid w:val="0B26137A"/>
    <w:rsid w:val="107D22C1"/>
    <w:rsid w:val="11506F37"/>
    <w:rsid w:val="11A01113"/>
    <w:rsid w:val="1B0A2964"/>
    <w:rsid w:val="1C715D0B"/>
    <w:rsid w:val="1D41280D"/>
    <w:rsid w:val="211C67DB"/>
    <w:rsid w:val="21D21549"/>
    <w:rsid w:val="23056D1E"/>
    <w:rsid w:val="23315C02"/>
    <w:rsid w:val="26430E22"/>
    <w:rsid w:val="26B67C84"/>
    <w:rsid w:val="27275BDE"/>
    <w:rsid w:val="282F152A"/>
    <w:rsid w:val="2B40745C"/>
    <w:rsid w:val="2BFA1C7A"/>
    <w:rsid w:val="2DE00DA6"/>
    <w:rsid w:val="30041F2A"/>
    <w:rsid w:val="30217469"/>
    <w:rsid w:val="302341E7"/>
    <w:rsid w:val="364C3914"/>
    <w:rsid w:val="365C5494"/>
    <w:rsid w:val="38EE54F1"/>
    <w:rsid w:val="3B113821"/>
    <w:rsid w:val="3C5A0C32"/>
    <w:rsid w:val="3CC631BC"/>
    <w:rsid w:val="3CDF2E05"/>
    <w:rsid w:val="3E8E20F4"/>
    <w:rsid w:val="3EC846DE"/>
    <w:rsid w:val="45B20435"/>
    <w:rsid w:val="4674536B"/>
    <w:rsid w:val="468E3AAE"/>
    <w:rsid w:val="47950E01"/>
    <w:rsid w:val="47F56B5B"/>
    <w:rsid w:val="4D42722E"/>
    <w:rsid w:val="5014689A"/>
    <w:rsid w:val="51D83293"/>
    <w:rsid w:val="55BC5DDC"/>
    <w:rsid w:val="575E1262"/>
    <w:rsid w:val="5DBC1ADE"/>
    <w:rsid w:val="5EAF1CA7"/>
    <w:rsid w:val="65D66569"/>
    <w:rsid w:val="6B797680"/>
    <w:rsid w:val="715135CC"/>
    <w:rsid w:val="71A611FF"/>
    <w:rsid w:val="722535D7"/>
    <w:rsid w:val="731315D8"/>
    <w:rsid w:val="738D5729"/>
    <w:rsid w:val="76616ACF"/>
    <w:rsid w:val="766C6E13"/>
    <w:rsid w:val="76907640"/>
    <w:rsid w:val="7A1E69B4"/>
    <w:rsid w:val="7C5F42A2"/>
    <w:rsid w:val="7E4F6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font31"/>
    <w:basedOn w:val="6"/>
    <w:qFormat/>
    <w:uiPriority w:val="0"/>
    <w:rPr>
      <w:rFonts w:hint="eastAsia" w:ascii="宋体" w:hAnsi="宋体" w:eastAsia="宋体" w:cs="宋体"/>
      <w:color w:val="000000"/>
      <w:sz w:val="24"/>
      <w:szCs w:val="24"/>
      <w:u w:val="none"/>
    </w:rPr>
  </w:style>
  <w:style w:type="character" w:customStyle="1" w:styleId="8">
    <w:name w:val="font11"/>
    <w:basedOn w:val="6"/>
    <w:qFormat/>
    <w:uiPriority w:val="0"/>
    <w:rPr>
      <w:rFonts w:hint="eastAsia" w:ascii="宋体" w:hAnsi="宋体" w:eastAsia="宋体" w:cs="宋体"/>
      <w:b/>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94</TotalTime>
  <ScaleCrop>false</ScaleCrop>
  <LinksUpToDate>false</LinksUpToDate>
  <CharactersWithSpaces>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John</dc:creator>
  <cp:lastModifiedBy>John</cp:lastModifiedBy>
  <cp:lastPrinted>2019-05-06T07:39:05Z</cp:lastPrinted>
  <dcterms:modified xsi:type="dcterms:W3CDTF">2019-05-06T07:41:02Z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