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F7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阜平镇人民政府</w:t>
      </w:r>
    </w:p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bookmarkEnd w:id="0"/>
    <w:p w14:paraId="541F0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61FBD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为深入贯彻落实《中华人民共和国政府信息公开条例》，阜平县阜平镇严格对标“决策公开、执行公开、管理公开、服务公开、结果公开”要求，扎实推进政府信息公开清理规范工作，全面提升政务公开质效，切实保障人民群众的知情权、参与权、表达权和监督权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4AC40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1771FB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结合</w:t>
      </w:r>
      <w:r>
        <w:rPr>
          <w:rFonts w:hint="eastAsia" w:hAnsi="仿宋_GB2312" w:cs="仿宋_GB2312"/>
          <w:kern w:val="0"/>
          <w:sz w:val="32"/>
          <w:szCs w:val="32"/>
          <w:lang w:val="en-US" w:eastAsia="zh-CN" w:bidi="ar"/>
        </w:rPr>
        <w:t>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镇工作实际，聚焦群众关心关切，不断优化公开清单、规范公开流程。全年围绕政策部署、财政收支、重点工作、惠民服务、资源交易等关键领域，主动公开各类政府信息99条，其中政策文件类31条、财政预决算类2条、重点工作推进类28条、惠民服务类35条、公共资源交易类3条，全面、清晰展现镇政府工作部署与落实成效，为群众生产生活提供精准、高效的信息指引，切实打通政策落地“最后一公里”</w:t>
      </w:r>
      <w:r>
        <w:rPr>
          <w:rFonts w:hint="eastAsia" w:hAnsi="仿宋_GB2312" w:cs="仿宋_GB2312"/>
          <w:kern w:val="0"/>
          <w:sz w:val="32"/>
          <w:szCs w:val="32"/>
          <w:lang w:val="en-US" w:eastAsia="zh-CN" w:bidi="ar"/>
        </w:rPr>
        <w:t>。</w:t>
      </w:r>
    </w:p>
    <w:p w14:paraId="3585C0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进一步规范政府信息依申请公开办理工作，阜平镇严格遵照《河北省政府信息公开申请办理规范》要求，健全完善“申请登记—审核研判—分类办理—规范答复—归档留存”全链条工作机制，着力推动申请办理流程标准化、答复文书格式规范化，明确各环节责任主体与办理时限，确保每件申请都依法依规、按时保质办结。2025年度，我镇共受理政府信息公开申请</w:t>
      </w:r>
      <w:r>
        <w:rPr>
          <w:rFonts w:hint="eastAsia" w:hAnsi="仿宋_GB2312" w:cs="仿宋_GB2312"/>
          <w:kern w:val="0"/>
          <w:sz w:val="32"/>
          <w:szCs w:val="32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件</w:t>
      </w:r>
      <w:r>
        <w:rPr>
          <w:rFonts w:hint="eastAsia" w:hAnsi="仿宋_GB2312" w:cs="仿宋_GB2312"/>
          <w:kern w:val="0"/>
          <w:sz w:val="32"/>
          <w:szCs w:val="32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项，无结转下年度办理事项，办结率、答复合规率及群众满意度均达100%，切实保障群众依法行使信息获取权。</w:t>
      </w:r>
    </w:p>
    <w:p w14:paraId="6BAB4D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镇高度重视政府信息管理规范化建设，成立政务信息公开专项工作小组，明确各股室、村（社区）信息公开责任分工，细化信息采集、审核、发布、更新、清理等各环节工作措施，形成“主要领导亲自抓、分管领导具体抓、各部门协同配合、专人负责落实”的闭环工作格局。</w:t>
      </w:r>
    </w:p>
    <w:p w14:paraId="6421E1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定期开展政府信息梳理排查，对失效、过时信息及时清理撤换，对涉密信息严格把关，确保公开信息真实、准确、规范，推进工作落细落实，切实保障人民群众的知情权、参与权、表达权和监督权。</w:t>
      </w:r>
    </w:p>
    <w:p w14:paraId="56FE08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镇严格对接上级平台维护标准和栏目设置要求，优化公开目录分类，确保信息发布精准对应、便捷查询。同时，严格落实信息发布“三审三校”制度，强化内容审核把关，同步做好政策解读、办事指引、工作动态发布等配套服务，让群众不仅能看到信息，更能看懂政策、用好服务。2025年共发布政务信息173条，实现政务信息多渠道、快传递，搭建起高效便捷的政民互动桥梁。</w:t>
      </w:r>
    </w:p>
    <w:p w14:paraId="5A057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夯实政务公开工作基础，我镇强化组织领导和保障措施，成立由镇长张小朴任组长的政务公开工作领导小组，定期研究部署工作，单位主要领导每年至少听取1次政务公开工作汇报，及时解决工作推进中的难点问题。为提升工作人员专业能力，配备2名专职工作人员，本年度按照上级要求开展了3次政务公开业务知识培训学习，重点提升工作人员政策解读和规范操作能力，进一步提高了我单位政务公开工作人员专业素质，夯实了政务公开工作基础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46F5B8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hAnsi="仿宋_GB2312" w:cs="仿宋_GB2312"/>
          <w:kern w:val="0"/>
          <w:sz w:val="32"/>
          <w:szCs w:val="32"/>
          <w:lang w:val="en-US" w:eastAsia="zh-CN" w:bidi="ar"/>
        </w:rPr>
        <w:t>（一）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存在的主要问题：一是公开内容深度不足，部分领域信息公开较为笼统，针对群众关切的民生政策解读不够细致，多以原文转载为主，缺乏通俗化解读；二是政民互动回应时效性有待提升，面对群众通过政务平台提出的咨询类问题，部分回复不够及时精准；</w:t>
      </w:r>
    </w:p>
    <w:p w14:paraId="5B2A80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hAnsi="仿宋_GB2312" w:cs="仿宋_GB2312"/>
          <w:kern w:val="0"/>
          <w:sz w:val="32"/>
          <w:szCs w:val="32"/>
          <w:lang w:val="en-US" w:eastAsia="zh-CN" w:bidi="ar"/>
        </w:rPr>
        <w:t>（二）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改进情况：针对上述问题，我镇迅速制定整改措施并推进落实。一是深化公开内容，聚焦教育、医疗、养老、乡村振兴等民生重点领域，组织专人梳理政策要点，制作图文解读、问答手册等通俗化解读材料，提升信息可读性；二是优化互动机制，建立政务信息咨询回应台账，明确专人负责每日查看平台留言，规定一般问题3个工作日内答复、复杂问题7个工作日内反馈进展，确保群众诉求及时响应</w:t>
      </w:r>
      <w:r>
        <w:rPr>
          <w:rFonts w:hint="eastAsia" w:hAnsi="仿宋_GB2312" w:cs="仿宋_GB2312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目前，各项整改措施已落地见效，政务公开工作质效进一步提升。</w:t>
      </w:r>
    </w:p>
    <w:p w14:paraId="6A7C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1DBAA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2FB86A73"/>
    <w:rsid w:val="316A7926"/>
    <w:rsid w:val="341765DF"/>
    <w:rsid w:val="34BC23AD"/>
    <w:rsid w:val="3625452B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4F022C6F"/>
    <w:rsid w:val="53F35F85"/>
    <w:rsid w:val="53FFD66A"/>
    <w:rsid w:val="541E6540"/>
    <w:rsid w:val="571C05B0"/>
    <w:rsid w:val="591A41F4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A403A27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CFF197C2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2507</Words>
  <Characters>2552</Characters>
  <Lines>25</Lines>
  <Paragraphs>7</Paragraphs>
  <TotalTime>4</TotalTime>
  <ScaleCrop>false</ScaleCrop>
  <LinksUpToDate>false</LinksUpToDate>
  <CharactersWithSpaces>2554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2020-01-03T11:38:00Z</dcterms:created>
  <dc:creator>小公举</dc:creator>
  <cp:lastModifiedBy>kylinos</cp:lastModifiedBy>
  <cp:lastPrinted>2023-01-12T08:50:00Z</cp:lastPrinted>
  <dcterms:modified xsi:type="dcterms:W3CDTF">2026-01-27T14:45:03Z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0D343DB0C5B74D169B1912DA96BA2E9B_13</vt:lpwstr>
  </property>
  <property fmtid="{D5CDD505-2E9C-101B-9397-08002B2CF9AE}" pid="4" name="KSOTemplateDocerSaveRecord">
    <vt:lpwstr>eyJoZGlkIjoiYzQxMWVjMWI1MzZhOTIxNjM3MGQ4YjEzMDg2YjU0NGQiLCJ1c2VySWQiOiI3NjA1NjY5OTIifQ==</vt:lpwstr>
  </property>
</Properties>
</file>