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2022年部门预算信息公开目录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8</w:t>
      </w:r>
      <w:r>
        <w:rPr>
          <w:rFonts w:hint="eastAsia"/>
          <w:lang w:eastAsia="zh-CN"/>
        </w:rPr>
        <w:fldChar w:fldCharType="end"/>
      </w:r>
    </w:p>
    <w:p>
      <w:pPr>
        <w:pStyle w:val="5"/>
        <w:tabs>
          <w:tab w:val="right" w:leader="dot" w:pos="14562"/>
        </w:tabs>
        <w:rPr>
          <w:lang w:eastAsia="zh-CN"/>
        </w:rPr>
      </w:pPr>
      <w:r>
        <w:fldChar w:fldCharType="begin"/>
      </w:r>
      <w:r>
        <w:instrText xml:space="preserve"> HYPERLINK \l "_Toc_2_2_0000000004" </w:instrText>
      </w:r>
      <w:r>
        <w:fldChar w:fldCharType="separate"/>
      </w:r>
      <w:r>
        <w:t>部门预算财政拨款收支总表</w:t>
      </w:r>
      <w:r>
        <w:tab/>
      </w:r>
      <w:r>
        <w:rPr>
          <w:rFonts w:hint="eastAsia"/>
          <w:lang w:eastAsia="zh-CN"/>
        </w:rPr>
        <w:t>.</w:t>
      </w:r>
      <w:r>
        <w:rPr>
          <w:rFonts w:hint="eastAsia"/>
          <w:lang w:eastAsia="zh-CN"/>
        </w:rPr>
        <w:fldChar w:fldCharType="end"/>
      </w:r>
      <w:r>
        <w:rPr>
          <w:rFonts w:hint="eastAsia"/>
          <w:lang w:eastAsia="zh-CN"/>
        </w:rPr>
        <w:t>10</w:t>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13</w:t>
      </w:r>
      <w:r>
        <w:rPr>
          <w:rFonts w:hint="eastAsia"/>
          <w:lang w:eastAsia="zh-CN"/>
        </w:rPr>
        <w:fldChar w:fldCharType="end"/>
      </w:r>
    </w:p>
    <w:p>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eastAsia="zh-CN"/>
        </w:rPr>
        <w:t>4</w:t>
      </w:r>
      <w:r>
        <w:fldChar w:fldCharType="end"/>
      </w:r>
      <w:r>
        <w:fldChar w:fldCharType="end"/>
      </w:r>
    </w:p>
    <w:p>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6</w:t>
      </w:r>
      <w:r>
        <w:fldChar w:fldCharType="end"/>
      </w:r>
      <w:r>
        <w:fldChar w:fldCharType="end"/>
      </w:r>
    </w:p>
    <w:p>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7</w:t>
      </w:r>
      <w:r>
        <w:fldChar w:fldCharType="end"/>
      </w:r>
      <w:r>
        <w:fldChar w:fldCharType="end"/>
      </w:r>
    </w:p>
    <w:p>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r>
        <w:fldChar w:fldCharType="end"/>
      </w:r>
    </w:p>
    <w:p>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eastAsia="zh-CN"/>
        </w:rPr>
        <w:t>9</w:t>
      </w:r>
      <w:r>
        <w:fldChar w:fldCharType="end"/>
      </w:r>
      <w:r>
        <w:fldChar w:fldCharType="end"/>
      </w:r>
    </w:p>
    <w:p>
      <w:pPr>
        <w:pStyle w:val="5"/>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1</w:t>
      </w:r>
    </w:p>
    <w:p>
      <w:pPr>
        <w:pStyle w:val="5"/>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2</w:t>
      </w:r>
    </w:p>
    <w:p>
      <w:pPr>
        <w:pStyle w:val="5"/>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2</w:t>
      </w:r>
    </w:p>
    <w:p>
      <w:pPr>
        <w:pStyle w:val="5"/>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3</w:t>
      </w:r>
    </w:p>
    <w:p>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7</w:t>
      </w:r>
      <w:r>
        <w:rPr>
          <w:rFonts w:hint="eastAsia"/>
          <w:lang w:eastAsia="zh-CN"/>
        </w:rPr>
        <w:fldChar w:fldCharType="end"/>
      </w:r>
      <w:r>
        <w:rPr>
          <w:rFonts w:hint="eastAsia"/>
          <w:lang w:eastAsia="zh-CN"/>
        </w:rPr>
        <w:t>3</w:t>
      </w:r>
    </w:p>
    <w:p>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7</w:t>
      </w:r>
      <w:r>
        <w:rPr>
          <w:rFonts w:hint="eastAsia"/>
          <w:lang w:eastAsia="zh-CN"/>
        </w:rPr>
        <w:fldChar w:fldCharType="end"/>
      </w:r>
      <w:r>
        <w:rPr>
          <w:rFonts w:hint="eastAsia"/>
          <w:lang w:eastAsia="zh-CN"/>
        </w:rPr>
        <w:t>3</w:t>
      </w:r>
    </w:p>
    <w:p>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74</w:t>
      </w:r>
    </w:p>
    <w:p>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7</w:t>
      </w:r>
      <w:r>
        <w:rPr>
          <w:rFonts w:hint="eastAsia"/>
          <w:lang w:eastAsia="zh-CN"/>
        </w:rPr>
        <w:fldChar w:fldCharType="end"/>
      </w:r>
      <w:r>
        <w:rPr>
          <w:rFonts w:hint="eastAsia"/>
          <w:lang w:eastAsia="zh-CN"/>
        </w:rPr>
        <w:t>4</w:t>
      </w:r>
    </w:p>
    <w:p>
      <w:r>
        <w:fldChar w:fldCharType="end"/>
      </w: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30"/>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984阜平县龙泉关镇人民政府</w:t>
            </w:r>
          </w:p>
        </w:tc>
        <w:tc>
          <w:tcPr>
            <w:tcW w:w="2130"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6"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30"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30"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30" w:type="dxa"/>
            <w:vAlign w:val="center"/>
          </w:tcPr>
          <w:p>
            <w:pPr>
              <w:pStyle w:val="15"/>
              <w:rPr>
                <w:lang w:eastAsia="zh-CN"/>
              </w:rPr>
            </w:pPr>
            <w:r>
              <w:rPr>
                <w:rFonts w:hint="eastAsia"/>
                <w:lang w:eastAsia="zh-CN"/>
              </w:rPr>
              <w:t>618.11</w:t>
            </w:r>
          </w:p>
        </w:tc>
        <w:tc>
          <w:tcPr>
            <w:tcW w:w="4535" w:type="dxa"/>
            <w:vAlign w:val="center"/>
          </w:tcPr>
          <w:p>
            <w:pPr>
              <w:pStyle w:val="16"/>
            </w:pPr>
            <w:r>
              <w:t>一、一般公共服务支出</w:t>
            </w:r>
          </w:p>
        </w:tc>
        <w:tc>
          <w:tcPr>
            <w:tcW w:w="2126" w:type="dxa"/>
            <w:vAlign w:val="center"/>
          </w:tcPr>
          <w:p>
            <w:pPr>
              <w:pStyle w:val="15"/>
              <w:rPr>
                <w:lang w:eastAsia="zh-CN"/>
              </w:rPr>
            </w:pPr>
            <w:r>
              <w:rPr>
                <w:rFonts w:hint="eastAsia"/>
                <w:lang w:eastAsia="zh-CN"/>
              </w:rPr>
              <w:t>485.88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30" w:type="dxa"/>
            <w:vAlign w:val="center"/>
          </w:tcPr>
          <w:p>
            <w:pPr>
              <w:pStyle w:val="15"/>
              <w:rPr>
                <w:lang w:eastAsia="zh-CN"/>
              </w:rPr>
            </w:pPr>
            <w:r>
              <w:rPr>
                <w:rFonts w:hint="eastAsia"/>
                <w:lang w:eastAsia="zh-CN"/>
              </w:rPr>
              <w:t>2383.00</w:t>
            </w: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30"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30"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30"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30"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30"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30"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lang w:eastAsia="zh-CN"/>
              </w:rPr>
            </w:pPr>
            <w:r>
              <w:rPr>
                <w:rFonts w:hint="eastAsia"/>
                <w:lang w:eastAsia="zh-CN"/>
              </w:rPr>
              <w:t>74.78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9</w:t>
            </w:r>
          </w:p>
        </w:tc>
        <w:tc>
          <w:tcPr>
            <w:tcW w:w="4536" w:type="dxa"/>
            <w:vAlign w:val="center"/>
          </w:tcPr>
          <w:p>
            <w:pPr>
              <w:pStyle w:val="16"/>
            </w:pPr>
            <w:r>
              <w:t>九、其他收入</w:t>
            </w:r>
          </w:p>
        </w:tc>
        <w:tc>
          <w:tcPr>
            <w:tcW w:w="2130"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十、卫生健康支出</w:t>
            </w:r>
          </w:p>
        </w:tc>
        <w:tc>
          <w:tcPr>
            <w:tcW w:w="2126" w:type="dxa"/>
            <w:vAlign w:val="center"/>
          </w:tcPr>
          <w:p>
            <w:pPr>
              <w:pStyle w:val="15"/>
              <w:rPr>
                <w:lang w:eastAsia="zh-CN"/>
              </w:rPr>
            </w:pPr>
            <w:r>
              <w:rPr>
                <w:rFonts w:hint="eastAsia"/>
                <w:lang w:eastAsia="zh-CN"/>
              </w:rPr>
              <w:t>21.64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十二、城乡社区支出</w:t>
            </w:r>
          </w:p>
        </w:tc>
        <w:tc>
          <w:tcPr>
            <w:tcW w:w="2126" w:type="dxa"/>
            <w:vAlign w:val="center"/>
          </w:tcPr>
          <w:p>
            <w:pPr>
              <w:pStyle w:val="15"/>
              <w:rPr>
                <w:lang w:eastAsia="zh-CN"/>
              </w:rPr>
            </w:pPr>
            <w:r>
              <w:rPr>
                <w:rFonts w:hint="eastAsia"/>
                <w:lang w:eastAsia="zh-CN"/>
              </w:rPr>
              <w:t>2383.00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lang w:eastAsia="zh-CN"/>
              </w:rPr>
            </w:pPr>
            <w:r>
              <w:rPr>
                <w:rFonts w:hint="eastAsia"/>
                <w:lang w:eastAsia="zh-CN"/>
              </w:rPr>
              <w:t>35.81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8"/>
            </w:pPr>
            <w:r>
              <w:t>本年收入合计</w:t>
            </w:r>
          </w:p>
        </w:tc>
        <w:tc>
          <w:tcPr>
            <w:tcW w:w="2130" w:type="dxa"/>
            <w:vAlign w:val="center"/>
          </w:tcPr>
          <w:p>
            <w:pPr>
              <w:pStyle w:val="19"/>
              <w:rPr>
                <w:lang w:eastAsia="zh-CN"/>
              </w:rPr>
            </w:pPr>
            <w:r>
              <w:rPr>
                <w:rFonts w:hint="eastAsia"/>
                <w:lang w:eastAsia="zh-CN"/>
              </w:rPr>
              <w:t>3001.11</w:t>
            </w:r>
          </w:p>
        </w:tc>
        <w:tc>
          <w:tcPr>
            <w:tcW w:w="4535" w:type="dxa"/>
            <w:vAlign w:val="center"/>
          </w:tcPr>
          <w:p>
            <w:pPr>
              <w:pStyle w:val="18"/>
            </w:pPr>
            <w:r>
              <w:t>本年支出合计</w:t>
            </w:r>
          </w:p>
        </w:tc>
        <w:tc>
          <w:tcPr>
            <w:tcW w:w="2126" w:type="dxa"/>
            <w:vAlign w:val="center"/>
          </w:tcPr>
          <w:p>
            <w:pPr>
              <w:pStyle w:val="19"/>
              <w:rPr>
                <w:lang w:eastAsia="zh-CN"/>
              </w:rPr>
            </w:pPr>
            <w:r>
              <w:rPr>
                <w:rFonts w:hint="eastAsia"/>
                <w:lang w:eastAsia="zh-CN"/>
              </w:rPr>
              <w:t>3001.11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2</w:t>
            </w:r>
          </w:p>
        </w:tc>
        <w:tc>
          <w:tcPr>
            <w:tcW w:w="4536" w:type="dxa"/>
            <w:vAlign w:val="center"/>
          </w:tcPr>
          <w:p>
            <w:pPr>
              <w:pStyle w:val="18"/>
            </w:pPr>
            <w:r>
              <w:t>上年结转结余</w:t>
            </w:r>
          </w:p>
        </w:tc>
        <w:tc>
          <w:tcPr>
            <w:tcW w:w="2130" w:type="dxa"/>
            <w:vAlign w:val="center"/>
          </w:tcPr>
          <w:p>
            <w:pPr>
              <w:pStyle w:val="19"/>
            </w:pPr>
          </w:p>
        </w:tc>
        <w:tc>
          <w:tcPr>
            <w:tcW w:w="4535" w:type="dxa"/>
            <w:vAlign w:val="center"/>
          </w:tcPr>
          <w:p>
            <w:pPr>
              <w:pStyle w:val="18"/>
            </w:pPr>
            <w:r>
              <w:t>年终结转结余</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3</w:t>
            </w:r>
          </w:p>
        </w:tc>
        <w:tc>
          <w:tcPr>
            <w:tcW w:w="4536" w:type="dxa"/>
            <w:vAlign w:val="center"/>
          </w:tcPr>
          <w:p>
            <w:pPr>
              <w:pStyle w:val="18"/>
            </w:pPr>
            <w:r>
              <w:t>收入总计</w:t>
            </w:r>
          </w:p>
        </w:tc>
        <w:tc>
          <w:tcPr>
            <w:tcW w:w="2130" w:type="dxa"/>
            <w:vAlign w:val="center"/>
          </w:tcPr>
          <w:p>
            <w:pPr>
              <w:pStyle w:val="19"/>
              <w:rPr>
                <w:lang w:eastAsia="zh-CN"/>
              </w:rPr>
            </w:pPr>
            <w:r>
              <w:rPr>
                <w:rFonts w:hint="eastAsia"/>
                <w:lang w:eastAsia="zh-CN"/>
              </w:rPr>
              <w:t>3001.11</w:t>
            </w:r>
          </w:p>
        </w:tc>
        <w:tc>
          <w:tcPr>
            <w:tcW w:w="4535" w:type="dxa"/>
            <w:vAlign w:val="center"/>
          </w:tcPr>
          <w:p>
            <w:pPr>
              <w:pStyle w:val="18"/>
            </w:pPr>
            <w:r>
              <w:t>支出总计</w:t>
            </w:r>
          </w:p>
        </w:tc>
        <w:tc>
          <w:tcPr>
            <w:tcW w:w="2126" w:type="dxa"/>
            <w:vAlign w:val="center"/>
          </w:tcPr>
          <w:p>
            <w:pPr>
              <w:pStyle w:val="19"/>
              <w:rPr>
                <w:lang w:eastAsia="zh-CN"/>
              </w:rPr>
            </w:pPr>
            <w:r>
              <w:rPr>
                <w:rFonts w:hint="eastAsia"/>
                <w:lang w:eastAsia="zh-CN"/>
              </w:rPr>
              <w:t>3001.11</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lang w:eastAsia="zh-CN"/>
        </w:rPr>
      </w:pPr>
      <w:bookmarkStart w:id="1" w:name="_Toc_2_2_0000000002"/>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rPr>
                <w:lang w:eastAsia="zh-CN"/>
              </w:rPr>
            </w:pPr>
            <w:r>
              <w:rPr>
                <w:rFonts w:hint="eastAsia"/>
                <w:lang w:eastAsia="zh-CN"/>
              </w:rPr>
              <w:t>3001.11</w:t>
            </w:r>
          </w:p>
        </w:tc>
        <w:tc>
          <w:tcPr>
            <w:tcW w:w="1134" w:type="dxa"/>
            <w:vAlign w:val="center"/>
          </w:tcPr>
          <w:p>
            <w:pPr>
              <w:pStyle w:val="19"/>
            </w:pPr>
            <w:r>
              <w:rPr>
                <w:rFonts w:hint="eastAsia"/>
                <w:lang w:eastAsia="zh-CN"/>
              </w:rPr>
              <w:t>3001.11</w:t>
            </w:r>
          </w:p>
        </w:tc>
        <w:tc>
          <w:tcPr>
            <w:tcW w:w="1134" w:type="dxa"/>
            <w:vAlign w:val="center"/>
          </w:tcPr>
          <w:p>
            <w:pPr>
              <w:pStyle w:val="19"/>
            </w:pPr>
            <w:r>
              <w:rPr>
                <w:rFonts w:hint="eastAsia"/>
                <w:lang w:eastAsia="zh-CN"/>
              </w:rPr>
              <w:t>3001.11</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201</w:t>
            </w:r>
          </w:p>
        </w:tc>
        <w:tc>
          <w:tcPr>
            <w:tcW w:w="1559" w:type="dxa"/>
            <w:vAlign w:val="center"/>
          </w:tcPr>
          <w:p>
            <w:pPr>
              <w:pStyle w:val="16"/>
            </w:pPr>
            <w:r>
              <w:t>一般公共服务支出</w:t>
            </w:r>
          </w:p>
        </w:tc>
        <w:tc>
          <w:tcPr>
            <w:tcW w:w="1134" w:type="dxa"/>
            <w:vAlign w:val="center"/>
          </w:tcPr>
          <w:p>
            <w:pPr>
              <w:pStyle w:val="15"/>
              <w:rPr>
                <w:lang w:eastAsia="zh-CN"/>
              </w:rPr>
            </w:pPr>
            <w:r>
              <w:rPr>
                <w:rFonts w:hint="eastAsia"/>
                <w:lang w:eastAsia="zh-CN"/>
              </w:rPr>
              <w:t>485.88</w:t>
            </w:r>
          </w:p>
        </w:tc>
        <w:tc>
          <w:tcPr>
            <w:tcW w:w="1134" w:type="dxa"/>
            <w:vAlign w:val="center"/>
          </w:tcPr>
          <w:p>
            <w:pPr>
              <w:pStyle w:val="15"/>
              <w:rPr>
                <w:lang w:eastAsia="zh-CN"/>
              </w:rPr>
            </w:pPr>
            <w:r>
              <w:rPr>
                <w:rFonts w:hint="eastAsia"/>
                <w:lang w:eastAsia="zh-CN"/>
              </w:rPr>
              <w:t>485.88</w:t>
            </w:r>
          </w:p>
        </w:tc>
        <w:tc>
          <w:tcPr>
            <w:tcW w:w="1134" w:type="dxa"/>
            <w:vAlign w:val="center"/>
          </w:tcPr>
          <w:p>
            <w:pPr>
              <w:pStyle w:val="15"/>
              <w:rPr>
                <w:lang w:eastAsia="zh-CN"/>
              </w:rPr>
            </w:pPr>
            <w:r>
              <w:rPr>
                <w:rFonts w:hint="eastAsia"/>
                <w:lang w:eastAsia="zh-CN"/>
              </w:rPr>
              <w:t>485.88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20103</w:t>
            </w:r>
          </w:p>
        </w:tc>
        <w:tc>
          <w:tcPr>
            <w:tcW w:w="1559" w:type="dxa"/>
            <w:vAlign w:val="center"/>
          </w:tcPr>
          <w:p>
            <w:pPr>
              <w:pStyle w:val="16"/>
            </w:pPr>
            <w:r>
              <w:rPr>
                <w:rFonts w:hint="eastAsia"/>
                <w:lang w:eastAsia="zh-CN"/>
              </w:rPr>
              <w:t>政府</w:t>
            </w:r>
            <w:r>
              <w:t>办公厅及相关机构事务</w:t>
            </w:r>
          </w:p>
        </w:tc>
        <w:tc>
          <w:tcPr>
            <w:tcW w:w="1134" w:type="dxa"/>
            <w:vAlign w:val="center"/>
          </w:tcPr>
          <w:p>
            <w:pPr>
              <w:pStyle w:val="15"/>
              <w:rPr>
                <w:lang w:eastAsia="zh-CN"/>
              </w:rPr>
            </w:pPr>
            <w:r>
              <w:rPr>
                <w:rFonts w:hint="eastAsia"/>
                <w:lang w:eastAsia="zh-CN"/>
              </w:rPr>
              <w:t>485.88</w:t>
            </w:r>
          </w:p>
        </w:tc>
        <w:tc>
          <w:tcPr>
            <w:tcW w:w="1134" w:type="dxa"/>
            <w:vAlign w:val="center"/>
          </w:tcPr>
          <w:p>
            <w:pPr>
              <w:pStyle w:val="15"/>
              <w:rPr>
                <w:lang w:eastAsia="zh-CN"/>
              </w:rPr>
            </w:pPr>
            <w:r>
              <w:rPr>
                <w:rFonts w:hint="eastAsia"/>
                <w:lang w:eastAsia="zh-CN"/>
              </w:rPr>
              <w:t>485.88</w:t>
            </w:r>
          </w:p>
        </w:tc>
        <w:tc>
          <w:tcPr>
            <w:tcW w:w="1134" w:type="dxa"/>
            <w:vAlign w:val="center"/>
          </w:tcPr>
          <w:p>
            <w:pPr>
              <w:pStyle w:val="15"/>
              <w:rPr>
                <w:lang w:eastAsia="zh-CN"/>
              </w:rPr>
            </w:pPr>
            <w:r>
              <w:rPr>
                <w:rFonts w:hint="eastAsia"/>
                <w:lang w:eastAsia="zh-CN"/>
              </w:rPr>
              <w:t>485.88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2010301</w:t>
            </w:r>
          </w:p>
        </w:tc>
        <w:tc>
          <w:tcPr>
            <w:tcW w:w="1559" w:type="dxa"/>
            <w:vAlign w:val="center"/>
          </w:tcPr>
          <w:p>
            <w:pPr>
              <w:pStyle w:val="16"/>
            </w:pPr>
            <w:r>
              <w:t>行政运行</w:t>
            </w:r>
          </w:p>
        </w:tc>
        <w:tc>
          <w:tcPr>
            <w:tcW w:w="1134" w:type="dxa"/>
            <w:vAlign w:val="center"/>
          </w:tcPr>
          <w:p>
            <w:pPr>
              <w:pStyle w:val="15"/>
              <w:rPr>
                <w:lang w:eastAsia="zh-CN"/>
              </w:rPr>
            </w:pPr>
            <w:r>
              <w:rPr>
                <w:rFonts w:hint="eastAsia"/>
                <w:lang w:eastAsia="zh-CN"/>
              </w:rPr>
              <w:t>282.76</w:t>
            </w:r>
          </w:p>
        </w:tc>
        <w:tc>
          <w:tcPr>
            <w:tcW w:w="1134" w:type="dxa"/>
            <w:vAlign w:val="center"/>
          </w:tcPr>
          <w:p>
            <w:pPr>
              <w:pStyle w:val="15"/>
              <w:rPr>
                <w:lang w:eastAsia="zh-CN"/>
              </w:rPr>
            </w:pPr>
            <w:r>
              <w:rPr>
                <w:rFonts w:hint="eastAsia"/>
                <w:lang w:eastAsia="zh-CN"/>
              </w:rPr>
              <w:t>282.76</w:t>
            </w:r>
          </w:p>
        </w:tc>
        <w:tc>
          <w:tcPr>
            <w:tcW w:w="1134" w:type="dxa"/>
            <w:vAlign w:val="center"/>
          </w:tcPr>
          <w:p>
            <w:pPr>
              <w:pStyle w:val="15"/>
              <w:rPr>
                <w:lang w:eastAsia="zh-CN"/>
              </w:rPr>
            </w:pPr>
            <w:r>
              <w:rPr>
                <w:rFonts w:hint="eastAsia"/>
                <w:lang w:eastAsia="zh-CN"/>
              </w:rPr>
              <w:t>282.76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2010350</w:t>
            </w:r>
          </w:p>
        </w:tc>
        <w:tc>
          <w:tcPr>
            <w:tcW w:w="1559" w:type="dxa"/>
            <w:vAlign w:val="center"/>
          </w:tcPr>
          <w:p>
            <w:pPr>
              <w:pStyle w:val="16"/>
            </w:pPr>
            <w:r>
              <w:t>事业运行</w:t>
            </w:r>
          </w:p>
        </w:tc>
        <w:tc>
          <w:tcPr>
            <w:tcW w:w="1134" w:type="dxa"/>
            <w:vAlign w:val="center"/>
          </w:tcPr>
          <w:p>
            <w:pPr>
              <w:pStyle w:val="15"/>
              <w:rPr>
                <w:lang w:eastAsia="zh-CN"/>
              </w:rPr>
            </w:pPr>
            <w:r>
              <w:rPr>
                <w:rFonts w:hint="eastAsia"/>
                <w:lang w:eastAsia="zh-CN"/>
              </w:rPr>
              <w:t>203.12</w:t>
            </w:r>
          </w:p>
        </w:tc>
        <w:tc>
          <w:tcPr>
            <w:tcW w:w="1134" w:type="dxa"/>
            <w:vAlign w:val="center"/>
          </w:tcPr>
          <w:p>
            <w:pPr>
              <w:pStyle w:val="15"/>
              <w:rPr>
                <w:lang w:eastAsia="zh-CN"/>
              </w:rPr>
            </w:pPr>
            <w:r>
              <w:rPr>
                <w:rFonts w:hint="eastAsia"/>
                <w:lang w:eastAsia="zh-CN"/>
              </w:rPr>
              <w:t>203.12</w:t>
            </w:r>
          </w:p>
        </w:tc>
        <w:tc>
          <w:tcPr>
            <w:tcW w:w="1134" w:type="dxa"/>
            <w:vAlign w:val="center"/>
          </w:tcPr>
          <w:p>
            <w:pPr>
              <w:pStyle w:val="15"/>
              <w:rPr>
                <w:lang w:eastAsia="zh-CN"/>
              </w:rPr>
            </w:pPr>
            <w:r>
              <w:rPr>
                <w:rFonts w:hint="eastAsia"/>
                <w:lang w:eastAsia="zh-CN"/>
              </w:rPr>
              <w:t>203.12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rPr>
                <w:lang w:eastAsia="zh-CN"/>
              </w:rPr>
            </w:pPr>
            <w:r>
              <w:rPr>
                <w:rFonts w:hint="eastAsia"/>
                <w:lang w:eastAsia="zh-CN"/>
              </w:rPr>
              <w:t>74.78</w:t>
            </w:r>
          </w:p>
        </w:tc>
        <w:tc>
          <w:tcPr>
            <w:tcW w:w="1134" w:type="dxa"/>
            <w:vAlign w:val="center"/>
          </w:tcPr>
          <w:p>
            <w:pPr>
              <w:pStyle w:val="15"/>
              <w:rPr>
                <w:lang w:eastAsia="zh-CN"/>
              </w:rPr>
            </w:pPr>
            <w:r>
              <w:rPr>
                <w:rFonts w:hint="eastAsia"/>
                <w:lang w:eastAsia="zh-CN"/>
              </w:rPr>
              <w:t>74.78</w:t>
            </w:r>
          </w:p>
        </w:tc>
        <w:tc>
          <w:tcPr>
            <w:tcW w:w="1134" w:type="dxa"/>
            <w:vAlign w:val="center"/>
          </w:tcPr>
          <w:p>
            <w:pPr>
              <w:pStyle w:val="15"/>
              <w:rPr>
                <w:lang w:eastAsia="zh-CN"/>
              </w:rPr>
            </w:pPr>
            <w:r>
              <w:rPr>
                <w:rFonts w:hint="eastAsia"/>
                <w:lang w:eastAsia="zh-CN"/>
              </w:rPr>
              <w:t>74.78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rPr>
                <w:lang w:eastAsia="zh-CN"/>
              </w:rPr>
            </w:pPr>
            <w:r>
              <w:rPr>
                <w:rFonts w:hint="eastAsia"/>
                <w:lang w:eastAsia="zh-CN"/>
              </w:rPr>
              <w:t>74.78</w:t>
            </w:r>
          </w:p>
        </w:tc>
        <w:tc>
          <w:tcPr>
            <w:tcW w:w="1134" w:type="dxa"/>
            <w:vAlign w:val="center"/>
          </w:tcPr>
          <w:p>
            <w:pPr>
              <w:pStyle w:val="15"/>
              <w:rPr>
                <w:lang w:eastAsia="zh-CN"/>
              </w:rPr>
            </w:pPr>
            <w:r>
              <w:rPr>
                <w:rFonts w:hint="eastAsia"/>
                <w:lang w:eastAsia="zh-CN"/>
              </w:rPr>
              <w:t>74.78</w:t>
            </w:r>
          </w:p>
        </w:tc>
        <w:tc>
          <w:tcPr>
            <w:tcW w:w="1134" w:type="dxa"/>
            <w:vAlign w:val="center"/>
          </w:tcPr>
          <w:p>
            <w:pPr>
              <w:pStyle w:val="15"/>
              <w:rPr>
                <w:lang w:eastAsia="zh-CN"/>
              </w:rPr>
            </w:pPr>
            <w:r>
              <w:rPr>
                <w:rFonts w:hint="eastAsia"/>
                <w:lang w:eastAsia="zh-CN"/>
              </w:rPr>
              <w:t>74.78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2080501</w:t>
            </w:r>
          </w:p>
        </w:tc>
        <w:tc>
          <w:tcPr>
            <w:tcW w:w="1559" w:type="dxa"/>
            <w:vAlign w:val="center"/>
          </w:tcPr>
          <w:p>
            <w:pPr>
              <w:pStyle w:val="16"/>
            </w:pPr>
            <w:r>
              <w:t>行政单位离退休</w:t>
            </w:r>
          </w:p>
        </w:tc>
        <w:tc>
          <w:tcPr>
            <w:tcW w:w="1134" w:type="dxa"/>
            <w:vAlign w:val="center"/>
          </w:tcPr>
          <w:p>
            <w:pPr>
              <w:pStyle w:val="15"/>
              <w:rPr>
                <w:lang w:eastAsia="zh-CN"/>
              </w:rPr>
            </w:pPr>
            <w:r>
              <w:rPr>
                <w:rFonts w:hint="eastAsia"/>
                <w:lang w:eastAsia="zh-CN"/>
              </w:rPr>
              <w:t>27.04</w:t>
            </w:r>
          </w:p>
        </w:tc>
        <w:tc>
          <w:tcPr>
            <w:tcW w:w="1134" w:type="dxa"/>
            <w:vAlign w:val="center"/>
          </w:tcPr>
          <w:p>
            <w:pPr>
              <w:pStyle w:val="15"/>
              <w:rPr>
                <w:lang w:eastAsia="zh-CN"/>
              </w:rPr>
            </w:pPr>
            <w:r>
              <w:rPr>
                <w:rFonts w:hint="eastAsia"/>
                <w:lang w:eastAsia="zh-CN"/>
              </w:rPr>
              <w:t>27.04</w:t>
            </w:r>
          </w:p>
        </w:tc>
        <w:tc>
          <w:tcPr>
            <w:tcW w:w="1134" w:type="dxa"/>
            <w:vAlign w:val="center"/>
          </w:tcPr>
          <w:p>
            <w:pPr>
              <w:pStyle w:val="15"/>
              <w:rPr>
                <w:lang w:eastAsia="zh-CN"/>
              </w:rPr>
            </w:pPr>
            <w:r>
              <w:rPr>
                <w:rFonts w:hint="eastAsia"/>
                <w:lang w:eastAsia="zh-CN"/>
              </w:rPr>
              <w:t>27.04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2080502</w:t>
            </w:r>
          </w:p>
        </w:tc>
        <w:tc>
          <w:tcPr>
            <w:tcW w:w="1559" w:type="dxa"/>
            <w:vAlign w:val="center"/>
          </w:tcPr>
          <w:p>
            <w:pPr>
              <w:pStyle w:val="16"/>
            </w:pPr>
            <w:r>
              <w:t>事业单位离退休</w:t>
            </w: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rPr>
                <w:lang w:eastAsia="zh-CN"/>
              </w:rPr>
            </w:pPr>
            <w:r>
              <w:rPr>
                <w:rFonts w:hint="eastAsia"/>
                <w:lang w:eastAsia="zh-CN"/>
              </w:rPr>
              <w:t>47.75</w:t>
            </w:r>
          </w:p>
        </w:tc>
        <w:tc>
          <w:tcPr>
            <w:tcW w:w="1134" w:type="dxa"/>
            <w:vAlign w:val="center"/>
          </w:tcPr>
          <w:p>
            <w:pPr>
              <w:pStyle w:val="15"/>
              <w:rPr>
                <w:lang w:eastAsia="zh-CN"/>
              </w:rPr>
            </w:pPr>
            <w:r>
              <w:rPr>
                <w:rFonts w:hint="eastAsia"/>
                <w:lang w:eastAsia="zh-CN"/>
              </w:rPr>
              <w:t>47.75</w:t>
            </w:r>
          </w:p>
        </w:tc>
        <w:tc>
          <w:tcPr>
            <w:tcW w:w="1134" w:type="dxa"/>
            <w:vAlign w:val="center"/>
          </w:tcPr>
          <w:p>
            <w:pPr>
              <w:pStyle w:val="15"/>
              <w:rPr>
                <w:lang w:eastAsia="zh-CN"/>
              </w:rPr>
            </w:pPr>
            <w:r>
              <w:rPr>
                <w:rFonts w:hint="eastAsia"/>
                <w:lang w:eastAsia="zh-CN"/>
              </w:rPr>
              <w:t>47.75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2080506</w:t>
            </w:r>
          </w:p>
        </w:tc>
        <w:tc>
          <w:tcPr>
            <w:tcW w:w="1559" w:type="dxa"/>
            <w:vAlign w:val="center"/>
          </w:tcPr>
          <w:p>
            <w:pPr>
              <w:pStyle w:val="16"/>
            </w:pPr>
            <w:r>
              <w:t>机关事业单位职业年金缴费支出</w:t>
            </w: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rPr>
                <w:lang w:eastAsia="zh-CN"/>
              </w:rPr>
            </w:pPr>
            <w:r>
              <w:rPr>
                <w:rFonts w:hint="eastAsia"/>
                <w:lang w:eastAsia="zh-CN"/>
              </w:rPr>
              <w:t>21.64</w:t>
            </w:r>
          </w:p>
        </w:tc>
        <w:tc>
          <w:tcPr>
            <w:tcW w:w="1134" w:type="dxa"/>
            <w:vAlign w:val="center"/>
          </w:tcPr>
          <w:p>
            <w:pPr>
              <w:pStyle w:val="15"/>
              <w:rPr>
                <w:lang w:eastAsia="zh-CN"/>
              </w:rPr>
            </w:pPr>
            <w:r>
              <w:rPr>
                <w:rFonts w:hint="eastAsia"/>
                <w:lang w:eastAsia="zh-CN"/>
              </w:rPr>
              <w:t>21.64</w:t>
            </w:r>
          </w:p>
        </w:tc>
        <w:tc>
          <w:tcPr>
            <w:tcW w:w="1134" w:type="dxa"/>
            <w:vAlign w:val="center"/>
          </w:tcPr>
          <w:p>
            <w:pPr>
              <w:pStyle w:val="15"/>
              <w:rPr>
                <w:lang w:eastAsia="zh-CN"/>
              </w:rPr>
            </w:pPr>
            <w:r>
              <w:rPr>
                <w:rFonts w:hint="eastAsia"/>
                <w:lang w:eastAsia="zh-CN"/>
              </w:rPr>
              <w:t>21.64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rPr>
                <w:lang w:eastAsia="zh-CN"/>
              </w:rPr>
            </w:pPr>
            <w:r>
              <w:rPr>
                <w:rFonts w:hint="eastAsia"/>
                <w:lang w:eastAsia="zh-CN"/>
              </w:rPr>
              <w:t>21.64</w:t>
            </w:r>
          </w:p>
        </w:tc>
        <w:tc>
          <w:tcPr>
            <w:tcW w:w="1134" w:type="dxa"/>
            <w:vAlign w:val="center"/>
          </w:tcPr>
          <w:p>
            <w:pPr>
              <w:pStyle w:val="15"/>
              <w:rPr>
                <w:lang w:eastAsia="zh-CN"/>
              </w:rPr>
            </w:pPr>
            <w:r>
              <w:rPr>
                <w:rFonts w:hint="eastAsia"/>
                <w:lang w:eastAsia="zh-CN"/>
              </w:rPr>
              <w:t>21.64</w:t>
            </w:r>
          </w:p>
        </w:tc>
        <w:tc>
          <w:tcPr>
            <w:tcW w:w="1134" w:type="dxa"/>
            <w:vAlign w:val="center"/>
          </w:tcPr>
          <w:p>
            <w:pPr>
              <w:pStyle w:val="15"/>
              <w:rPr>
                <w:lang w:eastAsia="zh-CN"/>
              </w:rPr>
            </w:pPr>
            <w:r>
              <w:rPr>
                <w:rFonts w:hint="eastAsia"/>
                <w:lang w:eastAsia="zh-CN"/>
              </w:rPr>
              <w:t>21.64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2101101</w:t>
            </w:r>
          </w:p>
        </w:tc>
        <w:tc>
          <w:tcPr>
            <w:tcW w:w="1559" w:type="dxa"/>
            <w:vAlign w:val="center"/>
          </w:tcPr>
          <w:p>
            <w:pPr>
              <w:pStyle w:val="16"/>
            </w:pPr>
            <w:r>
              <w:t>行政单位医疗</w:t>
            </w:r>
          </w:p>
        </w:tc>
        <w:tc>
          <w:tcPr>
            <w:tcW w:w="1134" w:type="dxa"/>
            <w:vAlign w:val="center"/>
          </w:tcPr>
          <w:p>
            <w:pPr>
              <w:pStyle w:val="15"/>
              <w:rPr>
                <w:lang w:eastAsia="zh-CN"/>
              </w:rPr>
            </w:pPr>
            <w:r>
              <w:rPr>
                <w:rFonts w:hint="eastAsia"/>
                <w:lang w:eastAsia="zh-CN"/>
              </w:rPr>
              <w:t>11.91</w:t>
            </w:r>
          </w:p>
        </w:tc>
        <w:tc>
          <w:tcPr>
            <w:tcW w:w="1134" w:type="dxa"/>
            <w:vAlign w:val="center"/>
          </w:tcPr>
          <w:p>
            <w:pPr>
              <w:pStyle w:val="15"/>
              <w:rPr>
                <w:lang w:eastAsia="zh-CN"/>
              </w:rPr>
            </w:pPr>
            <w:r>
              <w:rPr>
                <w:rFonts w:hint="eastAsia"/>
                <w:lang w:eastAsia="zh-CN"/>
              </w:rPr>
              <w:t>11.91</w:t>
            </w:r>
          </w:p>
        </w:tc>
        <w:tc>
          <w:tcPr>
            <w:tcW w:w="1134" w:type="dxa"/>
            <w:vAlign w:val="center"/>
          </w:tcPr>
          <w:p>
            <w:pPr>
              <w:pStyle w:val="15"/>
              <w:rPr>
                <w:lang w:eastAsia="zh-CN"/>
              </w:rPr>
            </w:pPr>
            <w:r>
              <w:rPr>
                <w:rFonts w:hint="eastAsia"/>
                <w:lang w:eastAsia="zh-CN"/>
              </w:rPr>
              <w:t>11.91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2101102</w:t>
            </w:r>
          </w:p>
        </w:tc>
        <w:tc>
          <w:tcPr>
            <w:tcW w:w="1559" w:type="dxa"/>
            <w:vAlign w:val="center"/>
          </w:tcPr>
          <w:p>
            <w:pPr>
              <w:pStyle w:val="16"/>
            </w:pPr>
            <w:r>
              <w:t>事业单位医疗</w:t>
            </w:r>
          </w:p>
        </w:tc>
        <w:tc>
          <w:tcPr>
            <w:tcW w:w="1134" w:type="dxa"/>
            <w:vAlign w:val="center"/>
          </w:tcPr>
          <w:p>
            <w:pPr>
              <w:pStyle w:val="15"/>
              <w:rPr>
                <w:lang w:eastAsia="zh-CN"/>
              </w:rPr>
            </w:pPr>
            <w:r>
              <w:rPr>
                <w:rFonts w:hint="eastAsia"/>
                <w:lang w:eastAsia="zh-CN"/>
              </w:rPr>
              <w:t>9.72</w:t>
            </w:r>
          </w:p>
        </w:tc>
        <w:tc>
          <w:tcPr>
            <w:tcW w:w="1134" w:type="dxa"/>
            <w:vAlign w:val="center"/>
          </w:tcPr>
          <w:p>
            <w:pPr>
              <w:pStyle w:val="15"/>
              <w:rPr>
                <w:lang w:eastAsia="zh-CN"/>
              </w:rPr>
            </w:pPr>
            <w:r>
              <w:rPr>
                <w:rFonts w:hint="eastAsia"/>
                <w:lang w:eastAsia="zh-CN"/>
              </w:rPr>
              <w:t>9.72</w:t>
            </w:r>
          </w:p>
        </w:tc>
        <w:tc>
          <w:tcPr>
            <w:tcW w:w="1134" w:type="dxa"/>
            <w:vAlign w:val="center"/>
          </w:tcPr>
          <w:p>
            <w:pPr>
              <w:pStyle w:val="15"/>
              <w:rPr>
                <w:lang w:eastAsia="zh-CN"/>
              </w:rPr>
            </w:pPr>
            <w:r>
              <w:rPr>
                <w:rFonts w:hint="eastAsia"/>
                <w:lang w:eastAsia="zh-CN"/>
              </w:rPr>
              <w:t>9.72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w:t>
            </w:r>
            <w:r>
              <w:rPr>
                <w:lang w:eastAsia="zh-CN"/>
              </w:rPr>
              <w:t>6</w:t>
            </w:r>
          </w:p>
        </w:tc>
        <w:tc>
          <w:tcPr>
            <w:tcW w:w="992" w:type="dxa"/>
            <w:vAlign w:val="center"/>
          </w:tcPr>
          <w:p>
            <w:pPr>
              <w:pStyle w:val="16"/>
              <w:rPr>
                <w:lang w:eastAsia="zh-CN"/>
              </w:rPr>
            </w:pPr>
            <w:r>
              <w:rPr>
                <w:rFonts w:hint="eastAsia"/>
                <w:lang w:eastAsia="zh-CN"/>
              </w:rPr>
              <w:t>2</w:t>
            </w:r>
            <w:r>
              <w:rPr>
                <w:lang w:eastAsia="zh-CN"/>
              </w:rPr>
              <w:t>101103</w:t>
            </w:r>
          </w:p>
        </w:tc>
        <w:tc>
          <w:tcPr>
            <w:tcW w:w="1559" w:type="dxa"/>
            <w:vAlign w:val="center"/>
          </w:tcPr>
          <w:p>
            <w:pPr>
              <w:pStyle w:val="16"/>
            </w:pPr>
            <w:r>
              <w:t>公务员医疗补助</w:t>
            </w: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17</w:t>
            </w:r>
          </w:p>
        </w:tc>
        <w:tc>
          <w:tcPr>
            <w:tcW w:w="992" w:type="dxa"/>
            <w:vAlign w:val="center"/>
          </w:tcPr>
          <w:p>
            <w:pPr>
              <w:pStyle w:val="16"/>
              <w:rPr>
                <w:lang w:eastAsia="zh-CN"/>
              </w:rPr>
            </w:pPr>
            <w:r>
              <w:rPr>
                <w:rFonts w:hint="eastAsia"/>
                <w:lang w:eastAsia="zh-CN"/>
              </w:rPr>
              <w:t>212</w:t>
            </w:r>
          </w:p>
        </w:tc>
        <w:tc>
          <w:tcPr>
            <w:tcW w:w="1559" w:type="dxa"/>
            <w:vAlign w:val="center"/>
          </w:tcPr>
          <w:p>
            <w:pPr>
              <w:pStyle w:val="16"/>
              <w:rPr>
                <w:lang w:eastAsia="zh-CN"/>
              </w:rPr>
            </w:pPr>
            <w:r>
              <w:rPr>
                <w:rFonts w:hint="eastAsia"/>
                <w:lang w:eastAsia="zh-CN"/>
              </w:rPr>
              <w:t>城乡社区支出</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18</w:t>
            </w:r>
          </w:p>
        </w:tc>
        <w:tc>
          <w:tcPr>
            <w:tcW w:w="992" w:type="dxa"/>
            <w:vAlign w:val="center"/>
          </w:tcPr>
          <w:p>
            <w:pPr>
              <w:pStyle w:val="16"/>
              <w:rPr>
                <w:lang w:eastAsia="zh-CN"/>
              </w:rPr>
            </w:pPr>
            <w:r>
              <w:rPr>
                <w:rFonts w:hint="eastAsia"/>
                <w:lang w:eastAsia="zh-CN"/>
              </w:rPr>
              <w:t>21208</w:t>
            </w:r>
          </w:p>
        </w:tc>
        <w:tc>
          <w:tcPr>
            <w:tcW w:w="1559" w:type="dxa"/>
            <w:vAlign w:val="center"/>
          </w:tcPr>
          <w:p>
            <w:pPr>
              <w:pStyle w:val="16"/>
              <w:rPr>
                <w:lang w:eastAsia="zh-CN"/>
              </w:rPr>
            </w:pPr>
            <w:r>
              <w:rPr>
                <w:rFonts w:hint="eastAsia"/>
                <w:lang w:eastAsia="zh-CN"/>
              </w:rPr>
              <w:t>国有土地使用权出让收入</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19</w:t>
            </w:r>
          </w:p>
        </w:tc>
        <w:tc>
          <w:tcPr>
            <w:tcW w:w="992" w:type="dxa"/>
            <w:vAlign w:val="center"/>
          </w:tcPr>
          <w:p>
            <w:pPr>
              <w:pStyle w:val="16"/>
              <w:rPr>
                <w:lang w:eastAsia="zh-CN"/>
              </w:rPr>
            </w:pPr>
            <w:r>
              <w:rPr>
                <w:rFonts w:hint="eastAsia"/>
                <w:lang w:eastAsia="zh-CN"/>
              </w:rPr>
              <w:t>2120899</w:t>
            </w:r>
          </w:p>
        </w:tc>
        <w:tc>
          <w:tcPr>
            <w:tcW w:w="1559" w:type="dxa"/>
            <w:vAlign w:val="center"/>
          </w:tcPr>
          <w:p>
            <w:pPr>
              <w:pStyle w:val="16"/>
              <w:rPr>
                <w:lang w:eastAsia="zh-CN"/>
              </w:rPr>
            </w:pPr>
            <w:r>
              <w:rPr>
                <w:rFonts w:hint="eastAsia"/>
                <w:lang w:eastAsia="zh-CN"/>
              </w:rPr>
              <w:t>其他国有土地使用权出让安排的支出</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jc w:val="left"/>
              <w:rPr>
                <w:lang w:eastAsia="zh-CN"/>
              </w:rPr>
            </w:pPr>
            <w:r>
              <w:rPr>
                <w:rFonts w:hint="eastAsia"/>
                <w:lang w:eastAsia="zh-CN"/>
              </w:rPr>
              <w:t>20</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rPr>
                <w:lang w:eastAsia="zh-CN"/>
              </w:rPr>
            </w:pPr>
            <w:r>
              <w:rPr>
                <w:rFonts w:hint="eastAsia"/>
                <w:lang w:eastAsia="zh-CN"/>
              </w:rPr>
              <w:t>35.81</w:t>
            </w:r>
          </w:p>
        </w:tc>
        <w:tc>
          <w:tcPr>
            <w:tcW w:w="1134" w:type="dxa"/>
            <w:vAlign w:val="center"/>
          </w:tcPr>
          <w:p>
            <w:pPr>
              <w:pStyle w:val="15"/>
              <w:rPr>
                <w:lang w:eastAsia="zh-CN"/>
              </w:rPr>
            </w:pPr>
            <w:r>
              <w:rPr>
                <w:rFonts w:hint="eastAsia"/>
                <w:lang w:eastAsia="zh-CN"/>
              </w:rPr>
              <w:t>35.81</w:t>
            </w:r>
          </w:p>
        </w:tc>
        <w:tc>
          <w:tcPr>
            <w:tcW w:w="1134" w:type="dxa"/>
            <w:vAlign w:val="center"/>
          </w:tcPr>
          <w:p>
            <w:pPr>
              <w:pStyle w:val="15"/>
              <w:rPr>
                <w:lang w:eastAsia="zh-CN"/>
              </w:rPr>
            </w:pPr>
            <w:r>
              <w:rPr>
                <w:rFonts w:hint="eastAsia"/>
                <w:lang w:eastAsia="zh-CN"/>
              </w:rPr>
              <w:t>35.81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21</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rPr>
                <w:lang w:eastAsia="zh-CN"/>
              </w:rPr>
            </w:pPr>
            <w:r>
              <w:rPr>
                <w:rFonts w:hint="eastAsia"/>
                <w:lang w:eastAsia="zh-CN"/>
              </w:rPr>
              <w:t>35.81</w:t>
            </w:r>
          </w:p>
        </w:tc>
        <w:tc>
          <w:tcPr>
            <w:tcW w:w="1134" w:type="dxa"/>
            <w:vAlign w:val="center"/>
          </w:tcPr>
          <w:p>
            <w:pPr>
              <w:pStyle w:val="15"/>
              <w:rPr>
                <w:lang w:eastAsia="zh-CN"/>
              </w:rPr>
            </w:pPr>
            <w:r>
              <w:rPr>
                <w:rFonts w:hint="eastAsia"/>
                <w:lang w:eastAsia="zh-CN"/>
              </w:rPr>
              <w:t>35.81</w:t>
            </w:r>
          </w:p>
        </w:tc>
        <w:tc>
          <w:tcPr>
            <w:tcW w:w="1134" w:type="dxa"/>
            <w:vAlign w:val="center"/>
          </w:tcPr>
          <w:p>
            <w:pPr>
              <w:pStyle w:val="15"/>
              <w:rPr>
                <w:lang w:eastAsia="zh-CN"/>
              </w:rPr>
            </w:pPr>
            <w:r>
              <w:rPr>
                <w:rFonts w:hint="eastAsia"/>
                <w:lang w:eastAsia="zh-CN"/>
              </w:rPr>
              <w:t>35.81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jc w:val="left"/>
              <w:rPr>
                <w:lang w:eastAsia="zh-CN"/>
              </w:rPr>
            </w:pPr>
            <w:r>
              <w:rPr>
                <w:rFonts w:hint="eastAsia"/>
                <w:lang w:eastAsia="zh-CN"/>
              </w:rPr>
              <w:t>22</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rPr>
                <w:lang w:eastAsia="zh-CN"/>
              </w:rPr>
            </w:pPr>
            <w:r>
              <w:rPr>
                <w:rFonts w:hint="eastAsia"/>
                <w:lang w:eastAsia="zh-CN"/>
              </w:rPr>
              <w:t>35.81</w:t>
            </w:r>
          </w:p>
        </w:tc>
        <w:tc>
          <w:tcPr>
            <w:tcW w:w="1134" w:type="dxa"/>
            <w:vAlign w:val="center"/>
          </w:tcPr>
          <w:p>
            <w:pPr>
              <w:pStyle w:val="15"/>
              <w:rPr>
                <w:lang w:eastAsia="zh-CN"/>
              </w:rPr>
            </w:pPr>
            <w:r>
              <w:rPr>
                <w:rFonts w:hint="eastAsia"/>
                <w:lang w:eastAsia="zh-CN"/>
              </w:rPr>
              <w:t>35.81</w:t>
            </w:r>
          </w:p>
        </w:tc>
        <w:tc>
          <w:tcPr>
            <w:tcW w:w="1134" w:type="dxa"/>
            <w:vAlign w:val="center"/>
          </w:tcPr>
          <w:p>
            <w:pPr>
              <w:pStyle w:val="15"/>
              <w:rPr>
                <w:lang w:eastAsia="zh-CN"/>
              </w:rPr>
            </w:pPr>
            <w:r>
              <w:rPr>
                <w:rFonts w:hint="eastAsia"/>
                <w:lang w:eastAsia="zh-CN"/>
              </w:rPr>
              <w:t>35.81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361" w:type="dxa"/>
            <w:vAlign w:val="center"/>
          </w:tcPr>
          <w:p>
            <w:pPr>
              <w:pStyle w:val="19"/>
            </w:pPr>
            <w:r>
              <w:t>572.10</w:t>
            </w:r>
          </w:p>
        </w:tc>
        <w:tc>
          <w:tcPr>
            <w:tcW w:w="1361" w:type="dxa"/>
            <w:vAlign w:val="center"/>
          </w:tcPr>
          <w:p>
            <w:pPr>
              <w:pStyle w:val="19"/>
              <w:rPr>
                <w:lang w:eastAsia="zh-CN"/>
              </w:rPr>
            </w:pPr>
            <w:r>
              <w:rPr>
                <w:rFonts w:hint="eastAsia"/>
                <w:lang w:eastAsia="zh-CN"/>
              </w:rPr>
              <w:t>606.13</w:t>
            </w:r>
          </w:p>
        </w:tc>
        <w:tc>
          <w:tcPr>
            <w:tcW w:w="1361" w:type="dxa"/>
            <w:vAlign w:val="center"/>
          </w:tcPr>
          <w:p>
            <w:pPr>
              <w:pStyle w:val="19"/>
              <w:rPr>
                <w:lang w:eastAsia="zh-CN"/>
              </w:rPr>
            </w:pPr>
            <w:r>
              <w:rPr>
                <w:rFonts w:hint="eastAsia"/>
                <w:lang w:eastAsia="zh-CN"/>
              </w:rPr>
              <w:t>2394.98</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201</w:t>
            </w:r>
          </w:p>
        </w:tc>
        <w:tc>
          <w:tcPr>
            <w:tcW w:w="4536" w:type="dxa"/>
            <w:vAlign w:val="center"/>
          </w:tcPr>
          <w:p>
            <w:pPr>
              <w:pStyle w:val="16"/>
            </w:pPr>
            <w:r>
              <w:t>一般公共服务支出</w:t>
            </w:r>
          </w:p>
        </w:tc>
        <w:tc>
          <w:tcPr>
            <w:tcW w:w="1361" w:type="dxa"/>
            <w:vAlign w:val="center"/>
          </w:tcPr>
          <w:p>
            <w:pPr>
              <w:pStyle w:val="15"/>
              <w:rPr>
                <w:lang w:eastAsia="zh-CN"/>
              </w:rPr>
            </w:pPr>
            <w:r>
              <w:rPr>
                <w:rFonts w:hint="eastAsia"/>
                <w:lang w:eastAsia="zh-CN"/>
              </w:rPr>
              <w:t>485.88</w:t>
            </w:r>
          </w:p>
        </w:tc>
        <w:tc>
          <w:tcPr>
            <w:tcW w:w="1361" w:type="dxa"/>
            <w:vAlign w:val="center"/>
          </w:tcPr>
          <w:p>
            <w:pPr>
              <w:pStyle w:val="15"/>
              <w:rPr>
                <w:lang w:eastAsia="zh-CN"/>
              </w:rPr>
            </w:pPr>
            <w:r>
              <w:rPr>
                <w:rFonts w:hint="eastAsia"/>
                <w:lang w:eastAsia="zh-CN"/>
              </w:rPr>
              <w:t>473.89</w:t>
            </w:r>
          </w:p>
        </w:tc>
        <w:tc>
          <w:tcPr>
            <w:tcW w:w="1361" w:type="dxa"/>
          </w:tcPr>
          <w:p>
            <w:r>
              <w:rPr>
                <w:rFonts w:hint="eastAsia"/>
                <w:lang w:eastAsia="zh-CN"/>
              </w:rPr>
              <w:t>11.98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20103</w:t>
            </w:r>
          </w:p>
        </w:tc>
        <w:tc>
          <w:tcPr>
            <w:tcW w:w="4536" w:type="dxa"/>
            <w:vAlign w:val="center"/>
          </w:tcPr>
          <w:p>
            <w:pPr>
              <w:pStyle w:val="16"/>
            </w:pPr>
            <w:r>
              <w:rPr>
                <w:rFonts w:hint="eastAsia"/>
                <w:lang w:eastAsia="zh-CN"/>
              </w:rPr>
              <w:t>政府</w:t>
            </w:r>
            <w:r>
              <w:t>办公厅及相关机构事务</w:t>
            </w:r>
          </w:p>
        </w:tc>
        <w:tc>
          <w:tcPr>
            <w:tcW w:w="1361" w:type="dxa"/>
            <w:vAlign w:val="center"/>
          </w:tcPr>
          <w:p>
            <w:pPr>
              <w:pStyle w:val="15"/>
            </w:pPr>
            <w:r>
              <w:rPr>
                <w:rFonts w:hint="eastAsia"/>
                <w:lang w:eastAsia="zh-CN"/>
              </w:rPr>
              <w:t>485.88</w:t>
            </w:r>
          </w:p>
        </w:tc>
        <w:tc>
          <w:tcPr>
            <w:tcW w:w="1361" w:type="dxa"/>
            <w:vAlign w:val="center"/>
          </w:tcPr>
          <w:p>
            <w:pPr>
              <w:pStyle w:val="15"/>
              <w:rPr>
                <w:lang w:eastAsia="zh-CN"/>
              </w:rPr>
            </w:pPr>
            <w:r>
              <w:rPr>
                <w:rFonts w:hint="eastAsia"/>
                <w:lang w:eastAsia="zh-CN"/>
              </w:rPr>
              <w:t>473.89</w:t>
            </w:r>
          </w:p>
        </w:tc>
        <w:tc>
          <w:tcPr>
            <w:tcW w:w="1361" w:type="dxa"/>
          </w:tcPr>
          <w:p>
            <w:r>
              <w:rPr>
                <w:rFonts w:hint="eastAsia"/>
                <w:lang w:eastAsia="zh-CN"/>
              </w:rPr>
              <w:t>11.98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2010301</w:t>
            </w:r>
          </w:p>
        </w:tc>
        <w:tc>
          <w:tcPr>
            <w:tcW w:w="4536" w:type="dxa"/>
            <w:vAlign w:val="center"/>
          </w:tcPr>
          <w:p>
            <w:pPr>
              <w:pStyle w:val="16"/>
            </w:pPr>
            <w:r>
              <w:t>行政运行</w:t>
            </w:r>
          </w:p>
        </w:tc>
        <w:tc>
          <w:tcPr>
            <w:tcW w:w="1361" w:type="dxa"/>
            <w:vAlign w:val="center"/>
          </w:tcPr>
          <w:p>
            <w:pPr>
              <w:pStyle w:val="15"/>
              <w:rPr>
                <w:lang w:eastAsia="zh-CN"/>
              </w:rPr>
            </w:pPr>
            <w:r>
              <w:rPr>
                <w:rFonts w:hint="eastAsia"/>
                <w:lang w:eastAsia="zh-CN"/>
              </w:rPr>
              <w:t>282.76</w:t>
            </w:r>
          </w:p>
        </w:tc>
        <w:tc>
          <w:tcPr>
            <w:tcW w:w="1361" w:type="dxa"/>
            <w:vAlign w:val="center"/>
          </w:tcPr>
          <w:p>
            <w:pPr>
              <w:pStyle w:val="15"/>
              <w:rPr>
                <w:lang w:eastAsia="zh-CN"/>
              </w:rPr>
            </w:pPr>
            <w:r>
              <w:t>2</w:t>
            </w:r>
            <w:r>
              <w:rPr>
                <w:rFonts w:hint="eastAsia"/>
                <w:lang w:eastAsia="zh-CN"/>
              </w:rPr>
              <w:t>70.78</w:t>
            </w:r>
          </w:p>
        </w:tc>
        <w:tc>
          <w:tcPr>
            <w:tcW w:w="1361" w:type="dxa"/>
            <w:vAlign w:val="center"/>
          </w:tcPr>
          <w:p>
            <w:pPr>
              <w:pStyle w:val="15"/>
              <w:rPr>
                <w:lang w:eastAsia="zh-CN"/>
              </w:rPr>
            </w:pPr>
            <w:r>
              <w:rPr>
                <w:rFonts w:hint="eastAsia"/>
                <w:lang w:eastAsia="zh-CN"/>
              </w:rPr>
              <w:t>11.98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2010350</w:t>
            </w:r>
          </w:p>
        </w:tc>
        <w:tc>
          <w:tcPr>
            <w:tcW w:w="4536" w:type="dxa"/>
            <w:vAlign w:val="center"/>
          </w:tcPr>
          <w:p>
            <w:pPr>
              <w:pStyle w:val="16"/>
            </w:pPr>
            <w:r>
              <w:t>事业运行</w:t>
            </w:r>
          </w:p>
        </w:tc>
        <w:tc>
          <w:tcPr>
            <w:tcW w:w="1361" w:type="dxa"/>
            <w:vAlign w:val="center"/>
          </w:tcPr>
          <w:p>
            <w:pPr>
              <w:pStyle w:val="15"/>
            </w:pPr>
            <w:r>
              <w:t>189.64</w:t>
            </w:r>
          </w:p>
        </w:tc>
        <w:tc>
          <w:tcPr>
            <w:tcW w:w="1361" w:type="dxa"/>
            <w:vAlign w:val="center"/>
          </w:tcPr>
          <w:p>
            <w:pPr>
              <w:pStyle w:val="15"/>
              <w:rPr>
                <w:lang w:eastAsia="zh-CN"/>
              </w:rPr>
            </w:pPr>
            <w:r>
              <w:rPr>
                <w:rFonts w:hint="eastAsia"/>
                <w:lang w:eastAsia="zh-CN"/>
              </w:rPr>
              <w:t>203.12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208</w:t>
            </w:r>
          </w:p>
        </w:tc>
        <w:tc>
          <w:tcPr>
            <w:tcW w:w="4536" w:type="dxa"/>
            <w:vAlign w:val="center"/>
          </w:tcPr>
          <w:p>
            <w:pPr>
              <w:pStyle w:val="16"/>
            </w:pPr>
            <w:r>
              <w:t>社会保障和就业支出</w:t>
            </w:r>
          </w:p>
        </w:tc>
        <w:tc>
          <w:tcPr>
            <w:tcW w:w="1361" w:type="dxa"/>
            <w:vAlign w:val="center"/>
          </w:tcPr>
          <w:p>
            <w:pPr>
              <w:pStyle w:val="15"/>
            </w:pPr>
            <w:r>
              <w:rPr>
                <w:rFonts w:hint="eastAsia"/>
                <w:lang w:eastAsia="zh-CN"/>
              </w:rPr>
              <w:t>74.78</w:t>
            </w:r>
          </w:p>
        </w:tc>
        <w:tc>
          <w:tcPr>
            <w:tcW w:w="1361" w:type="dxa"/>
            <w:vAlign w:val="center"/>
          </w:tcPr>
          <w:p>
            <w:pPr>
              <w:pStyle w:val="15"/>
              <w:rPr>
                <w:lang w:eastAsia="zh-CN"/>
              </w:rPr>
            </w:pPr>
            <w:r>
              <w:rPr>
                <w:rFonts w:hint="eastAsia"/>
                <w:lang w:eastAsia="zh-CN"/>
              </w:rPr>
              <w:t>74.78</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20805</w:t>
            </w:r>
          </w:p>
        </w:tc>
        <w:tc>
          <w:tcPr>
            <w:tcW w:w="4536" w:type="dxa"/>
            <w:vAlign w:val="center"/>
          </w:tcPr>
          <w:p>
            <w:pPr>
              <w:pStyle w:val="16"/>
            </w:pPr>
            <w:r>
              <w:t>行政事业单位养老支出</w:t>
            </w:r>
          </w:p>
        </w:tc>
        <w:tc>
          <w:tcPr>
            <w:tcW w:w="1361" w:type="dxa"/>
            <w:vAlign w:val="center"/>
          </w:tcPr>
          <w:p>
            <w:pPr>
              <w:pStyle w:val="15"/>
            </w:pPr>
            <w:r>
              <w:rPr>
                <w:rFonts w:hint="eastAsia"/>
                <w:lang w:eastAsia="zh-CN"/>
              </w:rPr>
              <w:t>74.78</w:t>
            </w:r>
          </w:p>
        </w:tc>
        <w:tc>
          <w:tcPr>
            <w:tcW w:w="1361" w:type="dxa"/>
            <w:vAlign w:val="center"/>
          </w:tcPr>
          <w:p>
            <w:pPr>
              <w:pStyle w:val="15"/>
            </w:pPr>
            <w:r>
              <w:rPr>
                <w:rFonts w:hint="eastAsia"/>
                <w:lang w:eastAsia="zh-CN"/>
              </w:rPr>
              <w:t>74.78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2080501</w:t>
            </w:r>
          </w:p>
        </w:tc>
        <w:tc>
          <w:tcPr>
            <w:tcW w:w="4536" w:type="dxa"/>
            <w:vAlign w:val="center"/>
          </w:tcPr>
          <w:p>
            <w:pPr>
              <w:pStyle w:val="16"/>
            </w:pPr>
            <w:r>
              <w:t>行政单位离退休</w:t>
            </w:r>
          </w:p>
        </w:tc>
        <w:tc>
          <w:tcPr>
            <w:tcW w:w="1361" w:type="dxa"/>
            <w:vAlign w:val="center"/>
          </w:tcPr>
          <w:p>
            <w:pPr>
              <w:pStyle w:val="15"/>
              <w:rPr>
                <w:lang w:eastAsia="zh-CN"/>
              </w:rPr>
            </w:pPr>
            <w:r>
              <w:rPr>
                <w:rFonts w:hint="eastAsia"/>
                <w:lang w:eastAsia="zh-CN"/>
              </w:rPr>
              <w:t>27.04</w:t>
            </w:r>
          </w:p>
        </w:tc>
        <w:tc>
          <w:tcPr>
            <w:tcW w:w="1361" w:type="dxa"/>
            <w:vAlign w:val="center"/>
          </w:tcPr>
          <w:p>
            <w:pPr>
              <w:pStyle w:val="15"/>
              <w:rPr>
                <w:lang w:eastAsia="zh-CN"/>
              </w:rPr>
            </w:pPr>
            <w:r>
              <w:rPr>
                <w:rFonts w:hint="eastAsia"/>
                <w:lang w:eastAsia="zh-CN"/>
              </w:rPr>
              <w:t>27.04</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2080502</w:t>
            </w:r>
          </w:p>
        </w:tc>
        <w:tc>
          <w:tcPr>
            <w:tcW w:w="4536" w:type="dxa"/>
            <w:vAlign w:val="center"/>
          </w:tcPr>
          <w:p>
            <w:pPr>
              <w:pStyle w:val="16"/>
            </w:pPr>
            <w:r>
              <w:t>事业单位离退休</w:t>
            </w:r>
          </w:p>
        </w:tc>
        <w:tc>
          <w:tcPr>
            <w:tcW w:w="1361" w:type="dxa"/>
            <w:vAlign w:val="center"/>
          </w:tcPr>
          <w:p>
            <w:pPr>
              <w:pStyle w:val="15"/>
            </w:pPr>
          </w:p>
        </w:tc>
        <w:tc>
          <w:tcPr>
            <w:tcW w:w="1361" w:type="dxa"/>
            <w:vAlign w:val="center"/>
          </w:tcPr>
          <w:p>
            <w:pPr>
              <w:pStyle w:val="15"/>
              <w:rPr>
                <w:lang w:eastAsia="zh-CN"/>
              </w:rPr>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2080505</w:t>
            </w:r>
          </w:p>
        </w:tc>
        <w:tc>
          <w:tcPr>
            <w:tcW w:w="4536" w:type="dxa"/>
            <w:vAlign w:val="center"/>
          </w:tcPr>
          <w:p>
            <w:pPr>
              <w:pStyle w:val="16"/>
            </w:pPr>
            <w:r>
              <w:t>机关事业单位基本养老保险缴费支出</w:t>
            </w:r>
          </w:p>
        </w:tc>
        <w:tc>
          <w:tcPr>
            <w:tcW w:w="1361" w:type="dxa"/>
            <w:vAlign w:val="center"/>
          </w:tcPr>
          <w:p>
            <w:pPr>
              <w:pStyle w:val="15"/>
              <w:rPr>
                <w:lang w:eastAsia="zh-CN"/>
              </w:rPr>
            </w:pPr>
            <w:r>
              <w:rPr>
                <w:rFonts w:hint="eastAsia"/>
                <w:lang w:eastAsia="zh-CN"/>
              </w:rPr>
              <w:t>47.75</w:t>
            </w:r>
          </w:p>
        </w:tc>
        <w:tc>
          <w:tcPr>
            <w:tcW w:w="1361" w:type="dxa"/>
            <w:vAlign w:val="center"/>
          </w:tcPr>
          <w:p>
            <w:pPr>
              <w:pStyle w:val="15"/>
              <w:rPr>
                <w:lang w:eastAsia="zh-CN"/>
              </w:rPr>
            </w:pPr>
            <w:r>
              <w:rPr>
                <w:rFonts w:hint="eastAsia"/>
                <w:lang w:eastAsia="zh-CN"/>
              </w:rPr>
              <w:t>47.75</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2080506</w:t>
            </w:r>
          </w:p>
        </w:tc>
        <w:tc>
          <w:tcPr>
            <w:tcW w:w="4536" w:type="dxa"/>
            <w:vAlign w:val="center"/>
          </w:tcPr>
          <w:p>
            <w:pPr>
              <w:pStyle w:val="16"/>
            </w:pPr>
            <w:r>
              <w:t>机关事业单位职业年金缴费支出</w:t>
            </w:r>
          </w:p>
        </w:tc>
        <w:tc>
          <w:tcPr>
            <w:tcW w:w="1361" w:type="dxa"/>
            <w:vAlign w:val="center"/>
          </w:tcPr>
          <w:p>
            <w:pPr>
              <w:pStyle w:val="15"/>
              <w:rPr>
                <w:lang w:eastAsia="zh-CN"/>
              </w:rPr>
            </w:pPr>
          </w:p>
        </w:tc>
        <w:tc>
          <w:tcPr>
            <w:tcW w:w="1361" w:type="dxa"/>
            <w:vAlign w:val="center"/>
          </w:tcPr>
          <w:p>
            <w:pPr>
              <w:pStyle w:val="15"/>
              <w:rPr>
                <w:lang w:eastAsia="zh-CN"/>
              </w:rPr>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210</w:t>
            </w:r>
          </w:p>
        </w:tc>
        <w:tc>
          <w:tcPr>
            <w:tcW w:w="4536" w:type="dxa"/>
            <w:vAlign w:val="center"/>
          </w:tcPr>
          <w:p>
            <w:pPr>
              <w:pStyle w:val="16"/>
            </w:pPr>
            <w:r>
              <w:t>卫生健康支出</w:t>
            </w:r>
          </w:p>
        </w:tc>
        <w:tc>
          <w:tcPr>
            <w:tcW w:w="1361" w:type="dxa"/>
            <w:vAlign w:val="center"/>
          </w:tcPr>
          <w:p>
            <w:pPr>
              <w:pStyle w:val="15"/>
              <w:ind w:right="105"/>
              <w:rPr>
                <w:lang w:eastAsia="zh-CN"/>
              </w:rPr>
            </w:pPr>
            <w:r>
              <w:rPr>
                <w:rFonts w:hint="eastAsia"/>
                <w:lang w:eastAsia="zh-CN"/>
              </w:rPr>
              <w:t>21.64</w:t>
            </w:r>
          </w:p>
        </w:tc>
        <w:tc>
          <w:tcPr>
            <w:tcW w:w="1361" w:type="dxa"/>
            <w:vAlign w:val="center"/>
          </w:tcPr>
          <w:p>
            <w:pPr>
              <w:pStyle w:val="15"/>
              <w:ind w:right="105"/>
              <w:rPr>
                <w:lang w:eastAsia="zh-CN"/>
              </w:rPr>
            </w:pPr>
            <w:r>
              <w:rPr>
                <w:rFonts w:hint="eastAsia"/>
                <w:lang w:eastAsia="zh-CN"/>
              </w:rPr>
              <w:t>21.64</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21011</w:t>
            </w:r>
          </w:p>
        </w:tc>
        <w:tc>
          <w:tcPr>
            <w:tcW w:w="4536" w:type="dxa"/>
            <w:vAlign w:val="center"/>
          </w:tcPr>
          <w:p>
            <w:pPr>
              <w:pStyle w:val="16"/>
            </w:pPr>
            <w:r>
              <w:t>行政事业单位医疗</w:t>
            </w:r>
          </w:p>
        </w:tc>
        <w:tc>
          <w:tcPr>
            <w:tcW w:w="1361" w:type="dxa"/>
            <w:vAlign w:val="center"/>
          </w:tcPr>
          <w:p>
            <w:pPr>
              <w:pStyle w:val="15"/>
              <w:rPr>
                <w:lang w:eastAsia="zh-CN"/>
              </w:rPr>
            </w:pPr>
            <w:r>
              <w:rPr>
                <w:rFonts w:hint="eastAsia"/>
                <w:lang w:eastAsia="zh-CN"/>
              </w:rPr>
              <w:t>21.64</w:t>
            </w:r>
          </w:p>
        </w:tc>
        <w:tc>
          <w:tcPr>
            <w:tcW w:w="1361" w:type="dxa"/>
            <w:vAlign w:val="center"/>
          </w:tcPr>
          <w:p>
            <w:pPr>
              <w:pStyle w:val="15"/>
              <w:rPr>
                <w:lang w:eastAsia="zh-CN"/>
              </w:rPr>
            </w:pPr>
            <w:r>
              <w:rPr>
                <w:rFonts w:hint="eastAsia"/>
                <w:lang w:eastAsia="zh-CN"/>
              </w:rPr>
              <w:t>21.64</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2101101</w:t>
            </w:r>
          </w:p>
        </w:tc>
        <w:tc>
          <w:tcPr>
            <w:tcW w:w="4536" w:type="dxa"/>
            <w:vAlign w:val="center"/>
          </w:tcPr>
          <w:p>
            <w:pPr>
              <w:pStyle w:val="16"/>
            </w:pPr>
            <w:r>
              <w:t>行政单位医疗</w:t>
            </w:r>
          </w:p>
        </w:tc>
        <w:tc>
          <w:tcPr>
            <w:tcW w:w="1361" w:type="dxa"/>
            <w:vAlign w:val="center"/>
          </w:tcPr>
          <w:p>
            <w:pPr>
              <w:pStyle w:val="15"/>
              <w:rPr>
                <w:lang w:eastAsia="zh-CN"/>
              </w:rPr>
            </w:pPr>
            <w:r>
              <w:t>1</w:t>
            </w:r>
            <w:r>
              <w:rPr>
                <w:rFonts w:hint="eastAsia"/>
                <w:lang w:eastAsia="zh-CN"/>
              </w:rPr>
              <w:t>1.91</w:t>
            </w:r>
          </w:p>
        </w:tc>
        <w:tc>
          <w:tcPr>
            <w:tcW w:w="1361" w:type="dxa"/>
            <w:vAlign w:val="center"/>
          </w:tcPr>
          <w:p>
            <w:pPr>
              <w:pStyle w:val="15"/>
              <w:rPr>
                <w:lang w:eastAsia="zh-CN"/>
              </w:rPr>
            </w:pPr>
            <w:r>
              <w:t>1</w:t>
            </w:r>
            <w:r>
              <w:rPr>
                <w:rFonts w:hint="eastAsia"/>
                <w:lang w:eastAsia="zh-CN"/>
              </w:rPr>
              <w:t>1.91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center"/>
          </w:tcPr>
          <w:p>
            <w:pPr>
              <w:pStyle w:val="16"/>
            </w:pPr>
            <w:r>
              <w:t>2101102</w:t>
            </w:r>
          </w:p>
        </w:tc>
        <w:tc>
          <w:tcPr>
            <w:tcW w:w="4536" w:type="dxa"/>
            <w:vAlign w:val="center"/>
          </w:tcPr>
          <w:p>
            <w:pPr>
              <w:pStyle w:val="16"/>
            </w:pPr>
            <w:r>
              <w:t>事业单位医疗</w:t>
            </w:r>
          </w:p>
        </w:tc>
        <w:tc>
          <w:tcPr>
            <w:tcW w:w="1361" w:type="dxa"/>
            <w:vAlign w:val="center"/>
          </w:tcPr>
          <w:p>
            <w:pPr>
              <w:pStyle w:val="15"/>
              <w:rPr>
                <w:lang w:eastAsia="zh-CN"/>
              </w:rPr>
            </w:pPr>
            <w:r>
              <w:rPr>
                <w:rFonts w:hint="eastAsia"/>
                <w:lang w:eastAsia="zh-CN"/>
              </w:rPr>
              <w:t>9.72</w:t>
            </w:r>
          </w:p>
        </w:tc>
        <w:tc>
          <w:tcPr>
            <w:tcW w:w="1361" w:type="dxa"/>
            <w:vAlign w:val="center"/>
          </w:tcPr>
          <w:p>
            <w:pPr>
              <w:pStyle w:val="15"/>
              <w:rPr>
                <w:lang w:eastAsia="zh-CN"/>
              </w:rPr>
            </w:pPr>
            <w:r>
              <w:rPr>
                <w:rFonts w:hint="eastAsia"/>
                <w:lang w:eastAsia="zh-CN"/>
              </w:rPr>
              <w:t>9.72</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992" w:type="dxa"/>
            <w:vAlign w:val="center"/>
          </w:tcPr>
          <w:p>
            <w:pPr>
              <w:pStyle w:val="16"/>
            </w:pPr>
            <w:r>
              <w:t>2101103</w:t>
            </w:r>
          </w:p>
        </w:tc>
        <w:tc>
          <w:tcPr>
            <w:tcW w:w="4536" w:type="dxa"/>
            <w:vAlign w:val="center"/>
          </w:tcPr>
          <w:p>
            <w:pPr>
              <w:pStyle w:val="16"/>
            </w:pPr>
            <w:r>
              <w:rPr>
                <w:rFonts w:hint="eastAsia"/>
                <w:lang w:eastAsia="zh-CN"/>
              </w:rPr>
              <w:t>公务员</w:t>
            </w:r>
            <w:r>
              <w:t>医疗补助</w:t>
            </w:r>
          </w:p>
        </w:tc>
        <w:tc>
          <w:tcPr>
            <w:tcW w:w="1361" w:type="dxa"/>
            <w:vAlign w:val="center"/>
          </w:tcPr>
          <w:p>
            <w:pPr>
              <w:pStyle w:val="15"/>
            </w:pPr>
          </w:p>
        </w:tc>
        <w:tc>
          <w:tcPr>
            <w:tcW w:w="1361" w:type="dxa"/>
            <w:vAlign w:val="center"/>
          </w:tcPr>
          <w:p>
            <w:pPr>
              <w:pStyle w:val="15"/>
              <w:rPr>
                <w:lang w:eastAsia="zh-CN"/>
              </w:rPr>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992" w:type="dxa"/>
            <w:vAlign w:val="center"/>
          </w:tcPr>
          <w:p>
            <w:pPr>
              <w:pStyle w:val="16"/>
            </w:pPr>
            <w:r>
              <w:t>221</w:t>
            </w:r>
          </w:p>
        </w:tc>
        <w:tc>
          <w:tcPr>
            <w:tcW w:w="4536" w:type="dxa"/>
            <w:vAlign w:val="center"/>
          </w:tcPr>
          <w:p>
            <w:pPr>
              <w:pStyle w:val="16"/>
            </w:pPr>
            <w:r>
              <w:t>住房保障支出</w:t>
            </w:r>
          </w:p>
        </w:tc>
        <w:tc>
          <w:tcPr>
            <w:tcW w:w="1361" w:type="dxa"/>
            <w:vAlign w:val="center"/>
          </w:tcPr>
          <w:p>
            <w:pPr>
              <w:pStyle w:val="15"/>
              <w:rPr>
                <w:lang w:eastAsia="zh-CN"/>
              </w:rPr>
            </w:pPr>
            <w:r>
              <w:rPr>
                <w:rFonts w:hint="eastAsia"/>
                <w:lang w:eastAsia="zh-CN"/>
              </w:rPr>
              <w:t>2383.00</w:t>
            </w:r>
          </w:p>
        </w:tc>
        <w:tc>
          <w:tcPr>
            <w:tcW w:w="1361" w:type="dxa"/>
            <w:vAlign w:val="center"/>
          </w:tcPr>
          <w:p>
            <w:pPr>
              <w:pStyle w:val="15"/>
              <w:rPr>
                <w:lang w:eastAsia="zh-CN"/>
              </w:rPr>
            </w:pPr>
            <w:r>
              <w:rPr>
                <w:rFonts w:hint="eastAsia"/>
                <w:lang w:eastAsia="zh-CN"/>
              </w:rPr>
              <w:t>2383.00</w:t>
            </w:r>
          </w:p>
        </w:tc>
        <w:tc>
          <w:tcPr>
            <w:tcW w:w="1361" w:type="dxa"/>
            <w:vAlign w:val="center"/>
          </w:tcPr>
          <w:p>
            <w:pPr>
              <w:pStyle w:val="15"/>
              <w:rPr>
                <w:lang w:eastAsia="zh-CN"/>
              </w:rPr>
            </w:pPr>
            <w:r>
              <w:rPr>
                <w:rFonts w:hint="eastAsia"/>
                <w:lang w:eastAsia="zh-CN"/>
              </w:rPr>
              <w:t>2383.00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992" w:type="dxa"/>
            <w:vAlign w:val="center"/>
          </w:tcPr>
          <w:p>
            <w:pPr>
              <w:pStyle w:val="16"/>
            </w:pPr>
            <w:r>
              <w:t>22102</w:t>
            </w:r>
          </w:p>
        </w:tc>
        <w:tc>
          <w:tcPr>
            <w:tcW w:w="4536" w:type="dxa"/>
            <w:vAlign w:val="center"/>
          </w:tcPr>
          <w:p>
            <w:pPr>
              <w:pStyle w:val="16"/>
            </w:pPr>
            <w:r>
              <w:t>住房改革支出</w:t>
            </w:r>
          </w:p>
        </w:tc>
        <w:tc>
          <w:tcPr>
            <w:tcW w:w="1361" w:type="dxa"/>
            <w:vAlign w:val="center"/>
          </w:tcPr>
          <w:p>
            <w:pPr>
              <w:pStyle w:val="15"/>
              <w:rPr>
                <w:lang w:eastAsia="zh-CN"/>
              </w:rPr>
            </w:pPr>
            <w:r>
              <w:rPr>
                <w:rFonts w:hint="eastAsia"/>
                <w:lang w:eastAsia="zh-CN"/>
              </w:rPr>
              <w:t>2383.00</w:t>
            </w:r>
          </w:p>
        </w:tc>
        <w:tc>
          <w:tcPr>
            <w:tcW w:w="1361" w:type="dxa"/>
            <w:vAlign w:val="center"/>
          </w:tcPr>
          <w:p>
            <w:pPr>
              <w:pStyle w:val="15"/>
              <w:rPr>
                <w:lang w:eastAsia="zh-CN"/>
              </w:rPr>
            </w:pPr>
            <w:r>
              <w:rPr>
                <w:rFonts w:hint="eastAsia"/>
                <w:lang w:eastAsia="zh-CN"/>
              </w:rPr>
              <w:t>2383.00</w:t>
            </w:r>
          </w:p>
        </w:tc>
        <w:tc>
          <w:tcPr>
            <w:tcW w:w="1361" w:type="dxa"/>
            <w:vAlign w:val="center"/>
          </w:tcPr>
          <w:p>
            <w:pPr>
              <w:pStyle w:val="15"/>
              <w:rPr>
                <w:lang w:eastAsia="zh-CN"/>
              </w:rPr>
            </w:pPr>
            <w:r>
              <w:rPr>
                <w:rFonts w:hint="eastAsia"/>
                <w:lang w:eastAsia="zh-CN"/>
              </w:rPr>
              <w:t>2383.00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992" w:type="dxa"/>
            <w:vAlign w:val="center"/>
          </w:tcPr>
          <w:p>
            <w:pPr>
              <w:pStyle w:val="16"/>
            </w:pPr>
            <w:r>
              <w:t>2210201</w:t>
            </w:r>
          </w:p>
        </w:tc>
        <w:tc>
          <w:tcPr>
            <w:tcW w:w="4536" w:type="dxa"/>
            <w:vAlign w:val="center"/>
          </w:tcPr>
          <w:p>
            <w:pPr>
              <w:pStyle w:val="16"/>
            </w:pPr>
            <w:r>
              <w:t>住房公积金</w:t>
            </w:r>
          </w:p>
        </w:tc>
        <w:tc>
          <w:tcPr>
            <w:tcW w:w="1361" w:type="dxa"/>
            <w:vAlign w:val="center"/>
          </w:tcPr>
          <w:p>
            <w:pPr>
              <w:pStyle w:val="15"/>
              <w:rPr>
                <w:lang w:eastAsia="zh-CN"/>
              </w:rPr>
            </w:pPr>
            <w:r>
              <w:rPr>
                <w:rFonts w:hint="eastAsia"/>
                <w:lang w:eastAsia="zh-CN"/>
              </w:rPr>
              <w:t>2383.00</w:t>
            </w:r>
          </w:p>
        </w:tc>
        <w:tc>
          <w:tcPr>
            <w:tcW w:w="1361" w:type="dxa"/>
            <w:vAlign w:val="center"/>
          </w:tcPr>
          <w:p>
            <w:pPr>
              <w:pStyle w:val="15"/>
              <w:rPr>
                <w:lang w:eastAsia="zh-CN"/>
              </w:rPr>
            </w:pPr>
            <w:r>
              <w:rPr>
                <w:rFonts w:hint="eastAsia"/>
                <w:lang w:eastAsia="zh-CN"/>
              </w:rPr>
              <w:t>2383.00</w:t>
            </w:r>
          </w:p>
        </w:tc>
        <w:tc>
          <w:tcPr>
            <w:tcW w:w="1361" w:type="dxa"/>
            <w:vAlign w:val="center"/>
          </w:tcPr>
          <w:p>
            <w:pPr>
              <w:pStyle w:val="15"/>
              <w:rPr>
                <w:lang w:eastAsia="zh-CN"/>
              </w:rPr>
            </w:pPr>
            <w:r>
              <w:rPr>
                <w:rFonts w:hint="eastAsia"/>
                <w:lang w:eastAsia="zh-CN"/>
              </w:rPr>
              <w:t>2383.00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rPr>
                <w:lang w:eastAsia="zh-CN"/>
              </w:rPr>
            </w:pPr>
            <w:r>
              <w:rPr>
                <w:rFonts w:hint="eastAsia"/>
                <w:lang w:eastAsia="zh-CN"/>
              </w:rPr>
              <w:t>618.11</w:t>
            </w:r>
          </w:p>
        </w:tc>
        <w:tc>
          <w:tcPr>
            <w:tcW w:w="3402" w:type="dxa"/>
            <w:vAlign w:val="center"/>
          </w:tcPr>
          <w:p>
            <w:pPr>
              <w:pStyle w:val="16"/>
            </w:pPr>
            <w:r>
              <w:t>一、一般公共服务支出</w:t>
            </w:r>
          </w:p>
        </w:tc>
        <w:tc>
          <w:tcPr>
            <w:tcW w:w="1474" w:type="dxa"/>
            <w:vAlign w:val="center"/>
          </w:tcPr>
          <w:p>
            <w:pPr>
              <w:pStyle w:val="15"/>
              <w:rPr>
                <w:lang w:eastAsia="zh-CN"/>
              </w:rPr>
            </w:pPr>
            <w:r>
              <w:rPr>
                <w:rFonts w:hint="eastAsia"/>
                <w:lang w:eastAsia="zh-CN"/>
              </w:rPr>
              <w:t>485.88</w:t>
            </w:r>
          </w:p>
        </w:tc>
        <w:tc>
          <w:tcPr>
            <w:tcW w:w="1474" w:type="dxa"/>
            <w:vAlign w:val="center"/>
          </w:tcPr>
          <w:p>
            <w:pPr>
              <w:pStyle w:val="15"/>
              <w:rPr>
                <w:lang w:eastAsia="zh-CN"/>
              </w:rPr>
            </w:pPr>
            <w:r>
              <w:rPr>
                <w:rFonts w:hint="eastAsia"/>
                <w:lang w:eastAsia="zh-CN"/>
              </w:rPr>
              <w:t>485.88</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rPr>
                <w:lang w:eastAsia="zh-CN"/>
              </w:rPr>
            </w:pPr>
            <w:r>
              <w:rPr>
                <w:rFonts w:hint="eastAsia"/>
                <w:lang w:eastAsia="zh-CN"/>
              </w:rPr>
              <w:t>2383.00</w:t>
            </w: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rPr>
                <w:lang w:eastAsia="zh-CN"/>
              </w:rPr>
            </w:pPr>
            <w:r>
              <w:rPr>
                <w:rFonts w:hint="eastAsia"/>
                <w:lang w:eastAsia="zh-CN"/>
              </w:rPr>
              <w:t>74.78</w:t>
            </w:r>
          </w:p>
        </w:tc>
        <w:tc>
          <w:tcPr>
            <w:tcW w:w="1474" w:type="dxa"/>
            <w:vAlign w:val="center"/>
          </w:tcPr>
          <w:p>
            <w:pPr>
              <w:pStyle w:val="15"/>
              <w:rPr>
                <w:lang w:eastAsia="zh-CN"/>
              </w:rPr>
            </w:pPr>
            <w:r>
              <w:rPr>
                <w:rFonts w:hint="eastAsia"/>
                <w:lang w:eastAsia="zh-CN"/>
              </w:rPr>
              <w:t>74.78</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rPr>
                <w:lang w:eastAsia="zh-CN"/>
              </w:rPr>
            </w:pPr>
            <w:r>
              <w:rPr>
                <w:rFonts w:hint="eastAsia"/>
                <w:lang w:eastAsia="zh-CN"/>
              </w:rPr>
              <w:t>21.64</w:t>
            </w:r>
          </w:p>
        </w:tc>
        <w:tc>
          <w:tcPr>
            <w:tcW w:w="1474" w:type="dxa"/>
            <w:vAlign w:val="center"/>
          </w:tcPr>
          <w:p>
            <w:pPr>
              <w:pStyle w:val="15"/>
              <w:rPr>
                <w:lang w:eastAsia="zh-CN"/>
              </w:rPr>
            </w:pPr>
            <w:r>
              <w:rPr>
                <w:rFonts w:hint="eastAsia"/>
                <w:lang w:eastAsia="zh-CN"/>
              </w:rPr>
              <w:t>21.64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rPr>
                <w:lang w:eastAsia="zh-CN"/>
              </w:rPr>
            </w:pPr>
            <w:r>
              <w:rPr>
                <w:rFonts w:hint="eastAsia"/>
                <w:lang w:eastAsia="zh-CN"/>
              </w:rPr>
              <w:t>2383.00</w:t>
            </w:r>
          </w:p>
        </w:tc>
        <w:tc>
          <w:tcPr>
            <w:tcW w:w="1474" w:type="dxa"/>
            <w:vAlign w:val="center"/>
          </w:tcPr>
          <w:p>
            <w:pPr>
              <w:pStyle w:val="15"/>
              <w:rPr>
                <w:lang w:eastAsia="zh-CN"/>
              </w:rPr>
            </w:pPr>
            <w:r>
              <w:rPr>
                <w:rFonts w:hint="eastAsia"/>
                <w:lang w:eastAsia="zh-CN"/>
              </w:rPr>
              <w:t>2383.00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rPr>
                <w:lang w:eastAsia="zh-CN"/>
              </w:rPr>
            </w:pPr>
            <w:r>
              <w:rPr>
                <w:rFonts w:hint="eastAsia"/>
                <w:lang w:eastAsia="zh-CN"/>
              </w:rPr>
              <w:t>35.81</w:t>
            </w:r>
          </w:p>
        </w:tc>
        <w:tc>
          <w:tcPr>
            <w:tcW w:w="1474" w:type="dxa"/>
            <w:vAlign w:val="center"/>
          </w:tcPr>
          <w:p>
            <w:pPr>
              <w:pStyle w:val="15"/>
              <w:rPr>
                <w:lang w:eastAsia="zh-CN"/>
              </w:rPr>
            </w:pPr>
            <w:r>
              <w:rPr>
                <w:rFonts w:hint="eastAsia"/>
                <w:lang w:eastAsia="zh-CN"/>
              </w:rPr>
              <w:t>35.81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lang w:eastAsia="zh-CN"/>
              </w:rPr>
            </w:pPr>
            <w:r>
              <w:rPr>
                <w:rFonts w:hint="eastAsia"/>
                <w:lang w:eastAsia="zh-CN"/>
              </w:rPr>
              <w:t>3001.11</w:t>
            </w:r>
          </w:p>
        </w:tc>
        <w:tc>
          <w:tcPr>
            <w:tcW w:w="3402" w:type="dxa"/>
            <w:vAlign w:val="center"/>
          </w:tcPr>
          <w:p>
            <w:pPr>
              <w:pStyle w:val="18"/>
            </w:pPr>
            <w:r>
              <w:t>本年支出合计</w:t>
            </w:r>
          </w:p>
        </w:tc>
        <w:tc>
          <w:tcPr>
            <w:tcW w:w="1474" w:type="dxa"/>
            <w:vAlign w:val="center"/>
          </w:tcPr>
          <w:p>
            <w:pPr>
              <w:pStyle w:val="19"/>
              <w:rPr>
                <w:lang w:eastAsia="zh-CN"/>
              </w:rPr>
            </w:pPr>
            <w:r>
              <w:rPr>
                <w:rFonts w:hint="eastAsia"/>
                <w:lang w:eastAsia="zh-CN"/>
              </w:rPr>
              <w:t>3001.11</w:t>
            </w:r>
          </w:p>
        </w:tc>
        <w:tc>
          <w:tcPr>
            <w:tcW w:w="1474" w:type="dxa"/>
            <w:vAlign w:val="center"/>
          </w:tcPr>
          <w:p>
            <w:pPr>
              <w:pStyle w:val="19"/>
              <w:rPr>
                <w:lang w:eastAsia="zh-CN"/>
              </w:rPr>
            </w:pPr>
            <w:r>
              <w:rPr>
                <w:rFonts w:hint="eastAsia"/>
                <w:lang w:eastAsia="zh-CN"/>
              </w:rPr>
              <w:t>3001.11</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rPr>
                <w:lang w:eastAsia="zh-CN"/>
              </w:rPr>
            </w:pPr>
            <w:r>
              <w:rPr>
                <w:rFonts w:hint="eastAsia"/>
                <w:lang w:eastAsia="zh-CN"/>
              </w:rPr>
              <w:t>3001.11</w:t>
            </w:r>
          </w:p>
        </w:tc>
        <w:tc>
          <w:tcPr>
            <w:tcW w:w="3402" w:type="dxa"/>
            <w:vAlign w:val="center"/>
          </w:tcPr>
          <w:p>
            <w:pPr>
              <w:pStyle w:val="18"/>
            </w:pPr>
            <w:r>
              <w:t>支出总计</w:t>
            </w:r>
          </w:p>
        </w:tc>
        <w:tc>
          <w:tcPr>
            <w:tcW w:w="1474" w:type="dxa"/>
            <w:vAlign w:val="center"/>
          </w:tcPr>
          <w:p>
            <w:pPr>
              <w:pStyle w:val="19"/>
              <w:rPr>
                <w:lang w:eastAsia="zh-CN"/>
              </w:rPr>
            </w:pPr>
            <w:r>
              <w:rPr>
                <w:rFonts w:hint="eastAsia"/>
                <w:lang w:eastAsia="zh-CN"/>
              </w:rPr>
              <w:t>3001.11</w:t>
            </w:r>
          </w:p>
        </w:tc>
        <w:tc>
          <w:tcPr>
            <w:tcW w:w="1474" w:type="dxa"/>
            <w:vAlign w:val="center"/>
          </w:tcPr>
          <w:p>
            <w:pPr>
              <w:pStyle w:val="19"/>
              <w:rPr>
                <w:lang w:eastAsia="zh-CN"/>
              </w:rPr>
            </w:pPr>
            <w:r>
              <w:rPr>
                <w:rFonts w:hint="eastAsia"/>
                <w:lang w:eastAsia="zh-CN"/>
              </w:rPr>
              <w:t>3001.11</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618.11</w:t>
            </w:r>
          </w:p>
        </w:tc>
        <w:tc>
          <w:tcPr>
            <w:tcW w:w="255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606.13</w:t>
            </w:r>
          </w:p>
        </w:tc>
        <w:tc>
          <w:tcPr>
            <w:tcW w:w="2551" w:type="dxa"/>
            <w:vAlign w:val="center"/>
          </w:tcPr>
          <w:p>
            <w:pPr>
              <w:pStyle w:val="19"/>
              <w:rPr>
                <w:lang w:eastAsia="zh-CN"/>
              </w:rPr>
            </w:pPr>
            <w:r>
              <w:rPr>
                <w:rFonts w:hint="eastAsia"/>
                <w:lang w:eastAsia="zh-CN"/>
              </w:rPr>
              <w:t>11.98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tcPr>
          <w:p>
            <w:pPr>
              <w:rPr>
                <w:rFonts w:ascii="Calibri" w:hAnsi="Calibri" w:eastAsia="宋体" w:cs="宋体"/>
                <w:color w:val="000000"/>
                <w:sz w:val="22"/>
                <w:szCs w:val="22"/>
              </w:rPr>
            </w:pPr>
            <w:r>
              <w:rPr>
                <w:rFonts w:ascii="Calibri" w:hAnsi="Calibri"/>
                <w:color w:val="000000"/>
                <w:sz w:val="22"/>
                <w:szCs w:val="22"/>
              </w:rPr>
              <w:t>201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一般公共服务支出</w:t>
            </w:r>
          </w:p>
        </w:tc>
        <w:tc>
          <w:tcPr>
            <w:tcW w:w="2551"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485.88</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473.89</w:t>
            </w:r>
          </w:p>
        </w:tc>
        <w:tc>
          <w:tcPr>
            <w:tcW w:w="2551" w:type="dxa"/>
            <w:vAlign w:val="center"/>
          </w:tcPr>
          <w:p>
            <w:pPr>
              <w:pStyle w:val="15"/>
            </w:pPr>
            <w:r>
              <w:rPr>
                <w:rFonts w:hint="eastAsia"/>
                <w:lang w:eastAsia="zh-CN"/>
              </w:rPr>
              <w:t>11.98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tcPr>
          <w:p>
            <w:pPr>
              <w:rPr>
                <w:rFonts w:ascii="Calibri" w:hAnsi="Calibri" w:eastAsia="宋体" w:cs="宋体"/>
                <w:color w:val="000000"/>
                <w:sz w:val="22"/>
                <w:szCs w:val="22"/>
              </w:rPr>
            </w:pPr>
            <w:r>
              <w:rPr>
                <w:rFonts w:ascii="Calibri" w:hAnsi="Calibri"/>
                <w:color w:val="000000"/>
                <w:sz w:val="22"/>
                <w:szCs w:val="22"/>
              </w:rPr>
              <w:t>20103</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政府办公厅（室）及相关机构事务</w:t>
            </w:r>
          </w:p>
        </w:tc>
        <w:tc>
          <w:tcPr>
            <w:tcW w:w="255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485.88</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473.89</w:t>
            </w:r>
          </w:p>
        </w:tc>
        <w:tc>
          <w:tcPr>
            <w:tcW w:w="2551" w:type="dxa"/>
            <w:vAlign w:val="center"/>
          </w:tcPr>
          <w:p>
            <w:pPr>
              <w:pStyle w:val="15"/>
            </w:pPr>
            <w:r>
              <w:rPr>
                <w:rFonts w:hint="eastAsia"/>
                <w:lang w:eastAsia="zh-CN"/>
              </w:rPr>
              <w:t>11.98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tcPr>
          <w:p>
            <w:pPr>
              <w:rPr>
                <w:rFonts w:ascii="Calibri" w:hAnsi="Calibri" w:eastAsia="宋体" w:cs="宋体"/>
                <w:color w:val="000000"/>
                <w:sz w:val="22"/>
                <w:szCs w:val="22"/>
              </w:rPr>
            </w:pPr>
            <w:r>
              <w:rPr>
                <w:rFonts w:ascii="Calibri" w:hAnsi="Calibri"/>
                <w:color w:val="000000"/>
                <w:sz w:val="22"/>
                <w:szCs w:val="22"/>
              </w:rPr>
              <w:t>2010301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255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282.76</w:t>
            </w:r>
          </w:p>
        </w:tc>
        <w:tc>
          <w:tcPr>
            <w:tcW w:w="2551" w:type="dxa"/>
          </w:tcPr>
          <w:p>
            <w:pPr>
              <w:jc w:val="right"/>
              <w:rPr>
                <w:rFonts w:ascii="Calibri" w:hAnsi="Calibri" w:cs="宋体" w:eastAsiaTheme="minorEastAsia"/>
                <w:color w:val="000000"/>
                <w:sz w:val="22"/>
                <w:szCs w:val="22"/>
                <w:lang w:eastAsia="zh-CN"/>
              </w:rPr>
            </w:pPr>
            <w:r>
              <w:rPr>
                <w:rFonts w:ascii="Calibri" w:hAnsi="Calibri"/>
                <w:color w:val="000000"/>
                <w:sz w:val="22"/>
                <w:szCs w:val="22"/>
              </w:rPr>
              <w:t>270.7</w:t>
            </w:r>
            <w:r>
              <w:rPr>
                <w:rFonts w:hint="eastAsia" w:ascii="Calibri" w:hAnsi="Calibri" w:eastAsiaTheme="minorEastAsia"/>
                <w:color w:val="000000"/>
                <w:sz w:val="22"/>
                <w:szCs w:val="22"/>
                <w:lang w:eastAsia="zh-CN"/>
              </w:rPr>
              <w:t>8</w:t>
            </w:r>
          </w:p>
        </w:tc>
        <w:tc>
          <w:tcPr>
            <w:tcW w:w="2551" w:type="dxa"/>
            <w:vAlign w:val="center"/>
          </w:tcPr>
          <w:p>
            <w:pPr>
              <w:pStyle w:val="15"/>
              <w:rPr>
                <w:lang w:eastAsia="zh-CN"/>
              </w:rPr>
            </w:pPr>
            <w:r>
              <w:rPr>
                <w:rFonts w:hint="eastAsia"/>
                <w:lang w:eastAsia="zh-CN"/>
              </w:rPr>
              <w:t>11.98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tcPr>
          <w:p>
            <w:pPr>
              <w:rPr>
                <w:rFonts w:ascii="Calibri" w:hAnsi="Calibri" w:eastAsia="宋体" w:cs="宋体"/>
                <w:color w:val="000000"/>
                <w:sz w:val="22"/>
                <w:szCs w:val="22"/>
              </w:rPr>
            </w:pPr>
            <w:r>
              <w:rPr>
                <w:rFonts w:ascii="Calibri" w:hAnsi="Calibri"/>
                <w:color w:val="000000"/>
                <w:sz w:val="22"/>
                <w:szCs w:val="22"/>
              </w:rPr>
              <w:t>2010350</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2551" w:type="dxa"/>
          </w:tcPr>
          <w:p>
            <w:pPr>
              <w:jc w:val="right"/>
              <w:rPr>
                <w:rFonts w:ascii="Calibri" w:hAnsi="Calibri" w:cs="宋体" w:eastAsiaTheme="minorEastAsia"/>
                <w:color w:val="000000"/>
                <w:sz w:val="22"/>
                <w:szCs w:val="22"/>
                <w:lang w:eastAsia="zh-CN"/>
              </w:rPr>
            </w:pPr>
            <w:r>
              <w:rPr>
                <w:rFonts w:ascii="Calibri" w:hAnsi="Calibri"/>
                <w:color w:val="000000"/>
                <w:sz w:val="22"/>
                <w:szCs w:val="22"/>
              </w:rPr>
              <w:t>203.1</w:t>
            </w:r>
            <w:r>
              <w:rPr>
                <w:rFonts w:hint="eastAsia" w:ascii="Calibri" w:hAnsi="Calibri" w:eastAsiaTheme="minorEastAsia"/>
                <w:color w:val="000000"/>
                <w:sz w:val="22"/>
                <w:szCs w:val="22"/>
                <w:lang w:eastAsia="zh-CN"/>
              </w:rPr>
              <w:t>2</w:t>
            </w:r>
          </w:p>
        </w:tc>
        <w:tc>
          <w:tcPr>
            <w:tcW w:w="2551" w:type="dxa"/>
          </w:tcPr>
          <w:p>
            <w:pPr>
              <w:jc w:val="right"/>
              <w:rPr>
                <w:rFonts w:ascii="Calibri" w:hAnsi="Calibri" w:cs="宋体" w:eastAsiaTheme="minorEastAsia"/>
                <w:color w:val="000000"/>
                <w:sz w:val="22"/>
                <w:szCs w:val="22"/>
                <w:lang w:eastAsia="zh-CN"/>
              </w:rPr>
            </w:pPr>
            <w:r>
              <w:rPr>
                <w:rFonts w:ascii="Calibri" w:hAnsi="Calibri"/>
                <w:color w:val="000000"/>
                <w:sz w:val="22"/>
                <w:szCs w:val="22"/>
              </w:rPr>
              <w:t>203.1</w:t>
            </w:r>
            <w:r>
              <w:rPr>
                <w:rFonts w:hint="eastAsia" w:ascii="Calibri" w:hAnsi="Calibri" w:eastAsiaTheme="minorEastAsia"/>
                <w:color w:val="000000"/>
                <w:sz w:val="22"/>
                <w:szCs w:val="22"/>
                <w:lang w:eastAsia="zh-CN"/>
              </w:rPr>
              <w:t>2</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tcPr>
          <w:p>
            <w:pPr>
              <w:rPr>
                <w:rFonts w:ascii="Calibri" w:hAnsi="Calibri" w:eastAsia="宋体" w:cs="宋体"/>
                <w:color w:val="000000"/>
                <w:sz w:val="22"/>
                <w:szCs w:val="22"/>
              </w:rPr>
            </w:pPr>
            <w:r>
              <w:rPr>
                <w:rFonts w:ascii="Calibri" w:hAnsi="Calibri"/>
                <w:color w:val="000000"/>
                <w:sz w:val="22"/>
                <w:szCs w:val="22"/>
              </w:rPr>
              <w:t>208</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74.78</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74.78</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tcPr>
          <w:p>
            <w:pPr>
              <w:rPr>
                <w:rFonts w:ascii="Calibri" w:hAnsi="Calibri" w:eastAsia="宋体" w:cs="宋体"/>
                <w:color w:val="000000"/>
                <w:sz w:val="22"/>
                <w:szCs w:val="22"/>
              </w:rPr>
            </w:pPr>
            <w:r>
              <w:rPr>
                <w:rFonts w:ascii="Calibri" w:hAnsi="Calibri"/>
                <w:color w:val="000000"/>
                <w:sz w:val="22"/>
                <w:szCs w:val="22"/>
              </w:rPr>
              <w:t>20805</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74.78</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74.78</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tcPr>
          <w:p>
            <w:pPr>
              <w:rPr>
                <w:rFonts w:ascii="Calibri" w:hAnsi="Calibri" w:eastAsia="宋体" w:cs="宋体"/>
                <w:color w:val="000000"/>
                <w:sz w:val="22"/>
                <w:szCs w:val="22"/>
              </w:rPr>
            </w:pPr>
            <w:r>
              <w:rPr>
                <w:rFonts w:ascii="Calibri" w:hAnsi="Calibri"/>
                <w:color w:val="000000"/>
                <w:sz w:val="22"/>
                <w:szCs w:val="22"/>
              </w:rPr>
              <w:t>2080501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2551" w:type="dxa"/>
          </w:tcPr>
          <w:p>
            <w:pPr>
              <w:jc w:val="right"/>
              <w:rPr>
                <w:rFonts w:ascii="Calibri" w:hAnsi="Calibri" w:cs="宋体" w:eastAsiaTheme="minorEastAsia"/>
                <w:color w:val="000000"/>
                <w:sz w:val="22"/>
                <w:szCs w:val="22"/>
                <w:lang w:eastAsia="zh-CN"/>
              </w:rPr>
            </w:pPr>
            <w:r>
              <w:rPr>
                <w:rFonts w:ascii="Calibri" w:hAnsi="Calibri"/>
                <w:color w:val="000000"/>
                <w:sz w:val="22"/>
                <w:szCs w:val="22"/>
              </w:rPr>
              <w:t>27.0</w:t>
            </w:r>
            <w:r>
              <w:rPr>
                <w:rFonts w:hint="eastAsia" w:ascii="Calibri" w:hAnsi="Calibri" w:eastAsiaTheme="minorEastAsia"/>
                <w:color w:val="000000"/>
                <w:sz w:val="22"/>
                <w:szCs w:val="22"/>
                <w:lang w:eastAsia="zh-CN"/>
              </w:rPr>
              <w:t>4</w:t>
            </w:r>
          </w:p>
        </w:tc>
        <w:tc>
          <w:tcPr>
            <w:tcW w:w="2551" w:type="dxa"/>
          </w:tcPr>
          <w:p>
            <w:pPr>
              <w:jc w:val="right"/>
              <w:rPr>
                <w:rFonts w:ascii="Calibri" w:hAnsi="Calibri" w:cs="宋体" w:eastAsiaTheme="minorEastAsia"/>
                <w:color w:val="000000"/>
                <w:sz w:val="22"/>
                <w:szCs w:val="22"/>
                <w:lang w:eastAsia="zh-CN"/>
              </w:rPr>
            </w:pPr>
            <w:r>
              <w:rPr>
                <w:rFonts w:ascii="Calibri" w:hAnsi="Calibri"/>
                <w:color w:val="000000"/>
                <w:sz w:val="22"/>
                <w:szCs w:val="22"/>
              </w:rPr>
              <w:t>27.0</w:t>
            </w:r>
            <w:r>
              <w:rPr>
                <w:rFonts w:hint="eastAsia" w:ascii="Calibri" w:hAnsi="Calibri" w:eastAsiaTheme="minorEastAsia"/>
                <w:color w:val="000000"/>
                <w:sz w:val="22"/>
                <w:szCs w:val="22"/>
                <w:lang w:eastAsia="zh-CN"/>
              </w:rPr>
              <w:t>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tcPr>
          <w:p>
            <w:pPr>
              <w:rPr>
                <w:rFonts w:ascii="Calibri" w:hAnsi="Calibri" w:eastAsia="宋体" w:cs="宋体"/>
                <w:color w:val="000000"/>
                <w:sz w:val="22"/>
                <w:szCs w:val="22"/>
              </w:rPr>
            </w:pPr>
            <w:r>
              <w:rPr>
                <w:rFonts w:ascii="Calibri" w:hAnsi="Calibri"/>
                <w:color w:val="000000"/>
                <w:sz w:val="22"/>
                <w:szCs w:val="22"/>
              </w:rPr>
              <w:t>2080505</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2551" w:type="dxa"/>
          </w:tcPr>
          <w:p>
            <w:pPr>
              <w:jc w:val="right"/>
              <w:rPr>
                <w:rFonts w:ascii="Calibri" w:hAnsi="Calibri" w:cs="宋体" w:eastAsiaTheme="minorEastAsia"/>
                <w:color w:val="000000"/>
                <w:sz w:val="22"/>
                <w:szCs w:val="22"/>
                <w:lang w:eastAsia="zh-CN"/>
              </w:rPr>
            </w:pPr>
            <w:r>
              <w:rPr>
                <w:rFonts w:ascii="Calibri" w:hAnsi="Calibri"/>
                <w:color w:val="000000"/>
                <w:sz w:val="22"/>
                <w:szCs w:val="22"/>
              </w:rPr>
              <w:t>47.7</w:t>
            </w:r>
            <w:r>
              <w:rPr>
                <w:rFonts w:hint="eastAsia" w:ascii="Calibri" w:hAnsi="Calibri" w:eastAsiaTheme="minorEastAsia"/>
                <w:color w:val="000000"/>
                <w:sz w:val="22"/>
                <w:szCs w:val="22"/>
                <w:lang w:eastAsia="zh-CN"/>
              </w:rPr>
              <w:t>54</w:t>
            </w:r>
          </w:p>
        </w:tc>
        <w:tc>
          <w:tcPr>
            <w:tcW w:w="2551" w:type="dxa"/>
          </w:tcPr>
          <w:p>
            <w:pPr>
              <w:jc w:val="right"/>
              <w:rPr>
                <w:rFonts w:ascii="Calibri" w:hAnsi="Calibri" w:cs="宋体" w:eastAsiaTheme="minorEastAsia"/>
                <w:color w:val="000000"/>
                <w:sz w:val="22"/>
                <w:szCs w:val="22"/>
                <w:lang w:eastAsia="zh-CN"/>
              </w:rPr>
            </w:pPr>
            <w:r>
              <w:rPr>
                <w:rFonts w:ascii="Calibri" w:hAnsi="Calibri"/>
                <w:color w:val="000000"/>
                <w:sz w:val="22"/>
                <w:szCs w:val="22"/>
              </w:rPr>
              <w:t>47.7</w:t>
            </w:r>
            <w:r>
              <w:rPr>
                <w:rFonts w:hint="eastAsia" w:ascii="Calibri" w:hAnsi="Calibri" w:eastAsiaTheme="minorEastAsia"/>
                <w:color w:val="000000"/>
                <w:sz w:val="22"/>
                <w:szCs w:val="22"/>
                <w:lang w:eastAsia="zh-CN"/>
              </w:rPr>
              <w:t>54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tcPr>
          <w:p>
            <w:pPr>
              <w:rPr>
                <w:rFonts w:ascii="Calibri" w:hAnsi="Calibri" w:eastAsia="宋体" w:cs="宋体"/>
                <w:color w:val="000000"/>
                <w:sz w:val="22"/>
                <w:szCs w:val="22"/>
              </w:rPr>
            </w:pPr>
            <w:r>
              <w:rPr>
                <w:rFonts w:ascii="Calibri" w:hAnsi="Calibri"/>
                <w:color w:val="000000"/>
                <w:sz w:val="22"/>
                <w:szCs w:val="22"/>
              </w:rPr>
              <w:t>210</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2551" w:type="dxa"/>
          </w:tcPr>
          <w:p>
            <w:pPr>
              <w:jc w:val="right"/>
              <w:rPr>
                <w:rFonts w:ascii="Calibri" w:hAnsi="Calibri" w:cs="宋体" w:eastAsiaTheme="minorEastAsia"/>
                <w:color w:val="000000"/>
                <w:sz w:val="22"/>
                <w:szCs w:val="22"/>
                <w:lang w:eastAsia="zh-CN"/>
              </w:rPr>
            </w:pPr>
            <w:r>
              <w:rPr>
                <w:rFonts w:ascii="Calibri" w:hAnsi="Calibri"/>
                <w:color w:val="000000"/>
                <w:sz w:val="22"/>
                <w:szCs w:val="22"/>
              </w:rPr>
              <w:t>21.6</w:t>
            </w:r>
            <w:r>
              <w:rPr>
                <w:rFonts w:hint="eastAsia" w:ascii="Calibri" w:hAnsi="Calibri" w:eastAsiaTheme="minorEastAsia"/>
                <w:color w:val="000000"/>
                <w:sz w:val="22"/>
                <w:szCs w:val="22"/>
                <w:lang w:eastAsia="zh-CN"/>
              </w:rPr>
              <w:t>4</w:t>
            </w:r>
          </w:p>
        </w:tc>
        <w:tc>
          <w:tcPr>
            <w:tcW w:w="2551" w:type="dxa"/>
          </w:tcPr>
          <w:p>
            <w:pPr>
              <w:jc w:val="right"/>
              <w:rPr>
                <w:rFonts w:ascii="Calibri" w:hAnsi="Calibri" w:cs="宋体" w:eastAsiaTheme="minorEastAsia"/>
                <w:color w:val="000000"/>
                <w:sz w:val="22"/>
                <w:szCs w:val="22"/>
                <w:lang w:eastAsia="zh-CN"/>
              </w:rPr>
            </w:pPr>
            <w:r>
              <w:rPr>
                <w:rFonts w:ascii="Calibri" w:hAnsi="Calibri"/>
                <w:color w:val="000000"/>
                <w:sz w:val="22"/>
                <w:szCs w:val="22"/>
              </w:rPr>
              <w:t>21.6</w:t>
            </w:r>
            <w:r>
              <w:rPr>
                <w:rFonts w:hint="eastAsia" w:ascii="Calibri" w:hAnsi="Calibri" w:eastAsiaTheme="minorEastAsia"/>
                <w:color w:val="000000"/>
                <w:sz w:val="22"/>
                <w:szCs w:val="22"/>
                <w:lang w:eastAsia="zh-CN"/>
              </w:rPr>
              <w:t>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tcPr>
          <w:p>
            <w:pPr>
              <w:rPr>
                <w:rFonts w:ascii="Calibri" w:hAnsi="Calibri" w:eastAsia="宋体" w:cs="宋体"/>
                <w:color w:val="000000"/>
                <w:sz w:val="22"/>
                <w:szCs w:val="22"/>
              </w:rPr>
            </w:pPr>
            <w:r>
              <w:rPr>
                <w:rFonts w:ascii="Calibri" w:hAnsi="Calibri"/>
                <w:color w:val="000000"/>
                <w:sz w:val="22"/>
                <w:szCs w:val="22"/>
              </w:rPr>
              <w:t>21011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2551" w:type="dxa"/>
          </w:tcPr>
          <w:p>
            <w:pPr>
              <w:jc w:val="right"/>
              <w:rPr>
                <w:rFonts w:ascii="Calibri" w:hAnsi="Calibri" w:cs="宋体" w:eastAsiaTheme="minorEastAsia"/>
                <w:color w:val="000000"/>
                <w:sz w:val="22"/>
                <w:szCs w:val="22"/>
                <w:lang w:eastAsia="zh-CN"/>
              </w:rPr>
            </w:pPr>
            <w:r>
              <w:rPr>
                <w:rFonts w:ascii="Calibri" w:hAnsi="Calibri"/>
                <w:color w:val="000000"/>
                <w:sz w:val="22"/>
                <w:szCs w:val="22"/>
              </w:rPr>
              <w:t>21.6</w:t>
            </w:r>
            <w:r>
              <w:rPr>
                <w:rFonts w:hint="eastAsia" w:ascii="Calibri" w:hAnsi="Calibri" w:eastAsiaTheme="minorEastAsia"/>
                <w:color w:val="000000"/>
                <w:sz w:val="22"/>
                <w:szCs w:val="22"/>
                <w:lang w:eastAsia="zh-CN"/>
              </w:rPr>
              <w:t>4</w:t>
            </w:r>
          </w:p>
        </w:tc>
        <w:tc>
          <w:tcPr>
            <w:tcW w:w="2551" w:type="dxa"/>
          </w:tcPr>
          <w:p>
            <w:pPr>
              <w:jc w:val="right"/>
              <w:rPr>
                <w:rFonts w:ascii="Calibri" w:hAnsi="Calibri" w:cs="宋体" w:eastAsiaTheme="minorEastAsia"/>
                <w:color w:val="000000"/>
                <w:sz w:val="22"/>
                <w:szCs w:val="22"/>
                <w:lang w:eastAsia="zh-CN"/>
              </w:rPr>
            </w:pPr>
            <w:r>
              <w:rPr>
                <w:rFonts w:ascii="Calibri" w:hAnsi="Calibri"/>
                <w:color w:val="000000"/>
                <w:sz w:val="22"/>
                <w:szCs w:val="22"/>
              </w:rPr>
              <w:t>21.6</w:t>
            </w:r>
            <w:r>
              <w:rPr>
                <w:rFonts w:hint="eastAsia" w:ascii="Calibri" w:hAnsi="Calibri" w:eastAsiaTheme="minorEastAsia"/>
                <w:color w:val="000000"/>
                <w:sz w:val="22"/>
                <w:szCs w:val="22"/>
                <w:lang w:eastAsia="zh-CN"/>
              </w:rPr>
              <w:t>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tcPr>
          <w:p>
            <w:pPr>
              <w:rPr>
                <w:rFonts w:ascii="Calibri" w:hAnsi="Calibri" w:eastAsia="宋体" w:cs="宋体"/>
                <w:color w:val="000000"/>
                <w:sz w:val="22"/>
                <w:szCs w:val="22"/>
              </w:rPr>
            </w:pPr>
            <w:r>
              <w:rPr>
                <w:rFonts w:ascii="Calibri" w:hAnsi="Calibri"/>
                <w:color w:val="000000"/>
                <w:sz w:val="22"/>
                <w:szCs w:val="22"/>
              </w:rPr>
              <w:t>2101101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11.91</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11.91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tcPr>
          <w:p>
            <w:pPr>
              <w:rPr>
                <w:rFonts w:ascii="Calibri" w:hAnsi="Calibri" w:eastAsia="宋体" w:cs="宋体"/>
                <w:color w:val="000000"/>
                <w:sz w:val="22"/>
                <w:szCs w:val="22"/>
              </w:rPr>
            </w:pPr>
            <w:r>
              <w:rPr>
                <w:rFonts w:ascii="Calibri" w:hAnsi="Calibri"/>
                <w:color w:val="000000"/>
                <w:sz w:val="22"/>
                <w:szCs w:val="22"/>
              </w:rPr>
              <w:t>2101102</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9.72</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9.72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tcPr>
          <w:p>
            <w:pPr>
              <w:rPr>
                <w:rFonts w:ascii="Calibri" w:hAnsi="Calibri" w:eastAsia="宋体" w:cs="宋体"/>
                <w:color w:val="000000"/>
                <w:sz w:val="22"/>
                <w:szCs w:val="22"/>
              </w:rPr>
            </w:pPr>
            <w:r>
              <w:rPr>
                <w:rFonts w:ascii="Calibri" w:hAnsi="Calibri"/>
                <w:color w:val="000000"/>
                <w:sz w:val="22"/>
                <w:szCs w:val="22"/>
              </w:rPr>
              <w:t>221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35.81</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35.81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tcPr>
          <w:p>
            <w:pPr>
              <w:rPr>
                <w:rFonts w:ascii="Calibri" w:hAnsi="Calibri" w:eastAsia="宋体" w:cs="宋体"/>
                <w:color w:val="000000"/>
                <w:sz w:val="22"/>
                <w:szCs w:val="22"/>
              </w:rPr>
            </w:pPr>
            <w:r>
              <w:rPr>
                <w:rFonts w:ascii="Calibri" w:hAnsi="Calibri"/>
                <w:color w:val="000000"/>
                <w:sz w:val="22"/>
                <w:szCs w:val="22"/>
              </w:rPr>
              <w:t>22102</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35.81</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35.81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tcPr>
          <w:p>
            <w:pPr>
              <w:rPr>
                <w:rFonts w:ascii="Calibri" w:hAnsi="Calibri" w:eastAsia="宋体" w:cs="宋体"/>
                <w:color w:val="000000"/>
                <w:sz w:val="22"/>
                <w:szCs w:val="22"/>
              </w:rPr>
            </w:pPr>
            <w:r>
              <w:rPr>
                <w:rFonts w:ascii="Calibri" w:hAnsi="Calibri"/>
                <w:color w:val="000000"/>
                <w:sz w:val="22"/>
                <w:szCs w:val="22"/>
              </w:rPr>
              <w:t>2210201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35.81</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35.81</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r>
              <w:rPr>
                <w:rFonts w:hint="eastAsia"/>
                <w:lang w:eastAsia="zh-CN"/>
              </w:rPr>
              <w:t>606.13</w:t>
            </w:r>
          </w:p>
        </w:tc>
        <w:tc>
          <w:tcPr>
            <w:tcW w:w="2551" w:type="dxa"/>
            <w:vAlign w:val="center"/>
          </w:tcPr>
          <w:p>
            <w:pPr>
              <w:pStyle w:val="19"/>
              <w:rPr>
                <w:lang w:eastAsia="zh-CN"/>
              </w:rPr>
            </w:pPr>
            <w:r>
              <w:rPr>
                <w:rFonts w:hint="eastAsia"/>
                <w:lang w:eastAsia="zh-CN"/>
              </w:rPr>
              <w:t>524.05</w:t>
            </w:r>
          </w:p>
        </w:tc>
        <w:tc>
          <w:tcPr>
            <w:tcW w:w="2552" w:type="dxa"/>
            <w:vAlign w:val="center"/>
          </w:tcPr>
          <w:p>
            <w:pPr>
              <w:pStyle w:val="19"/>
              <w:rPr>
                <w:lang w:eastAsia="zh-CN"/>
              </w:rPr>
            </w:pPr>
            <w:r>
              <w:rPr>
                <w:rFonts w:hint="eastAsia"/>
                <w:lang w:eastAsia="zh-CN"/>
              </w:rPr>
              <w:t>82.08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rPr>
                <w:lang w:eastAsia="zh-CN"/>
              </w:rPr>
            </w:pPr>
            <w:r>
              <w:rPr>
                <w:rFonts w:hint="eastAsia"/>
                <w:lang w:eastAsia="zh-CN"/>
              </w:rPr>
              <w:t>493.21</w:t>
            </w:r>
          </w:p>
        </w:tc>
        <w:tc>
          <w:tcPr>
            <w:tcW w:w="2551" w:type="dxa"/>
            <w:vAlign w:val="center"/>
          </w:tcPr>
          <w:p>
            <w:pPr>
              <w:pStyle w:val="15"/>
              <w:rPr>
                <w:lang w:eastAsia="zh-CN"/>
              </w:rPr>
            </w:pPr>
            <w:r>
              <w:rPr>
                <w:rFonts w:hint="eastAsia"/>
                <w:lang w:eastAsia="zh-CN"/>
              </w:rPr>
              <w:t>493.21</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rPr>
                <w:lang w:eastAsia="zh-CN"/>
              </w:rPr>
            </w:pPr>
            <w:r>
              <w:rPr>
                <w:rFonts w:hint="eastAsia"/>
                <w:lang w:eastAsia="zh-CN"/>
              </w:rPr>
              <w:t>231.85</w:t>
            </w:r>
          </w:p>
        </w:tc>
        <w:tc>
          <w:tcPr>
            <w:tcW w:w="2551" w:type="dxa"/>
            <w:vAlign w:val="center"/>
          </w:tcPr>
          <w:p>
            <w:pPr>
              <w:pStyle w:val="15"/>
              <w:rPr>
                <w:lang w:eastAsia="zh-CN"/>
              </w:rPr>
            </w:pPr>
            <w:r>
              <w:rPr>
                <w:rFonts w:hint="eastAsia"/>
                <w:lang w:eastAsia="zh-CN"/>
              </w:rPr>
              <w:t>231.85</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rPr>
                <w:lang w:eastAsia="zh-CN"/>
              </w:rPr>
            </w:pPr>
            <w:r>
              <w:rPr>
                <w:rFonts w:hint="eastAsia"/>
                <w:lang w:eastAsia="zh-CN"/>
              </w:rPr>
              <w:t>113.09</w:t>
            </w:r>
          </w:p>
        </w:tc>
        <w:tc>
          <w:tcPr>
            <w:tcW w:w="2551" w:type="dxa"/>
            <w:vAlign w:val="center"/>
          </w:tcPr>
          <w:p>
            <w:pPr>
              <w:pStyle w:val="15"/>
              <w:rPr>
                <w:lang w:eastAsia="zh-CN"/>
              </w:rPr>
            </w:pPr>
            <w:r>
              <w:rPr>
                <w:rFonts w:hint="eastAsia"/>
                <w:lang w:eastAsia="zh-CN"/>
              </w:rPr>
              <w:t>113.09</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rPr>
                <w:lang w:eastAsia="zh-CN"/>
              </w:rPr>
            </w:pPr>
            <w:r>
              <w:rPr>
                <w:rFonts w:hint="eastAsia"/>
                <w:lang w:eastAsia="zh-CN"/>
              </w:rPr>
              <w:t>6.02</w:t>
            </w:r>
          </w:p>
        </w:tc>
        <w:tc>
          <w:tcPr>
            <w:tcW w:w="2551" w:type="dxa"/>
            <w:vAlign w:val="center"/>
          </w:tcPr>
          <w:p>
            <w:pPr>
              <w:pStyle w:val="15"/>
              <w:rPr>
                <w:lang w:eastAsia="zh-CN"/>
              </w:rPr>
            </w:pPr>
            <w:r>
              <w:rPr>
                <w:rFonts w:hint="eastAsia"/>
                <w:lang w:eastAsia="zh-CN"/>
              </w:rPr>
              <w:t>6.02</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ind w:right="105"/>
              <w:rPr>
                <w:lang w:eastAsia="zh-CN"/>
              </w:rPr>
            </w:pPr>
            <w:r>
              <w:rPr>
                <w:rFonts w:hint="eastAsia"/>
                <w:lang w:eastAsia="zh-CN"/>
              </w:rPr>
              <w:t>34.43</w:t>
            </w:r>
          </w:p>
        </w:tc>
        <w:tc>
          <w:tcPr>
            <w:tcW w:w="2551" w:type="dxa"/>
            <w:vAlign w:val="center"/>
          </w:tcPr>
          <w:p>
            <w:pPr>
              <w:pStyle w:val="15"/>
              <w:ind w:right="105"/>
              <w:rPr>
                <w:lang w:eastAsia="zh-CN"/>
              </w:rPr>
            </w:pPr>
            <w:r>
              <w:rPr>
                <w:rFonts w:hint="eastAsia"/>
                <w:lang w:eastAsia="zh-CN"/>
              </w:rPr>
              <w:t>34.43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ind w:right="105"/>
              <w:rPr>
                <w:lang w:eastAsia="zh-CN"/>
              </w:rPr>
            </w:pPr>
            <w:r>
              <w:rPr>
                <w:rFonts w:hint="eastAsia"/>
                <w:lang w:eastAsia="zh-CN"/>
              </w:rPr>
              <w:t>47.75</w:t>
            </w:r>
          </w:p>
        </w:tc>
        <w:tc>
          <w:tcPr>
            <w:tcW w:w="2551" w:type="dxa"/>
            <w:vAlign w:val="center"/>
          </w:tcPr>
          <w:p>
            <w:pPr>
              <w:pStyle w:val="15"/>
              <w:ind w:right="105"/>
              <w:rPr>
                <w:lang w:eastAsia="zh-CN"/>
              </w:rPr>
            </w:pPr>
            <w:r>
              <w:rPr>
                <w:rFonts w:hint="eastAsia"/>
                <w:lang w:eastAsia="zh-CN"/>
              </w:rPr>
              <w:t>47.75</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30111</w:t>
            </w:r>
          </w:p>
        </w:tc>
        <w:tc>
          <w:tcPr>
            <w:tcW w:w="4535" w:type="dxa"/>
            <w:vAlign w:val="center"/>
          </w:tcPr>
          <w:p>
            <w:pPr>
              <w:pStyle w:val="16"/>
            </w:pPr>
            <w:r>
              <w:t>公务员医疗补助缴费</w:t>
            </w:r>
          </w:p>
        </w:tc>
        <w:tc>
          <w:tcPr>
            <w:tcW w:w="2551" w:type="dxa"/>
            <w:vAlign w:val="center"/>
          </w:tcPr>
          <w:p>
            <w:pPr>
              <w:pStyle w:val="15"/>
              <w:ind w:right="105"/>
              <w:rPr>
                <w:lang w:eastAsia="zh-CN"/>
              </w:rPr>
            </w:pPr>
            <w:r>
              <w:rPr>
                <w:rFonts w:hint="eastAsia"/>
                <w:lang w:eastAsia="zh-CN"/>
              </w:rPr>
              <w:t>21.64</w:t>
            </w:r>
          </w:p>
        </w:tc>
        <w:tc>
          <w:tcPr>
            <w:tcW w:w="2551" w:type="dxa"/>
            <w:vAlign w:val="center"/>
          </w:tcPr>
          <w:p>
            <w:pPr>
              <w:pStyle w:val="15"/>
              <w:ind w:right="105"/>
              <w:rPr>
                <w:lang w:eastAsia="zh-CN"/>
              </w:rPr>
            </w:pPr>
            <w:r>
              <w:rPr>
                <w:rFonts w:hint="eastAsia"/>
                <w:lang w:eastAsia="zh-CN"/>
              </w:rPr>
              <w:t>21.64</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rPr>
                <w:lang w:eastAsia="zh-CN"/>
              </w:rPr>
            </w:pPr>
            <w:r>
              <w:rPr>
                <w:rFonts w:hint="eastAsia"/>
                <w:lang w:eastAsia="zh-CN"/>
              </w:rPr>
              <w:t>2.64</w:t>
            </w:r>
          </w:p>
        </w:tc>
        <w:tc>
          <w:tcPr>
            <w:tcW w:w="2551" w:type="dxa"/>
            <w:vAlign w:val="center"/>
          </w:tcPr>
          <w:p>
            <w:pPr>
              <w:pStyle w:val="15"/>
              <w:rPr>
                <w:lang w:eastAsia="zh-CN"/>
              </w:rPr>
            </w:pPr>
            <w:r>
              <w:rPr>
                <w:rFonts w:hint="eastAsia"/>
                <w:lang w:eastAsia="zh-CN"/>
              </w:rPr>
              <w:t>2.64</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rPr>
                <w:lang w:eastAsia="zh-CN"/>
              </w:rPr>
            </w:pPr>
            <w:r>
              <w:rPr>
                <w:rFonts w:hint="eastAsia"/>
                <w:lang w:eastAsia="zh-CN"/>
              </w:rPr>
              <w:t>35.81</w:t>
            </w:r>
          </w:p>
        </w:tc>
        <w:tc>
          <w:tcPr>
            <w:tcW w:w="2551" w:type="dxa"/>
            <w:vAlign w:val="center"/>
          </w:tcPr>
          <w:p>
            <w:pPr>
              <w:pStyle w:val="15"/>
              <w:rPr>
                <w:lang w:eastAsia="zh-CN"/>
              </w:rPr>
            </w:pPr>
            <w:r>
              <w:rPr>
                <w:rFonts w:hint="eastAsia"/>
                <w:lang w:eastAsia="zh-CN"/>
              </w:rPr>
              <w:t>35.81</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ind w:right="210"/>
              <w:rPr>
                <w:lang w:eastAsia="zh-CN"/>
              </w:rPr>
            </w:pPr>
            <w:r>
              <w:rPr>
                <w:rFonts w:hint="eastAsia"/>
                <w:lang w:eastAsia="zh-CN"/>
              </w:rPr>
              <w:t>81.08</w:t>
            </w:r>
          </w:p>
        </w:tc>
        <w:tc>
          <w:tcPr>
            <w:tcW w:w="2551" w:type="dxa"/>
            <w:vAlign w:val="center"/>
          </w:tcPr>
          <w:p>
            <w:pPr>
              <w:pStyle w:val="15"/>
            </w:pPr>
          </w:p>
        </w:tc>
        <w:tc>
          <w:tcPr>
            <w:tcW w:w="2552" w:type="dxa"/>
            <w:vAlign w:val="center"/>
          </w:tcPr>
          <w:p>
            <w:pPr>
              <w:pStyle w:val="15"/>
              <w:ind w:right="210"/>
              <w:rPr>
                <w:lang w:eastAsia="zh-CN"/>
              </w:rPr>
            </w:pPr>
            <w:r>
              <w:rPr>
                <w:rFonts w:hint="eastAsia"/>
                <w:lang w:eastAsia="zh-CN"/>
              </w:rPr>
              <w:t>81.08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ind w:right="105"/>
              <w:rPr>
                <w:lang w:eastAsia="zh-CN"/>
              </w:rPr>
            </w:pPr>
            <w:r>
              <w:rPr>
                <w:rFonts w:hint="eastAsia"/>
                <w:lang w:eastAsia="zh-CN"/>
              </w:rPr>
              <w:t>25.86</w:t>
            </w:r>
          </w:p>
        </w:tc>
        <w:tc>
          <w:tcPr>
            <w:tcW w:w="2551" w:type="dxa"/>
            <w:vAlign w:val="center"/>
          </w:tcPr>
          <w:p>
            <w:pPr>
              <w:pStyle w:val="15"/>
            </w:pPr>
          </w:p>
        </w:tc>
        <w:tc>
          <w:tcPr>
            <w:tcW w:w="2552" w:type="dxa"/>
            <w:vAlign w:val="center"/>
          </w:tcPr>
          <w:p>
            <w:pPr>
              <w:pStyle w:val="15"/>
              <w:ind w:right="105"/>
              <w:rPr>
                <w:lang w:eastAsia="zh-CN"/>
              </w:rPr>
            </w:pPr>
            <w:r>
              <w:rPr>
                <w:rFonts w:hint="eastAsia"/>
                <w:lang w:eastAsia="zh-CN"/>
              </w:rPr>
              <w:t>25.86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rPr>
                <w:lang w:eastAsia="zh-CN"/>
              </w:rPr>
            </w:pPr>
            <w:r>
              <w:t>302</w:t>
            </w:r>
            <w:r>
              <w:rPr>
                <w:rFonts w:hint="eastAsia"/>
                <w:lang w:eastAsia="zh-CN"/>
              </w:rPr>
              <w:t>2</w:t>
            </w:r>
          </w:p>
        </w:tc>
        <w:tc>
          <w:tcPr>
            <w:tcW w:w="4535" w:type="dxa"/>
            <w:vAlign w:val="center"/>
          </w:tcPr>
          <w:p>
            <w:pPr>
              <w:pStyle w:val="16"/>
              <w:rPr>
                <w:lang w:eastAsia="zh-CN"/>
              </w:rPr>
            </w:pPr>
            <w:r>
              <w:rPr>
                <w:rFonts w:hint="eastAsia"/>
                <w:lang w:eastAsia="zh-CN"/>
              </w:rPr>
              <w:t>印刷费</w:t>
            </w:r>
          </w:p>
        </w:tc>
        <w:tc>
          <w:tcPr>
            <w:tcW w:w="2551" w:type="dxa"/>
            <w:vAlign w:val="center"/>
          </w:tcPr>
          <w:p>
            <w:pPr>
              <w:pStyle w:val="15"/>
              <w:rPr>
                <w:lang w:eastAsia="zh-CN"/>
              </w:rPr>
            </w:pPr>
            <w:r>
              <w:rPr>
                <w:rFonts w:hint="eastAsia"/>
                <w:lang w:eastAsia="zh-CN"/>
              </w:rPr>
              <w:t>7.00</w:t>
            </w:r>
          </w:p>
        </w:tc>
        <w:tc>
          <w:tcPr>
            <w:tcW w:w="2551" w:type="dxa"/>
            <w:vAlign w:val="center"/>
          </w:tcPr>
          <w:p>
            <w:pPr>
              <w:pStyle w:val="15"/>
            </w:pPr>
          </w:p>
        </w:tc>
        <w:tc>
          <w:tcPr>
            <w:tcW w:w="2552" w:type="dxa"/>
            <w:vAlign w:val="center"/>
          </w:tcPr>
          <w:p>
            <w:pPr>
              <w:pStyle w:val="15"/>
              <w:rPr>
                <w:lang w:eastAsia="zh-CN"/>
              </w:rPr>
            </w:pPr>
            <w:r>
              <w:rPr>
                <w:rFonts w:hint="eastAsia"/>
                <w:lang w:eastAsia="zh-CN"/>
              </w:rP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rPr>
                <w:lang w:eastAsia="zh-CN"/>
              </w:rPr>
            </w:pPr>
            <w:r>
              <w:t>302</w:t>
            </w:r>
            <w:r>
              <w:rPr>
                <w:rFonts w:hint="eastAsia"/>
                <w:lang w:eastAsia="zh-CN"/>
              </w:rPr>
              <w:t>05</w:t>
            </w:r>
          </w:p>
        </w:tc>
        <w:tc>
          <w:tcPr>
            <w:tcW w:w="4535" w:type="dxa"/>
            <w:vAlign w:val="center"/>
          </w:tcPr>
          <w:p>
            <w:pPr>
              <w:pStyle w:val="16"/>
              <w:rPr>
                <w:lang w:eastAsia="zh-CN"/>
              </w:rPr>
            </w:pPr>
            <w:r>
              <w:rPr>
                <w:rFonts w:hint="eastAsia"/>
                <w:lang w:eastAsia="zh-CN"/>
              </w:rPr>
              <w:t>水费</w:t>
            </w:r>
          </w:p>
        </w:tc>
        <w:tc>
          <w:tcPr>
            <w:tcW w:w="2551" w:type="dxa"/>
            <w:vAlign w:val="center"/>
          </w:tcPr>
          <w:p>
            <w:pPr>
              <w:pStyle w:val="15"/>
              <w:rPr>
                <w:lang w:eastAsia="zh-CN"/>
              </w:rPr>
            </w:pPr>
            <w:r>
              <w:rPr>
                <w:rFonts w:hint="eastAsia"/>
                <w:lang w:eastAsia="zh-CN"/>
              </w:rPr>
              <w:t>0.20</w:t>
            </w:r>
          </w:p>
        </w:tc>
        <w:tc>
          <w:tcPr>
            <w:tcW w:w="2551" w:type="dxa"/>
            <w:vAlign w:val="center"/>
          </w:tcPr>
          <w:p>
            <w:pPr>
              <w:pStyle w:val="15"/>
            </w:pPr>
          </w:p>
        </w:tc>
        <w:tc>
          <w:tcPr>
            <w:tcW w:w="2552" w:type="dxa"/>
            <w:vAlign w:val="center"/>
          </w:tcPr>
          <w:p>
            <w:pPr>
              <w:pStyle w:val="15"/>
              <w:rPr>
                <w:lang w:eastAsia="zh-CN"/>
              </w:rPr>
            </w:pPr>
            <w:r>
              <w:rPr>
                <w:rFonts w:hint="eastAsia"/>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rPr>
                <w:lang w:eastAsia="zh-CN"/>
              </w:rPr>
            </w:pPr>
            <w:r>
              <w:t>302</w:t>
            </w:r>
            <w:r>
              <w:rPr>
                <w:rFonts w:hint="eastAsia"/>
                <w:lang w:eastAsia="zh-CN"/>
              </w:rPr>
              <w:t>06</w:t>
            </w:r>
          </w:p>
        </w:tc>
        <w:tc>
          <w:tcPr>
            <w:tcW w:w="4535" w:type="dxa"/>
            <w:vAlign w:val="center"/>
          </w:tcPr>
          <w:p>
            <w:pPr>
              <w:pStyle w:val="16"/>
              <w:rPr>
                <w:lang w:eastAsia="zh-CN"/>
              </w:rPr>
            </w:pPr>
            <w:r>
              <w:rPr>
                <w:rFonts w:hint="eastAsia"/>
                <w:lang w:eastAsia="zh-CN"/>
              </w:rPr>
              <w:t>电费</w:t>
            </w:r>
          </w:p>
        </w:tc>
        <w:tc>
          <w:tcPr>
            <w:tcW w:w="2551" w:type="dxa"/>
            <w:vAlign w:val="center"/>
          </w:tcPr>
          <w:p>
            <w:pPr>
              <w:pStyle w:val="15"/>
              <w:rPr>
                <w:lang w:eastAsia="zh-CN"/>
              </w:rPr>
            </w:pPr>
            <w:r>
              <w:rPr>
                <w:rFonts w:hint="eastAsia"/>
                <w:lang w:eastAsia="zh-CN"/>
              </w:rPr>
              <w:t>1.00</w:t>
            </w:r>
          </w:p>
        </w:tc>
        <w:tc>
          <w:tcPr>
            <w:tcW w:w="2551" w:type="dxa"/>
            <w:vAlign w:val="center"/>
          </w:tcPr>
          <w:p>
            <w:pPr>
              <w:pStyle w:val="15"/>
            </w:pPr>
          </w:p>
        </w:tc>
        <w:tc>
          <w:tcPr>
            <w:tcW w:w="2552" w:type="dxa"/>
            <w:vAlign w:val="center"/>
          </w:tcPr>
          <w:p>
            <w:pPr>
              <w:pStyle w:val="15"/>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rPr>
                <w:lang w:eastAsia="zh-CN"/>
              </w:rPr>
            </w:pPr>
            <w:r>
              <w:t>302</w:t>
            </w:r>
            <w:r>
              <w:rPr>
                <w:rFonts w:hint="eastAsia"/>
                <w:lang w:eastAsia="zh-CN"/>
              </w:rPr>
              <w:t>07</w:t>
            </w:r>
          </w:p>
        </w:tc>
        <w:tc>
          <w:tcPr>
            <w:tcW w:w="4535" w:type="dxa"/>
            <w:vAlign w:val="center"/>
          </w:tcPr>
          <w:p>
            <w:pPr>
              <w:pStyle w:val="16"/>
              <w:rPr>
                <w:lang w:eastAsia="zh-CN"/>
              </w:rPr>
            </w:pPr>
            <w:r>
              <w:rPr>
                <w:rFonts w:hint="eastAsia"/>
                <w:lang w:eastAsia="zh-CN"/>
              </w:rPr>
              <w:t>邮电费</w:t>
            </w:r>
          </w:p>
        </w:tc>
        <w:tc>
          <w:tcPr>
            <w:tcW w:w="2551" w:type="dxa"/>
            <w:vAlign w:val="center"/>
          </w:tcPr>
          <w:p>
            <w:pPr>
              <w:pStyle w:val="15"/>
              <w:rPr>
                <w:lang w:eastAsia="zh-CN"/>
              </w:rPr>
            </w:pPr>
            <w:r>
              <w:rPr>
                <w:rFonts w:hint="eastAsia"/>
                <w:lang w:eastAsia="zh-CN"/>
              </w:rPr>
              <w:t>9.88</w:t>
            </w:r>
          </w:p>
        </w:tc>
        <w:tc>
          <w:tcPr>
            <w:tcW w:w="2551" w:type="dxa"/>
            <w:vAlign w:val="center"/>
          </w:tcPr>
          <w:p>
            <w:pPr>
              <w:pStyle w:val="15"/>
            </w:pPr>
          </w:p>
        </w:tc>
        <w:tc>
          <w:tcPr>
            <w:tcW w:w="2552" w:type="dxa"/>
            <w:vAlign w:val="center"/>
          </w:tcPr>
          <w:p>
            <w:pPr>
              <w:pStyle w:val="15"/>
              <w:rPr>
                <w:lang w:eastAsia="zh-CN"/>
              </w:rPr>
            </w:pPr>
            <w:r>
              <w:rPr>
                <w:rFonts w:hint="eastAsia"/>
                <w:lang w:eastAsia="zh-CN"/>
              </w:rPr>
              <w:t>9.88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rPr>
                <w:lang w:eastAsia="zh-CN"/>
              </w:rPr>
            </w:pPr>
            <w:r>
              <w:t>302</w:t>
            </w:r>
            <w:r>
              <w:rPr>
                <w:rFonts w:hint="eastAsia"/>
                <w:lang w:eastAsia="zh-CN"/>
              </w:rPr>
              <w:t>08</w:t>
            </w:r>
          </w:p>
        </w:tc>
        <w:tc>
          <w:tcPr>
            <w:tcW w:w="4535" w:type="dxa"/>
            <w:vAlign w:val="center"/>
          </w:tcPr>
          <w:p>
            <w:pPr>
              <w:pStyle w:val="16"/>
              <w:rPr>
                <w:lang w:eastAsia="zh-CN"/>
              </w:rPr>
            </w:pPr>
            <w:r>
              <w:rPr>
                <w:rFonts w:hint="eastAsia"/>
                <w:lang w:eastAsia="zh-CN"/>
              </w:rPr>
              <w:t>取暖费</w:t>
            </w:r>
          </w:p>
        </w:tc>
        <w:tc>
          <w:tcPr>
            <w:tcW w:w="2551" w:type="dxa"/>
            <w:vAlign w:val="center"/>
          </w:tcPr>
          <w:p>
            <w:pPr>
              <w:pStyle w:val="15"/>
              <w:rPr>
                <w:lang w:eastAsia="zh-CN"/>
              </w:rPr>
            </w:pPr>
            <w:r>
              <w:rPr>
                <w:rFonts w:hint="eastAsia"/>
                <w:lang w:eastAsia="zh-CN"/>
              </w:rPr>
              <w:t>7.60</w:t>
            </w:r>
          </w:p>
        </w:tc>
        <w:tc>
          <w:tcPr>
            <w:tcW w:w="2551" w:type="dxa"/>
            <w:vAlign w:val="center"/>
          </w:tcPr>
          <w:p>
            <w:pPr>
              <w:pStyle w:val="15"/>
            </w:pPr>
          </w:p>
        </w:tc>
        <w:tc>
          <w:tcPr>
            <w:tcW w:w="2552" w:type="dxa"/>
            <w:vAlign w:val="center"/>
          </w:tcPr>
          <w:p>
            <w:pPr>
              <w:pStyle w:val="15"/>
              <w:rPr>
                <w:lang w:eastAsia="zh-CN"/>
              </w:rPr>
            </w:pPr>
            <w:r>
              <w:rPr>
                <w:rFonts w:hint="eastAsia"/>
                <w:lang w:eastAsia="zh-CN"/>
              </w:rPr>
              <w:t>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rPr>
                <w:lang w:eastAsia="zh-CN"/>
              </w:rPr>
            </w:pPr>
            <w:r>
              <w:t>302</w:t>
            </w:r>
            <w:r>
              <w:rPr>
                <w:rFonts w:hint="eastAsia"/>
                <w:lang w:eastAsia="zh-CN"/>
              </w:rPr>
              <w:t>13</w:t>
            </w:r>
          </w:p>
        </w:tc>
        <w:tc>
          <w:tcPr>
            <w:tcW w:w="4535" w:type="dxa"/>
            <w:vAlign w:val="center"/>
          </w:tcPr>
          <w:p>
            <w:pPr>
              <w:pStyle w:val="16"/>
              <w:rPr>
                <w:lang w:eastAsia="zh-CN"/>
              </w:rPr>
            </w:pPr>
            <w:r>
              <w:rPr>
                <w:rFonts w:hint="eastAsia"/>
                <w:lang w:eastAsia="zh-CN"/>
              </w:rPr>
              <w:t>维修（护）费</w:t>
            </w:r>
          </w:p>
        </w:tc>
        <w:tc>
          <w:tcPr>
            <w:tcW w:w="2551" w:type="dxa"/>
            <w:vAlign w:val="center"/>
          </w:tcPr>
          <w:p>
            <w:pPr>
              <w:pStyle w:val="15"/>
              <w:rPr>
                <w:lang w:eastAsia="zh-CN"/>
              </w:rPr>
            </w:pPr>
            <w:r>
              <w:rPr>
                <w:rFonts w:hint="eastAsia"/>
                <w:lang w:eastAsia="zh-CN"/>
              </w:rPr>
              <w:t>2.00</w:t>
            </w:r>
          </w:p>
        </w:tc>
        <w:tc>
          <w:tcPr>
            <w:tcW w:w="2551" w:type="dxa"/>
            <w:vAlign w:val="center"/>
          </w:tcPr>
          <w:p>
            <w:pPr>
              <w:pStyle w:val="15"/>
            </w:pPr>
          </w:p>
        </w:tc>
        <w:tc>
          <w:tcPr>
            <w:tcW w:w="2552" w:type="dxa"/>
            <w:vAlign w:val="center"/>
          </w:tcPr>
          <w:p>
            <w:pPr>
              <w:pStyle w:val="15"/>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rPr>
                <w:lang w:eastAsia="zh-CN"/>
              </w:rPr>
            </w:pPr>
            <w:r>
              <w:t>30</w:t>
            </w:r>
            <w:r>
              <w:rPr>
                <w:rFonts w:hint="eastAsia"/>
                <w:lang w:eastAsia="zh-CN"/>
              </w:rPr>
              <w:t>214</w:t>
            </w:r>
          </w:p>
        </w:tc>
        <w:tc>
          <w:tcPr>
            <w:tcW w:w="4535" w:type="dxa"/>
            <w:vAlign w:val="center"/>
          </w:tcPr>
          <w:p>
            <w:pPr>
              <w:pStyle w:val="16"/>
              <w:rPr>
                <w:lang w:eastAsia="zh-CN"/>
              </w:rPr>
            </w:pPr>
            <w:r>
              <w:rPr>
                <w:rFonts w:hint="eastAsia"/>
                <w:lang w:eastAsia="zh-CN"/>
              </w:rPr>
              <w:t>租赁费</w:t>
            </w:r>
          </w:p>
        </w:tc>
        <w:tc>
          <w:tcPr>
            <w:tcW w:w="2551" w:type="dxa"/>
            <w:vAlign w:val="center"/>
          </w:tcPr>
          <w:p>
            <w:pPr>
              <w:pStyle w:val="15"/>
              <w:rPr>
                <w:lang w:eastAsia="zh-CN"/>
              </w:rPr>
            </w:pPr>
            <w:r>
              <w:rPr>
                <w:rFonts w:hint="eastAsia"/>
                <w:lang w:eastAsia="zh-CN"/>
              </w:rPr>
              <w:t>30.84</w:t>
            </w:r>
          </w:p>
        </w:tc>
        <w:tc>
          <w:tcPr>
            <w:tcW w:w="2551" w:type="dxa"/>
            <w:vAlign w:val="center"/>
          </w:tcPr>
          <w:p>
            <w:pPr>
              <w:pStyle w:val="15"/>
              <w:rPr>
                <w:lang w:eastAsia="zh-CN"/>
              </w:rPr>
            </w:pPr>
          </w:p>
        </w:tc>
        <w:tc>
          <w:tcPr>
            <w:tcW w:w="2552" w:type="dxa"/>
            <w:vAlign w:val="center"/>
          </w:tcPr>
          <w:p>
            <w:pPr>
              <w:pStyle w:val="15"/>
              <w:rPr>
                <w:lang w:eastAsia="zh-CN"/>
              </w:rPr>
            </w:pPr>
            <w:r>
              <w:rPr>
                <w:rFonts w:hint="eastAsia"/>
                <w:lang w:eastAsia="zh-CN"/>
              </w:rPr>
              <w:t>30.84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rPr>
                <w:lang w:eastAsia="zh-CN"/>
              </w:rPr>
            </w:pPr>
            <w:r>
              <w:t>30</w:t>
            </w:r>
            <w:r>
              <w:rPr>
                <w:rFonts w:hint="eastAsia"/>
                <w:lang w:eastAsia="zh-CN"/>
              </w:rPr>
              <w:t>226</w:t>
            </w:r>
          </w:p>
        </w:tc>
        <w:tc>
          <w:tcPr>
            <w:tcW w:w="4535" w:type="dxa"/>
            <w:vAlign w:val="center"/>
          </w:tcPr>
          <w:p>
            <w:pPr>
              <w:pStyle w:val="16"/>
              <w:rPr>
                <w:lang w:eastAsia="zh-CN"/>
              </w:rPr>
            </w:pPr>
            <w:r>
              <w:rPr>
                <w:rFonts w:hint="eastAsia"/>
                <w:lang w:eastAsia="zh-CN"/>
              </w:rPr>
              <w:t>劳务费</w:t>
            </w:r>
          </w:p>
        </w:tc>
        <w:tc>
          <w:tcPr>
            <w:tcW w:w="2551" w:type="dxa"/>
            <w:vAlign w:val="center"/>
          </w:tcPr>
          <w:p>
            <w:pPr>
              <w:pStyle w:val="15"/>
              <w:rPr>
                <w:lang w:eastAsia="zh-CN"/>
              </w:rPr>
            </w:pPr>
            <w:r>
              <w:rPr>
                <w:rFonts w:hint="eastAsia"/>
                <w:lang w:eastAsia="zh-CN"/>
              </w:rPr>
              <w:t>27.04</w:t>
            </w:r>
          </w:p>
        </w:tc>
        <w:tc>
          <w:tcPr>
            <w:tcW w:w="2551" w:type="dxa"/>
            <w:vAlign w:val="center"/>
          </w:tcPr>
          <w:p>
            <w:pPr>
              <w:pStyle w:val="15"/>
              <w:rPr>
                <w:lang w:eastAsia="zh-CN"/>
              </w:rPr>
            </w:pPr>
          </w:p>
        </w:tc>
        <w:tc>
          <w:tcPr>
            <w:tcW w:w="2552" w:type="dxa"/>
            <w:vAlign w:val="center"/>
          </w:tcPr>
          <w:p>
            <w:pPr>
              <w:pStyle w:val="15"/>
              <w:rPr>
                <w:lang w:eastAsia="zh-CN"/>
              </w:rPr>
            </w:pPr>
            <w:r>
              <w:rPr>
                <w:rFonts w:hint="eastAsia"/>
                <w:lang w:eastAsia="zh-CN"/>
              </w:rPr>
              <w:t>27.04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rPr>
                <w:lang w:eastAsia="zh-CN"/>
              </w:rPr>
            </w:pPr>
            <w:r>
              <w:t>30</w:t>
            </w:r>
            <w:r>
              <w:rPr>
                <w:rFonts w:hint="eastAsia"/>
                <w:lang w:eastAsia="zh-CN"/>
              </w:rPr>
              <w:t>231</w:t>
            </w:r>
          </w:p>
        </w:tc>
        <w:tc>
          <w:tcPr>
            <w:tcW w:w="4535" w:type="dxa"/>
            <w:vAlign w:val="center"/>
          </w:tcPr>
          <w:p>
            <w:pPr>
              <w:pStyle w:val="16"/>
              <w:rPr>
                <w:lang w:eastAsia="zh-CN"/>
              </w:rPr>
            </w:pPr>
            <w:r>
              <w:rPr>
                <w:rFonts w:hint="eastAsia"/>
                <w:lang w:eastAsia="zh-CN"/>
              </w:rPr>
              <w:t>公务用车运行维护费</w:t>
            </w:r>
          </w:p>
        </w:tc>
        <w:tc>
          <w:tcPr>
            <w:tcW w:w="2551" w:type="dxa"/>
            <w:vAlign w:val="center"/>
          </w:tcPr>
          <w:p>
            <w:pPr>
              <w:pStyle w:val="15"/>
              <w:rPr>
                <w:lang w:eastAsia="zh-CN"/>
              </w:rPr>
            </w:pPr>
            <w:r>
              <w:rPr>
                <w:rFonts w:hint="eastAsia"/>
                <w:lang w:eastAsia="zh-CN"/>
              </w:rPr>
              <w:t>3.20</w:t>
            </w:r>
          </w:p>
        </w:tc>
        <w:tc>
          <w:tcPr>
            <w:tcW w:w="2551" w:type="dxa"/>
            <w:vAlign w:val="center"/>
          </w:tcPr>
          <w:p>
            <w:pPr>
              <w:pStyle w:val="15"/>
              <w:rPr>
                <w:lang w:eastAsia="zh-CN"/>
              </w:rPr>
            </w:pPr>
          </w:p>
        </w:tc>
        <w:tc>
          <w:tcPr>
            <w:tcW w:w="2552" w:type="dxa"/>
            <w:vAlign w:val="center"/>
          </w:tcPr>
          <w:p>
            <w:pPr>
              <w:pStyle w:val="15"/>
              <w:rPr>
                <w:lang w:eastAsia="zh-CN"/>
              </w:rPr>
            </w:pPr>
            <w:r>
              <w:rPr>
                <w:rFonts w:hint="eastAsia"/>
                <w:lang w:eastAsia="zh-CN"/>
              </w:rP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rPr>
                <w:lang w:eastAsia="zh-CN"/>
              </w:rPr>
            </w:pPr>
            <w:r>
              <w:t>30</w:t>
            </w:r>
            <w:r>
              <w:rPr>
                <w:rFonts w:hint="eastAsia"/>
                <w:lang w:eastAsia="zh-CN"/>
              </w:rPr>
              <w:t>239</w:t>
            </w:r>
          </w:p>
        </w:tc>
        <w:tc>
          <w:tcPr>
            <w:tcW w:w="4535" w:type="dxa"/>
            <w:vAlign w:val="center"/>
          </w:tcPr>
          <w:p>
            <w:pPr>
              <w:pStyle w:val="16"/>
              <w:rPr>
                <w:lang w:eastAsia="zh-CN"/>
              </w:rPr>
            </w:pPr>
            <w:r>
              <w:rPr>
                <w:rFonts w:hint="eastAsia"/>
                <w:lang w:eastAsia="zh-CN"/>
              </w:rPr>
              <w:t>其他交通费用</w:t>
            </w:r>
          </w:p>
        </w:tc>
        <w:tc>
          <w:tcPr>
            <w:tcW w:w="2551" w:type="dxa"/>
            <w:vAlign w:val="center"/>
          </w:tcPr>
          <w:p>
            <w:pPr>
              <w:pStyle w:val="15"/>
              <w:rPr>
                <w:lang w:eastAsia="zh-CN"/>
              </w:rPr>
            </w:pPr>
            <w:r>
              <w:rPr>
                <w:rFonts w:hint="eastAsia"/>
                <w:lang w:eastAsia="zh-CN"/>
              </w:rPr>
              <w:t>0.60</w:t>
            </w:r>
          </w:p>
        </w:tc>
        <w:tc>
          <w:tcPr>
            <w:tcW w:w="2551" w:type="dxa"/>
            <w:vAlign w:val="center"/>
          </w:tcPr>
          <w:p>
            <w:pPr>
              <w:pStyle w:val="15"/>
              <w:rPr>
                <w:lang w:eastAsia="zh-CN"/>
              </w:rPr>
            </w:pPr>
          </w:p>
        </w:tc>
        <w:tc>
          <w:tcPr>
            <w:tcW w:w="2552" w:type="dxa"/>
            <w:vAlign w:val="center"/>
          </w:tcPr>
          <w:p>
            <w:pPr>
              <w:pStyle w:val="15"/>
              <w:rPr>
                <w:lang w:eastAsia="zh-CN"/>
              </w:rPr>
            </w:pPr>
            <w:r>
              <w:rPr>
                <w:rFonts w:hint="eastAsia"/>
                <w:lang w:eastAsia="zh-CN"/>
              </w:rP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rPr>
                <w:lang w:eastAsia="zh-CN"/>
              </w:rPr>
            </w:pPr>
            <w:r>
              <w:rPr>
                <w:rFonts w:hint="eastAsia"/>
                <w:lang w:eastAsia="zh-CN"/>
              </w:rPr>
              <w:t>303</w:t>
            </w:r>
          </w:p>
        </w:tc>
        <w:tc>
          <w:tcPr>
            <w:tcW w:w="4535" w:type="dxa"/>
            <w:vAlign w:val="center"/>
          </w:tcPr>
          <w:p>
            <w:pPr>
              <w:pStyle w:val="16"/>
              <w:rPr>
                <w:lang w:eastAsia="zh-CN"/>
              </w:rPr>
            </w:pPr>
            <w:r>
              <w:rPr>
                <w:rFonts w:hint="eastAsia"/>
                <w:lang w:eastAsia="zh-CN"/>
              </w:rPr>
              <w:t>对个人和家庭的补助</w:t>
            </w:r>
          </w:p>
        </w:tc>
        <w:tc>
          <w:tcPr>
            <w:tcW w:w="2551" w:type="dxa"/>
            <w:vAlign w:val="center"/>
          </w:tcPr>
          <w:p>
            <w:pPr>
              <w:pStyle w:val="15"/>
              <w:rPr>
                <w:lang w:eastAsia="zh-CN"/>
              </w:rPr>
            </w:pPr>
            <w:r>
              <w:rPr>
                <w:rFonts w:hint="eastAsia"/>
                <w:lang w:eastAsia="zh-CN"/>
              </w:rPr>
              <w:t>30.84</w:t>
            </w:r>
          </w:p>
        </w:tc>
        <w:tc>
          <w:tcPr>
            <w:tcW w:w="2551" w:type="dxa"/>
            <w:vAlign w:val="center"/>
          </w:tcPr>
          <w:p>
            <w:pPr>
              <w:pStyle w:val="15"/>
              <w:rPr>
                <w:lang w:eastAsia="zh-CN"/>
              </w:rPr>
            </w:pPr>
            <w:r>
              <w:rPr>
                <w:rFonts w:hint="eastAsia"/>
                <w:lang w:eastAsia="zh-CN"/>
              </w:rPr>
              <w:t>30.84</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24</w:t>
            </w:r>
          </w:p>
        </w:tc>
        <w:tc>
          <w:tcPr>
            <w:tcW w:w="1191" w:type="dxa"/>
            <w:vAlign w:val="center"/>
          </w:tcPr>
          <w:p>
            <w:pPr>
              <w:pStyle w:val="16"/>
              <w:rPr>
                <w:lang w:eastAsia="zh-CN"/>
              </w:rPr>
            </w:pPr>
            <w:r>
              <w:rPr>
                <w:rFonts w:hint="eastAsia"/>
                <w:lang w:eastAsia="zh-CN"/>
              </w:rPr>
              <w:t>30302</w:t>
            </w:r>
          </w:p>
        </w:tc>
        <w:tc>
          <w:tcPr>
            <w:tcW w:w="4535" w:type="dxa"/>
            <w:vAlign w:val="center"/>
          </w:tcPr>
          <w:p>
            <w:pPr>
              <w:pStyle w:val="16"/>
              <w:rPr>
                <w:lang w:eastAsia="zh-CN"/>
              </w:rPr>
            </w:pPr>
            <w:r>
              <w:rPr>
                <w:rFonts w:hint="eastAsia"/>
                <w:lang w:eastAsia="zh-CN"/>
              </w:rPr>
              <w:t>退休费</w:t>
            </w:r>
          </w:p>
        </w:tc>
        <w:tc>
          <w:tcPr>
            <w:tcW w:w="2551" w:type="dxa"/>
            <w:vAlign w:val="center"/>
          </w:tcPr>
          <w:p>
            <w:pPr>
              <w:pStyle w:val="15"/>
              <w:rPr>
                <w:lang w:eastAsia="zh-CN"/>
              </w:rPr>
            </w:pPr>
            <w:r>
              <w:rPr>
                <w:rFonts w:hint="eastAsia"/>
                <w:lang w:eastAsia="zh-CN"/>
              </w:rPr>
              <w:t>27.04</w:t>
            </w:r>
          </w:p>
        </w:tc>
        <w:tc>
          <w:tcPr>
            <w:tcW w:w="2551" w:type="dxa"/>
            <w:vAlign w:val="center"/>
          </w:tcPr>
          <w:p>
            <w:pPr>
              <w:pStyle w:val="15"/>
              <w:rPr>
                <w:lang w:eastAsia="zh-CN"/>
              </w:rPr>
            </w:pPr>
            <w:r>
              <w:rPr>
                <w:rFonts w:hint="eastAsia"/>
                <w:lang w:eastAsia="zh-CN"/>
              </w:rPr>
              <w:t>27.04</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25</w:t>
            </w:r>
          </w:p>
        </w:tc>
        <w:tc>
          <w:tcPr>
            <w:tcW w:w="1191" w:type="dxa"/>
            <w:vAlign w:val="center"/>
          </w:tcPr>
          <w:p>
            <w:pPr>
              <w:pStyle w:val="16"/>
              <w:rPr>
                <w:lang w:eastAsia="zh-CN"/>
              </w:rPr>
            </w:pPr>
            <w:r>
              <w:rPr>
                <w:rFonts w:hint="eastAsia"/>
                <w:lang w:eastAsia="zh-CN"/>
              </w:rPr>
              <w:t>30305</w:t>
            </w:r>
          </w:p>
        </w:tc>
        <w:tc>
          <w:tcPr>
            <w:tcW w:w="4535" w:type="dxa"/>
            <w:vAlign w:val="center"/>
          </w:tcPr>
          <w:p>
            <w:pPr>
              <w:pStyle w:val="16"/>
              <w:rPr>
                <w:lang w:eastAsia="zh-CN"/>
              </w:rPr>
            </w:pPr>
            <w:r>
              <w:rPr>
                <w:rFonts w:hint="eastAsia"/>
                <w:lang w:eastAsia="zh-CN"/>
              </w:rPr>
              <w:t>生活补助</w:t>
            </w:r>
          </w:p>
        </w:tc>
        <w:tc>
          <w:tcPr>
            <w:tcW w:w="2551" w:type="dxa"/>
            <w:vAlign w:val="center"/>
          </w:tcPr>
          <w:p>
            <w:pPr>
              <w:pStyle w:val="15"/>
              <w:rPr>
                <w:lang w:eastAsia="zh-CN"/>
              </w:rPr>
            </w:pPr>
            <w:r>
              <w:rPr>
                <w:rFonts w:hint="eastAsia"/>
                <w:lang w:eastAsia="zh-CN"/>
              </w:rPr>
              <w:t>3.20</w:t>
            </w:r>
          </w:p>
        </w:tc>
        <w:tc>
          <w:tcPr>
            <w:tcW w:w="2551" w:type="dxa"/>
            <w:vAlign w:val="center"/>
          </w:tcPr>
          <w:p>
            <w:pPr>
              <w:pStyle w:val="15"/>
              <w:rPr>
                <w:lang w:eastAsia="zh-CN"/>
              </w:rPr>
            </w:pPr>
            <w:r>
              <w:rPr>
                <w:rFonts w:hint="eastAsia"/>
                <w:lang w:eastAsia="zh-CN"/>
              </w:rPr>
              <w:t>3.20</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26</w:t>
            </w:r>
          </w:p>
        </w:tc>
        <w:tc>
          <w:tcPr>
            <w:tcW w:w="1191" w:type="dxa"/>
            <w:vAlign w:val="center"/>
          </w:tcPr>
          <w:p>
            <w:pPr>
              <w:pStyle w:val="16"/>
              <w:rPr>
                <w:lang w:eastAsia="zh-CN"/>
              </w:rPr>
            </w:pPr>
            <w:r>
              <w:rPr>
                <w:rFonts w:hint="eastAsia"/>
                <w:lang w:eastAsia="zh-CN"/>
              </w:rPr>
              <w:t>30309</w:t>
            </w:r>
          </w:p>
        </w:tc>
        <w:tc>
          <w:tcPr>
            <w:tcW w:w="4535" w:type="dxa"/>
            <w:vAlign w:val="center"/>
          </w:tcPr>
          <w:p>
            <w:pPr>
              <w:pStyle w:val="16"/>
              <w:rPr>
                <w:lang w:eastAsia="zh-CN"/>
              </w:rPr>
            </w:pPr>
            <w:r>
              <w:rPr>
                <w:rFonts w:hint="eastAsia"/>
                <w:lang w:eastAsia="zh-CN"/>
              </w:rPr>
              <w:t>奖励金</w:t>
            </w:r>
          </w:p>
        </w:tc>
        <w:tc>
          <w:tcPr>
            <w:tcW w:w="2551" w:type="dxa"/>
            <w:vAlign w:val="center"/>
          </w:tcPr>
          <w:p>
            <w:pPr>
              <w:pStyle w:val="15"/>
              <w:rPr>
                <w:lang w:eastAsia="zh-CN"/>
              </w:rPr>
            </w:pPr>
            <w:r>
              <w:rPr>
                <w:rFonts w:hint="eastAsia"/>
                <w:lang w:eastAsia="zh-CN"/>
              </w:rPr>
              <w:t>0.60</w:t>
            </w:r>
          </w:p>
        </w:tc>
        <w:tc>
          <w:tcPr>
            <w:tcW w:w="2551" w:type="dxa"/>
            <w:vAlign w:val="center"/>
          </w:tcPr>
          <w:p>
            <w:pPr>
              <w:pStyle w:val="15"/>
              <w:rPr>
                <w:lang w:eastAsia="zh-CN"/>
              </w:rPr>
            </w:pPr>
            <w:r>
              <w:rPr>
                <w:rFonts w:hint="eastAsia"/>
                <w:lang w:eastAsia="zh-CN"/>
              </w:rPr>
              <w:t>0.60</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27</w:t>
            </w:r>
          </w:p>
        </w:tc>
        <w:tc>
          <w:tcPr>
            <w:tcW w:w="1191" w:type="dxa"/>
            <w:vAlign w:val="center"/>
          </w:tcPr>
          <w:p>
            <w:pPr>
              <w:pStyle w:val="16"/>
              <w:rPr>
                <w:lang w:eastAsia="zh-CN"/>
              </w:rPr>
            </w:pPr>
            <w:r>
              <w:rPr>
                <w:rFonts w:hint="eastAsia"/>
                <w:lang w:eastAsia="zh-CN"/>
              </w:rPr>
              <w:t>310</w:t>
            </w:r>
          </w:p>
        </w:tc>
        <w:tc>
          <w:tcPr>
            <w:tcW w:w="4535" w:type="dxa"/>
            <w:vAlign w:val="center"/>
          </w:tcPr>
          <w:p>
            <w:pPr>
              <w:pStyle w:val="16"/>
              <w:rPr>
                <w:lang w:eastAsia="zh-CN"/>
              </w:rPr>
            </w:pPr>
            <w:r>
              <w:rPr>
                <w:rFonts w:hint="eastAsia"/>
                <w:lang w:eastAsia="zh-CN"/>
              </w:rPr>
              <w:t>资本性支出</w:t>
            </w:r>
          </w:p>
        </w:tc>
        <w:tc>
          <w:tcPr>
            <w:tcW w:w="2551" w:type="dxa"/>
            <w:vAlign w:val="center"/>
          </w:tcPr>
          <w:p>
            <w:pPr>
              <w:pStyle w:val="15"/>
              <w:rPr>
                <w:lang w:eastAsia="zh-CN"/>
              </w:rPr>
            </w:pPr>
            <w:r>
              <w:rPr>
                <w:rFonts w:hint="eastAsia"/>
                <w:lang w:eastAsia="zh-CN"/>
              </w:rPr>
              <w:t>1.00</w:t>
            </w:r>
          </w:p>
        </w:tc>
        <w:tc>
          <w:tcPr>
            <w:tcW w:w="2551" w:type="dxa"/>
            <w:vAlign w:val="center"/>
          </w:tcPr>
          <w:p>
            <w:pPr>
              <w:pStyle w:val="15"/>
            </w:pPr>
          </w:p>
        </w:tc>
        <w:tc>
          <w:tcPr>
            <w:tcW w:w="2552" w:type="dxa"/>
            <w:vAlign w:val="center"/>
          </w:tcPr>
          <w:p>
            <w:pPr>
              <w:pStyle w:val="15"/>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28</w:t>
            </w:r>
          </w:p>
        </w:tc>
        <w:tc>
          <w:tcPr>
            <w:tcW w:w="1191" w:type="dxa"/>
            <w:vAlign w:val="center"/>
          </w:tcPr>
          <w:p>
            <w:pPr>
              <w:pStyle w:val="16"/>
              <w:rPr>
                <w:lang w:eastAsia="zh-CN"/>
              </w:rPr>
            </w:pPr>
            <w:r>
              <w:rPr>
                <w:rFonts w:hint="eastAsia"/>
                <w:lang w:eastAsia="zh-CN"/>
              </w:rPr>
              <w:t>31002</w:t>
            </w:r>
          </w:p>
        </w:tc>
        <w:tc>
          <w:tcPr>
            <w:tcW w:w="4535" w:type="dxa"/>
            <w:vAlign w:val="center"/>
          </w:tcPr>
          <w:p>
            <w:pPr>
              <w:pStyle w:val="16"/>
              <w:rPr>
                <w:lang w:eastAsia="zh-CN"/>
              </w:rPr>
            </w:pPr>
            <w:r>
              <w:rPr>
                <w:rFonts w:hint="eastAsia"/>
                <w:lang w:eastAsia="zh-CN"/>
              </w:rPr>
              <w:t>办公设备购置</w:t>
            </w:r>
          </w:p>
        </w:tc>
        <w:tc>
          <w:tcPr>
            <w:tcW w:w="2551" w:type="dxa"/>
            <w:vAlign w:val="center"/>
          </w:tcPr>
          <w:p>
            <w:pPr>
              <w:pStyle w:val="15"/>
              <w:rPr>
                <w:lang w:eastAsia="zh-CN"/>
              </w:rPr>
            </w:pPr>
            <w:r>
              <w:rPr>
                <w:rFonts w:hint="eastAsia"/>
                <w:lang w:eastAsia="zh-CN"/>
              </w:rPr>
              <w:t>1.00</w:t>
            </w:r>
          </w:p>
        </w:tc>
        <w:tc>
          <w:tcPr>
            <w:tcW w:w="2551" w:type="dxa"/>
            <w:vAlign w:val="center"/>
          </w:tcPr>
          <w:p>
            <w:pPr>
              <w:pStyle w:val="15"/>
            </w:pPr>
          </w:p>
        </w:tc>
        <w:tc>
          <w:tcPr>
            <w:tcW w:w="2552" w:type="dxa"/>
            <w:vAlign w:val="center"/>
          </w:tcPr>
          <w:p>
            <w:pPr>
              <w:pStyle w:val="15"/>
              <w:rPr>
                <w:lang w:eastAsia="zh-CN"/>
              </w:rPr>
            </w:pPr>
            <w:r>
              <w:rPr>
                <w:rFonts w:hint="eastAsia"/>
                <w:lang w:eastAsia="zh-CN"/>
              </w:rPr>
              <w:t>1.00</w:t>
            </w:r>
          </w:p>
        </w:tc>
      </w:tr>
    </w:tbl>
    <w:p>
      <w:pPr>
        <w:rPr>
          <w:rFonts w:eastAsiaTheme="minorEastAsia"/>
          <w:lang w:eastAsia="zh-CN"/>
        </w:r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1</w:t>
            </w:r>
          </w:p>
        </w:tc>
        <w:tc>
          <w:tcPr>
            <w:tcW w:w="1191" w:type="dxa"/>
            <w:vAlign w:val="center"/>
          </w:tcPr>
          <w:p>
            <w:pPr>
              <w:pStyle w:val="16"/>
              <w:rPr>
                <w:lang w:eastAsia="zh-CN"/>
              </w:rPr>
            </w:pPr>
            <w:r>
              <w:rPr>
                <w:rFonts w:hint="eastAsia"/>
                <w:lang w:eastAsia="zh-CN"/>
              </w:rPr>
              <w:t>212</w:t>
            </w:r>
          </w:p>
        </w:tc>
        <w:tc>
          <w:tcPr>
            <w:tcW w:w="4535" w:type="dxa"/>
            <w:vAlign w:val="center"/>
          </w:tcPr>
          <w:p>
            <w:pPr>
              <w:rPr>
                <w:rFonts w:ascii="宋体" w:hAnsi="宋体" w:eastAsia="宋体" w:cs="宋体"/>
                <w:sz w:val="22"/>
                <w:szCs w:val="22"/>
                <w:lang w:eastAsia="zh-CN"/>
              </w:rPr>
            </w:pPr>
            <w:r>
              <w:rPr>
                <w:rFonts w:hint="eastAsia" w:ascii="宋体" w:hAnsi="宋体" w:eastAsia="宋体" w:cs="宋体"/>
                <w:sz w:val="22"/>
                <w:szCs w:val="22"/>
              </w:rPr>
              <w:t>城乡社区支出</w:t>
            </w:r>
          </w:p>
        </w:tc>
        <w:tc>
          <w:tcPr>
            <w:tcW w:w="2551" w:type="dxa"/>
            <w:vAlign w:val="center"/>
          </w:tcPr>
          <w:p>
            <w:pPr>
              <w:pStyle w:val="15"/>
            </w:pPr>
            <w:r>
              <w:rPr>
                <w:rFonts w:hint="eastAsia"/>
                <w:lang w:eastAsia="zh-CN"/>
              </w:rPr>
              <w:t>2383.00</w:t>
            </w:r>
          </w:p>
        </w:tc>
        <w:tc>
          <w:tcPr>
            <w:tcW w:w="2551" w:type="dxa"/>
            <w:vAlign w:val="center"/>
          </w:tcPr>
          <w:p>
            <w:pPr>
              <w:pStyle w:val="15"/>
            </w:pPr>
          </w:p>
        </w:tc>
        <w:tc>
          <w:tcPr>
            <w:tcW w:w="2551" w:type="dxa"/>
            <w:vAlign w:val="center"/>
          </w:tcPr>
          <w:p>
            <w:pPr>
              <w:pStyle w:val="15"/>
              <w:rPr>
                <w:lang w:eastAsia="zh-CN"/>
              </w:rPr>
            </w:pPr>
            <w:r>
              <w:rPr>
                <w:rFonts w:hint="eastAsia"/>
                <w:lang w:eastAsia="zh-CN"/>
              </w:rPr>
              <w:t>2383.00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2</w:t>
            </w:r>
          </w:p>
        </w:tc>
        <w:tc>
          <w:tcPr>
            <w:tcW w:w="1191" w:type="dxa"/>
            <w:vAlign w:val="center"/>
          </w:tcPr>
          <w:p>
            <w:pPr>
              <w:pStyle w:val="16"/>
              <w:rPr>
                <w:lang w:eastAsia="zh-CN"/>
              </w:rPr>
            </w:pPr>
            <w:r>
              <w:rPr>
                <w:rFonts w:hint="eastAsia"/>
                <w:lang w:eastAsia="zh-CN"/>
              </w:rPr>
              <w:t>21208</w:t>
            </w:r>
          </w:p>
        </w:tc>
        <w:tc>
          <w:tcPr>
            <w:tcW w:w="4535" w:type="dxa"/>
            <w:vAlign w:val="center"/>
          </w:tcPr>
          <w:p>
            <w:pPr>
              <w:pStyle w:val="16"/>
            </w:pPr>
            <w:r>
              <w:rPr>
                <w:rFonts w:hint="eastAsia"/>
              </w:rPr>
              <w:t>国有土地使用权出让收入安排的支出</w:t>
            </w:r>
          </w:p>
        </w:tc>
        <w:tc>
          <w:tcPr>
            <w:tcW w:w="2551" w:type="dxa"/>
            <w:vAlign w:val="center"/>
          </w:tcPr>
          <w:p>
            <w:pPr>
              <w:jc w:val="right"/>
            </w:pPr>
            <w:r>
              <w:rPr>
                <w:rFonts w:hint="eastAsia"/>
                <w:lang w:eastAsia="zh-CN"/>
              </w:rPr>
              <w:t>2383.00</w:t>
            </w:r>
          </w:p>
        </w:tc>
        <w:tc>
          <w:tcPr>
            <w:tcW w:w="2551" w:type="dxa"/>
            <w:vAlign w:val="center"/>
          </w:tcPr>
          <w:p/>
        </w:tc>
        <w:tc>
          <w:tcPr>
            <w:tcW w:w="2551" w:type="dxa"/>
            <w:vAlign w:val="center"/>
          </w:tcPr>
          <w:p>
            <w:pPr>
              <w:pStyle w:val="15"/>
            </w:pPr>
            <w:r>
              <w:rPr>
                <w:rFonts w:hint="eastAsia"/>
                <w:lang w:eastAsia="zh-CN"/>
              </w:rPr>
              <w:t>2383.00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3</w:t>
            </w:r>
          </w:p>
        </w:tc>
        <w:tc>
          <w:tcPr>
            <w:tcW w:w="1191" w:type="dxa"/>
            <w:vAlign w:val="center"/>
          </w:tcPr>
          <w:p>
            <w:pPr>
              <w:pStyle w:val="16"/>
              <w:rPr>
                <w:lang w:eastAsia="zh-CN"/>
              </w:rPr>
            </w:pPr>
            <w:r>
              <w:rPr>
                <w:rFonts w:hint="eastAsia"/>
                <w:lang w:eastAsia="zh-CN"/>
              </w:rPr>
              <w:t>2120899</w:t>
            </w:r>
          </w:p>
        </w:tc>
        <w:tc>
          <w:tcPr>
            <w:tcW w:w="4535" w:type="dxa"/>
            <w:vAlign w:val="center"/>
          </w:tcPr>
          <w:p>
            <w:pPr>
              <w:pStyle w:val="16"/>
            </w:pPr>
            <w:r>
              <w:rPr>
                <w:rFonts w:hint="eastAsia"/>
              </w:rPr>
              <w:t>其他国有土地使用权出让收入安排的支出</w:t>
            </w:r>
          </w:p>
        </w:tc>
        <w:tc>
          <w:tcPr>
            <w:tcW w:w="2551" w:type="dxa"/>
            <w:vAlign w:val="center"/>
          </w:tcPr>
          <w:p>
            <w:pPr>
              <w:pStyle w:val="15"/>
            </w:pPr>
            <w:r>
              <w:rPr>
                <w:rFonts w:hint="eastAsia"/>
                <w:lang w:eastAsia="zh-CN"/>
              </w:rPr>
              <w:t>2383.00</w:t>
            </w:r>
          </w:p>
        </w:tc>
        <w:tc>
          <w:tcPr>
            <w:tcW w:w="2551" w:type="dxa"/>
            <w:vAlign w:val="center"/>
          </w:tcPr>
          <w:p>
            <w:pPr>
              <w:pStyle w:val="15"/>
            </w:pPr>
          </w:p>
        </w:tc>
        <w:tc>
          <w:tcPr>
            <w:tcW w:w="2551" w:type="dxa"/>
            <w:vAlign w:val="center"/>
          </w:tcPr>
          <w:p>
            <w:pPr>
              <w:pStyle w:val="15"/>
            </w:pPr>
            <w:r>
              <w:rPr>
                <w:rFonts w:hint="eastAsia"/>
                <w:lang w:eastAsia="zh-CN"/>
              </w:rPr>
              <w:t>2383.00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rPr>
                <w:lang w:eastAsia="zh-CN"/>
              </w:rPr>
            </w:pPr>
            <w:r>
              <w:rPr>
                <w:rFonts w:hint="eastAsia"/>
                <w:lang w:eastAsia="zh-CN"/>
              </w:rPr>
              <w:t>合计</w:t>
            </w:r>
          </w:p>
        </w:tc>
        <w:tc>
          <w:tcPr>
            <w:tcW w:w="2551" w:type="dxa"/>
            <w:vAlign w:val="center"/>
          </w:tcPr>
          <w:p>
            <w:pPr>
              <w:pStyle w:val="15"/>
            </w:pPr>
            <w:r>
              <w:rPr>
                <w:rFonts w:hint="eastAsia"/>
                <w:lang w:eastAsia="zh-CN"/>
              </w:rPr>
              <w:t>2383.00</w:t>
            </w:r>
          </w:p>
        </w:tc>
        <w:tc>
          <w:tcPr>
            <w:tcW w:w="2551" w:type="dxa"/>
            <w:vAlign w:val="center"/>
          </w:tcPr>
          <w:p>
            <w:pPr>
              <w:pStyle w:val="15"/>
            </w:pPr>
          </w:p>
        </w:tc>
        <w:tc>
          <w:tcPr>
            <w:tcW w:w="2551" w:type="dxa"/>
            <w:vAlign w:val="center"/>
          </w:tcPr>
          <w:p>
            <w:pPr>
              <w:pStyle w:val="15"/>
            </w:pPr>
            <w:r>
              <w:rPr>
                <w:rFonts w:hint="eastAsia"/>
                <w:lang w:eastAsia="zh-CN"/>
              </w:rPr>
              <w:t>2383.00</w:t>
            </w: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p>
        </w:tc>
        <w:tc>
          <w:tcPr>
            <w:tcW w:w="1191" w:type="dxa"/>
            <w:vAlign w:val="center"/>
          </w:tcPr>
          <w:p>
            <w:pPr>
              <w:pStyle w:val="16"/>
              <w:rPr>
                <w:rFonts w:ascii="方正书宋_GBK" w:hAnsi="方正书宋_GBK" w:eastAsia="方正书宋_GBK" w:cs="方正书宋_GBK"/>
                <w:sz w:val="21"/>
                <w:szCs w:val="24"/>
                <w:lang w:val="en-US" w:eastAsia="zh-CN" w:bidi="ar-SA"/>
              </w:rPr>
            </w:pPr>
          </w:p>
        </w:tc>
        <w:tc>
          <w:tcPr>
            <w:tcW w:w="4535" w:type="dxa"/>
            <w:vAlign w:val="center"/>
          </w:tcPr>
          <w:p>
            <w:pPr>
              <w:pStyle w:val="16"/>
              <w:rPr>
                <w:rFonts w:ascii="方正书宋_GBK" w:hAnsi="方正书宋_GBK" w:eastAsia="方正书宋_GBK" w:cs="方正书宋_GBK"/>
                <w:sz w:val="21"/>
                <w:szCs w:val="24"/>
                <w:lang w:val="en-US" w:eastAsia="zh-CN" w:bidi="ar-SA"/>
              </w:rPr>
            </w:pPr>
          </w:p>
        </w:tc>
        <w:tc>
          <w:tcPr>
            <w:tcW w:w="2551" w:type="dxa"/>
            <w:vAlign w:val="center"/>
          </w:tcPr>
          <w:p>
            <w:pPr>
              <w:pStyle w:val="15"/>
              <w:rPr>
                <w:rFonts w:hint="default" w:eastAsia="方正书宋_GBK"/>
                <w:lang w:val="en-US" w:eastAsia="zh-CN"/>
              </w:rPr>
            </w:pPr>
          </w:p>
        </w:tc>
        <w:tc>
          <w:tcPr>
            <w:tcW w:w="2551" w:type="dxa"/>
            <w:vAlign w:val="center"/>
          </w:tcPr>
          <w:p>
            <w:pPr>
              <w:pStyle w:val="15"/>
              <w:rPr>
                <w:rFonts w:hint="default" w:eastAsia="方正书宋_GBK"/>
                <w:lang w:val="en-US" w:eastAsia="zh-CN"/>
              </w:rPr>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rPr>
                <w:lang w:eastAsia="zh-CN"/>
              </w:rPr>
            </w:pPr>
            <w:r>
              <w:rPr>
                <w:rFonts w:hint="eastAsia"/>
                <w:lang w:eastAsia="zh-CN"/>
              </w:rPr>
              <w:t>4.90</w:t>
            </w:r>
          </w:p>
        </w:tc>
        <w:tc>
          <w:tcPr>
            <w:tcW w:w="2381" w:type="dxa"/>
            <w:vAlign w:val="center"/>
          </w:tcPr>
          <w:p>
            <w:pPr>
              <w:pStyle w:val="19"/>
              <w:rPr>
                <w:lang w:eastAsia="zh-CN"/>
              </w:rPr>
            </w:pPr>
            <w:r>
              <w:rPr>
                <w:rFonts w:hint="eastAsia"/>
                <w:lang w:eastAsia="zh-CN"/>
              </w:rPr>
              <w:t>4.90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rPr>
                <w:lang w:eastAsia="zh-CN"/>
              </w:rPr>
            </w:pPr>
            <w:r>
              <w:rPr>
                <w:rFonts w:hint="eastAsia"/>
                <w:lang w:eastAsia="zh-CN"/>
              </w:rPr>
              <w:t>4.90</w:t>
            </w:r>
          </w:p>
        </w:tc>
        <w:tc>
          <w:tcPr>
            <w:tcW w:w="2381" w:type="dxa"/>
            <w:vAlign w:val="center"/>
          </w:tcPr>
          <w:p>
            <w:pPr>
              <w:pStyle w:val="15"/>
              <w:rPr>
                <w:lang w:eastAsia="zh-CN"/>
              </w:rPr>
            </w:pPr>
            <w:r>
              <w:rPr>
                <w:rFonts w:hint="eastAsia"/>
                <w:lang w:eastAsia="zh-CN"/>
              </w:rPr>
              <w:t>4.90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rPr>
                <w:lang w:eastAsia="zh-CN"/>
              </w:rPr>
            </w:pPr>
            <w:r>
              <w:rPr>
                <w:rFonts w:hint="eastAsia"/>
                <w:lang w:eastAsia="zh-CN"/>
              </w:rPr>
              <w:t>4.90</w:t>
            </w:r>
          </w:p>
        </w:tc>
        <w:tc>
          <w:tcPr>
            <w:tcW w:w="2381" w:type="dxa"/>
            <w:vAlign w:val="center"/>
          </w:tcPr>
          <w:p>
            <w:pPr>
              <w:pStyle w:val="15"/>
              <w:rPr>
                <w:lang w:eastAsia="zh-CN"/>
              </w:rPr>
            </w:pPr>
            <w:r>
              <w:rPr>
                <w:rFonts w:hint="eastAsia"/>
                <w:lang w:eastAsia="zh-CN"/>
              </w:rPr>
              <w:t>4.90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lang w:eastAsia="zh-CN"/>
        </w:rPr>
        <w:t>阜平县龙泉关镇</w:t>
      </w:r>
      <w:r>
        <w:rPr>
          <w:rFonts w:ascii="方正小标宋_GBK" w:hAnsi="方正小标宋_GBK" w:eastAsia="方正小标宋_GBK" w:cs="方正小标宋_GBK"/>
          <w:color w:val="000000"/>
          <w:sz w:val="44"/>
        </w:rPr>
        <w:t>人民政府2022年部门预算信息公开情况说明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阜平县龙泉关镇人民政府</w:t>
      </w:r>
      <w:r>
        <w:rPr>
          <w:rFonts w:eastAsia="方正仿宋_GBK"/>
          <w:color w:val="000000"/>
          <w:sz w:val="28"/>
        </w:rPr>
        <w:t>2022年部门预算公开如下：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spacing w:line="520" w:lineRule="exact"/>
        <w:ind w:firstLine="643" w:firstLineChars="200"/>
        <w:rPr>
          <w:rFonts w:ascii="黑体" w:hAnsi="黑体" w:eastAsia="黑体"/>
          <w:b/>
          <w:bCs/>
          <w:sz w:val="32"/>
          <w:szCs w:val="32"/>
          <w:lang w:eastAsia="zh-CN"/>
        </w:rPr>
      </w:pPr>
      <w:r>
        <w:rPr>
          <w:rFonts w:hint="eastAsia" w:ascii="黑体" w:hAnsi="黑体" w:eastAsia="黑体"/>
          <w:b/>
          <w:bCs/>
          <w:sz w:val="32"/>
          <w:szCs w:val="32"/>
          <w:lang w:eastAsia="zh-CN"/>
        </w:rPr>
        <w:t>部门职责</w:t>
      </w:r>
    </w:p>
    <w:p>
      <w:pPr>
        <w:pStyle w:val="39"/>
        <w:widowControl/>
        <w:spacing w:line="520" w:lineRule="exact"/>
        <w:ind w:firstLine="560" w:firstLineChars="200"/>
        <w:jc w:val="both"/>
        <w:rPr>
          <w:rFonts w:ascii="Times New Roman" w:eastAsia="方正仿宋_GBK" w:cs="Times New Roman"/>
          <w:color w:val="000000"/>
          <w:sz w:val="28"/>
          <w:lang w:eastAsia="uk-UA"/>
        </w:rPr>
      </w:pPr>
      <w:r>
        <w:rPr>
          <w:rFonts w:hint="eastAsia" w:ascii="Times New Roman" w:eastAsia="方正仿宋_GBK" w:cs="Times New Roman"/>
          <w:color w:val="000000"/>
          <w:sz w:val="28"/>
          <w:lang w:eastAsia="uk-UA"/>
        </w:rPr>
        <w:t>根据中共保定市委、保定市人民政府（2002）47号文件和</w:t>
      </w:r>
      <w:bookmarkStart w:id="43" w:name="_GoBack"/>
      <w:r>
        <w:rPr>
          <w:rFonts w:hint="eastAsia" w:ascii="Times New Roman" w:eastAsia="方正仿宋_GBK" w:cs="Times New Roman"/>
          <w:color w:val="000000"/>
          <w:sz w:val="28"/>
          <w:lang w:eastAsia="zh-CN"/>
        </w:rPr>
        <w:t>市委编办</w:t>
      </w:r>
      <w:bookmarkEnd w:id="43"/>
      <w:r>
        <w:rPr>
          <w:rFonts w:hint="eastAsia" w:ascii="Times New Roman" w:eastAsia="方正仿宋_GBK" w:cs="Times New Roman"/>
          <w:color w:val="000000"/>
          <w:sz w:val="28"/>
          <w:lang w:eastAsia="uk-UA"/>
        </w:rPr>
        <w:t>字（1998）10号文件精神，现将我单位部门概况说明如下：</w:t>
      </w:r>
    </w:p>
    <w:p>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75"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75"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rPr>
              <w:t>党政</w:t>
            </w:r>
            <w:r>
              <w:rPr>
                <w:rFonts w:hint="eastAsia" w:ascii="方正书宋_GBK" w:hAnsi="方正书宋_GBK" w:eastAsia="方正书宋_GBK" w:cs="方正书宋_GBK"/>
                <w:sz w:val="21"/>
                <w:lang w:eastAsia="zh-CN"/>
              </w:rPr>
              <w:t>综合</w:t>
            </w:r>
            <w:r>
              <w:rPr>
                <w:rFonts w:hint="eastAsia" w:ascii="方正书宋_GBK" w:hAnsi="方正书宋_GBK" w:eastAsia="方正书宋_GBK" w:cs="方正书宋_GBK"/>
                <w:sz w:val="21"/>
              </w:rPr>
              <w:t>办公室</w:t>
            </w:r>
          </w:p>
        </w:tc>
        <w:tc>
          <w:tcPr>
            <w:tcW w:w="1541"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党建工作</w:t>
            </w:r>
            <w:r>
              <w:rPr>
                <w:rFonts w:hint="eastAsia" w:ascii="方正书宋_GBK" w:hAnsi="方正书宋_GBK" w:eastAsia="方正书宋_GBK" w:cs="方正书宋_GBK"/>
                <w:sz w:val="21"/>
              </w:rPr>
              <w:t>办公室</w:t>
            </w:r>
          </w:p>
        </w:tc>
        <w:tc>
          <w:tcPr>
            <w:tcW w:w="1541"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szCs w:val="24"/>
                <w:lang w:val="uk-UA" w:eastAsia="uk-UA" w:bidi="ar-SA"/>
              </w:rPr>
            </w:pPr>
            <w:r>
              <w:rPr>
                <w:rFonts w:hint="eastAsia" w:ascii="方正书宋_GBK" w:hAnsi="方正书宋_GBK" w:eastAsia="方正书宋_GBK" w:cs="方正书宋_GBK"/>
                <w:sz w:val="21"/>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lang w:eastAsia="zh-CN"/>
              </w:rPr>
              <w:t>应急管理</w:t>
            </w:r>
            <w:r>
              <w:rPr>
                <w:rFonts w:hint="eastAsia" w:ascii="方正书宋_GBK" w:hAnsi="方正书宋_GBK" w:eastAsia="方正书宋_GBK" w:cs="方正书宋_GBK"/>
                <w:sz w:val="21"/>
              </w:rPr>
              <w:t>办公室</w:t>
            </w:r>
          </w:p>
        </w:tc>
        <w:tc>
          <w:tcPr>
            <w:tcW w:w="1541"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szCs w:val="24"/>
                <w:lang w:val="uk-UA" w:eastAsia="uk-UA" w:bidi="ar-SA"/>
              </w:rPr>
            </w:pPr>
            <w:r>
              <w:rPr>
                <w:rFonts w:hint="eastAsia" w:ascii="方正书宋_GBK" w:hAnsi="方正书宋_GBK" w:eastAsia="方正书宋_GBK" w:cs="方正书宋_GBK"/>
                <w:sz w:val="21"/>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0" w:type="auto"/>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自然资源和生态环境办公室</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行政</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股级</w:t>
            </w:r>
          </w:p>
        </w:tc>
        <w:tc>
          <w:tcPr>
            <w:tcW w:w="0" w:type="auto"/>
            <w:vAlign w:val="center"/>
          </w:tcPr>
          <w:p>
            <w:pPr>
              <w:jc w:val="center"/>
              <w:rPr>
                <w:rFonts w:ascii="方正书宋_GBK" w:hAnsi="方正书宋_GBK" w:eastAsia="方正书宋_GBK" w:cs="方正书宋_GBK"/>
                <w:sz w:val="21"/>
                <w:szCs w:val="24"/>
                <w:lang w:val="uk-UA" w:eastAsia="uk-UA" w:bidi="ar-SA"/>
              </w:rPr>
            </w:pPr>
            <w:r>
              <w:rPr>
                <w:rFonts w:hint="eastAsia" w:ascii="方正书宋_GBK" w:hAnsi="方正书宋_GBK" w:eastAsia="方正书宋_GBK" w:cs="方正书宋_GBK"/>
                <w:sz w:val="21"/>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0" w:type="auto"/>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综合行政执法队</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事业</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股级</w:t>
            </w:r>
          </w:p>
        </w:tc>
        <w:tc>
          <w:tcPr>
            <w:tcW w:w="0" w:type="auto"/>
            <w:vAlign w:val="center"/>
          </w:tcPr>
          <w:p>
            <w:pPr>
              <w:jc w:val="center"/>
              <w:rPr>
                <w:rFonts w:ascii="方正书宋_GBK" w:hAnsi="方正书宋_GBK" w:eastAsia="方正书宋_GBK" w:cs="方正书宋_GBK"/>
                <w:sz w:val="21"/>
                <w:szCs w:val="24"/>
                <w:lang w:val="uk-UA" w:eastAsia="uk-UA" w:bidi="ar-SA"/>
              </w:rPr>
            </w:pPr>
            <w:r>
              <w:rPr>
                <w:rFonts w:hint="eastAsia" w:ascii="方正书宋_GBK" w:hAnsi="方正书宋_GBK" w:eastAsia="方正书宋_GBK" w:cs="方正书宋_GBK"/>
                <w:sz w:val="21"/>
              </w:rPr>
              <w:t>财政资金基本保证全额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lang w:eastAsia="zh-CN"/>
              </w:rPr>
              <w:t>行政综合</w:t>
            </w:r>
            <w:r>
              <w:rPr>
                <w:rFonts w:hint="eastAsia" w:ascii="方正书宋_GBK" w:hAnsi="方正书宋_GBK" w:eastAsia="方正书宋_GBK" w:cs="方正书宋_GBK"/>
                <w:sz w:val="21"/>
              </w:rPr>
              <w:t>服务中心</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事业</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股级</w:t>
            </w:r>
          </w:p>
        </w:tc>
        <w:tc>
          <w:tcPr>
            <w:tcW w:w="0" w:type="auto"/>
            <w:vAlign w:val="center"/>
          </w:tcPr>
          <w:p>
            <w:pPr>
              <w:jc w:val="center"/>
              <w:rPr>
                <w:rFonts w:ascii="方正书宋_GBK" w:hAnsi="方正书宋_GBK" w:eastAsia="方正书宋_GBK" w:cs="方正书宋_GBK"/>
                <w:sz w:val="21"/>
                <w:szCs w:val="24"/>
                <w:lang w:val="uk-UA" w:eastAsia="uk-UA" w:bidi="ar-SA"/>
              </w:rPr>
            </w:pPr>
            <w:r>
              <w:rPr>
                <w:rFonts w:hint="eastAsia" w:ascii="方正书宋_GBK" w:hAnsi="方正书宋_GBK" w:eastAsia="方正书宋_GBK" w:cs="方正书宋_GBK"/>
                <w:sz w:val="21"/>
              </w:rPr>
              <w:t>财政资金基本保证全额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0" w:type="auto"/>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农业综合服务中心</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事业</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股级</w:t>
            </w:r>
          </w:p>
        </w:tc>
        <w:tc>
          <w:tcPr>
            <w:tcW w:w="0" w:type="auto"/>
            <w:vAlign w:val="center"/>
          </w:tcPr>
          <w:p>
            <w:pPr>
              <w:jc w:val="center"/>
              <w:rPr>
                <w:rFonts w:ascii="方正书宋_GBK" w:hAnsi="方正书宋_GBK" w:eastAsia="方正书宋_GBK" w:cs="方正书宋_GBK"/>
                <w:sz w:val="21"/>
                <w:szCs w:val="24"/>
                <w:lang w:val="uk-UA" w:eastAsia="uk-UA" w:bidi="ar-SA"/>
              </w:rPr>
            </w:pPr>
            <w:r>
              <w:rPr>
                <w:rFonts w:hint="eastAsia" w:ascii="方正书宋_GBK" w:hAnsi="方正书宋_GBK" w:eastAsia="方正书宋_GBK" w:cs="方正书宋_GBK"/>
                <w:sz w:val="21"/>
              </w:rPr>
              <w:t>财政资金基本保证全额</w:t>
            </w:r>
          </w:p>
        </w:tc>
      </w:tr>
    </w:tbl>
    <w:p>
      <w:pPr>
        <w:pStyle w:val="14"/>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保定市</w:t>
      </w:r>
      <w:r>
        <w:rPr>
          <w:rFonts w:eastAsia="方正仿宋_GBK"/>
          <w:color w:val="000000"/>
          <w:sz w:val="28"/>
        </w:rPr>
        <w:t>人民政府外事办公室机关及所属事业单位的收支包含在部门预算中。</w:t>
      </w:r>
    </w:p>
    <w:p>
      <w:pPr>
        <w:pStyle w:val="22"/>
      </w:pPr>
      <w:r>
        <w:t>1、收入说明</w:t>
      </w:r>
    </w:p>
    <w:p>
      <w:pPr>
        <w:pStyle w:val="22"/>
      </w:pPr>
      <w:r>
        <w:t>反映本部门当年全部收入。2022年预算收入</w:t>
      </w:r>
      <w:r>
        <w:rPr>
          <w:rFonts w:hint="eastAsia"/>
          <w:lang w:eastAsia="zh-CN"/>
        </w:rPr>
        <w:t>3001.11</w:t>
      </w:r>
      <w:r>
        <w:t>万元，其中：一般公共预算收入</w:t>
      </w:r>
      <w:r>
        <w:rPr>
          <w:rFonts w:hint="eastAsia"/>
          <w:lang w:eastAsia="zh-CN"/>
        </w:rPr>
        <w:t>618.11</w:t>
      </w:r>
      <w:r>
        <w:t>万元，基金预算收入</w:t>
      </w:r>
      <w:r>
        <w:rPr>
          <w:rFonts w:hint="eastAsia"/>
          <w:lang w:eastAsia="zh-CN"/>
        </w:rPr>
        <w:t>2383.00</w:t>
      </w:r>
      <w:r>
        <w:t>万元，国有资本经营预算收入0万元，财政专户核拨收入0万元，单位资金其他收入74.87万元，上年结转结余0万元。</w:t>
      </w:r>
    </w:p>
    <w:p>
      <w:pPr>
        <w:pStyle w:val="22"/>
      </w:pPr>
      <w:r>
        <w:t>2、支出说明</w:t>
      </w:r>
    </w:p>
    <w:p>
      <w:pPr>
        <w:pStyle w:val="22"/>
      </w:pPr>
      <w:r>
        <w:t>收支预算总表支出栏、基本支出表、项目支出表按经济分类和支出功能分类科目编制，反映</w:t>
      </w:r>
      <w:r>
        <w:rPr>
          <w:rFonts w:hint="eastAsia"/>
          <w:lang w:eastAsia="zh-CN"/>
        </w:rPr>
        <w:t>保定市</w:t>
      </w:r>
      <w:r>
        <w:t>人民政府外事办公室年度部门预算中支出预算的总体情况。2022年支出预算</w:t>
      </w:r>
      <w:r>
        <w:rPr>
          <w:rFonts w:hint="eastAsia"/>
          <w:lang w:eastAsia="zh-CN"/>
        </w:rPr>
        <w:t>3001.11</w:t>
      </w:r>
      <w:r>
        <w:t>万元，其中基本支出</w:t>
      </w:r>
      <w:r>
        <w:rPr>
          <w:rFonts w:hint="eastAsia"/>
          <w:lang w:eastAsia="zh-CN"/>
        </w:rPr>
        <w:t>606.13</w:t>
      </w:r>
      <w:r>
        <w:t>万元，包括人员经费</w:t>
      </w:r>
      <w:r>
        <w:rPr>
          <w:rFonts w:hint="eastAsia"/>
          <w:lang w:eastAsia="zh-CN"/>
        </w:rPr>
        <w:t>524.05</w:t>
      </w:r>
      <w:r>
        <w:t>万元和日常公用经费</w:t>
      </w:r>
      <w:r>
        <w:rPr>
          <w:rFonts w:hint="eastAsia"/>
          <w:lang w:eastAsia="zh-CN"/>
        </w:rPr>
        <w:t>82.08</w:t>
      </w:r>
      <w:r>
        <w:t>万元；项目支出</w:t>
      </w:r>
      <w:r>
        <w:rPr>
          <w:rFonts w:hint="eastAsia"/>
          <w:lang w:eastAsia="zh-CN"/>
        </w:rPr>
        <w:t>2394.98</w:t>
      </w:r>
      <w:r>
        <w:t>万元，主要为</w:t>
      </w:r>
      <w:r>
        <w:rPr>
          <w:rFonts w:hint="eastAsia"/>
          <w:lang w:eastAsia="zh-CN"/>
        </w:rPr>
        <w:t>易地搬迁资金</w:t>
      </w:r>
      <w:r>
        <w:t>、</w:t>
      </w:r>
      <w:r>
        <w:rPr>
          <w:rFonts w:hint="eastAsia"/>
          <w:lang w:eastAsia="zh-CN"/>
        </w:rPr>
        <w:t>购买</w:t>
      </w:r>
      <w:r>
        <w:t>社会服务资金等。</w:t>
      </w:r>
    </w:p>
    <w:p>
      <w:pPr>
        <w:pStyle w:val="22"/>
      </w:pPr>
      <w:r>
        <w:t>3、比上年增减情况</w:t>
      </w:r>
    </w:p>
    <w:p>
      <w:pPr>
        <w:pStyle w:val="22"/>
      </w:pPr>
      <w:r>
        <w:t>2022年预算收支安排</w:t>
      </w:r>
      <w:r>
        <w:rPr>
          <w:rFonts w:hint="eastAsia"/>
          <w:lang w:eastAsia="zh-CN"/>
        </w:rPr>
        <w:t>3001.11</w:t>
      </w:r>
      <w:r>
        <w:t>万元，较2021年预算</w:t>
      </w:r>
      <w:r>
        <w:rPr>
          <w:rFonts w:hint="eastAsia"/>
          <w:lang w:eastAsia="zh-CN"/>
        </w:rPr>
        <w:t>减少3150.58</w:t>
      </w:r>
      <w:r>
        <w:t>万元，其中：基本支出增</w:t>
      </w:r>
      <w:r>
        <w:rPr>
          <w:rFonts w:hint="eastAsia"/>
          <w:lang w:eastAsia="zh-CN"/>
        </w:rPr>
        <w:t>加95.67</w:t>
      </w:r>
      <w:r>
        <w:t>万元，</w:t>
      </w:r>
      <w:r>
        <w:rPr>
          <w:rFonts w:hint="eastAsia"/>
          <w:lang w:eastAsia="zh-CN"/>
        </w:rPr>
        <w:t>主要是增加了人员工资和补贴；项目支出减少3246.25万元</w:t>
      </w:r>
      <w:r>
        <w:t>主要是</w:t>
      </w:r>
      <w:r>
        <w:rPr>
          <w:rFonts w:hint="eastAsia"/>
          <w:lang w:eastAsia="zh-CN"/>
        </w:rPr>
        <w:t>减少了易地搬迁、美丽乡村等支出</w:t>
      </w:r>
      <w:r>
        <w:t>。</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3"/>
      </w:pPr>
      <w:r>
        <w:t>2022年，我部门运行经费共计安排</w:t>
      </w:r>
      <w:r>
        <w:rPr>
          <w:rFonts w:hint="eastAsia"/>
          <w:lang w:eastAsia="zh-CN"/>
        </w:rPr>
        <w:t>82.08</w:t>
      </w:r>
      <w:r>
        <w:t>万元，主要用于日常维修、办公等日常运行支出。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4"/>
        <w:rPr>
          <w:lang w:eastAsia="zh-CN"/>
        </w:rPr>
      </w:pPr>
      <w:r>
        <w:t>2022年，我部门财政拨款“三公”经费预算安排</w:t>
      </w:r>
      <w:r>
        <w:rPr>
          <w:rFonts w:hint="eastAsia"/>
          <w:lang w:eastAsia="zh-CN"/>
        </w:rPr>
        <w:t>4.90</w:t>
      </w:r>
      <w:r>
        <w:t>万元，其中因公出国（境）费</w:t>
      </w:r>
      <w:r>
        <w:rPr>
          <w:rFonts w:hint="eastAsia"/>
          <w:lang w:eastAsia="zh-CN"/>
        </w:rPr>
        <w:t>0</w:t>
      </w:r>
      <w:r>
        <w:t>万元；公务用车购置及运维费</w:t>
      </w:r>
      <w:r>
        <w:rPr>
          <w:rFonts w:hint="eastAsia"/>
          <w:lang w:eastAsia="zh-CN"/>
        </w:rPr>
        <w:t>4.90</w:t>
      </w:r>
      <w:r>
        <w:t>万元（其中：公务用车购置费为0万元，公务用车运维费</w:t>
      </w:r>
      <w:r>
        <w:rPr>
          <w:rFonts w:hint="eastAsia"/>
          <w:lang w:eastAsia="zh-CN"/>
        </w:rPr>
        <w:t>4.90</w:t>
      </w:r>
      <w:r>
        <w:t>万元)；公务接待费</w:t>
      </w:r>
      <w:r>
        <w:rPr>
          <w:rFonts w:hint="eastAsia"/>
          <w:lang w:eastAsia="zh-CN"/>
        </w:rPr>
        <w:t>0</w:t>
      </w:r>
      <w:r>
        <w:t>万元。与2021年相比减少</w:t>
      </w:r>
      <w:r>
        <w:rPr>
          <w:rFonts w:hint="eastAsia"/>
          <w:lang w:eastAsia="zh-CN"/>
        </w:rPr>
        <w:t>0</w:t>
      </w:r>
      <w:r>
        <w:t>万元，</w:t>
      </w:r>
      <w:r>
        <w:rPr>
          <w:rFonts w:hint="eastAsia"/>
          <w:lang w:eastAsia="zh-CN"/>
        </w:rPr>
        <w:t>根据实际情况增减无变化。</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pPr>
      <w:r>
        <w:rPr>
          <w:rFonts w:eastAsia="方正仿宋_GBK"/>
          <w:color w:val="000000"/>
          <w:sz w:val="28"/>
        </w:rPr>
        <w:t>（一）总体绩效目标</w:t>
      </w:r>
    </w:p>
    <w:p>
      <w:pPr>
        <w:spacing w:line="500" w:lineRule="exact"/>
        <w:ind w:firstLine="560" w:firstLineChars="200"/>
        <w:rPr>
          <w:rFonts w:eastAsia="方正仿宋_GBK"/>
          <w:sz w:val="28"/>
        </w:rPr>
      </w:pPr>
      <w:r>
        <w:rPr>
          <w:rFonts w:eastAsia="方正仿宋_GBK"/>
          <w:sz w:val="28"/>
        </w:rPr>
        <w:t>202</w:t>
      </w:r>
      <w:r>
        <w:rPr>
          <w:rFonts w:hint="eastAsia" w:eastAsia="方正仿宋_GBK"/>
          <w:sz w:val="28"/>
          <w:lang w:eastAsia="zh-CN"/>
        </w:rPr>
        <w:t>2</w:t>
      </w:r>
      <w:r>
        <w:rPr>
          <w:rFonts w:eastAsia="方正仿宋_GBK"/>
          <w:sz w:val="28"/>
        </w:rPr>
        <w:t>年，我</w:t>
      </w:r>
      <w:r>
        <w:rPr>
          <w:rFonts w:hint="eastAsia" w:eastAsia="方正仿宋_GBK"/>
          <w:sz w:val="28"/>
          <w:lang w:eastAsia="zh-CN"/>
        </w:rPr>
        <w:t>镇</w:t>
      </w:r>
      <w:r>
        <w:rPr>
          <w:rFonts w:eastAsia="方正仿宋_GBK"/>
          <w:sz w:val="28"/>
        </w:rPr>
        <w:t>将围绕县委、县政府的总体工作安排部署，进一步做好后续扶持工作，抓好基层党建、易地扶贫搬迁、产业发展、民生保障等重点工作，真抓实干、开拓创新，确保全</w:t>
      </w:r>
      <w:r>
        <w:rPr>
          <w:rFonts w:hint="eastAsia" w:eastAsia="方正仿宋_GBK"/>
          <w:sz w:val="28"/>
          <w:lang w:eastAsia="zh-CN"/>
        </w:rPr>
        <w:t>镇乡村振兴顺利进行</w:t>
      </w:r>
      <w:r>
        <w:rPr>
          <w:rFonts w:eastAsia="方正仿宋_GBK"/>
          <w:sz w:val="28"/>
        </w:rPr>
        <w:t>。</w:t>
      </w:r>
    </w:p>
    <w:p>
      <w:pPr>
        <w:spacing w:before="120" w:beforeLines="50" w:after="120" w:afterLines="50" w:line="500" w:lineRule="exact"/>
        <w:ind w:firstLine="560" w:firstLineChars="200"/>
        <w:outlineLvl w:val="1"/>
        <w:rPr>
          <w:rFonts w:eastAsia="方正仿宋_GBK"/>
          <w:sz w:val="28"/>
        </w:rPr>
      </w:pPr>
      <w:bookmarkStart w:id="14" w:name="_Toc65252307"/>
      <w:r>
        <w:rPr>
          <w:rFonts w:hint="eastAsia" w:ascii="方正黑体_GBK" w:eastAsia="方正黑体_GBK"/>
          <w:sz w:val="28"/>
        </w:rPr>
        <w:t>二、分项绩效目标</w:t>
      </w:r>
      <w:bookmarkEnd w:id="14"/>
      <w:r>
        <w:fldChar w:fldCharType="begin"/>
      </w:r>
      <w:r>
        <w:rPr>
          <w:rFonts w:ascii="方正黑体_GBK" w:eastAsia="方正黑体_GBK"/>
          <w:sz w:val="28"/>
        </w:rPr>
        <w:instrText xml:space="preserve"> </w:instrText>
      </w:r>
      <w:r>
        <w:rPr>
          <w:rFonts w:hint="eastAsia" w:ascii="方正黑体_GBK" w:eastAsia="方正黑体_GBK"/>
          <w:sz w:val="28"/>
        </w:rPr>
        <w:instrText xml:space="preserve">TC 分项绩效目标 \f A \l 1</w:instrText>
      </w:r>
      <w:r>
        <w:rPr>
          <w:rFonts w:ascii="方正黑体_GBK" w:eastAsia="方正黑体_GBK"/>
          <w:sz w:val="28"/>
        </w:rPr>
        <w:instrText xml:space="preserve"> </w:instrText>
      </w:r>
      <w:r>
        <w:rPr>
          <w:rFonts w:ascii="方正黑体_GBK" w:eastAsia="方正黑体_GBK"/>
          <w:sz w:val="28"/>
        </w:rPr>
        <w:fldChar w:fldCharType="end"/>
      </w:r>
    </w:p>
    <w:p>
      <w:pPr>
        <w:spacing w:line="500" w:lineRule="exact"/>
        <w:ind w:firstLine="560" w:firstLineChars="200"/>
        <w:rPr>
          <w:rFonts w:eastAsia="方正仿宋_GBK"/>
          <w:sz w:val="28"/>
        </w:rPr>
      </w:pPr>
      <w:r>
        <w:rPr>
          <w:rFonts w:eastAsia="方正仿宋_GBK"/>
          <w:sz w:val="28"/>
        </w:rPr>
        <w:t>1、职责目标: 党的基层组织建设</w:t>
      </w:r>
    </w:p>
    <w:p>
      <w:pPr>
        <w:spacing w:line="500" w:lineRule="exact"/>
        <w:ind w:firstLine="560" w:firstLineChars="200"/>
        <w:rPr>
          <w:rFonts w:eastAsia="方正仿宋_GBK"/>
          <w:sz w:val="28"/>
        </w:rPr>
      </w:pPr>
      <w:r>
        <w:rPr>
          <w:rFonts w:eastAsia="方正仿宋_GBK"/>
          <w:sz w:val="28"/>
        </w:rPr>
        <w:t xml:space="preserve">    职责目标: 提升基层党组织的凝聚力、战斗力，巩固党的执政基础。扩大党的工作的覆盖面。建设服务型党组织，密切党群、干群关系。落实村级补助专项资金，确保农村党的基层组织正常运转。</w:t>
      </w:r>
    </w:p>
    <w:p>
      <w:pPr>
        <w:spacing w:line="500" w:lineRule="exact"/>
        <w:ind w:firstLine="560" w:firstLineChars="200"/>
        <w:rPr>
          <w:rFonts w:eastAsia="方正仿宋_GBK"/>
          <w:sz w:val="28"/>
        </w:rPr>
      </w:pPr>
      <w:r>
        <w:rPr>
          <w:rFonts w:eastAsia="方正仿宋_GBK"/>
          <w:sz w:val="28"/>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pPr>
        <w:spacing w:line="500" w:lineRule="exact"/>
        <w:ind w:firstLine="560" w:firstLineChars="200"/>
        <w:rPr>
          <w:rFonts w:eastAsia="方正仿宋_GBK"/>
          <w:sz w:val="28"/>
        </w:rPr>
      </w:pPr>
      <w:r>
        <w:rPr>
          <w:rFonts w:eastAsia="方正仿宋_GBK"/>
          <w:sz w:val="28"/>
        </w:rPr>
        <w:t>职责目标: 乡村财政资金管理</w:t>
      </w:r>
    </w:p>
    <w:p>
      <w:pPr>
        <w:spacing w:line="500" w:lineRule="exact"/>
        <w:ind w:firstLine="560" w:firstLineChars="200"/>
        <w:rPr>
          <w:rFonts w:eastAsia="方正仿宋_GBK"/>
          <w:sz w:val="28"/>
        </w:rPr>
      </w:pPr>
      <w:r>
        <w:rPr>
          <w:rFonts w:eastAsia="方正仿宋_GBK"/>
          <w:sz w:val="28"/>
        </w:rPr>
        <w:t xml:space="preserve">   职责目标: 负责本级财务管理工作指导、监督各村管好用好集体资金，负责城镇建设的有关职责。</w:t>
      </w:r>
    </w:p>
    <w:p>
      <w:pPr>
        <w:spacing w:line="500" w:lineRule="exact"/>
        <w:ind w:firstLine="560" w:firstLineChars="200"/>
        <w:rPr>
          <w:rFonts w:eastAsia="方正仿宋_GBK"/>
          <w:sz w:val="28"/>
        </w:rPr>
      </w:pPr>
      <w:r>
        <w:rPr>
          <w:rFonts w:eastAsia="方正仿宋_GBK"/>
          <w:sz w:val="28"/>
        </w:rPr>
        <w:t xml:space="preserve">   绩效目标: 农村集体资金能够做到合法、合理利用。</w:t>
      </w:r>
    </w:p>
    <w:p>
      <w:pPr>
        <w:spacing w:line="500" w:lineRule="exact"/>
        <w:ind w:firstLine="560" w:firstLineChars="200"/>
        <w:rPr>
          <w:rFonts w:eastAsia="方正仿宋_GBK"/>
          <w:sz w:val="28"/>
        </w:rPr>
      </w:pPr>
      <w:r>
        <w:rPr>
          <w:rFonts w:eastAsia="方正仿宋_GBK"/>
          <w:sz w:val="28"/>
        </w:rPr>
        <w:t>职责目标: 乡镇其他相关工作</w:t>
      </w:r>
    </w:p>
    <w:p>
      <w:pPr>
        <w:spacing w:line="500" w:lineRule="exact"/>
        <w:ind w:firstLine="560" w:firstLineChars="200"/>
        <w:rPr>
          <w:rFonts w:eastAsia="方正仿宋_GBK"/>
          <w:sz w:val="28"/>
        </w:rPr>
      </w:pPr>
      <w:r>
        <w:rPr>
          <w:rFonts w:eastAsia="方正仿宋_GBK"/>
          <w:sz w:val="28"/>
        </w:rPr>
        <w:t xml:space="preserve">   职责目标: 卫生和计划生育工作保持全县先进水平。推动社会共治，保障人民群众食品安全。劳动力资源有效开发，社会保障服务水平持续提高。村镇规划编制有效监管实施。丰富群众文体娱乐活动，优化服务群众水平。村级财务委托管理规范运行。统计任务高质高效完成。</w:t>
      </w:r>
    </w:p>
    <w:p>
      <w:pPr>
        <w:spacing w:line="500" w:lineRule="exact"/>
        <w:ind w:firstLine="560" w:firstLineChars="200"/>
        <w:rPr>
          <w:rFonts w:eastAsia="方正仿宋_GBK"/>
          <w:sz w:val="28"/>
        </w:rPr>
      </w:pPr>
      <w:r>
        <w:rPr>
          <w:rFonts w:eastAsia="方正仿宋_GBK"/>
          <w:sz w:val="28"/>
        </w:rPr>
        <w:t xml:space="preserve">   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pPr>
        <w:spacing w:line="500" w:lineRule="exact"/>
        <w:ind w:firstLine="560" w:firstLineChars="200"/>
        <w:rPr>
          <w:rFonts w:eastAsia="方正仿宋_GBK"/>
          <w:sz w:val="28"/>
        </w:rPr>
      </w:pPr>
      <w:r>
        <w:rPr>
          <w:rFonts w:eastAsia="方正仿宋_GBK"/>
          <w:sz w:val="28"/>
        </w:rPr>
        <w:t>职责目标：政务管理</w:t>
      </w:r>
    </w:p>
    <w:p>
      <w:pPr>
        <w:spacing w:line="500" w:lineRule="exact"/>
        <w:ind w:firstLine="560" w:firstLineChars="200"/>
        <w:rPr>
          <w:rFonts w:eastAsia="方正仿宋_GBK"/>
          <w:sz w:val="28"/>
        </w:rPr>
      </w:pPr>
      <w:r>
        <w:rPr>
          <w:rFonts w:eastAsia="方正仿宋_GBK"/>
          <w:sz w:val="28"/>
        </w:rPr>
        <w:t xml:space="preserve">   职责目标：促进乡镇机关事务管理工作科学发展。</w:t>
      </w:r>
    </w:p>
    <w:p>
      <w:pPr>
        <w:spacing w:line="500" w:lineRule="exact"/>
        <w:ind w:firstLine="560" w:firstLineChars="200"/>
        <w:rPr>
          <w:rFonts w:eastAsia="方正仿宋_GBK"/>
          <w:sz w:val="28"/>
        </w:rPr>
      </w:pPr>
      <w:r>
        <w:rPr>
          <w:rFonts w:eastAsia="方正仿宋_GBK"/>
          <w:sz w:val="28"/>
        </w:rPr>
        <w:t xml:space="preserve">   绩效目标：夯实精准扶贫基础，推动扶贫工作更加有效的开展。搞好服务保障，为广大干部职工提供安全、快捷、细致、周到的工作环境；加强财务管理，确保资金安全，提高财政资金使用效益。加强“煤改电”项目管理，与环境综合治理衔接，推进政务公开，建立长效机制，确保资金高效使用。</w:t>
      </w:r>
    </w:p>
    <w:p>
      <w:pPr>
        <w:spacing w:line="500" w:lineRule="exact"/>
        <w:ind w:firstLine="560" w:firstLineChars="200"/>
        <w:rPr>
          <w:rFonts w:eastAsia="方正仿宋_GBK"/>
          <w:sz w:val="28"/>
        </w:rPr>
      </w:pPr>
      <w:r>
        <w:rPr>
          <w:rFonts w:eastAsia="方正仿宋_GBK"/>
          <w:sz w:val="28"/>
        </w:rPr>
        <w:t>职责目标：农村环境综合整治</w:t>
      </w:r>
    </w:p>
    <w:p>
      <w:pPr>
        <w:spacing w:line="500" w:lineRule="exact"/>
        <w:ind w:firstLine="560" w:firstLineChars="200"/>
        <w:rPr>
          <w:rFonts w:eastAsia="方正仿宋_GBK"/>
          <w:sz w:val="28"/>
        </w:rPr>
      </w:pPr>
      <w:r>
        <w:rPr>
          <w:rFonts w:eastAsia="方正仿宋_GBK"/>
          <w:sz w:val="28"/>
        </w:rPr>
        <w:t xml:space="preserve">   职责目标：强化生态保护和监察监管，提高自然保护区建设水平，加强生物多样性保护力度，提升农村生态环境质量。加强农村环境综合整治。</w:t>
      </w:r>
    </w:p>
    <w:p>
      <w:pPr>
        <w:spacing w:line="500" w:lineRule="exact"/>
        <w:ind w:firstLine="560" w:firstLineChars="200"/>
        <w:rPr>
          <w:rFonts w:eastAsia="方正仿宋_GBK"/>
          <w:sz w:val="28"/>
        </w:rPr>
      </w:pPr>
      <w:r>
        <w:rPr>
          <w:rFonts w:eastAsia="方正仿宋_GBK"/>
          <w:sz w:val="28"/>
        </w:rPr>
        <w:t xml:space="preserve">   绩效目标：解决农村区域性突出环境问题。</w:t>
      </w:r>
    </w:p>
    <w:p>
      <w:pPr>
        <w:spacing w:line="500" w:lineRule="exact"/>
        <w:ind w:firstLine="560" w:firstLineChars="200"/>
        <w:rPr>
          <w:rFonts w:eastAsia="方正仿宋_GBK"/>
          <w:sz w:val="28"/>
        </w:rPr>
      </w:pPr>
      <w:r>
        <w:rPr>
          <w:rFonts w:eastAsia="方正仿宋_GBK"/>
          <w:sz w:val="28"/>
        </w:rPr>
        <w:t>职责目标：完善农村经营管理体制</w:t>
      </w:r>
    </w:p>
    <w:p>
      <w:pPr>
        <w:spacing w:line="500" w:lineRule="exact"/>
        <w:ind w:firstLine="560" w:firstLineChars="200"/>
        <w:rPr>
          <w:rFonts w:eastAsia="方正仿宋_GBK"/>
          <w:sz w:val="28"/>
        </w:rPr>
      </w:pPr>
      <w:r>
        <w:rPr>
          <w:rFonts w:eastAsia="方正仿宋_GBK"/>
          <w:sz w:val="28"/>
        </w:rPr>
        <w:t xml:space="preserve">   职责目标:  规范流转行为，优化资源配置，促进农民专业合作经济组织健康发展，加快新农村建设和城镇化进程。</w:t>
      </w:r>
    </w:p>
    <w:p>
      <w:pPr>
        <w:spacing w:line="500" w:lineRule="exact"/>
        <w:ind w:firstLine="560" w:firstLineChars="200"/>
        <w:rPr>
          <w:rFonts w:eastAsia="方正仿宋_GBK"/>
          <w:sz w:val="28"/>
        </w:rPr>
      </w:pPr>
      <w:r>
        <w:rPr>
          <w:rFonts w:eastAsia="方正仿宋_GBK"/>
          <w:sz w:val="28"/>
        </w:rPr>
        <w:t xml:space="preserve">   绩效目标：提高土地综合开发整治效果</w:t>
      </w:r>
    </w:p>
    <w:p>
      <w:pPr>
        <w:spacing w:line="500" w:lineRule="exact"/>
        <w:ind w:firstLine="560" w:firstLineChars="200"/>
        <w:rPr>
          <w:rFonts w:eastAsia="方正仿宋_GBK"/>
          <w:sz w:val="28"/>
        </w:rPr>
      </w:pPr>
      <w:r>
        <w:rPr>
          <w:rFonts w:eastAsia="方正仿宋_GBK"/>
          <w:sz w:val="28"/>
        </w:rPr>
        <w:t>职责目标：乡村建设管理</w:t>
      </w:r>
    </w:p>
    <w:p>
      <w:pPr>
        <w:spacing w:line="500" w:lineRule="exact"/>
        <w:ind w:firstLine="560" w:firstLineChars="200"/>
        <w:rPr>
          <w:rFonts w:eastAsia="方正仿宋_GBK"/>
          <w:sz w:val="28"/>
        </w:rPr>
      </w:pPr>
      <w:r>
        <w:rPr>
          <w:rFonts w:eastAsia="方正仿宋_GBK"/>
          <w:sz w:val="28"/>
        </w:rPr>
        <w:t xml:space="preserve">   职责目标：加强村镇建设，改善农村人居环境，实现城乡统筹发展。协调和指导推进城镇化工作，加快城镇化进程。</w:t>
      </w:r>
    </w:p>
    <w:p>
      <w:pPr>
        <w:spacing w:line="500" w:lineRule="exact"/>
        <w:ind w:firstLine="560" w:firstLineChars="200"/>
        <w:rPr>
          <w:rFonts w:eastAsia="方正仿宋_GBK"/>
          <w:sz w:val="28"/>
        </w:rPr>
      </w:pPr>
      <w:r>
        <w:rPr>
          <w:rFonts w:eastAsia="方正仿宋_GBK"/>
          <w:sz w:val="28"/>
        </w:rPr>
        <w:t xml:space="preserve">   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pPr>
        <w:spacing w:line="500" w:lineRule="exact"/>
        <w:ind w:firstLine="562" w:firstLineChars="200"/>
        <w:rPr>
          <w:rFonts w:eastAsia="方正仿宋_GBK"/>
          <w:b/>
          <w:bCs/>
          <w:sz w:val="28"/>
        </w:rPr>
      </w:pPr>
      <w:bookmarkStart w:id="15" w:name="_Toc65252308"/>
      <w:r>
        <w:rPr>
          <w:rFonts w:hint="eastAsia" w:ascii="方正黑体_GBK" w:eastAsia="方正黑体_GBK"/>
          <w:b/>
          <w:bCs/>
          <w:sz w:val="28"/>
        </w:rPr>
        <w:t>三、工作保障措施</w:t>
      </w:r>
      <w:bookmarkEnd w:id="15"/>
    </w:p>
    <w:p>
      <w:pPr>
        <w:spacing w:line="500" w:lineRule="exact"/>
        <w:ind w:firstLine="560" w:firstLineChars="200"/>
        <w:rPr>
          <w:rFonts w:eastAsia="方正仿宋_GBK"/>
          <w:sz w:val="28"/>
        </w:rPr>
      </w:pPr>
      <w:r>
        <w:rPr>
          <w:rFonts w:hint="eastAsia" w:eastAsia="方正仿宋_GBK"/>
          <w:sz w:val="28"/>
          <w:lang w:eastAsia="zh-CN"/>
        </w:rPr>
        <w:t>1、</w:t>
      </w:r>
      <w:r>
        <w:rPr>
          <w:rFonts w:eastAsia="方正仿宋_GBK"/>
          <w:sz w:val="28"/>
        </w:rPr>
        <w:t>进一步深入开展党建工作</w:t>
      </w:r>
    </w:p>
    <w:p>
      <w:pPr>
        <w:spacing w:line="500" w:lineRule="exact"/>
        <w:ind w:firstLine="560" w:firstLineChars="200"/>
        <w:rPr>
          <w:rFonts w:eastAsia="方正仿宋_GBK"/>
          <w:sz w:val="28"/>
        </w:rPr>
      </w:pPr>
      <w:r>
        <w:rPr>
          <w:rFonts w:eastAsia="方正仿宋_GBK"/>
          <w:sz w:val="28"/>
        </w:rPr>
        <w:t>以落实全面从严治党为主线，紧紧围绕全乡基层党支部建设标准化工作，严明纪律，靠实责任，开拓创新，狠抓落实，全面提高基层党支部凝聚力、战斗力和号召力，全面提升基层政权建设水平和服务能力，为加快脱贫攻坚，全面建成小康社会提供了坚强的组织保证。</w:t>
      </w:r>
    </w:p>
    <w:p>
      <w:pPr>
        <w:spacing w:line="500" w:lineRule="exact"/>
        <w:ind w:firstLine="560" w:firstLineChars="200"/>
        <w:rPr>
          <w:rFonts w:eastAsia="方正仿宋_GBK"/>
          <w:sz w:val="28"/>
        </w:rPr>
      </w:pPr>
      <w:r>
        <w:rPr>
          <w:rFonts w:eastAsia="方正仿宋_GBK"/>
          <w:sz w:val="28"/>
        </w:rPr>
        <w:t>继续推行政务公开工作的开展，进一步推动政务公开向纵深发展，采取了一些切实有效的措施，通过深化政务公开，改进了乡政府管理方式，提高了办事效率，密切干群关系，增强政府的公信力和执行力。</w:t>
      </w:r>
    </w:p>
    <w:p>
      <w:pPr>
        <w:spacing w:line="500" w:lineRule="exact"/>
        <w:ind w:firstLine="560" w:firstLineChars="200"/>
        <w:rPr>
          <w:rFonts w:eastAsia="方正仿宋_GBK"/>
          <w:sz w:val="28"/>
        </w:rPr>
      </w:pPr>
      <w:r>
        <w:rPr>
          <w:rFonts w:eastAsia="方正仿宋_GBK"/>
          <w:sz w:val="28"/>
        </w:rPr>
        <w:t>解放思想、勇于突破、大胆创新，力争实现干部作风明显转变、服务能力明显增强、群众满意度明显提高。推动政务服务体系建设更好地服务于全乡经济社会发展。</w:t>
      </w:r>
    </w:p>
    <w:p>
      <w:pPr>
        <w:spacing w:line="500" w:lineRule="exact"/>
        <w:ind w:firstLine="560" w:firstLineChars="200"/>
        <w:rPr>
          <w:rFonts w:eastAsia="方正仿宋_GBK"/>
          <w:sz w:val="28"/>
        </w:rPr>
      </w:pPr>
      <w:r>
        <w:rPr>
          <w:rFonts w:eastAsia="方正仿宋_GBK"/>
          <w:sz w:val="28"/>
        </w:rPr>
        <w:t>为了进一步加强驻村工作组的组织工作，并有针对性地给工作组干部交任务、压担子，让他们在履职尽责过程中，学习掌握做群众工作的方法经验，提高解决复杂问题的能力。使工作组成为政策宣传、入户摸底、落实政策的先锋。</w:t>
      </w:r>
    </w:p>
    <w:p>
      <w:pPr>
        <w:spacing w:line="500" w:lineRule="exact"/>
        <w:ind w:firstLine="560" w:firstLineChars="200"/>
        <w:rPr>
          <w:rFonts w:eastAsia="方正仿宋_GBK"/>
          <w:sz w:val="28"/>
        </w:rPr>
      </w:pPr>
      <w:r>
        <w:rPr>
          <w:rFonts w:eastAsia="方正仿宋_GBK"/>
          <w:sz w:val="28"/>
        </w:rPr>
        <w:t>2、持续深入推进扫黑除恶专项斗争</w:t>
      </w:r>
    </w:p>
    <w:p>
      <w:pPr>
        <w:spacing w:line="500" w:lineRule="exact"/>
        <w:ind w:firstLine="560" w:firstLineChars="200"/>
        <w:rPr>
          <w:rFonts w:eastAsia="方正仿宋_GBK"/>
          <w:sz w:val="28"/>
        </w:rPr>
      </w:pPr>
      <w:r>
        <w:rPr>
          <w:rFonts w:eastAsia="方正仿宋_GBK"/>
          <w:sz w:val="28"/>
        </w:rPr>
        <w:t xml:space="preserve">  202</w:t>
      </w:r>
      <w:r>
        <w:rPr>
          <w:rFonts w:hint="eastAsia" w:eastAsia="方正仿宋_GBK"/>
          <w:sz w:val="28"/>
          <w:lang w:eastAsia="zh-CN"/>
        </w:rPr>
        <w:t>2</w:t>
      </w:r>
      <w:r>
        <w:rPr>
          <w:rFonts w:eastAsia="方正仿宋_GBK"/>
          <w:sz w:val="28"/>
        </w:rPr>
        <w:t>年重点工作是在总结前两年工作的基础上，建立从源头上遏制黑恶势力滋生蔓延的长效机制，确保扫黑除恶专项斗争取得压倒性胜利，不断增强人民获得感、幸福感、安全感，维护社会和谐稳定，巩固党的执政基础，为决胜全面建成小康社会，夺取新时代中国特色社会主义伟大胜利，为实现中华民族伟大复兴的中国梦不懈奋斗。</w:t>
      </w:r>
    </w:p>
    <w:p>
      <w:pPr>
        <w:spacing w:line="500" w:lineRule="exact"/>
        <w:ind w:firstLine="560" w:firstLineChars="200"/>
        <w:rPr>
          <w:rFonts w:eastAsia="方正仿宋_GBK"/>
          <w:sz w:val="28"/>
        </w:rPr>
      </w:pPr>
      <w:r>
        <w:rPr>
          <w:rFonts w:hint="eastAsia" w:eastAsia="方正仿宋_GBK"/>
          <w:sz w:val="28"/>
          <w:lang w:eastAsia="zh-CN"/>
        </w:rPr>
        <w:t>3</w:t>
      </w:r>
      <w:r>
        <w:rPr>
          <w:rFonts w:eastAsia="方正仿宋_GBK"/>
          <w:sz w:val="28"/>
        </w:rPr>
        <w:t>、大力发展富民产业、拓宽群众增收渠道</w:t>
      </w:r>
    </w:p>
    <w:p>
      <w:pPr>
        <w:spacing w:line="500" w:lineRule="exact"/>
        <w:ind w:firstLine="560" w:firstLineChars="200"/>
        <w:rPr>
          <w:rFonts w:eastAsia="方正仿宋_GBK"/>
          <w:sz w:val="28"/>
        </w:rPr>
      </w:pPr>
      <w:r>
        <w:rPr>
          <w:rFonts w:eastAsia="方正仿宋_GBK"/>
          <w:sz w:val="28"/>
        </w:rPr>
        <w:t>（1）近年来，我乡按照</w:t>
      </w:r>
      <w:r>
        <w:rPr>
          <w:rFonts w:hint="eastAsia" w:eastAsia="方正仿宋_GBK"/>
          <w:sz w:val="28"/>
          <w:lang w:eastAsia="zh-CN"/>
        </w:rPr>
        <w:t>县委县政府</w:t>
      </w:r>
      <w:r>
        <w:rPr>
          <w:rFonts w:eastAsia="方正仿宋_GBK"/>
          <w:sz w:val="28"/>
        </w:rPr>
        <w:t>“加快林果业产业结构调整”，推进林果产业快速发展的要求，大力推广林果的种植，主要分布在骆驼湾、顾家台、龙泉关、八里庄、青羊沟、北刘庄、平石头、印钞石、黑崖沟、西刘庄、黑林沟、大胡卜12个行政村。明年，所有园区会进入盛果期，我镇将在技术管理、销售渠道加强管理与服务，力争增加农户收入。</w:t>
      </w:r>
    </w:p>
    <w:p>
      <w:pPr>
        <w:spacing w:line="500" w:lineRule="exact"/>
        <w:ind w:firstLine="560" w:firstLineChars="200"/>
        <w:rPr>
          <w:rFonts w:eastAsia="方正仿宋_GBK"/>
          <w:sz w:val="28"/>
        </w:rPr>
      </w:pPr>
      <w:r>
        <w:rPr>
          <w:rFonts w:eastAsia="方正仿宋_GBK"/>
          <w:sz w:val="28"/>
        </w:rPr>
        <w:t>（2）按照全县食用菌产业安排和部署，为更多的农户提供就业岗位，增加增收渠道，实现稳定脱贫致富。</w:t>
      </w:r>
    </w:p>
    <w:p>
      <w:pPr>
        <w:spacing w:line="500" w:lineRule="exact"/>
        <w:ind w:firstLine="560" w:firstLineChars="200"/>
        <w:rPr>
          <w:rFonts w:eastAsia="方正仿宋_GBK"/>
          <w:sz w:val="28"/>
        </w:rPr>
      </w:pPr>
      <w:r>
        <w:rPr>
          <w:rFonts w:eastAsia="方正仿宋_GBK"/>
          <w:sz w:val="28"/>
        </w:rPr>
        <w:t>（3）手工制造业。完成顾家台、平石头易地搬迁小区手工业厂房招商入住工作，组织劳动力充分就业。</w:t>
      </w:r>
    </w:p>
    <w:p>
      <w:pPr>
        <w:spacing w:line="500" w:lineRule="exact"/>
        <w:ind w:firstLine="560" w:firstLineChars="200"/>
        <w:rPr>
          <w:rFonts w:eastAsia="方正仿宋_GBK"/>
          <w:sz w:val="28"/>
        </w:rPr>
      </w:pPr>
      <w:r>
        <w:rPr>
          <w:rFonts w:hint="eastAsia" w:eastAsia="方正仿宋_GBK"/>
          <w:sz w:val="28"/>
          <w:lang w:eastAsia="zh-CN"/>
        </w:rPr>
        <w:t>4</w:t>
      </w:r>
      <w:r>
        <w:rPr>
          <w:rFonts w:eastAsia="方正仿宋_GBK"/>
          <w:sz w:val="28"/>
        </w:rPr>
        <w:t>、进一度加强基础设施建设及易地搬迁后续工作</w:t>
      </w:r>
    </w:p>
    <w:p>
      <w:pPr>
        <w:spacing w:line="500" w:lineRule="exact"/>
        <w:ind w:firstLine="560" w:firstLineChars="200"/>
        <w:rPr>
          <w:rFonts w:eastAsia="方正仿宋_GBK"/>
          <w:sz w:val="28"/>
        </w:rPr>
      </w:pPr>
      <w:r>
        <w:rPr>
          <w:rFonts w:eastAsia="方正仿宋_GBK"/>
          <w:sz w:val="28"/>
        </w:rPr>
        <w:t>（1）、全部完成6个项目点市政、公建、绿化等配套设施。</w:t>
      </w:r>
    </w:p>
    <w:p>
      <w:pPr>
        <w:spacing w:line="500" w:lineRule="exact"/>
        <w:ind w:firstLine="560" w:firstLineChars="200"/>
        <w:rPr>
          <w:rFonts w:eastAsia="方正仿宋_GBK"/>
          <w:sz w:val="28"/>
        </w:rPr>
      </w:pPr>
      <w:r>
        <w:rPr>
          <w:rFonts w:eastAsia="方正仿宋_GBK"/>
          <w:sz w:val="28"/>
        </w:rPr>
        <w:t>（2）、配合相关部门完成8个易地搬迁村土地复垦工作。</w:t>
      </w:r>
    </w:p>
    <w:p>
      <w:pPr>
        <w:spacing w:line="500" w:lineRule="exact"/>
        <w:ind w:firstLine="560" w:firstLineChars="200"/>
        <w:rPr>
          <w:rFonts w:eastAsia="方正仿宋_GBK"/>
          <w:sz w:val="28"/>
        </w:rPr>
      </w:pPr>
      <w:r>
        <w:rPr>
          <w:rFonts w:eastAsia="方正仿宋_GBK"/>
          <w:sz w:val="28"/>
        </w:rPr>
        <w:t>（3）、对2个易地搬迁项目点的群众文化生活进行丰富，加强教育宣传力度，培树新生活方式，增强群众的幸福感。</w:t>
      </w:r>
    </w:p>
    <w:p>
      <w:pPr>
        <w:spacing w:line="500" w:lineRule="exact"/>
        <w:ind w:firstLine="560" w:firstLineChars="200"/>
        <w:rPr>
          <w:rFonts w:eastAsia="方正仿宋_GBK"/>
          <w:sz w:val="28"/>
        </w:rPr>
      </w:pPr>
      <w:r>
        <w:rPr>
          <w:rFonts w:eastAsia="方正仿宋_GBK"/>
          <w:sz w:val="28"/>
        </w:rPr>
        <w:t>（4）、完善并提高2个易地搬迁小区的管理服务机制，提高就业保障水平。</w:t>
      </w:r>
    </w:p>
    <w:p>
      <w:pPr>
        <w:spacing w:line="500" w:lineRule="exact"/>
        <w:ind w:firstLine="560" w:firstLineChars="200"/>
        <w:rPr>
          <w:rFonts w:eastAsia="方正仿宋_GBK"/>
          <w:sz w:val="28"/>
        </w:rPr>
      </w:pPr>
      <w:r>
        <w:rPr>
          <w:rFonts w:hint="eastAsia" w:eastAsia="方正仿宋_GBK"/>
          <w:sz w:val="28"/>
          <w:lang w:eastAsia="zh-CN"/>
        </w:rPr>
        <w:t>5</w:t>
      </w:r>
      <w:r>
        <w:rPr>
          <w:rFonts w:eastAsia="方正仿宋_GBK"/>
          <w:sz w:val="28"/>
        </w:rPr>
        <w:t>、加快发展社会各项事业</w:t>
      </w:r>
    </w:p>
    <w:p>
      <w:pPr>
        <w:spacing w:line="500" w:lineRule="exact"/>
        <w:ind w:firstLine="560" w:firstLineChars="200"/>
        <w:rPr>
          <w:rFonts w:eastAsia="方正仿宋_GBK"/>
          <w:sz w:val="28"/>
        </w:rPr>
      </w:pPr>
      <w:r>
        <w:rPr>
          <w:rFonts w:eastAsia="方正仿宋_GBK"/>
          <w:sz w:val="28"/>
        </w:rPr>
        <w:t>（一）教育事业继续做好对贫困生救助工作，全面贯彻落实各项补助政策，支持教育事业，关心教师队伍，培育更多的优秀教师，让教学成绩更进一步，让贫困学生上得起学，不让一名学生因贫辍学。</w:t>
      </w:r>
    </w:p>
    <w:p>
      <w:pPr>
        <w:spacing w:line="500" w:lineRule="exact"/>
        <w:ind w:firstLine="560" w:firstLineChars="200"/>
        <w:rPr>
          <w:rFonts w:eastAsia="方正仿宋_GBK"/>
          <w:sz w:val="28"/>
        </w:rPr>
      </w:pPr>
      <w:r>
        <w:rPr>
          <w:rFonts w:eastAsia="方正仿宋_GBK"/>
          <w:sz w:val="28"/>
        </w:rPr>
        <w:t>（二）卫生事业加大公共医疗卫生服务，落实好健康扶贫、大病医疗救助等各项扶贫政策，全面保障群众生活身体健康，让群众吃得起药。住得起院、治得起病。</w:t>
      </w:r>
    </w:p>
    <w:p>
      <w:pPr>
        <w:spacing w:line="500" w:lineRule="exact"/>
        <w:ind w:firstLine="560" w:firstLineChars="200"/>
        <w:rPr>
          <w:rFonts w:eastAsia="方正仿宋_GBK"/>
          <w:sz w:val="28"/>
        </w:rPr>
      </w:pPr>
      <w:r>
        <w:rPr>
          <w:rFonts w:eastAsia="方正仿宋_GBK"/>
          <w:sz w:val="28"/>
        </w:rPr>
        <w:t>（三）民政事业继续加强对低保动态管理，做好民生保障工作，为脱贫攻坚提供政策兜底保障。发挥好低保兜底保障的作用，让没有劳动能力、没有经济收入的符合条件的户，应纳尽纳、应保尽保，通过分类施保，稳定超过脱贫线，和全乡人民一道脱贫退出。</w:t>
      </w:r>
    </w:p>
    <w:p>
      <w:pPr>
        <w:spacing w:line="500" w:lineRule="exact"/>
        <w:ind w:firstLine="560" w:firstLineChars="200"/>
        <w:rPr>
          <w:rFonts w:eastAsia="方正仿宋_GBK"/>
          <w:sz w:val="28"/>
        </w:rPr>
      </w:pPr>
      <w:r>
        <w:rPr>
          <w:rFonts w:eastAsia="方正仿宋_GBK"/>
          <w:sz w:val="28"/>
        </w:rPr>
        <w:t>（四）重视退役军人的管理工作，发挥两站一中心的作用，对所有退役军人建立信息台账，关心关爱关注他们的生活、工作和困难，并开展帮扶帮助，提供技能知识培训，提供金融贷款扶持，让他们走在脱贫攻坚、发展产业前列，发挥军人吃苦创业奉献的精神，找到退役军人的尊严和光荣，积极投身社会发展。</w:t>
      </w:r>
    </w:p>
    <w:p>
      <w:pPr>
        <w:spacing w:line="500" w:lineRule="exact"/>
        <w:ind w:firstLine="560" w:firstLineChars="200"/>
        <w:rPr>
          <w:rFonts w:ascii="方正楷体_GBK" w:hAnsi="方正楷体_GBK" w:eastAsia="方正楷体_GBK" w:cs="方正楷体_GBK"/>
          <w:b/>
          <w:color w:val="000000"/>
          <w:sz w:val="32"/>
        </w:rPr>
      </w:pPr>
      <w:r>
        <w:rPr>
          <w:rFonts w:eastAsia="方正仿宋_GBK"/>
          <w:sz w:val="28"/>
        </w:rPr>
        <w:t>（五）环境生态保护工作，树立“绿水青山就是金山银山”的发展理念，做好矿山生态恢复和清理整治北流河和仙湾河工作；进一步加强垃圾清理和大气污染防治工作，培树群众爱生活爱环境意识，建立保护环境机制，树立先进典型，表彰先进，引导全乡人民增进保护生态环境就是提高生活质量的观念，逐步形成人人是环境卫士，打天蓝地绿水清的砂窝乡；防汛、防火、禁毒工作常抓不懈</w:t>
      </w:r>
      <w:r>
        <w:rPr>
          <w:rFonts w:hint="eastAsia" w:eastAsia="方正仿宋_GBK"/>
          <w:sz w:val="28"/>
          <w:lang w:eastAsia="zh-CN"/>
        </w:rPr>
        <w:t>。</w:t>
      </w:r>
    </w:p>
    <w:p>
      <w:pPr>
        <w:ind w:firstLine="640"/>
        <w:jc w:val="center"/>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jc w:val="center"/>
      </w:pPr>
      <w:bookmarkStart w:id="16" w:name="_Toc_3_3_0000000015"/>
    </w:p>
    <w:p>
      <w:pPr>
        <w:ind w:firstLine="560"/>
        <w:outlineLvl w:val="3"/>
      </w:pPr>
      <w:bookmarkStart w:id="17" w:name="_Toc_4_4_0000000004"/>
      <w:r>
        <w:rPr>
          <w:rFonts w:ascii="方正仿宋_GBK" w:hAnsi="方正仿宋_GBK" w:eastAsia="方正仿宋_GBK" w:cs="方正仿宋_GBK"/>
          <w:color w:val="000000"/>
          <w:sz w:val="28"/>
        </w:rPr>
        <w:t>1.2022年劳务派遣人员工资绩效目标表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13062422P00481210013E</w:t>
            </w:r>
          </w:p>
        </w:tc>
        <w:tc>
          <w:tcPr>
            <w:tcW w:w="1587" w:type="dxa"/>
            <w:vAlign w:val="center"/>
          </w:tcPr>
          <w:p>
            <w:pPr>
              <w:pStyle w:val="14"/>
            </w:pPr>
            <w:r>
              <w:t>项目名称</w:t>
            </w:r>
          </w:p>
        </w:tc>
        <w:tc>
          <w:tcPr>
            <w:tcW w:w="4422" w:type="dxa"/>
            <w:gridSpan w:val="3"/>
            <w:vAlign w:val="center"/>
          </w:tcPr>
          <w:p>
            <w:pPr>
              <w:pStyle w:val="16"/>
            </w:pPr>
            <w:r>
              <w:t>2022年劳务派遣人员工资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11.45</w:t>
            </w:r>
          </w:p>
        </w:tc>
        <w:tc>
          <w:tcPr>
            <w:tcW w:w="1587" w:type="dxa"/>
            <w:vAlign w:val="center"/>
          </w:tcPr>
          <w:p>
            <w:pPr>
              <w:pStyle w:val="14"/>
            </w:pPr>
            <w:r>
              <w:t>其中：财政    资金</w:t>
            </w:r>
          </w:p>
        </w:tc>
        <w:tc>
          <w:tcPr>
            <w:tcW w:w="1304" w:type="dxa"/>
            <w:vAlign w:val="center"/>
          </w:tcPr>
          <w:p>
            <w:pPr>
              <w:pStyle w:val="16"/>
            </w:pPr>
            <w:r>
              <w:t>11.45</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拨付劳务派遣及参照事业人员工资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17"/>
            </w:pPr>
            <w:r>
              <w:t>25%</w:t>
            </w:r>
          </w:p>
        </w:tc>
        <w:tc>
          <w:tcPr>
            <w:tcW w:w="1587" w:type="dxa"/>
            <w:vAlign w:val="center"/>
          </w:tcPr>
          <w:p>
            <w:pPr>
              <w:pStyle w:val="17"/>
            </w:pPr>
            <w:r>
              <w:t>50%</w:t>
            </w:r>
          </w:p>
        </w:tc>
        <w:tc>
          <w:tcPr>
            <w:tcW w:w="1304" w:type="dxa"/>
            <w:vAlign w:val="center"/>
          </w:tcPr>
          <w:p>
            <w:pPr>
              <w:pStyle w:val="17"/>
            </w:pPr>
            <w:r>
              <w:t>75%</w:t>
            </w:r>
          </w:p>
        </w:tc>
        <w:tc>
          <w:tcPr>
            <w:tcW w:w="311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1.提高工作的效率和进度</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工资发放按时完成</w:t>
            </w:r>
          </w:p>
        </w:tc>
        <w:tc>
          <w:tcPr>
            <w:tcW w:w="2891" w:type="dxa"/>
            <w:vAlign w:val="center"/>
          </w:tcPr>
          <w:p>
            <w:pPr>
              <w:pStyle w:val="16"/>
            </w:pPr>
            <w:r>
              <w:t>工资按时发放程度</w:t>
            </w:r>
          </w:p>
        </w:tc>
        <w:tc>
          <w:tcPr>
            <w:tcW w:w="1276" w:type="dxa"/>
            <w:vAlign w:val="center"/>
          </w:tcPr>
          <w:p>
            <w:pPr>
              <w:pStyle w:val="16"/>
            </w:pPr>
            <w:r>
              <w:t>≥95</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实际发生成本</w:t>
            </w:r>
          </w:p>
        </w:tc>
        <w:tc>
          <w:tcPr>
            <w:tcW w:w="2891" w:type="dxa"/>
            <w:vAlign w:val="center"/>
          </w:tcPr>
          <w:p>
            <w:pPr>
              <w:pStyle w:val="16"/>
            </w:pPr>
            <w:r>
              <w:t>实际发生成本数</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工资发放及时程度</w:t>
            </w:r>
          </w:p>
        </w:tc>
        <w:tc>
          <w:tcPr>
            <w:tcW w:w="1276" w:type="dxa"/>
            <w:vAlign w:val="center"/>
          </w:tcPr>
          <w:p>
            <w:pPr>
              <w:pStyle w:val="16"/>
            </w:pPr>
            <w:r>
              <w:t>≥95</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到位率</w:t>
            </w:r>
          </w:p>
        </w:tc>
        <w:tc>
          <w:tcPr>
            <w:tcW w:w="2891" w:type="dxa"/>
            <w:vAlign w:val="center"/>
          </w:tcPr>
          <w:p>
            <w:pPr>
              <w:pStyle w:val="16"/>
            </w:pPr>
            <w:r>
              <w:t>工资发放到位及时情况</w:t>
            </w:r>
          </w:p>
        </w:tc>
        <w:tc>
          <w:tcPr>
            <w:tcW w:w="1276" w:type="dxa"/>
            <w:vAlign w:val="center"/>
          </w:tcPr>
          <w:p>
            <w:pPr>
              <w:pStyle w:val="16"/>
            </w:pPr>
            <w:r>
              <w:t>≥98</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综合事务管理完成率</w:t>
            </w:r>
          </w:p>
        </w:tc>
        <w:tc>
          <w:tcPr>
            <w:tcW w:w="2891" w:type="dxa"/>
            <w:vAlign w:val="center"/>
          </w:tcPr>
          <w:p>
            <w:pPr>
              <w:pStyle w:val="16"/>
            </w:pPr>
            <w:r>
              <w:t>工作完成情况</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工作效率提升率</w:t>
            </w:r>
          </w:p>
        </w:tc>
        <w:tc>
          <w:tcPr>
            <w:tcW w:w="2891" w:type="dxa"/>
            <w:vAlign w:val="center"/>
          </w:tcPr>
          <w:p>
            <w:pPr>
              <w:pStyle w:val="16"/>
            </w:pPr>
            <w:r>
              <w:t>工作效率提升程度</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提升单位工作环境</w:t>
            </w:r>
          </w:p>
        </w:tc>
        <w:tc>
          <w:tcPr>
            <w:tcW w:w="2891" w:type="dxa"/>
            <w:vAlign w:val="center"/>
          </w:tcPr>
          <w:p>
            <w:pPr>
              <w:pStyle w:val="16"/>
            </w:pPr>
            <w:r>
              <w:t>工作环境提升程度</w:t>
            </w:r>
          </w:p>
        </w:tc>
        <w:tc>
          <w:tcPr>
            <w:tcW w:w="1276" w:type="dxa"/>
            <w:vAlign w:val="center"/>
          </w:tcPr>
          <w:p>
            <w:pPr>
              <w:pStyle w:val="16"/>
            </w:pPr>
            <w:r>
              <w:t>≥85</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综合服务保障</w:t>
            </w:r>
          </w:p>
        </w:tc>
        <w:tc>
          <w:tcPr>
            <w:tcW w:w="2891" w:type="dxa"/>
            <w:vAlign w:val="center"/>
          </w:tcPr>
          <w:p>
            <w:pPr>
              <w:pStyle w:val="16"/>
            </w:pPr>
            <w:r>
              <w:t>服务保障程度</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劳务派遣人员对工资发放情况的满意程度</w:t>
            </w:r>
          </w:p>
        </w:tc>
        <w:tc>
          <w:tcPr>
            <w:tcW w:w="1276" w:type="dxa"/>
            <w:vAlign w:val="center"/>
          </w:tcPr>
          <w:p>
            <w:pPr>
              <w:pStyle w:val="16"/>
            </w:pPr>
            <w:r>
              <w:t>≥98</w:t>
            </w:r>
          </w:p>
        </w:tc>
        <w:tc>
          <w:tcPr>
            <w:tcW w:w="1843" w:type="dxa"/>
            <w:vAlign w:val="center"/>
          </w:tcPr>
          <w:p>
            <w:pPr>
              <w:pStyle w:val="16"/>
            </w:pPr>
            <w:r>
              <w:t>依据劳务派遣用工协议</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05"/>
      <w:r>
        <w:rPr>
          <w:rFonts w:ascii="方正仿宋_GBK" w:hAnsi="方正仿宋_GBK" w:eastAsia="方正仿宋_GBK" w:cs="方正仿宋_GBK"/>
          <w:color w:val="000000"/>
          <w:sz w:val="28"/>
        </w:rPr>
        <w:t>2.阜平县龙泉关镇八里庄村手工业厂房建设绩效目标表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13062422P006207100017</w:t>
            </w:r>
          </w:p>
        </w:tc>
        <w:tc>
          <w:tcPr>
            <w:tcW w:w="1587" w:type="dxa"/>
            <w:vAlign w:val="center"/>
          </w:tcPr>
          <w:p>
            <w:pPr>
              <w:pStyle w:val="14"/>
            </w:pPr>
            <w:r>
              <w:t>项目名称</w:t>
            </w:r>
          </w:p>
        </w:tc>
        <w:tc>
          <w:tcPr>
            <w:tcW w:w="4422" w:type="dxa"/>
            <w:gridSpan w:val="3"/>
            <w:vAlign w:val="center"/>
          </w:tcPr>
          <w:p>
            <w:pPr>
              <w:pStyle w:val="16"/>
            </w:pPr>
            <w:r>
              <w:t>阜平县龙泉关镇八里庄村手工业厂房建设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12.57</w:t>
            </w:r>
          </w:p>
        </w:tc>
        <w:tc>
          <w:tcPr>
            <w:tcW w:w="1587" w:type="dxa"/>
            <w:vAlign w:val="center"/>
          </w:tcPr>
          <w:p>
            <w:pPr>
              <w:pStyle w:val="14"/>
            </w:pPr>
            <w:r>
              <w:t>其中：财政    资金</w:t>
            </w:r>
          </w:p>
        </w:tc>
        <w:tc>
          <w:tcPr>
            <w:tcW w:w="1304" w:type="dxa"/>
            <w:vAlign w:val="center"/>
          </w:tcPr>
          <w:p>
            <w:pPr>
              <w:pStyle w:val="16"/>
            </w:pPr>
            <w:r>
              <w:t>12.57</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通过建设手工业厂房解决劳动力，改善人民生活。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1.通过建设手工业厂房解决劳动力，改善人民生活。</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9" w:name="_Toc_4_4_0000000006"/>
      <w:r>
        <w:rPr>
          <w:rFonts w:ascii="方正仿宋_GBK" w:hAnsi="方正仿宋_GBK" w:eastAsia="方正仿宋_GBK" w:cs="方正仿宋_GBK"/>
          <w:color w:val="000000"/>
          <w:sz w:val="28"/>
        </w:rPr>
        <w:t>3.阜平县龙泉关镇机构改革办公场地维修改造工程绩效目标表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13062422P00619610001T</w:t>
            </w:r>
          </w:p>
        </w:tc>
        <w:tc>
          <w:tcPr>
            <w:tcW w:w="1587" w:type="dxa"/>
            <w:vAlign w:val="center"/>
          </w:tcPr>
          <w:p>
            <w:pPr>
              <w:pStyle w:val="14"/>
            </w:pPr>
            <w:r>
              <w:t>项目名称</w:t>
            </w:r>
          </w:p>
        </w:tc>
        <w:tc>
          <w:tcPr>
            <w:tcW w:w="4422" w:type="dxa"/>
            <w:gridSpan w:val="3"/>
            <w:vAlign w:val="center"/>
          </w:tcPr>
          <w:p>
            <w:pPr>
              <w:pStyle w:val="16"/>
            </w:pPr>
            <w:r>
              <w:t>阜平县龙泉关镇机构改革办公场地维修改造工程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13.00</w:t>
            </w:r>
          </w:p>
        </w:tc>
        <w:tc>
          <w:tcPr>
            <w:tcW w:w="1587" w:type="dxa"/>
            <w:vAlign w:val="center"/>
          </w:tcPr>
          <w:p>
            <w:pPr>
              <w:pStyle w:val="14"/>
            </w:pPr>
            <w:r>
              <w:t>其中：财政    资金</w:t>
            </w:r>
          </w:p>
        </w:tc>
        <w:tc>
          <w:tcPr>
            <w:tcW w:w="1304" w:type="dxa"/>
            <w:vAlign w:val="center"/>
          </w:tcPr>
          <w:p>
            <w:pPr>
              <w:pStyle w:val="16"/>
            </w:pPr>
            <w:r>
              <w:t>13.00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用于龙泉关镇机构改革办公场地维修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100%</w:t>
            </w:r>
          </w:p>
        </w:tc>
        <w:tc>
          <w:tcPr>
            <w:tcW w:w="1304" w:type="dxa"/>
            <w:vAlign w:val="center"/>
          </w:tcPr>
          <w:p>
            <w:pPr>
              <w:pStyle w:val="17"/>
            </w:pPr>
            <w:r>
              <w:t>100%</w:t>
            </w:r>
          </w:p>
        </w:tc>
        <w:tc>
          <w:tcPr>
            <w:tcW w:w="311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1.目标内容：改善办公条件，提高办公质量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07"/>
      <w:r>
        <w:rPr>
          <w:rFonts w:ascii="方正仿宋_GBK" w:hAnsi="方正仿宋_GBK" w:eastAsia="方正仿宋_GBK" w:cs="方正仿宋_GBK"/>
          <w:color w:val="000000"/>
          <w:sz w:val="28"/>
        </w:rPr>
        <w:t>4.阜平县龙泉关镇敬老院及养老院服务中心项目绩效目标表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13062422P00621010001N</w:t>
            </w:r>
          </w:p>
        </w:tc>
        <w:tc>
          <w:tcPr>
            <w:tcW w:w="1587" w:type="dxa"/>
            <w:vAlign w:val="center"/>
          </w:tcPr>
          <w:p>
            <w:pPr>
              <w:pStyle w:val="14"/>
            </w:pPr>
            <w:r>
              <w:t>项目名称</w:t>
            </w:r>
          </w:p>
        </w:tc>
        <w:tc>
          <w:tcPr>
            <w:tcW w:w="4422" w:type="dxa"/>
            <w:gridSpan w:val="3"/>
            <w:vAlign w:val="center"/>
          </w:tcPr>
          <w:p>
            <w:pPr>
              <w:pStyle w:val="16"/>
            </w:pPr>
            <w:r>
              <w:t>阜平县龙泉关镇敬老院及养老院服务中心项目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186.20</w:t>
            </w:r>
          </w:p>
        </w:tc>
        <w:tc>
          <w:tcPr>
            <w:tcW w:w="1587" w:type="dxa"/>
            <w:vAlign w:val="center"/>
          </w:tcPr>
          <w:p>
            <w:pPr>
              <w:pStyle w:val="14"/>
            </w:pPr>
            <w:r>
              <w:t>其中：财政    资金</w:t>
            </w:r>
          </w:p>
        </w:tc>
        <w:tc>
          <w:tcPr>
            <w:tcW w:w="1304" w:type="dxa"/>
            <w:vAlign w:val="center"/>
          </w:tcPr>
          <w:p>
            <w:pPr>
              <w:pStyle w:val="16"/>
            </w:pPr>
            <w:r>
              <w:t>186.20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敬老院及养老元服务中心项目，改善老年人生活环境。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100%</w:t>
            </w:r>
          </w:p>
        </w:tc>
        <w:tc>
          <w:tcPr>
            <w:tcW w:w="1304" w:type="dxa"/>
            <w:vAlign w:val="center"/>
          </w:tcPr>
          <w:p>
            <w:pPr>
              <w:pStyle w:val="17"/>
            </w:pPr>
            <w:r>
              <w:t>100%</w:t>
            </w:r>
          </w:p>
        </w:tc>
        <w:tc>
          <w:tcPr>
            <w:tcW w:w="311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1.敬老院及养老元服务中心项目，改善老年人生活环境。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1" w:name="_Toc_4_4_0000000008"/>
      <w:r>
        <w:rPr>
          <w:rFonts w:ascii="方正仿宋_GBK" w:hAnsi="方正仿宋_GBK" w:eastAsia="方正仿宋_GBK" w:cs="方正仿宋_GBK"/>
          <w:color w:val="000000"/>
          <w:sz w:val="28"/>
        </w:rPr>
        <w:t>5.阜平县龙泉关镇骆驼湾村幸福村院改造工程绩效目标表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13062422P00618610001K</w:t>
            </w:r>
          </w:p>
        </w:tc>
        <w:tc>
          <w:tcPr>
            <w:tcW w:w="1587" w:type="dxa"/>
            <w:vAlign w:val="center"/>
          </w:tcPr>
          <w:p>
            <w:pPr>
              <w:pStyle w:val="14"/>
            </w:pPr>
            <w:r>
              <w:t>项目名称</w:t>
            </w:r>
          </w:p>
        </w:tc>
        <w:tc>
          <w:tcPr>
            <w:tcW w:w="4422" w:type="dxa"/>
            <w:gridSpan w:val="3"/>
            <w:vAlign w:val="center"/>
          </w:tcPr>
          <w:p>
            <w:pPr>
              <w:pStyle w:val="16"/>
            </w:pPr>
            <w:r>
              <w:t>阜平县龙泉关镇骆驼湾村幸福村院改造工程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7.50</w:t>
            </w:r>
          </w:p>
        </w:tc>
        <w:tc>
          <w:tcPr>
            <w:tcW w:w="1587" w:type="dxa"/>
            <w:vAlign w:val="center"/>
          </w:tcPr>
          <w:p>
            <w:pPr>
              <w:pStyle w:val="14"/>
            </w:pPr>
            <w:r>
              <w:t>其中：财政    资金</w:t>
            </w:r>
          </w:p>
        </w:tc>
        <w:tc>
          <w:tcPr>
            <w:tcW w:w="1304" w:type="dxa"/>
            <w:vAlign w:val="center"/>
          </w:tcPr>
          <w:p>
            <w:pPr>
              <w:pStyle w:val="16"/>
            </w:pPr>
            <w:r>
              <w:t>7.50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用于骆驼湾幸福院改造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100%</w:t>
            </w:r>
          </w:p>
        </w:tc>
        <w:tc>
          <w:tcPr>
            <w:tcW w:w="1304" w:type="dxa"/>
            <w:vAlign w:val="center"/>
          </w:tcPr>
          <w:p>
            <w:pPr>
              <w:pStyle w:val="17"/>
            </w:pPr>
            <w:r>
              <w:t>100%</w:t>
            </w:r>
          </w:p>
        </w:tc>
        <w:tc>
          <w:tcPr>
            <w:tcW w:w="311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1.用于骆驼湾幸福院改造，改善居住环境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2" w:name="_Toc_4_4_0000000009"/>
      <w:r>
        <w:rPr>
          <w:rFonts w:ascii="方正仿宋_GBK" w:hAnsi="方正仿宋_GBK" w:eastAsia="方正仿宋_GBK" w:cs="方正仿宋_GBK"/>
          <w:color w:val="000000"/>
          <w:sz w:val="28"/>
        </w:rPr>
        <w:t>6.阜平县龙泉关镇木桥至山西界路面硬化项目绩效目标表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13062422P00619010001Q</w:t>
            </w:r>
          </w:p>
        </w:tc>
        <w:tc>
          <w:tcPr>
            <w:tcW w:w="1587" w:type="dxa"/>
            <w:vAlign w:val="center"/>
          </w:tcPr>
          <w:p>
            <w:pPr>
              <w:pStyle w:val="14"/>
            </w:pPr>
            <w:r>
              <w:t>项目名称</w:t>
            </w:r>
          </w:p>
        </w:tc>
        <w:tc>
          <w:tcPr>
            <w:tcW w:w="4422" w:type="dxa"/>
            <w:gridSpan w:val="3"/>
            <w:vAlign w:val="center"/>
          </w:tcPr>
          <w:p>
            <w:pPr>
              <w:pStyle w:val="16"/>
            </w:pPr>
            <w:r>
              <w:t>阜平县龙泉关镇木桥至山西界路面硬化项目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9.00</w:t>
            </w:r>
          </w:p>
        </w:tc>
        <w:tc>
          <w:tcPr>
            <w:tcW w:w="1587" w:type="dxa"/>
            <w:vAlign w:val="center"/>
          </w:tcPr>
          <w:p>
            <w:pPr>
              <w:pStyle w:val="14"/>
            </w:pPr>
            <w:r>
              <w:t>其中：财政    资金</w:t>
            </w:r>
          </w:p>
        </w:tc>
        <w:tc>
          <w:tcPr>
            <w:tcW w:w="1304" w:type="dxa"/>
            <w:vAlign w:val="center"/>
          </w:tcPr>
          <w:p>
            <w:pPr>
              <w:pStyle w:val="16"/>
            </w:pPr>
            <w:r>
              <w:t>9.00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用于龙泉关镇木桥至山西界面路面硬化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100%</w:t>
            </w:r>
          </w:p>
        </w:tc>
        <w:tc>
          <w:tcPr>
            <w:tcW w:w="1304" w:type="dxa"/>
            <w:vAlign w:val="center"/>
          </w:tcPr>
          <w:p>
            <w:pPr>
              <w:pStyle w:val="17"/>
            </w:pPr>
            <w:r>
              <w:t>100%</w:t>
            </w:r>
          </w:p>
        </w:tc>
        <w:tc>
          <w:tcPr>
            <w:tcW w:w="311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1.用于龙泉关镇木桥至山西界面路面硬化</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绩效资金支付是否符合规定指标描述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jc w:val="both"/>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3" w:name="_Toc_4_4_0000000010"/>
      <w:r>
        <w:rPr>
          <w:rFonts w:ascii="方正仿宋_GBK" w:hAnsi="方正仿宋_GBK" w:eastAsia="方正仿宋_GBK" w:cs="方正仿宋_GBK"/>
          <w:color w:val="000000"/>
          <w:sz w:val="28"/>
        </w:rPr>
        <w:t>7.阜平县龙泉关镇区拆迁安置房建设项目绩效目标表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13062422P00620610001H</w:t>
            </w:r>
          </w:p>
        </w:tc>
        <w:tc>
          <w:tcPr>
            <w:tcW w:w="1587" w:type="dxa"/>
            <w:vAlign w:val="center"/>
          </w:tcPr>
          <w:p>
            <w:pPr>
              <w:pStyle w:val="14"/>
            </w:pPr>
            <w:r>
              <w:t>项目名称</w:t>
            </w:r>
          </w:p>
        </w:tc>
        <w:tc>
          <w:tcPr>
            <w:tcW w:w="4422" w:type="dxa"/>
            <w:gridSpan w:val="3"/>
            <w:vAlign w:val="center"/>
          </w:tcPr>
          <w:p>
            <w:pPr>
              <w:pStyle w:val="16"/>
            </w:pPr>
            <w:r>
              <w:t>阜平县龙泉关镇区拆迁安置房建设项目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57.00</w:t>
            </w:r>
          </w:p>
        </w:tc>
        <w:tc>
          <w:tcPr>
            <w:tcW w:w="1587" w:type="dxa"/>
            <w:vAlign w:val="center"/>
          </w:tcPr>
          <w:p>
            <w:pPr>
              <w:pStyle w:val="14"/>
            </w:pPr>
            <w:r>
              <w:t>其中：财政    资金</w:t>
            </w:r>
          </w:p>
        </w:tc>
        <w:tc>
          <w:tcPr>
            <w:tcW w:w="1304" w:type="dxa"/>
            <w:vAlign w:val="center"/>
          </w:tcPr>
          <w:p>
            <w:pPr>
              <w:pStyle w:val="16"/>
            </w:pPr>
            <w:r>
              <w:t>57.00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龙泉关镇拆迁安置房建设项目，改善人们生活质量。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1.龙泉关镇拆迁安置房建设项目，改善人们生活质量。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4" w:name="_Toc_4_4_0000000011"/>
      <w:r>
        <w:rPr>
          <w:rFonts w:ascii="方正仿宋_GBK" w:hAnsi="方正仿宋_GBK" w:eastAsia="方正仿宋_GBK" w:cs="方正仿宋_GBK"/>
          <w:color w:val="000000"/>
          <w:sz w:val="28"/>
        </w:rPr>
        <w:t>8.阜平县龙泉关镇双龑山高山生态田园综合体电力配套绩效目标表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13062422P00619110001E</w:t>
            </w:r>
          </w:p>
        </w:tc>
        <w:tc>
          <w:tcPr>
            <w:tcW w:w="1587" w:type="dxa"/>
            <w:vAlign w:val="center"/>
          </w:tcPr>
          <w:p>
            <w:pPr>
              <w:pStyle w:val="14"/>
            </w:pPr>
            <w:r>
              <w:t>项目名称</w:t>
            </w:r>
          </w:p>
        </w:tc>
        <w:tc>
          <w:tcPr>
            <w:tcW w:w="4422" w:type="dxa"/>
            <w:gridSpan w:val="3"/>
            <w:vAlign w:val="center"/>
          </w:tcPr>
          <w:p>
            <w:pPr>
              <w:pStyle w:val="16"/>
            </w:pPr>
            <w:r>
              <w:t>阜平县龙泉关镇双龑山高山生态田园综合体电力配套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9.00</w:t>
            </w:r>
          </w:p>
        </w:tc>
        <w:tc>
          <w:tcPr>
            <w:tcW w:w="1587" w:type="dxa"/>
            <w:vAlign w:val="center"/>
          </w:tcPr>
          <w:p>
            <w:pPr>
              <w:pStyle w:val="14"/>
            </w:pPr>
            <w:r>
              <w:t>其中：财政    资金</w:t>
            </w:r>
          </w:p>
        </w:tc>
        <w:tc>
          <w:tcPr>
            <w:tcW w:w="1304" w:type="dxa"/>
            <w:vAlign w:val="center"/>
          </w:tcPr>
          <w:p>
            <w:pPr>
              <w:pStyle w:val="16"/>
            </w:pPr>
            <w:r>
              <w:t>9.00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打造双龑山高山生态田园综合体，提升旅游环境。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1.打造双龑山高山生态田园综合体，提升旅游环境。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5" w:name="_Toc_4_4_0000000012"/>
      <w:r>
        <w:rPr>
          <w:rFonts w:ascii="方正仿宋_GBK" w:hAnsi="方正仿宋_GBK" w:eastAsia="方正仿宋_GBK" w:cs="方正仿宋_GBK"/>
          <w:color w:val="000000"/>
          <w:sz w:val="28"/>
        </w:rPr>
        <w:t>9.阜平县龙泉关镇塔台路挡墙护坡及招提寺后路挡墙绩效目标表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13062422P006230100015</w:t>
            </w:r>
          </w:p>
        </w:tc>
        <w:tc>
          <w:tcPr>
            <w:tcW w:w="1587" w:type="dxa"/>
            <w:vAlign w:val="center"/>
          </w:tcPr>
          <w:p>
            <w:pPr>
              <w:pStyle w:val="14"/>
            </w:pPr>
            <w:r>
              <w:t>项目名称</w:t>
            </w:r>
          </w:p>
        </w:tc>
        <w:tc>
          <w:tcPr>
            <w:tcW w:w="4422" w:type="dxa"/>
            <w:gridSpan w:val="3"/>
            <w:vAlign w:val="center"/>
          </w:tcPr>
          <w:p>
            <w:pPr>
              <w:pStyle w:val="16"/>
            </w:pPr>
            <w:r>
              <w:t>阜平县龙泉关镇塔台路挡墙护坡及招提寺后路挡墙</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75.00</w:t>
            </w:r>
          </w:p>
        </w:tc>
        <w:tc>
          <w:tcPr>
            <w:tcW w:w="1587" w:type="dxa"/>
            <w:vAlign w:val="center"/>
          </w:tcPr>
          <w:p>
            <w:pPr>
              <w:pStyle w:val="14"/>
            </w:pPr>
            <w:r>
              <w:t>其中：财政    资金</w:t>
            </w:r>
          </w:p>
        </w:tc>
        <w:tc>
          <w:tcPr>
            <w:tcW w:w="1304" w:type="dxa"/>
            <w:vAlign w:val="center"/>
          </w:tcPr>
          <w:p>
            <w:pPr>
              <w:pStyle w:val="16"/>
            </w:pPr>
            <w:r>
              <w:t>75.00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改善生活环境，提高生活质量。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100%</w:t>
            </w:r>
          </w:p>
        </w:tc>
        <w:tc>
          <w:tcPr>
            <w:tcW w:w="1304" w:type="dxa"/>
            <w:vAlign w:val="center"/>
          </w:tcPr>
          <w:p>
            <w:pPr>
              <w:pStyle w:val="17"/>
            </w:pPr>
            <w:r>
              <w:t>100%</w:t>
            </w:r>
          </w:p>
        </w:tc>
        <w:tc>
          <w:tcPr>
            <w:tcW w:w="311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1.目标内容1：改善生活环境，提高生活质量。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6" w:name="_Toc_4_4_0000000013"/>
      <w:r>
        <w:rPr>
          <w:rFonts w:ascii="方正仿宋_GBK" w:hAnsi="方正仿宋_GBK" w:eastAsia="方正仿宋_GBK" w:cs="方正仿宋_GBK"/>
          <w:color w:val="000000"/>
          <w:sz w:val="28"/>
        </w:rPr>
        <w:t>10.阜平县龙泉关镇易地扶贫搬迁配套项目绩效目标表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13062422P006204100016</w:t>
            </w:r>
          </w:p>
        </w:tc>
        <w:tc>
          <w:tcPr>
            <w:tcW w:w="1587" w:type="dxa"/>
            <w:vAlign w:val="center"/>
          </w:tcPr>
          <w:p>
            <w:pPr>
              <w:pStyle w:val="14"/>
            </w:pPr>
            <w:r>
              <w:t>项目名称</w:t>
            </w:r>
          </w:p>
        </w:tc>
        <w:tc>
          <w:tcPr>
            <w:tcW w:w="4422" w:type="dxa"/>
            <w:gridSpan w:val="3"/>
            <w:vAlign w:val="center"/>
          </w:tcPr>
          <w:p>
            <w:pPr>
              <w:pStyle w:val="16"/>
            </w:pPr>
            <w:r>
              <w:t>阜平县龙泉关镇易地扶贫搬迁配套项目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103.00</w:t>
            </w:r>
          </w:p>
        </w:tc>
        <w:tc>
          <w:tcPr>
            <w:tcW w:w="1587" w:type="dxa"/>
            <w:vAlign w:val="center"/>
          </w:tcPr>
          <w:p>
            <w:pPr>
              <w:pStyle w:val="14"/>
            </w:pPr>
            <w:r>
              <w:t>其中：财政    资金</w:t>
            </w:r>
          </w:p>
        </w:tc>
        <w:tc>
          <w:tcPr>
            <w:tcW w:w="1304" w:type="dxa"/>
            <w:vAlign w:val="center"/>
          </w:tcPr>
          <w:p>
            <w:pPr>
              <w:pStyle w:val="16"/>
            </w:pPr>
            <w:r>
              <w:t>103.00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易地扶贫搬迁配套项目，改善人们生活质量。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1.易地扶贫搬迁配套项目，改善人们生活质量。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7" w:name="_Toc_4_4_0000000014"/>
      <w:r>
        <w:rPr>
          <w:rFonts w:ascii="方正仿宋_GBK" w:hAnsi="方正仿宋_GBK" w:eastAsia="方正仿宋_GBK" w:cs="方正仿宋_GBK"/>
          <w:color w:val="000000"/>
          <w:sz w:val="28"/>
        </w:rPr>
        <w:t>11.阜平县龙泉关镇政府维修找零工程绩效目标表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13062422P00618910001L</w:t>
            </w:r>
          </w:p>
        </w:tc>
        <w:tc>
          <w:tcPr>
            <w:tcW w:w="1587" w:type="dxa"/>
            <w:vAlign w:val="center"/>
          </w:tcPr>
          <w:p>
            <w:pPr>
              <w:pStyle w:val="14"/>
            </w:pPr>
            <w:r>
              <w:t>项目名称</w:t>
            </w:r>
          </w:p>
        </w:tc>
        <w:tc>
          <w:tcPr>
            <w:tcW w:w="4422" w:type="dxa"/>
            <w:gridSpan w:val="3"/>
            <w:vAlign w:val="center"/>
          </w:tcPr>
          <w:p>
            <w:pPr>
              <w:pStyle w:val="16"/>
            </w:pPr>
            <w:r>
              <w:t>阜平县龙泉关镇政府维修找零工程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4.00</w:t>
            </w:r>
          </w:p>
        </w:tc>
        <w:tc>
          <w:tcPr>
            <w:tcW w:w="1587" w:type="dxa"/>
            <w:vAlign w:val="center"/>
          </w:tcPr>
          <w:p>
            <w:pPr>
              <w:pStyle w:val="14"/>
            </w:pPr>
            <w:r>
              <w:t>其中：财政    资金</w:t>
            </w:r>
          </w:p>
        </w:tc>
        <w:tc>
          <w:tcPr>
            <w:tcW w:w="1304" w:type="dxa"/>
            <w:vAlign w:val="center"/>
          </w:tcPr>
          <w:p>
            <w:pPr>
              <w:pStyle w:val="16"/>
            </w:pPr>
            <w:r>
              <w:t>4.00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改善办公条件，提高办公质量，提高环境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100%</w:t>
            </w:r>
          </w:p>
        </w:tc>
        <w:tc>
          <w:tcPr>
            <w:tcW w:w="1304" w:type="dxa"/>
            <w:vAlign w:val="center"/>
          </w:tcPr>
          <w:p>
            <w:pPr>
              <w:pStyle w:val="17"/>
            </w:pPr>
            <w:r>
              <w:t>100%</w:t>
            </w:r>
          </w:p>
        </w:tc>
        <w:tc>
          <w:tcPr>
            <w:tcW w:w="311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1.改善办公条件，提高办公质量，提高环境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8" w:name="_Toc_4_4_0000000015"/>
      <w:r>
        <w:rPr>
          <w:rFonts w:ascii="方正仿宋_GBK" w:hAnsi="方正仿宋_GBK" w:eastAsia="方正仿宋_GBK" w:cs="方正仿宋_GBK"/>
          <w:color w:val="000000"/>
          <w:sz w:val="28"/>
        </w:rPr>
        <w:t>12.改造提升17-19年新增项目绩效目标表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13062422P00620310001G</w:t>
            </w:r>
          </w:p>
        </w:tc>
        <w:tc>
          <w:tcPr>
            <w:tcW w:w="1587" w:type="dxa"/>
            <w:vAlign w:val="center"/>
          </w:tcPr>
          <w:p>
            <w:pPr>
              <w:pStyle w:val="14"/>
            </w:pPr>
            <w:r>
              <w:t>项目名称</w:t>
            </w:r>
          </w:p>
        </w:tc>
        <w:tc>
          <w:tcPr>
            <w:tcW w:w="4422" w:type="dxa"/>
            <w:gridSpan w:val="3"/>
            <w:vAlign w:val="center"/>
          </w:tcPr>
          <w:p>
            <w:pPr>
              <w:pStyle w:val="16"/>
            </w:pPr>
            <w:r>
              <w:t>改造提升17-19年新增项目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427.90</w:t>
            </w:r>
          </w:p>
        </w:tc>
        <w:tc>
          <w:tcPr>
            <w:tcW w:w="1587" w:type="dxa"/>
            <w:vAlign w:val="center"/>
          </w:tcPr>
          <w:p>
            <w:pPr>
              <w:pStyle w:val="14"/>
            </w:pPr>
            <w:r>
              <w:t>其中：财政    资金</w:t>
            </w:r>
          </w:p>
        </w:tc>
        <w:tc>
          <w:tcPr>
            <w:tcW w:w="1304" w:type="dxa"/>
            <w:vAlign w:val="center"/>
          </w:tcPr>
          <w:p>
            <w:pPr>
              <w:pStyle w:val="16"/>
            </w:pPr>
            <w:r>
              <w:t>427.90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通过改造提升项目，改善生活环境，提高人们生活质量。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1.通过改造提升项目，改善生活环境，提高人们生活质量。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9" w:name="_Toc_4_4_0000000016"/>
      <w:r>
        <w:rPr>
          <w:rFonts w:ascii="方正仿宋_GBK" w:hAnsi="方正仿宋_GBK" w:eastAsia="方正仿宋_GBK" w:cs="方正仿宋_GBK"/>
          <w:color w:val="000000"/>
          <w:sz w:val="28"/>
        </w:rPr>
        <w:t>13.改造提升民建项目绩效目标表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13062422P00620210001T</w:t>
            </w:r>
          </w:p>
        </w:tc>
        <w:tc>
          <w:tcPr>
            <w:tcW w:w="1587" w:type="dxa"/>
            <w:vAlign w:val="center"/>
          </w:tcPr>
          <w:p>
            <w:pPr>
              <w:pStyle w:val="14"/>
            </w:pPr>
            <w:r>
              <w:t>项目名称</w:t>
            </w:r>
          </w:p>
        </w:tc>
        <w:tc>
          <w:tcPr>
            <w:tcW w:w="4422" w:type="dxa"/>
            <w:gridSpan w:val="3"/>
            <w:vAlign w:val="center"/>
          </w:tcPr>
          <w:p>
            <w:pPr>
              <w:pStyle w:val="16"/>
            </w:pPr>
            <w:r>
              <w:t>改造提升民建项目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284.33</w:t>
            </w:r>
          </w:p>
        </w:tc>
        <w:tc>
          <w:tcPr>
            <w:tcW w:w="1587" w:type="dxa"/>
            <w:vAlign w:val="center"/>
          </w:tcPr>
          <w:p>
            <w:pPr>
              <w:pStyle w:val="14"/>
            </w:pPr>
            <w:r>
              <w:t>其中：财政    资金</w:t>
            </w:r>
          </w:p>
        </w:tc>
        <w:tc>
          <w:tcPr>
            <w:tcW w:w="1304" w:type="dxa"/>
            <w:vAlign w:val="center"/>
          </w:tcPr>
          <w:p>
            <w:pPr>
              <w:pStyle w:val="16"/>
            </w:pPr>
            <w:r>
              <w:t>284.33</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通过改造提升项目，改善生活环境，提高人们生活质量。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1.通过改造提升项目，改善生活环境，提高人们生活质量。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0" w:name="_Toc_4_4_0000000017"/>
      <w:r>
        <w:rPr>
          <w:rFonts w:ascii="方正仿宋_GBK" w:hAnsi="方正仿宋_GBK" w:eastAsia="方正仿宋_GBK" w:cs="方正仿宋_GBK"/>
          <w:color w:val="000000"/>
          <w:sz w:val="28"/>
        </w:rPr>
        <w:t>14.改造提升项目公建1-5期绩效目标表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13062422P006198100016</w:t>
            </w:r>
          </w:p>
        </w:tc>
        <w:tc>
          <w:tcPr>
            <w:tcW w:w="1587" w:type="dxa"/>
            <w:vAlign w:val="center"/>
          </w:tcPr>
          <w:p>
            <w:pPr>
              <w:pStyle w:val="14"/>
            </w:pPr>
            <w:r>
              <w:t>项目名称</w:t>
            </w:r>
          </w:p>
        </w:tc>
        <w:tc>
          <w:tcPr>
            <w:tcW w:w="4422" w:type="dxa"/>
            <w:gridSpan w:val="3"/>
            <w:vAlign w:val="center"/>
          </w:tcPr>
          <w:p>
            <w:pPr>
              <w:pStyle w:val="16"/>
            </w:pPr>
            <w:r>
              <w:t>改造提升项目公建1-5期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99.00</w:t>
            </w:r>
          </w:p>
        </w:tc>
        <w:tc>
          <w:tcPr>
            <w:tcW w:w="1587" w:type="dxa"/>
            <w:vAlign w:val="center"/>
          </w:tcPr>
          <w:p>
            <w:pPr>
              <w:pStyle w:val="14"/>
            </w:pPr>
            <w:r>
              <w:t>其中：财政    资金</w:t>
            </w:r>
          </w:p>
        </w:tc>
        <w:tc>
          <w:tcPr>
            <w:tcW w:w="1304" w:type="dxa"/>
            <w:vAlign w:val="center"/>
          </w:tcPr>
          <w:p>
            <w:pPr>
              <w:pStyle w:val="16"/>
            </w:pPr>
            <w:r>
              <w:t>99.00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通过改造提升项目，改善生活环境，提高人们生活质量。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1.通过改造提升项目，改善生活环境，提高人们生活质量。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1" w:name="_Toc_4_4_0000000018"/>
      <w:r>
        <w:rPr>
          <w:rFonts w:ascii="方正仿宋_GBK" w:hAnsi="方正仿宋_GBK" w:eastAsia="方正仿宋_GBK" w:cs="方正仿宋_GBK"/>
          <w:color w:val="000000"/>
          <w:sz w:val="28"/>
        </w:rPr>
        <w:t>15.公用经费绩效目标表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13062422P00603610003Y</w:t>
            </w:r>
          </w:p>
        </w:tc>
        <w:tc>
          <w:tcPr>
            <w:tcW w:w="1587" w:type="dxa"/>
            <w:vAlign w:val="center"/>
          </w:tcPr>
          <w:p>
            <w:pPr>
              <w:pStyle w:val="14"/>
            </w:pPr>
            <w:r>
              <w:t>项目名称</w:t>
            </w:r>
          </w:p>
        </w:tc>
        <w:tc>
          <w:tcPr>
            <w:tcW w:w="4422" w:type="dxa"/>
            <w:gridSpan w:val="3"/>
            <w:vAlign w:val="center"/>
          </w:tcPr>
          <w:p>
            <w:pPr>
              <w:pStyle w:val="16"/>
            </w:pPr>
            <w:r>
              <w:t>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0.54</w:t>
            </w:r>
          </w:p>
        </w:tc>
        <w:tc>
          <w:tcPr>
            <w:tcW w:w="1587" w:type="dxa"/>
            <w:vAlign w:val="center"/>
          </w:tcPr>
          <w:p>
            <w:pPr>
              <w:pStyle w:val="14"/>
            </w:pPr>
            <w:r>
              <w:t>其中：财政    资金</w:t>
            </w:r>
          </w:p>
        </w:tc>
        <w:tc>
          <w:tcPr>
            <w:tcW w:w="1304" w:type="dxa"/>
            <w:vAlign w:val="center"/>
          </w:tcPr>
          <w:p>
            <w:pPr>
              <w:pStyle w:val="16"/>
            </w:pPr>
            <w:r>
              <w:t>0.54</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维持日常运转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1.维持日常运转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年度服务部门数量</w:t>
            </w:r>
          </w:p>
        </w:tc>
        <w:tc>
          <w:tcPr>
            <w:tcW w:w="2891" w:type="dxa"/>
            <w:vAlign w:val="center"/>
          </w:tcPr>
          <w:p>
            <w:pPr>
              <w:pStyle w:val="16"/>
            </w:pPr>
            <w:r>
              <w:t>年度服务部门数量</w:t>
            </w:r>
          </w:p>
        </w:tc>
        <w:tc>
          <w:tcPr>
            <w:tcW w:w="1276" w:type="dxa"/>
            <w:vAlign w:val="center"/>
          </w:tcPr>
          <w:p>
            <w:pPr>
              <w:pStyle w:val="16"/>
            </w:pPr>
            <w:r>
              <w:t>≥100</w:t>
            </w:r>
          </w:p>
        </w:tc>
        <w:tc>
          <w:tcPr>
            <w:tcW w:w="1843"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年度任务完成率</w:t>
            </w:r>
          </w:p>
        </w:tc>
        <w:tc>
          <w:tcPr>
            <w:tcW w:w="2891" w:type="dxa"/>
            <w:vAlign w:val="center"/>
          </w:tcPr>
          <w:p>
            <w:pPr>
              <w:pStyle w:val="16"/>
            </w:pPr>
            <w:r>
              <w:t>年度任务完成率</w:t>
            </w:r>
          </w:p>
        </w:tc>
        <w:tc>
          <w:tcPr>
            <w:tcW w:w="1276" w:type="dxa"/>
            <w:vAlign w:val="center"/>
          </w:tcPr>
          <w:p>
            <w:pPr>
              <w:pStyle w:val="16"/>
            </w:pPr>
            <w:r>
              <w:t>≥100</w:t>
            </w:r>
          </w:p>
        </w:tc>
        <w:tc>
          <w:tcPr>
            <w:tcW w:w="1843"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发放率</w:t>
            </w:r>
          </w:p>
        </w:tc>
        <w:tc>
          <w:tcPr>
            <w:tcW w:w="2891" w:type="dxa"/>
            <w:vAlign w:val="center"/>
          </w:tcPr>
          <w:p>
            <w:pPr>
              <w:pStyle w:val="16"/>
            </w:pPr>
            <w:r>
              <w:t>发放率</w:t>
            </w:r>
          </w:p>
        </w:tc>
        <w:tc>
          <w:tcPr>
            <w:tcW w:w="1276" w:type="dxa"/>
            <w:vAlign w:val="center"/>
          </w:tcPr>
          <w:p>
            <w:pPr>
              <w:pStyle w:val="16"/>
            </w:pPr>
            <w:r>
              <w:t>≥100</w:t>
            </w:r>
          </w:p>
        </w:tc>
        <w:tc>
          <w:tcPr>
            <w:tcW w:w="1843"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预算控制数</w:t>
            </w:r>
          </w:p>
        </w:tc>
        <w:tc>
          <w:tcPr>
            <w:tcW w:w="2891" w:type="dxa"/>
            <w:vAlign w:val="center"/>
          </w:tcPr>
          <w:p>
            <w:pPr>
              <w:pStyle w:val="16"/>
            </w:pPr>
            <w:r>
              <w:t>预算控制数</w:t>
            </w:r>
          </w:p>
        </w:tc>
        <w:tc>
          <w:tcPr>
            <w:tcW w:w="1276" w:type="dxa"/>
            <w:vAlign w:val="center"/>
          </w:tcPr>
          <w:p>
            <w:pPr>
              <w:pStyle w:val="16"/>
            </w:pPr>
            <w:r>
              <w:t>≥100</w:t>
            </w:r>
          </w:p>
        </w:tc>
        <w:tc>
          <w:tcPr>
            <w:tcW w:w="1843"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≥100</w:t>
            </w:r>
          </w:p>
        </w:tc>
        <w:tc>
          <w:tcPr>
            <w:tcW w:w="1843"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能力提升率</w:t>
            </w:r>
          </w:p>
        </w:tc>
        <w:tc>
          <w:tcPr>
            <w:tcW w:w="2891" w:type="dxa"/>
            <w:vAlign w:val="center"/>
          </w:tcPr>
          <w:p>
            <w:pPr>
              <w:pStyle w:val="16"/>
            </w:pPr>
            <w:r>
              <w:t>能力提升率</w:t>
            </w:r>
          </w:p>
        </w:tc>
        <w:tc>
          <w:tcPr>
            <w:tcW w:w="1276" w:type="dxa"/>
            <w:vAlign w:val="center"/>
          </w:tcPr>
          <w:p>
            <w:pPr>
              <w:pStyle w:val="16"/>
            </w:pPr>
            <w:r>
              <w:t>≥100</w:t>
            </w:r>
          </w:p>
        </w:tc>
        <w:tc>
          <w:tcPr>
            <w:tcW w:w="1843"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有利于当地生态环境的改善</w:t>
            </w:r>
          </w:p>
        </w:tc>
        <w:tc>
          <w:tcPr>
            <w:tcW w:w="2891" w:type="dxa"/>
            <w:vAlign w:val="center"/>
          </w:tcPr>
          <w:p>
            <w:pPr>
              <w:pStyle w:val="16"/>
            </w:pPr>
            <w:r>
              <w:t>有利于当地生态环境的改善</w:t>
            </w:r>
          </w:p>
        </w:tc>
        <w:tc>
          <w:tcPr>
            <w:tcW w:w="1276" w:type="dxa"/>
            <w:vAlign w:val="center"/>
          </w:tcPr>
          <w:p>
            <w:pPr>
              <w:pStyle w:val="16"/>
            </w:pPr>
            <w:r>
              <w:t>≥100</w:t>
            </w:r>
          </w:p>
        </w:tc>
        <w:tc>
          <w:tcPr>
            <w:tcW w:w="1843"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维护社会稳定</w:t>
            </w:r>
          </w:p>
        </w:tc>
        <w:tc>
          <w:tcPr>
            <w:tcW w:w="2891" w:type="dxa"/>
            <w:vAlign w:val="center"/>
          </w:tcPr>
          <w:p>
            <w:pPr>
              <w:pStyle w:val="16"/>
            </w:pPr>
            <w:r>
              <w:t>维护社会稳定</w:t>
            </w:r>
          </w:p>
        </w:tc>
        <w:tc>
          <w:tcPr>
            <w:tcW w:w="1276" w:type="dxa"/>
            <w:vAlign w:val="center"/>
          </w:tcPr>
          <w:p>
            <w:pPr>
              <w:pStyle w:val="16"/>
            </w:pPr>
            <w:r>
              <w:t>≥100</w:t>
            </w:r>
          </w:p>
        </w:tc>
        <w:tc>
          <w:tcPr>
            <w:tcW w:w="1843"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使用单位满意率</w:t>
            </w:r>
          </w:p>
        </w:tc>
        <w:tc>
          <w:tcPr>
            <w:tcW w:w="2891" w:type="dxa"/>
            <w:vAlign w:val="center"/>
          </w:tcPr>
          <w:p>
            <w:pPr>
              <w:pStyle w:val="16"/>
            </w:pPr>
            <w:r>
              <w:t>使用单位满意率</w:t>
            </w:r>
          </w:p>
        </w:tc>
        <w:tc>
          <w:tcPr>
            <w:tcW w:w="1276" w:type="dxa"/>
            <w:vAlign w:val="center"/>
          </w:tcPr>
          <w:p>
            <w:pPr>
              <w:pStyle w:val="16"/>
            </w:pPr>
            <w:r>
              <w:t>≥100</w:t>
            </w:r>
          </w:p>
        </w:tc>
        <w:tc>
          <w:tcPr>
            <w:tcW w:w="1843" w:type="dxa"/>
            <w:vAlign w:val="center"/>
          </w:tcPr>
          <w:p>
            <w:pPr>
              <w:pStyle w:val="16"/>
            </w:pPr>
            <w:r>
              <w:t>日常公用经费</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2" w:name="_Toc_4_4_0000000019"/>
      <w:r>
        <w:rPr>
          <w:rFonts w:ascii="方正仿宋_GBK" w:hAnsi="方正仿宋_GBK" w:eastAsia="方正仿宋_GBK" w:cs="方正仿宋_GBK"/>
          <w:color w:val="000000"/>
          <w:sz w:val="28"/>
        </w:rPr>
        <w:t>16.空气源热泵采购绩效目标表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13062422P00620510001U</w:t>
            </w:r>
          </w:p>
        </w:tc>
        <w:tc>
          <w:tcPr>
            <w:tcW w:w="1587" w:type="dxa"/>
            <w:vAlign w:val="center"/>
          </w:tcPr>
          <w:p>
            <w:pPr>
              <w:pStyle w:val="14"/>
            </w:pPr>
            <w:r>
              <w:t>项目名称</w:t>
            </w:r>
          </w:p>
        </w:tc>
        <w:tc>
          <w:tcPr>
            <w:tcW w:w="4422" w:type="dxa"/>
            <w:gridSpan w:val="3"/>
            <w:vAlign w:val="center"/>
          </w:tcPr>
          <w:p>
            <w:pPr>
              <w:pStyle w:val="16"/>
            </w:pPr>
            <w:r>
              <w:t>空气源热泵采购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30.00</w:t>
            </w:r>
          </w:p>
        </w:tc>
        <w:tc>
          <w:tcPr>
            <w:tcW w:w="1587" w:type="dxa"/>
            <w:vAlign w:val="center"/>
          </w:tcPr>
          <w:p>
            <w:pPr>
              <w:pStyle w:val="14"/>
            </w:pPr>
            <w:r>
              <w:t>其中：财政    资金</w:t>
            </w:r>
          </w:p>
        </w:tc>
        <w:tc>
          <w:tcPr>
            <w:tcW w:w="1304" w:type="dxa"/>
            <w:vAlign w:val="center"/>
          </w:tcPr>
          <w:p>
            <w:pPr>
              <w:pStyle w:val="16"/>
            </w:pPr>
            <w:r>
              <w:t>30.00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空气源热泵采购，改善人们生活。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1.空气源热泵采购，改善人们生活。</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3" w:name="_Toc_4_4_0000000020"/>
      <w:r>
        <w:rPr>
          <w:rFonts w:ascii="方正仿宋_GBK" w:hAnsi="方正仿宋_GBK" w:eastAsia="方正仿宋_GBK" w:cs="方正仿宋_GBK"/>
          <w:color w:val="000000"/>
          <w:sz w:val="28"/>
        </w:rPr>
        <w:t>17.龙泉关镇拆迁养殖场补偿资金绩效目标表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13062422P005909100016</w:t>
            </w:r>
          </w:p>
        </w:tc>
        <w:tc>
          <w:tcPr>
            <w:tcW w:w="1587" w:type="dxa"/>
            <w:vAlign w:val="center"/>
          </w:tcPr>
          <w:p>
            <w:pPr>
              <w:pStyle w:val="14"/>
            </w:pPr>
            <w:r>
              <w:t>项目名称</w:t>
            </w:r>
          </w:p>
        </w:tc>
        <w:tc>
          <w:tcPr>
            <w:tcW w:w="4422" w:type="dxa"/>
            <w:gridSpan w:val="3"/>
            <w:vAlign w:val="center"/>
          </w:tcPr>
          <w:p>
            <w:pPr>
              <w:pStyle w:val="16"/>
            </w:pPr>
            <w:r>
              <w:t>龙泉关镇拆迁养殖场补偿资金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99.20</w:t>
            </w:r>
          </w:p>
        </w:tc>
        <w:tc>
          <w:tcPr>
            <w:tcW w:w="1587" w:type="dxa"/>
            <w:vAlign w:val="center"/>
          </w:tcPr>
          <w:p>
            <w:pPr>
              <w:pStyle w:val="14"/>
            </w:pPr>
            <w:r>
              <w:t>其中：财政    资金</w:t>
            </w:r>
          </w:p>
        </w:tc>
        <w:tc>
          <w:tcPr>
            <w:tcW w:w="1304" w:type="dxa"/>
            <w:vAlign w:val="center"/>
          </w:tcPr>
          <w:p>
            <w:pPr>
              <w:pStyle w:val="16"/>
            </w:pPr>
            <w:r>
              <w:t>99.20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为保障拆迁养殖场及时得到补偿，安抚养殖场户情绪</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1.为保障拆迁养殖场及时得到补偿，安抚养殖场户情绪</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4" w:name="_Toc_4_4_0000000021"/>
      <w:r>
        <w:rPr>
          <w:rFonts w:ascii="方正仿宋_GBK" w:hAnsi="方正仿宋_GBK" w:eastAsia="方正仿宋_GBK" w:cs="方正仿宋_GBK"/>
          <w:color w:val="000000"/>
          <w:sz w:val="28"/>
        </w:rPr>
        <w:t>18.龙泉关镇既有小市政管网建设项目绩效目标表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13062422P006187100019</w:t>
            </w:r>
          </w:p>
        </w:tc>
        <w:tc>
          <w:tcPr>
            <w:tcW w:w="1587" w:type="dxa"/>
            <w:vAlign w:val="center"/>
          </w:tcPr>
          <w:p>
            <w:pPr>
              <w:pStyle w:val="14"/>
            </w:pPr>
            <w:r>
              <w:t>项目名称</w:t>
            </w:r>
          </w:p>
        </w:tc>
        <w:tc>
          <w:tcPr>
            <w:tcW w:w="4422" w:type="dxa"/>
            <w:gridSpan w:val="3"/>
            <w:vAlign w:val="center"/>
          </w:tcPr>
          <w:p>
            <w:pPr>
              <w:pStyle w:val="16"/>
            </w:pPr>
            <w:r>
              <w:t>龙泉关镇既有小市政管网建设项目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24.50</w:t>
            </w:r>
          </w:p>
        </w:tc>
        <w:tc>
          <w:tcPr>
            <w:tcW w:w="1587" w:type="dxa"/>
            <w:vAlign w:val="center"/>
          </w:tcPr>
          <w:p>
            <w:pPr>
              <w:pStyle w:val="14"/>
            </w:pPr>
            <w:r>
              <w:t>其中：财政    资金</w:t>
            </w:r>
          </w:p>
        </w:tc>
        <w:tc>
          <w:tcPr>
            <w:tcW w:w="1304" w:type="dxa"/>
            <w:vAlign w:val="center"/>
          </w:tcPr>
          <w:p>
            <w:pPr>
              <w:pStyle w:val="16"/>
            </w:pPr>
            <w:r>
              <w:t>24.50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龙泉关镇既有小市政管网建设项目，完善城镇基础设施建设，提高人们生活质量。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1.龙泉关镇既有小市政管网建设项目，完善城镇基础设施建设，提高人们生活质量。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5" w:name="_Toc_4_4_0000000022"/>
      <w:r>
        <w:rPr>
          <w:rFonts w:ascii="方正仿宋_GBK" w:hAnsi="方正仿宋_GBK" w:eastAsia="方正仿宋_GBK" w:cs="方正仿宋_GBK"/>
          <w:color w:val="000000"/>
          <w:sz w:val="28"/>
        </w:rPr>
        <w:t>19.龙泉关镇棚户区门脸房补偿资金绩效目标表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13062422P00591010001A</w:t>
            </w:r>
          </w:p>
        </w:tc>
        <w:tc>
          <w:tcPr>
            <w:tcW w:w="1587" w:type="dxa"/>
            <w:vAlign w:val="center"/>
          </w:tcPr>
          <w:p>
            <w:pPr>
              <w:pStyle w:val="14"/>
            </w:pPr>
            <w:r>
              <w:t>项目名称</w:t>
            </w:r>
          </w:p>
        </w:tc>
        <w:tc>
          <w:tcPr>
            <w:tcW w:w="4422" w:type="dxa"/>
            <w:gridSpan w:val="3"/>
            <w:vAlign w:val="center"/>
          </w:tcPr>
          <w:p>
            <w:pPr>
              <w:pStyle w:val="16"/>
            </w:pPr>
            <w:r>
              <w:t>龙泉关镇棚户区门脸房补偿资金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521.80</w:t>
            </w:r>
          </w:p>
        </w:tc>
        <w:tc>
          <w:tcPr>
            <w:tcW w:w="1587" w:type="dxa"/>
            <w:vAlign w:val="center"/>
          </w:tcPr>
          <w:p>
            <w:pPr>
              <w:pStyle w:val="14"/>
            </w:pPr>
            <w:r>
              <w:t>其中：财政    资金</w:t>
            </w:r>
          </w:p>
        </w:tc>
        <w:tc>
          <w:tcPr>
            <w:tcW w:w="1304" w:type="dxa"/>
            <w:vAlign w:val="center"/>
          </w:tcPr>
          <w:p>
            <w:pPr>
              <w:pStyle w:val="16"/>
            </w:pPr>
            <w:r>
              <w:t>521.80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发放棚户区门脸房补偿资金，保障群众群益，改善人们生活。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99%</w:t>
            </w:r>
          </w:p>
        </w:tc>
        <w:tc>
          <w:tcPr>
            <w:tcW w:w="1587" w:type="dxa"/>
            <w:vAlign w:val="center"/>
          </w:tcPr>
          <w:p>
            <w:pPr>
              <w:pStyle w:val="17"/>
            </w:pPr>
            <w:r>
              <w:t>100%</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1.发放棚户区门脸房补偿资金，保障群众群益，改善人们生活。</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6" w:name="_Toc_4_4_0000000023"/>
      <w:r>
        <w:rPr>
          <w:rFonts w:ascii="方正仿宋_GBK" w:hAnsi="方正仿宋_GBK" w:eastAsia="方正仿宋_GBK" w:cs="方正仿宋_GBK"/>
          <w:color w:val="000000"/>
          <w:sz w:val="28"/>
        </w:rPr>
        <w:t>20.龙泉关镇违建养殖场拆除复垦项目绩效目标表</w:t>
      </w:r>
      <w:bookmarkEnd w:id="3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13062422P006184100018</w:t>
            </w:r>
          </w:p>
        </w:tc>
        <w:tc>
          <w:tcPr>
            <w:tcW w:w="1587" w:type="dxa"/>
            <w:vAlign w:val="center"/>
          </w:tcPr>
          <w:p>
            <w:pPr>
              <w:pStyle w:val="14"/>
            </w:pPr>
            <w:r>
              <w:t>项目名称</w:t>
            </w:r>
          </w:p>
        </w:tc>
        <w:tc>
          <w:tcPr>
            <w:tcW w:w="4422" w:type="dxa"/>
            <w:gridSpan w:val="3"/>
            <w:vAlign w:val="center"/>
          </w:tcPr>
          <w:p>
            <w:pPr>
              <w:pStyle w:val="16"/>
            </w:pPr>
            <w:r>
              <w:t>龙泉关镇违建养殖场拆除复垦项目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9.00</w:t>
            </w:r>
          </w:p>
        </w:tc>
        <w:tc>
          <w:tcPr>
            <w:tcW w:w="1587" w:type="dxa"/>
            <w:vAlign w:val="center"/>
          </w:tcPr>
          <w:p>
            <w:pPr>
              <w:pStyle w:val="14"/>
            </w:pPr>
            <w:r>
              <w:t>其中：财政    资金</w:t>
            </w:r>
          </w:p>
        </w:tc>
        <w:tc>
          <w:tcPr>
            <w:tcW w:w="1304" w:type="dxa"/>
            <w:vAlign w:val="center"/>
          </w:tcPr>
          <w:p>
            <w:pPr>
              <w:pStyle w:val="16"/>
            </w:pPr>
            <w:r>
              <w:t>9.00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通过违建养殖场拆除复垦项目，改善生态环境。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1.通过违建养殖场拆除复垦项目，改善生态环境。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7" w:name="_Toc_4_4_0000000024"/>
      <w:r>
        <w:rPr>
          <w:rFonts w:ascii="方正仿宋_GBK" w:hAnsi="方正仿宋_GBK" w:eastAsia="方正仿宋_GBK" w:cs="方正仿宋_GBK"/>
          <w:color w:val="000000"/>
          <w:sz w:val="28"/>
        </w:rPr>
        <w:t>21.美丽乡村建设改造提升公建一期绩效目标表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13062422P00633110001J</w:t>
            </w:r>
          </w:p>
        </w:tc>
        <w:tc>
          <w:tcPr>
            <w:tcW w:w="1587" w:type="dxa"/>
            <w:vAlign w:val="center"/>
          </w:tcPr>
          <w:p>
            <w:pPr>
              <w:pStyle w:val="14"/>
            </w:pPr>
            <w:r>
              <w:t>项目名称</w:t>
            </w:r>
          </w:p>
        </w:tc>
        <w:tc>
          <w:tcPr>
            <w:tcW w:w="4422" w:type="dxa"/>
            <w:gridSpan w:val="3"/>
            <w:vAlign w:val="center"/>
          </w:tcPr>
          <w:p>
            <w:pPr>
              <w:pStyle w:val="16"/>
            </w:pPr>
            <w:r>
              <w:t>美丽乡村建设改造提升公建一期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35.00</w:t>
            </w:r>
          </w:p>
        </w:tc>
        <w:tc>
          <w:tcPr>
            <w:tcW w:w="1587" w:type="dxa"/>
            <w:vAlign w:val="center"/>
          </w:tcPr>
          <w:p>
            <w:pPr>
              <w:pStyle w:val="14"/>
            </w:pPr>
            <w:r>
              <w:t>其中：财政    资金</w:t>
            </w:r>
          </w:p>
        </w:tc>
        <w:tc>
          <w:tcPr>
            <w:tcW w:w="1304" w:type="dxa"/>
            <w:vAlign w:val="center"/>
          </w:tcPr>
          <w:p>
            <w:pPr>
              <w:pStyle w:val="16"/>
            </w:pPr>
            <w:r>
              <w:t>35.00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改善生活环境，提高生活质量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100%</w:t>
            </w:r>
          </w:p>
        </w:tc>
        <w:tc>
          <w:tcPr>
            <w:tcW w:w="1304" w:type="dxa"/>
            <w:vAlign w:val="center"/>
          </w:tcPr>
          <w:p>
            <w:pPr>
              <w:pStyle w:val="17"/>
            </w:pPr>
            <w:r>
              <w:t>100%</w:t>
            </w:r>
          </w:p>
        </w:tc>
        <w:tc>
          <w:tcPr>
            <w:tcW w:w="311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1.目标内容1：改善生活环境，提高生活质量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8" w:name="_Toc_4_4_0000000025"/>
      <w:r>
        <w:rPr>
          <w:rFonts w:ascii="方正仿宋_GBK" w:hAnsi="方正仿宋_GBK" w:eastAsia="方正仿宋_GBK" w:cs="方正仿宋_GBK"/>
          <w:color w:val="000000"/>
          <w:sz w:val="28"/>
        </w:rPr>
        <w:t>22.南山果园路口护墙项目绩效目标表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13062422P00619310001R</w:t>
            </w:r>
          </w:p>
        </w:tc>
        <w:tc>
          <w:tcPr>
            <w:tcW w:w="1587" w:type="dxa"/>
            <w:vAlign w:val="center"/>
          </w:tcPr>
          <w:p>
            <w:pPr>
              <w:pStyle w:val="14"/>
            </w:pPr>
            <w:r>
              <w:t>项目名称</w:t>
            </w:r>
          </w:p>
        </w:tc>
        <w:tc>
          <w:tcPr>
            <w:tcW w:w="4422" w:type="dxa"/>
            <w:gridSpan w:val="3"/>
            <w:vAlign w:val="center"/>
          </w:tcPr>
          <w:p>
            <w:pPr>
              <w:pStyle w:val="16"/>
            </w:pPr>
            <w:r>
              <w:t>南山果园路口护墙项目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19.00</w:t>
            </w:r>
          </w:p>
        </w:tc>
        <w:tc>
          <w:tcPr>
            <w:tcW w:w="1587" w:type="dxa"/>
            <w:vAlign w:val="center"/>
          </w:tcPr>
          <w:p>
            <w:pPr>
              <w:pStyle w:val="14"/>
            </w:pPr>
            <w:r>
              <w:t>其中：财政    资金</w:t>
            </w:r>
          </w:p>
        </w:tc>
        <w:tc>
          <w:tcPr>
            <w:tcW w:w="1304" w:type="dxa"/>
            <w:vAlign w:val="center"/>
          </w:tcPr>
          <w:p>
            <w:pPr>
              <w:pStyle w:val="16"/>
            </w:pPr>
            <w:r>
              <w:t>19.00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改善生活环境，提高生活质量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100%</w:t>
            </w:r>
          </w:p>
        </w:tc>
        <w:tc>
          <w:tcPr>
            <w:tcW w:w="1304" w:type="dxa"/>
            <w:vAlign w:val="center"/>
          </w:tcPr>
          <w:p>
            <w:pPr>
              <w:pStyle w:val="17"/>
            </w:pPr>
            <w:r>
              <w:t>100%</w:t>
            </w:r>
          </w:p>
        </w:tc>
        <w:tc>
          <w:tcPr>
            <w:tcW w:w="311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1.目标内容1：改善生活环境，提高生活质量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9" w:name="_Toc_4_4_0000000026"/>
      <w:r>
        <w:rPr>
          <w:rFonts w:ascii="方正仿宋_GBK" w:hAnsi="方正仿宋_GBK" w:eastAsia="方正仿宋_GBK" w:cs="方正仿宋_GBK"/>
          <w:color w:val="000000"/>
          <w:sz w:val="28"/>
        </w:rPr>
        <w:t>23.农村面貌提升环境整治绩效目标表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13062422P006195100015</w:t>
            </w:r>
          </w:p>
        </w:tc>
        <w:tc>
          <w:tcPr>
            <w:tcW w:w="1587" w:type="dxa"/>
            <w:vAlign w:val="center"/>
          </w:tcPr>
          <w:p>
            <w:pPr>
              <w:pStyle w:val="14"/>
            </w:pPr>
            <w:r>
              <w:t>项目名称</w:t>
            </w:r>
          </w:p>
        </w:tc>
        <w:tc>
          <w:tcPr>
            <w:tcW w:w="4422" w:type="dxa"/>
            <w:gridSpan w:val="3"/>
            <w:vAlign w:val="center"/>
          </w:tcPr>
          <w:p>
            <w:pPr>
              <w:pStyle w:val="16"/>
            </w:pPr>
            <w:r>
              <w:t>农村面貌提升环境整治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30.00</w:t>
            </w:r>
          </w:p>
        </w:tc>
        <w:tc>
          <w:tcPr>
            <w:tcW w:w="1587" w:type="dxa"/>
            <w:vAlign w:val="center"/>
          </w:tcPr>
          <w:p>
            <w:pPr>
              <w:pStyle w:val="14"/>
            </w:pPr>
            <w:r>
              <w:t>其中：财政    资金</w:t>
            </w:r>
          </w:p>
        </w:tc>
        <w:tc>
          <w:tcPr>
            <w:tcW w:w="1304" w:type="dxa"/>
            <w:vAlign w:val="center"/>
          </w:tcPr>
          <w:p>
            <w:pPr>
              <w:pStyle w:val="16"/>
            </w:pPr>
            <w:r>
              <w:t>30.00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用于面貌提升环境整治，改善人居环境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100%</w:t>
            </w:r>
          </w:p>
        </w:tc>
        <w:tc>
          <w:tcPr>
            <w:tcW w:w="1304" w:type="dxa"/>
            <w:vAlign w:val="center"/>
          </w:tcPr>
          <w:p>
            <w:pPr>
              <w:pStyle w:val="17"/>
            </w:pPr>
            <w:r>
              <w:t>100%</w:t>
            </w:r>
          </w:p>
        </w:tc>
        <w:tc>
          <w:tcPr>
            <w:tcW w:w="311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1.用于面貌提升环境整治，改善人居环境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t>资金支付是否符合规定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pacing w:before="10" w:after="1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六、政府采购预算情况</w:t>
      </w:r>
      <w:bookmarkEnd w:id="16"/>
    </w:p>
    <w:p>
      <w:pPr>
        <w:spacing w:line="500" w:lineRule="exact"/>
        <w:ind w:firstLine="560"/>
      </w:pPr>
      <w:r>
        <w:rPr>
          <w:rFonts w:eastAsia="方正仿宋_GBK"/>
          <w:color w:val="000000"/>
          <w:sz w:val="28"/>
        </w:rPr>
        <w:t>2022年</w:t>
      </w:r>
      <w:r>
        <w:rPr>
          <w:rFonts w:hint="eastAsia" w:eastAsia="方正仿宋_GBK"/>
          <w:color w:val="000000"/>
          <w:sz w:val="28"/>
          <w:lang w:eastAsia="zh-CN"/>
        </w:rPr>
        <w:t>阜平县龙泉关镇人民政府无</w:t>
      </w:r>
      <w:r>
        <w:rPr>
          <w:rFonts w:eastAsia="方正仿宋_GBK"/>
          <w:color w:val="000000"/>
          <w:sz w:val="28"/>
        </w:rPr>
        <w:t>政府采购预算。</w:t>
      </w:r>
    </w:p>
    <w:p>
      <w:pPr>
        <w:ind w:firstLine="640"/>
      </w:pPr>
      <w:r>
        <w:rPr>
          <w:rFonts w:eastAsia="方正仿宋_GBK"/>
          <w:color w:val="000000"/>
          <w:sz w:val="32"/>
        </w:rPr>
        <w:t xml:space="preserve"> </w:t>
      </w:r>
    </w:p>
    <w:p>
      <w:pPr>
        <w:spacing w:before="10" w:after="10"/>
        <w:ind w:firstLine="640"/>
        <w:outlineLvl w:val="2"/>
      </w:pPr>
      <w:bookmarkStart w:id="40" w:name="_Toc_3_3_0000000016"/>
      <w:r>
        <w:rPr>
          <w:rFonts w:ascii="黑体" w:hAnsi="黑体" w:eastAsia="黑体" w:cs="黑体"/>
          <w:color w:val="000000"/>
          <w:sz w:val="32"/>
        </w:rPr>
        <w:t>七、国有资产信息</w:t>
      </w:r>
      <w:bookmarkEnd w:id="40"/>
    </w:p>
    <w:p>
      <w:pPr>
        <w:spacing w:line="500" w:lineRule="exact"/>
        <w:ind w:firstLine="560"/>
      </w:pPr>
      <w:r>
        <w:rPr>
          <w:rFonts w:hint="eastAsia" w:eastAsia="方正仿宋_GBK"/>
          <w:color w:val="000000"/>
          <w:sz w:val="28"/>
          <w:lang w:eastAsia="zh-CN"/>
        </w:rPr>
        <w:t>阜平县龙泉关镇</w:t>
      </w:r>
      <w:r>
        <w:rPr>
          <w:rFonts w:eastAsia="方正仿宋_GBK"/>
          <w:color w:val="000000"/>
          <w:sz w:val="28"/>
        </w:rPr>
        <w:t>人民政府外事办公室（含所属单位）上年末固定资产金额为</w:t>
      </w:r>
      <w:r>
        <w:rPr>
          <w:rFonts w:hint="eastAsia" w:eastAsia="方正仿宋_GBK"/>
          <w:color w:val="000000"/>
          <w:sz w:val="28"/>
          <w:lang w:eastAsia="zh-CN"/>
        </w:rPr>
        <w:t>162.29</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t>438</w:t>
            </w:r>
            <w:r>
              <w:rPr>
                <w:rFonts w:hint="eastAsia"/>
                <w:lang w:eastAsia="zh-CN"/>
              </w:rPr>
              <w:t>保定市人民</w:t>
            </w:r>
            <w:r>
              <w:t>政府外事办公室</w:t>
            </w:r>
          </w:p>
        </w:tc>
        <w:tc>
          <w:tcPr>
            <w:tcW w:w="5669" w:type="dxa"/>
            <w:gridSpan w:val="2"/>
            <w:tcBorders>
              <w:top w:val="single" w:color="FFFFFF" w:sz="6" w:space="0"/>
              <w:left w:val="single" w:color="FFFFFF" w:sz="6" w:space="0"/>
              <w:right w:val="single" w:color="FFFFFF" w:sz="6" w:space="0"/>
            </w:tcBorders>
            <w:vAlign w:val="center"/>
          </w:tcPr>
          <w:p>
            <w:pPr>
              <w:pStyle w:val="11"/>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lang w:eastAsia="zh-CN"/>
              </w:rPr>
            </w:pPr>
            <w:r>
              <w:rPr>
                <w:rFonts w:hint="eastAsia"/>
                <w:lang w:eastAsia="zh-CN"/>
              </w:rPr>
              <w:t>162.29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rPr>
                <w:lang w:eastAsia="zh-CN"/>
              </w:rPr>
            </w:pPr>
            <w:r>
              <w:rPr>
                <w:rFonts w:hint="eastAsia"/>
                <w:lang w:eastAsia="zh-CN"/>
              </w:rPr>
              <w:t>1025.80</w:t>
            </w:r>
          </w:p>
        </w:tc>
        <w:tc>
          <w:tcPr>
            <w:tcW w:w="2835" w:type="dxa"/>
            <w:vAlign w:val="center"/>
          </w:tcPr>
          <w:p>
            <w:pPr>
              <w:pStyle w:val="15"/>
              <w:rPr>
                <w:lang w:eastAsia="zh-CN"/>
              </w:rPr>
            </w:pPr>
            <w:r>
              <w:rPr>
                <w:rFonts w:hint="eastAsia"/>
                <w:lang w:eastAsia="zh-CN"/>
              </w:rPr>
              <w:t>77.47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r>
              <w:rPr>
                <w:rFonts w:hint="eastAsia"/>
                <w:lang w:eastAsia="zh-CN"/>
              </w:rPr>
              <w:t>1025.80</w:t>
            </w:r>
          </w:p>
        </w:tc>
        <w:tc>
          <w:tcPr>
            <w:tcW w:w="2835" w:type="dxa"/>
            <w:vAlign w:val="center"/>
          </w:tcPr>
          <w:p>
            <w:pPr>
              <w:pStyle w:val="15"/>
              <w:rPr>
                <w:lang w:eastAsia="zh-CN"/>
              </w:rPr>
            </w:pPr>
            <w:r>
              <w:rPr>
                <w:rFonts w:hint="eastAsia"/>
                <w:lang w:eastAsia="zh-CN"/>
              </w:rPr>
              <w:t>77.47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2</w:t>
            </w:r>
          </w:p>
        </w:tc>
        <w:tc>
          <w:tcPr>
            <w:tcW w:w="2835" w:type="dxa"/>
            <w:vAlign w:val="center"/>
          </w:tcPr>
          <w:p>
            <w:pPr>
              <w:pStyle w:val="15"/>
              <w:rPr>
                <w:lang w:eastAsia="zh-CN"/>
              </w:rPr>
            </w:pPr>
            <w:r>
              <w:rPr>
                <w:rFonts w:hint="eastAsia"/>
                <w:lang w:eastAsia="zh-CN"/>
              </w:rPr>
              <w:t>19.05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rPr>
                <w:lang w:eastAsia="zh-CN"/>
              </w:rPr>
            </w:pPr>
            <w:r>
              <w:rPr>
                <w:rFonts w:hint="eastAsia"/>
                <w:lang w:eastAsia="zh-CN"/>
              </w:rPr>
              <w:t>0</w:t>
            </w:r>
          </w:p>
        </w:tc>
        <w:tc>
          <w:tcPr>
            <w:tcW w:w="2835" w:type="dxa"/>
            <w:vAlign w:val="center"/>
          </w:tcPr>
          <w:p>
            <w:pPr>
              <w:pStyle w:val="15"/>
            </w:pPr>
            <w:r>
              <w:rPr>
                <w:rFonts w:hint="eastAsia"/>
                <w:lang w:eastAsia="zh-CN"/>
              </w:rPr>
              <w:t>0.0</w:t>
            </w: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lang w:eastAsia="zh-CN"/>
              </w:rPr>
            </w:pPr>
            <w:r>
              <w:rPr>
                <w:rFonts w:hint="eastAsia"/>
                <w:lang w:eastAsia="zh-CN"/>
              </w:rPr>
              <w:t>65.77</w:t>
            </w:r>
          </w:p>
        </w:tc>
      </w:tr>
    </w:tbl>
    <w:p>
      <w:pPr>
        <w:ind w:left="-480" w:leftChars="-200" w:firstLine="478" w:firstLineChars="133"/>
        <w:jc w:val="center"/>
        <w:rPr>
          <w:rFonts w:ascii="方正小标宋_GBK" w:hAnsi="方正小标宋_GBK" w:eastAsia="方正小标宋_GBK" w:cs="方正小标宋_GBK"/>
          <w:color w:val="000000"/>
          <w:sz w:val="36"/>
        </w:rPr>
      </w:pPr>
    </w:p>
    <w:p>
      <w:pPr>
        <w:spacing w:before="10" w:after="10"/>
        <w:ind w:firstLine="640"/>
        <w:outlineLvl w:val="2"/>
        <w:rPr>
          <w:rFonts w:eastAsia="黑体" w:cs="黑体" w:asciiTheme="minorHAnsi" w:hAnsiTheme="minorHAnsi"/>
          <w:color w:val="000000"/>
          <w:sz w:val="32"/>
          <w:lang w:val="uk-UA"/>
        </w:rPr>
      </w:pPr>
      <w:bookmarkStart w:id="41" w:name="_Toc_3_3_0000000017"/>
      <w:r>
        <w:rPr>
          <w:rFonts w:ascii="黑体" w:hAnsi="黑体" w:eastAsia="黑体" w:cs="黑体"/>
          <w:color w:val="000000"/>
          <w:sz w:val="32"/>
        </w:rPr>
        <w:t>八、名词解释</w:t>
      </w:r>
      <w:bookmarkEnd w:id="41"/>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42" w:name="_Toc_3_3_0000000018"/>
      <w:r>
        <w:rPr>
          <w:rFonts w:ascii="黑体" w:hAnsi="黑体" w:eastAsia="黑体" w:cs="黑体"/>
          <w:color w:val="000000"/>
          <w:sz w:val="32"/>
        </w:rPr>
        <w:t>九、其他需要说明的事项</w:t>
      </w:r>
      <w:bookmarkEnd w:id="42"/>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方正黑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74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B3BBC"/>
    <w:rsid w:val="000133C3"/>
    <w:rsid w:val="00031047"/>
    <w:rsid w:val="00073295"/>
    <w:rsid w:val="00077BF0"/>
    <w:rsid w:val="00093291"/>
    <w:rsid w:val="000A1D33"/>
    <w:rsid w:val="000D2356"/>
    <w:rsid w:val="000F15F9"/>
    <w:rsid w:val="00123130"/>
    <w:rsid w:val="00123CEC"/>
    <w:rsid w:val="001263C6"/>
    <w:rsid w:val="0013151E"/>
    <w:rsid w:val="0015442F"/>
    <w:rsid w:val="001A038E"/>
    <w:rsid w:val="001A1289"/>
    <w:rsid w:val="001A1C47"/>
    <w:rsid w:val="001A24B4"/>
    <w:rsid w:val="001B1F4F"/>
    <w:rsid w:val="001B4EDA"/>
    <w:rsid w:val="001C6CC9"/>
    <w:rsid w:val="001E19A6"/>
    <w:rsid w:val="001E7527"/>
    <w:rsid w:val="001E7A90"/>
    <w:rsid w:val="002027C9"/>
    <w:rsid w:val="002170A0"/>
    <w:rsid w:val="002316AD"/>
    <w:rsid w:val="00235AF2"/>
    <w:rsid w:val="00276A5A"/>
    <w:rsid w:val="002F499D"/>
    <w:rsid w:val="00327932"/>
    <w:rsid w:val="00335893"/>
    <w:rsid w:val="003478F2"/>
    <w:rsid w:val="00356479"/>
    <w:rsid w:val="00381309"/>
    <w:rsid w:val="00382ED3"/>
    <w:rsid w:val="00390258"/>
    <w:rsid w:val="00396333"/>
    <w:rsid w:val="003D5097"/>
    <w:rsid w:val="003D5CBF"/>
    <w:rsid w:val="003E3DBD"/>
    <w:rsid w:val="003F2778"/>
    <w:rsid w:val="003F3AF0"/>
    <w:rsid w:val="00406415"/>
    <w:rsid w:val="00421C5A"/>
    <w:rsid w:val="00426F5B"/>
    <w:rsid w:val="004500E5"/>
    <w:rsid w:val="0049157F"/>
    <w:rsid w:val="004A2470"/>
    <w:rsid w:val="004D16F8"/>
    <w:rsid w:val="004E076F"/>
    <w:rsid w:val="00501E03"/>
    <w:rsid w:val="005102D8"/>
    <w:rsid w:val="00523B6C"/>
    <w:rsid w:val="005335F3"/>
    <w:rsid w:val="00534EDF"/>
    <w:rsid w:val="00541F87"/>
    <w:rsid w:val="00562922"/>
    <w:rsid w:val="00573ED8"/>
    <w:rsid w:val="005F669C"/>
    <w:rsid w:val="00607E11"/>
    <w:rsid w:val="00615450"/>
    <w:rsid w:val="00631448"/>
    <w:rsid w:val="00641927"/>
    <w:rsid w:val="00664AAA"/>
    <w:rsid w:val="006921E5"/>
    <w:rsid w:val="006D4535"/>
    <w:rsid w:val="00702004"/>
    <w:rsid w:val="00722DCB"/>
    <w:rsid w:val="0073227E"/>
    <w:rsid w:val="00744606"/>
    <w:rsid w:val="007B448C"/>
    <w:rsid w:val="007D0569"/>
    <w:rsid w:val="00803004"/>
    <w:rsid w:val="00835F95"/>
    <w:rsid w:val="00851F71"/>
    <w:rsid w:val="008B41A8"/>
    <w:rsid w:val="008C78F7"/>
    <w:rsid w:val="00954A90"/>
    <w:rsid w:val="009668E3"/>
    <w:rsid w:val="009A6900"/>
    <w:rsid w:val="009B243C"/>
    <w:rsid w:val="009C061B"/>
    <w:rsid w:val="009F4A28"/>
    <w:rsid w:val="00A0025F"/>
    <w:rsid w:val="00A16289"/>
    <w:rsid w:val="00A24658"/>
    <w:rsid w:val="00A549A4"/>
    <w:rsid w:val="00A93EEB"/>
    <w:rsid w:val="00A96428"/>
    <w:rsid w:val="00A97111"/>
    <w:rsid w:val="00AB1304"/>
    <w:rsid w:val="00AB31AB"/>
    <w:rsid w:val="00AD7F9F"/>
    <w:rsid w:val="00AE1D15"/>
    <w:rsid w:val="00AF0BCA"/>
    <w:rsid w:val="00B47D22"/>
    <w:rsid w:val="00BB3BBC"/>
    <w:rsid w:val="00BE2588"/>
    <w:rsid w:val="00BF3B18"/>
    <w:rsid w:val="00C06DEA"/>
    <w:rsid w:val="00C40259"/>
    <w:rsid w:val="00C553F8"/>
    <w:rsid w:val="00CB01FF"/>
    <w:rsid w:val="00CB59FA"/>
    <w:rsid w:val="00CC2D19"/>
    <w:rsid w:val="00CC52A0"/>
    <w:rsid w:val="00CD281F"/>
    <w:rsid w:val="00CF7B32"/>
    <w:rsid w:val="00D0667A"/>
    <w:rsid w:val="00D23EA0"/>
    <w:rsid w:val="00D40AC8"/>
    <w:rsid w:val="00D51AD1"/>
    <w:rsid w:val="00D7659C"/>
    <w:rsid w:val="00D9102E"/>
    <w:rsid w:val="00DE5408"/>
    <w:rsid w:val="00E5312D"/>
    <w:rsid w:val="00E77EFD"/>
    <w:rsid w:val="00E95675"/>
    <w:rsid w:val="00EE0592"/>
    <w:rsid w:val="00EE41C5"/>
    <w:rsid w:val="00F10CDE"/>
    <w:rsid w:val="00F23EFD"/>
    <w:rsid w:val="00F37677"/>
    <w:rsid w:val="00F41464"/>
    <w:rsid w:val="00F56B1E"/>
    <w:rsid w:val="00F83044"/>
    <w:rsid w:val="00F84527"/>
    <w:rsid w:val="00FB5910"/>
    <w:rsid w:val="00FF64C5"/>
    <w:rsid w:val="06F1189E"/>
    <w:rsid w:val="0AEA6B46"/>
    <w:rsid w:val="0DA2370D"/>
    <w:rsid w:val="0F130937"/>
    <w:rsid w:val="1FA30A9C"/>
    <w:rsid w:val="227F554E"/>
    <w:rsid w:val="22896E63"/>
    <w:rsid w:val="29592BB5"/>
    <w:rsid w:val="29AD29C3"/>
    <w:rsid w:val="2B3C71D1"/>
    <w:rsid w:val="4B336AF8"/>
    <w:rsid w:val="4DD16447"/>
    <w:rsid w:val="4FB06A3B"/>
    <w:rsid w:val="5C8B27F6"/>
    <w:rsid w:val="5E9E5602"/>
    <w:rsid w:val="679D2228"/>
    <w:rsid w:val="6A700F6B"/>
    <w:rsid w:val="70335492"/>
    <w:rsid w:val="74AD3D78"/>
    <w:rsid w:val="79CF77AF"/>
    <w:rsid w:val="7B8E20FC"/>
    <w:rsid w:val="7FC067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71</Pages>
  <Words>4143</Words>
  <Characters>23618</Characters>
  <Lines>196</Lines>
  <Paragraphs>55</Paragraphs>
  <TotalTime>2</TotalTime>
  <ScaleCrop>false</ScaleCrop>
  <LinksUpToDate>false</LinksUpToDate>
  <CharactersWithSpaces>27706</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2022-02-28T02:38:00Z</dcterms:created>
  <dc:creator>user</dc:creator>
  <cp:lastModifiedBy>Administrator</cp:lastModifiedBy>
  <dcterms:modified xsi:type="dcterms:W3CDTF">2025-04-27T03:00:55Z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1E38B19480304EE58B5F625BB70B7D7B</vt:lpwstr>
  </property>
</Properties>
</file>