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bookmarkStart w:id="29" w:name="_GoBack"/>
      <w:bookmarkEnd w:id="29"/>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3"/>
        <w:tabs>
          <w:tab w:val="right" w:leader="dot" w:pos="14562"/>
        </w:tabs>
        <w:rPr>
          <w:rFonts w:hint="default"/>
          <w:lang w:val="en-US" w:eastAsia="zh-CN"/>
        </w:rPr>
      </w:pPr>
      <w:r>
        <w:fldChar w:fldCharType="begin"/>
      </w:r>
      <w:r>
        <w:instrText xml:space="preserve"> HYPERLINK \l "_Toc_2_2_0000000009" </w:instrText>
      </w:r>
      <w:r>
        <w:fldChar w:fldCharType="separate"/>
      </w:r>
      <w:r>
        <w:t>部门预算财政拨款“三公”经费支出表</w:t>
      </w:r>
      <w:r>
        <w:tab/>
      </w:r>
      <w:r>
        <w:fldChar w:fldCharType="end"/>
      </w:r>
      <w:r>
        <w:rPr>
          <w:rFonts w:hint="eastAsia"/>
          <w:lang w:val="en-US" w:eastAsia="zh-CN"/>
        </w:rPr>
        <w:t>18</w:t>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49</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50</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rPr>
          <w:rFonts w:hint="eastAsia" w:ascii="宋体" w:hAnsi="宋体" w:eastAsia="宋体" w:cs="宋体"/>
          <w:color w:val="000000"/>
          <w:sz w:val="36"/>
        </w:rPr>
      </w:pPr>
      <w:bookmarkStart w:id="0" w:name="_Toc_2_2_0000000001"/>
      <w:r>
        <w:rPr>
          <w:rFonts w:hint="eastAsia" w:ascii="宋体" w:hAnsi="宋体" w:eastAsia="宋体" w:cs="宋体"/>
          <w:color w:val="000000"/>
          <w:sz w:val="36"/>
        </w:rPr>
        <w:t>部门预算收支总表</w:t>
      </w:r>
      <w:bookmarkEnd w:id="0"/>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126" w:type="dxa"/>
            <w:tcBorders>
              <w:top w:val="single" w:color="FFFFFF" w:sz="6" w:space="0"/>
              <w:left w:val="single" w:color="FFFFFF" w:sz="6" w:space="0"/>
              <w:right w:val="single" w:color="FFFFFF" w:sz="6" w:space="0"/>
            </w:tcBorders>
            <w:vAlign w:val="center"/>
          </w:tcPr>
          <w:p>
            <w:pPr>
              <w:pStyle w:val="10"/>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rPr>
                <w:rFonts w:hint="eastAsia" w:ascii="宋体" w:hAnsi="宋体" w:eastAsia="宋体" w:cs="宋体"/>
              </w:rPr>
            </w:pPr>
            <w:r>
              <w:rPr>
                <w:rFonts w:hint="eastAsia" w:ascii="宋体" w:hAnsi="宋体" w:eastAsia="宋体" w:cs="宋体"/>
              </w:rPr>
              <w:t>一、一般公共预算拨款收入</w:t>
            </w:r>
          </w:p>
        </w:tc>
        <w:tc>
          <w:tcPr>
            <w:tcW w:w="2126" w:type="dxa"/>
            <w:vAlign w:val="center"/>
          </w:tcPr>
          <w:p>
            <w:pPr>
              <w:pStyle w:val="13"/>
            </w:pPr>
            <w:r>
              <w:t>1712.73</w:t>
            </w:r>
          </w:p>
        </w:tc>
        <w:tc>
          <w:tcPr>
            <w:tcW w:w="4535" w:type="dxa"/>
            <w:vAlign w:val="center"/>
          </w:tcPr>
          <w:p>
            <w:pPr>
              <w:pStyle w:val="14"/>
              <w:rPr>
                <w:rFonts w:hint="eastAsia" w:ascii="宋体" w:hAnsi="宋体" w:eastAsia="宋体" w:cs="宋体"/>
              </w:rPr>
            </w:pPr>
            <w:r>
              <w:rPr>
                <w:rFonts w:hint="eastAsia" w:ascii="宋体" w:hAnsi="宋体" w:eastAsia="宋体" w:cs="宋体"/>
              </w:rPr>
              <w:t>一、一般公共服务支出</w:t>
            </w:r>
          </w:p>
        </w:tc>
        <w:tc>
          <w:tcPr>
            <w:tcW w:w="2126" w:type="dxa"/>
            <w:vAlign w:val="center"/>
          </w:tcPr>
          <w:p>
            <w:pPr>
              <w:pStyle w:val="13"/>
              <w:rPr>
                <w:rFonts w:hint="default" w:eastAsia="方正书宋_GBK"/>
                <w:lang w:val="en-US" w:eastAsia="zh-CN"/>
              </w:rPr>
            </w:pPr>
            <w:r>
              <w:rPr>
                <w:rFonts w:hint="eastAsia"/>
                <w:lang w:val="en-US" w:eastAsia="zh-CN"/>
              </w:rPr>
              <w:t>902.65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rPr>
                <w:rFonts w:hint="eastAsia" w:ascii="宋体" w:hAnsi="宋体" w:eastAsia="宋体" w:cs="宋体"/>
              </w:rPr>
            </w:pPr>
            <w:r>
              <w:rPr>
                <w:rFonts w:hint="eastAsia" w:ascii="宋体" w:hAnsi="宋体" w:eastAsia="宋体" w:cs="宋体"/>
              </w:rPr>
              <w:t>二、政府性基金预算拨款收入</w:t>
            </w: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rPr>
                <w:rFonts w:hint="eastAsia" w:ascii="宋体" w:hAnsi="宋体" w:eastAsia="宋体" w:cs="宋体"/>
              </w:rPr>
            </w:pPr>
            <w:r>
              <w:rPr>
                <w:rFonts w:hint="eastAsia" w:ascii="宋体" w:hAnsi="宋体" w:eastAsia="宋体" w:cs="宋体"/>
              </w:rPr>
              <w:t>三、国有资本经营预算拨款收入</w:t>
            </w:r>
          </w:p>
        </w:tc>
        <w:tc>
          <w:tcPr>
            <w:tcW w:w="2126" w:type="dxa"/>
            <w:vAlign w:val="center"/>
          </w:tcPr>
          <w:p>
            <w:pPr>
              <w:pStyle w:val="13"/>
            </w:pPr>
            <w:r>
              <w:t>5.00</w:t>
            </w:r>
          </w:p>
        </w:tc>
        <w:tc>
          <w:tcPr>
            <w:tcW w:w="4535" w:type="dxa"/>
            <w:vAlign w:val="center"/>
          </w:tcPr>
          <w:p>
            <w:pPr>
              <w:pStyle w:val="14"/>
              <w:rPr>
                <w:rFonts w:hint="eastAsia" w:ascii="宋体" w:hAnsi="宋体" w:eastAsia="宋体" w:cs="宋体"/>
              </w:rPr>
            </w:pPr>
            <w:r>
              <w:rPr>
                <w:rFonts w:hint="eastAsia" w:ascii="宋体" w:hAnsi="宋体" w:eastAsia="宋体" w:cs="宋体"/>
              </w:rP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rPr>
                <w:rFonts w:hint="eastAsia" w:ascii="宋体" w:hAnsi="宋体" w:eastAsia="宋体" w:cs="宋体"/>
              </w:rPr>
            </w:pPr>
            <w:r>
              <w:rPr>
                <w:rFonts w:hint="eastAsia" w:ascii="宋体" w:hAnsi="宋体" w:eastAsia="宋体" w:cs="宋体"/>
              </w:rPr>
              <w:t>四、财政专户管理资金收入</w:t>
            </w: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rPr>
                <w:rFonts w:hint="eastAsia" w:ascii="宋体" w:hAnsi="宋体" w:eastAsia="宋体" w:cs="宋体"/>
              </w:rPr>
            </w:pPr>
            <w:r>
              <w:rPr>
                <w:rFonts w:hint="eastAsia" w:ascii="宋体" w:hAnsi="宋体" w:eastAsia="宋体" w:cs="宋体"/>
              </w:rPr>
              <w:t>五、单位资金</w:t>
            </w: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八、社会保障和就业支出</w:t>
            </w:r>
          </w:p>
        </w:tc>
        <w:tc>
          <w:tcPr>
            <w:tcW w:w="2126" w:type="dxa"/>
            <w:vAlign w:val="center"/>
          </w:tcPr>
          <w:p>
            <w:pPr>
              <w:pStyle w:val="13"/>
            </w:pPr>
            <w:r>
              <w:rPr>
                <w:rFonts w:hint="eastAsia"/>
                <w:lang w:val="en-US" w:eastAsia="zh-CN"/>
              </w:rPr>
              <w:t>175.44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十、卫生健康支出</w:t>
            </w:r>
          </w:p>
        </w:tc>
        <w:tc>
          <w:tcPr>
            <w:tcW w:w="2126" w:type="dxa"/>
            <w:vAlign w:val="center"/>
          </w:tcPr>
          <w:p>
            <w:pPr>
              <w:pStyle w:val="13"/>
              <w:rPr>
                <w:rFonts w:hint="default" w:eastAsia="方正书宋_GBK"/>
                <w:lang w:val="en-US" w:eastAsia="zh-CN"/>
              </w:rPr>
            </w:pPr>
            <w:r>
              <w:t>5</w:t>
            </w:r>
            <w:r>
              <w:rPr>
                <w:rFonts w:hint="eastAsia"/>
                <w:lang w:val="en-US" w:eastAsia="zh-CN"/>
              </w:rPr>
              <w:t>6.21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十二、城乡社区支出</w:t>
            </w:r>
          </w:p>
        </w:tc>
        <w:tc>
          <w:tcPr>
            <w:tcW w:w="2126" w:type="dxa"/>
            <w:vAlign w:val="center"/>
          </w:tcPr>
          <w:p>
            <w:pPr>
              <w:pStyle w:val="13"/>
              <w:rPr>
                <w:rFonts w:hint="default" w:eastAsia="方正书宋_GBK"/>
                <w:lang w:val="en-US" w:eastAsia="zh-CN"/>
              </w:rPr>
            </w:pPr>
            <w:r>
              <w:rPr>
                <w:rFonts w:hint="eastAsia"/>
                <w:lang w:val="en-US" w:eastAsia="zh-CN"/>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二十、住房保障支出</w:t>
            </w:r>
          </w:p>
        </w:tc>
        <w:tc>
          <w:tcPr>
            <w:tcW w:w="2126" w:type="dxa"/>
            <w:vAlign w:val="center"/>
          </w:tcPr>
          <w:p>
            <w:pPr>
              <w:pStyle w:val="13"/>
              <w:rPr>
                <w:rFonts w:hint="default" w:eastAsia="方正书宋_GBK"/>
                <w:lang w:val="en-US" w:eastAsia="zh-CN"/>
              </w:rPr>
            </w:pPr>
            <w:r>
              <w:t>60.</w:t>
            </w:r>
            <w:r>
              <w:rPr>
                <w:rFonts w:hint="eastAsia"/>
                <w:lang w:val="en-US" w:eastAsia="zh-CN"/>
              </w:rPr>
              <w:t>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二十二、国有资本经营预算支出</w:t>
            </w:r>
          </w:p>
        </w:tc>
        <w:tc>
          <w:tcPr>
            <w:tcW w:w="2126"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二十三、灾害防治及应急管理支出</w:t>
            </w:r>
          </w:p>
        </w:tc>
        <w:tc>
          <w:tcPr>
            <w:tcW w:w="2126" w:type="dxa"/>
            <w:vAlign w:val="center"/>
          </w:tcPr>
          <w:p>
            <w:pPr>
              <w:pStyle w:val="13"/>
              <w:rPr>
                <w:rFonts w:hint="default" w:eastAsia="方正书宋_GBK"/>
                <w:lang w:val="en-US" w:eastAsia="zh-CN"/>
              </w:rPr>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rPr>
                <w:rFonts w:hint="eastAsia" w:ascii="宋体" w:hAnsi="宋体" w:eastAsia="宋体" w:cs="宋体"/>
              </w:rPr>
            </w:pPr>
            <w:r>
              <w:rPr>
                <w:rFonts w:hint="eastAsia" w:ascii="宋体" w:hAnsi="宋体" w:eastAsia="宋体" w:cs="宋体"/>
              </w:rP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rPr>
                <w:rFonts w:hint="default" w:eastAsia="方正书宋_GBK"/>
                <w:lang w:val="en-US" w:eastAsia="zh-CN"/>
              </w:rPr>
            </w:pPr>
            <w:r>
              <w:rPr>
                <w:rFonts w:hint="eastAsia"/>
                <w:lang w:val="en-US" w:eastAsia="zh-CN"/>
              </w:rPr>
              <w:t>1717.73</w:t>
            </w:r>
          </w:p>
        </w:tc>
        <w:tc>
          <w:tcPr>
            <w:tcW w:w="4535" w:type="dxa"/>
            <w:vAlign w:val="center"/>
          </w:tcPr>
          <w:p>
            <w:pPr>
              <w:pStyle w:val="16"/>
            </w:pPr>
            <w:r>
              <w:t>本年支出合计</w:t>
            </w:r>
          </w:p>
        </w:tc>
        <w:tc>
          <w:tcPr>
            <w:tcW w:w="2126" w:type="dxa"/>
            <w:vAlign w:val="center"/>
          </w:tcPr>
          <w:p>
            <w:pPr>
              <w:pStyle w:val="17"/>
              <w:rPr>
                <w:rFonts w:hint="default" w:eastAsia="方正书宋_GBK"/>
                <w:highlight w:val="none"/>
                <w:lang w:val="en-US" w:eastAsia="zh-CN"/>
              </w:rPr>
            </w:pPr>
            <w:r>
              <w:rPr>
                <w:rFonts w:hint="eastAsia"/>
                <w:highlight w:val="none"/>
                <w:lang w:val="en-US" w:eastAsia="zh-CN"/>
              </w:rPr>
              <w:t>1717.74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rPr>
                <w:rFonts w:hint="eastAsia" w:ascii="宋体" w:hAnsi="宋体" w:eastAsia="宋体" w:cs="宋体"/>
              </w:rPr>
            </w:pPr>
            <w:r>
              <w:rPr>
                <w:rFonts w:hint="eastAsia" w:ascii="宋体" w:hAnsi="宋体" w:eastAsia="宋体" w:cs="宋体"/>
              </w:rPr>
              <w:t>上年结转结余</w:t>
            </w:r>
          </w:p>
        </w:tc>
        <w:tc>
          <w:tcPr>
            <w:tcW w:w="2126" w:type="dxa"/>
            <w:vAlign w:val="center"/>
          </w:tcPr>
          <w:p>
            <w:pPr>
              <w:pStyle w:val="14"/>
              <w:jc w:val="right"/>
              <w:rPr>
                <w:rFonts w:hint="default" w:ascii="宋体" w:hAnsi="宋体" w:eastAsia="宋体" w:cs="宋体"/>
                <w:lang w:val="en-US" w:eastAsia="zh-CN"/>
              </w:rPr>
            </w:pPr>
            <w:r>
              <w:rPr>
                <w:rFonts w:hint="eastAsia" w:ascii="宋体" w:hAnsi="宋体" w:eastAsia="宋体" w:cs="宋体"/>
                <w:lang w:val="en-US" w:eastAsia="zh-CN"/>
              </w:rPr>
              <w:t>0.0047</w:t>
            </w:r>
          </w:p>
        </w:tc>
        <w:tc>
          <w:tcPr>
            <w:tcW w:w="4535" w:type="dxa"/>
            <w:vAlign w:val="center"/>
          </w:tcPr>
          <w:p>
            <w:pPr>
              <w:pStyle w:val="14"/>
              <w:rPr>
                <w:rFonts w:hint="eastAsia" w:ascii="宋体" w:hAnsi="宋体" w:eastAsia="宋体" w:cs="宋体"/>
              </w:rPr>
            </w:pPr>
            <w:r>
              <w:rPr>
                <w:rFonts w:hint="eastAsia" w:ascii="宋体" w:hAnsi="宋体" w:eastAsia="宋体" w:cs="宋体"/>
              </w:rP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rPr>
                <w:rFonts w:hint="default" w:eastAsia="方正书宋_GBK"/>
                <w:lang w:val="en-US" w:eastAsia="zh-CN"/>
              </w:rPr>
            </w:pPr>
            <w:r>
              <w:rPr>
                <w:rFonts w:hint="eastAsia"/>
                <w:lang w:val="en-US" w:eastAsia="zh-CN"/>
              </w:rPr>
              <w:t>1717.74</w:t>
            </w:r>
          </w:p>
        </w:tc>
        <w:tc>
          <w:tcPr>
            <w:tcW w:w="4535" w:type="dxa"/>
            <w:vAlign w:val="center"/>
          </w:tcPr>
          <w:p>
            <w:pPr>
              <w:pStyle w:val="16"/>
            </w:pPr>
            <w:r>
              <w:t>支出总计</w:t>
            </w:r>
          </w:p>
        </w:tc>
        <w:tc>
          <w:tcPr>
            <w:tcW w:w="2126" w:type="dxa"/>
            <w:vAlign w:val="center"/>
          </w:tcPr>
          <w:p>
            <w:pPr>
              <w:pStyle w:val="17"/>
              <w:rPr>
                <w:rFonts w:hint="default" w:eastAsia="方正书宋_GBK"/>
                <w:lang w:val="en-US" w:eastAsia="zh-CN"/>
              </w:rPr>
            </w:pPr>
            <w:r>
              <w:rPr>
                <w:rFonts w:hint="eastAsia"/>
                <w:lang w:val="en-US" w:eastAsia="zh-CN"/>
              </w:rPr>
              <w:t>1717.74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1" w:name="_Toc_2_2_0000000002"/>
      <w:r>
        <w:rPr>
          <w:rFonts w:hint="eastAsia" w:ascii="宋体" w:hAnsi="宋体" w:eastAsia="宋体" w:cs="宋体"/>
          <w:color w:val="000000"/>
          <w:sz w:val="36"/>
        </w:rPr>
        <w:t>部门预算收入总表</w:t>
      </w:r>
      <w:bookmarkEnd w:id="1"/>
    </w:p>
    <w:tbl>
      <w:tblPr>
        <w:tblStyle w:val="6"/>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9"/>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rPr>
                <w:rFonts w:hint="default"/>
                <w:lang w:val="en-US"/>
              </w:rPr>
            </w:pPr>
            <w:r>
              <w:rPr>
                <w:rFonts w:hint="eastAsia"/>
                <w:lang w:val="en-US" w:eastAsia="zh-CN"/>
              </w:rPr>
              <w:t>1717.74</w:t>
            </w:r>
          </w:p>
        </w:tc>
        <w:tc>
          <w:tcPr>
            <w:tcW w:w="1134" w:type="dxa"/>
            <w:vAlign w:val="center"/>
          </w:tcPr>
          <w:p>
            <w:pPr>
              <w:pStyle w:val="17"/>
            </w:pPr>
            <w:r>
              <w:rPr>
                <w:rFonts w:hint="eastAsia"/>
                <w:lang w:val="en-US" w:eastAsia="zh-CN"/>
              </w:rPr>
              <w:t>1717.73</w:t>
            </w:r>
          </w:p>
        </w:tc>
        <w:tc>
          <w:tcPr>
            <w:tcW w:w="1134" w:type="dxa"/>
            <w:vAlign w:val="center"/>
          </w:tcPr>
          <w:p>
            <w:pPr>
              <w:pStyle w:val="17"/>
              <w:rPr>
                <w:rFonts w:hint="default" w:eastAsia="方正书宋_GBK"/>
                <w:lang w:val="en-US" w:eastAsia="zh-CN"/>
              </w:rPr>
            </w:pPr>
            <w:r>
              <w:rPr>
                <w:rFonts w:hint="eastAsia"/>
                <w:lang w:val="en-US" w:eastAsia="zh-CN"/>
              </w:rPr>
              <w:t>1717.73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rFonts w:hint="default" w:eastAsia="方正书宋_GBK"/>
                <w:lang w:val="en-US" w:eastAsia="zh-CN"/>
              </w:rPr>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一般公共服务支出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20103</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政府办公厅（室）及相关机构事务</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902.65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2010301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行政运行</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500.66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500.66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500.66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2010302</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一般行政管理事务</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102.96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102.96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102.96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2010350</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事业运行</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299.03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299.03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299.03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208</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社会保障和就业支出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175.44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175.44</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175.44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20805</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行政事业单位养老支出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157.98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157.98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157.98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2080501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行政单位离退休</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56.38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56.38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56.38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2080502</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事业单位离退休</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20.72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20.72</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20.72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2080505</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机关事业单位基本养老保险缴费支出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80.88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80.88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80.88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w:t>
            </w:r>
          </w:p>
        </w:tc>
        <w:tc>
          <w:tcPr>
            <w:tcW w:w="992" w:type="dxa"/>
            <w:vAlign w:val="top"/>
          </w:tcPr>
          <w:p>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20808</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zh-CN" w:bidi="ar-SA"/>
              </w:rPr>
            </w:pPr>
            <w:r>
              <w:rPr>
                <w:rFonts w:hint="default" w:ascii="宋体" w:hAnsi="宋体" w:eastAsia="宋体" w:cs="宋体"/>
                <w:sz w:val="21"/>
                <w:szCs w:val="24"/>
                <w:lang w:val="en-US" w:eastAsia="zh-CN" w:bidi="ar-SA"/>
              </w:rPr>
              <w:t>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17.46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w:t>
            </w:r>
          </w:p>
        </w:tc>
        <w:tc>
          <w:tcPr>
            <w:tcW w:w="992" w:type="dxa"/>
            <w:vAlign w:val="top"/>
          </w:tcPr>
          <w:p>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2080801</w:t>
            </w:r>
          </w:p>
        </w:tc>
        <w:tc>
          <w:tcPr>
            <w:tcW w:w="1559" w:type="dxa"/>
            <w:vAlign w:val="top"/>
          </w:tcPr>
          <w:p>
            <w:pPr>
              <w:keepNext w:val="0"/>
              <w:keepLines w:val="0"/>
              <w:widowControl/>
              <w:suppressLineNumbers w:val="0"/>
              <w:jc w:val="left"/>
              <w:textAlignment w:val="top"/>
              <w:rPr>
                <w:rFonts w:hint="default" w:ascii="宋体" w:hAnsi="宋体" w:eastAsia="宋体" w:cs="宋体"/>
                <w:sz w:val="21"/>
                <w:szCs w:val="24"/>
                <w:lang w:val="en-US" w:eastAsia="zh-CN" w:bidi="ar-SA"/>
              </w:rPr>
            </w:pPr>
            <w:r>
              <w:rPr>
                <w:rFonts w:hint="default" w:ascii="宋体" w:hAnsi="宋体" w:eastAsia="宋体" w:cs="宋体"/>
                <w:sz w:val="21"/>
                <w:szCs w:val="24"/>
                <w:lang w:val="en-US" w:eastAsia="zh-CN" w:bidi="ar-SA"/>
              </w:rPr>
              <w:t>死亡抚恤</w:t>
            </w:r>
          </w:p>
        </w:tc>
        <w:tc>
          <w:tcPr>
            <w:tcW w:w="1134"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17.46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14</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210</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卫生健康支出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21011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行政事业单位医疗</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56.21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16</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2101101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行政单位医疗</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20.43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20.43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20.43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2101102</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事业单位医疗</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17.83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17.83</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17.83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18</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2101103</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公务员医疗补助</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17.96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17.96</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17.96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212</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城乡社区支出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21201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城乡社区管理事务</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21</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2120199</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其他城乡社区管理事务支出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22</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住房保障支出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23</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22102</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住房改革支出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24</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2210201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住房公积金</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eastAsia" w:ascii="方正书宋_GBK" w:hAnsi="方正书宋_GBK" w:eastAsia="方正书宋_GBK" w:cs="方正书宋_GBK"/>
                <w:sz w:val="21"/>
                <w:szCs w:val="24"/>
                <w:lang w:val="en-US" w:eastAsia="zh-CN" w:bidi="ar-SA"/>
              </w:rPr>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5</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223</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国有资本经营预算支出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eastAsia" w:ascii="方正书宋_GBK" w:hAnsi="方正书宋_GBK" w:eastAsia="方正书宋_GBK" w:cs="方正书宋_GBK"/>
                <w:sz w:val="21"/>
                <w:szCs w:val="24"/>
                <w:lang w:val="en-US" w:eastAsia="zh-CN" w:bidi="ar-SA"/>
              </w:rPr>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6</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22301</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解决历史遗留问题及改革成本支出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eastAsia" w:ascii="方正书宋_GBK" w:hAnsi="方正书宋_GBK" w:eastAsia="方正书宋_GBK" w:cs="方正书宋_GBK"/>
                <w:sz w:val="21"/>
                <w:szCs w:val="24"/>
                <w:lang w:val="en-US" w:eastAsia="zh-CN" w:bidi="ar-SA"/>
              </w:rPr>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7</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2230105</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国有企业退休人员社会化管理补助支出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eastAsia" w:ascii="方正书宋_GBK" w:hAnsi="方正书宋_GBK" w:eastAsia="方正书宋_GBK" w:cs="方正书宋_GBK"/>
                <w:sz w:val="21"/>
                <w:szCs w:val="24"/>
                <w:lang w:val="en-US" w:eastAsia="zh-CN" w:bidi="ar-SA"/>
              </w:rPr>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8</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224</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灾害防治及应急管理支出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eastAsia" w:ascii="方正书宋_GBK" w:hAnsi="方正书宋_GBK" w:eastAsia="方正书宋_GBK" w:cs="方正书宋_GBK"/>
                <w:sz w:val="21"/>
                <w:szCs w:val="24"/>
                <w:lang w:val="en-US" w:eastAsia="zh-CN" w:bidi="ar-SA"/>
              </w:rPr>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9</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22407</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自然灾害救灾及恢复重建支出</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w:t>
            </w:r>
          </w:p>
        </w:tc>
        <w:tc>
          <w:tcPr>
            <w:tcW w:w="992" w:type="dxa"/>
            <w:vAlign w:val="top"/>
          </w:tcPr>
          <w:p>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2240703</w:t>
            </w:r>
          </w:p>
        </w:tc>
        <w:tc>
          <w:tcPr>
            <w:tcW w:w="1559" w:type="dxa"/>
            <w:vAlign w:val="top"/>
          </w:tcPr>
          <w:p>
            <w:pPr>
              <w:keepNext w:val="0"/>
              <w:keepLines w:val="0"/>
              <w:widowControl/>
              <w:suppressLineNumbers w:val="0"/>
              <w:jc w:val="left"/>
              <w:textAlignment w:val="top"/>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自然灾害救灾补助</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top"/>
          </w:tcPr>
          <w:p>
            <w:pPr>
              <w:keepNext w:val="0"/>
              <w:keepLines w:val="0"/>
              <w:widowControl/>
              <w:suppressLineNumbers w:val="0"/>
              <w:jc w:val="right"/>
              <w:textAlignment w:val="top"/>
              <w:rPr>
                <w:rFonts w:ascii="方正书宋_GBK" w:hAnsi="方正书宋_GBK" w:eastAsia="方正书宋_GBK" w:cs="方正书宋_GBK"/>
                <w:sz w:val="21"/>
                <w:szCs w:val="24"/>
                <w:lang w:val="en-US" w:eastAsia="uk-UA" w:bidi="ar-SA"/>
              </w:rPr>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rPr>
                <w:rFonts w:hint="eastAsia"/>
                <w:lang w:val="en-US" w:eastAsia="zh-CN"/>
              </w:rPr>
              <w:t>0.0047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2" w:name="_Toc_2_2_0000000003"/>
      <w:r>
        <w:rPr>
          <w:rFonts w:hint="eastAsia" w:ascii="宋体" w:hAnsi="宋体" w:eastAsia="宋体" w:cs="宋体"/>
          <w:color w:val="000000"/>
          <w:sz w:val="36"/>
        </w:rPr>
        <w:t>部门预算支出总表</w:t>
      </w:r>
      <w:bookmarkEnd w:id="2"/>
    </w:p>
    <w:tbl>
      <w:tblPr>
        <w:tblStyle w:val="6"/>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1717.7</w:t>
            </w:r>
            <w:r>
              <w:rPr>
                <w:rFonts w:hint="eastAsia" w:ascii="方正书宋_GBK" w:hAnsi="方正书宋_GBK" w:eastAsia="方正书宋_GBK" w:cs="方正书宋_GBK"/>
                <w:b/>
                <w:sz w:val="21"/>
                <w:szCs w:val="24"/>
                <w:lang w:val="en-US" w:eastAsia="zh-CN" w:bidi="ar-SA"/>
              </w:rPr>
              <w:t>4</w:t>
            </w:r>
          </w:p>
        </w:tc>
        <w:tc>
          <w:tcPr>
            <w:tcW w:w="1361" w:type="dxa"/>
            <w:vAlign w:val="top"/>
          </w:tcPr>
          <w:p>
            <w:pPr>
              <w:keepNext w:val="0"/>
              <w:keepLines w:val="0"/>
              <w:widowControl/>
              <w:suppressLineNumbers w:val="0"/>
              <w:jc w:val="right"/>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1092.29</w:t>
            </w:r>
          </w:p>
        </w:tc>
        <w:tc>
          <w:tcPr>
            <w:tcW w:w="1361" w:type="dxa"/>
            <w:vAlign w:val="top"/>
          </w:tcPr>
          <w:p>
            <w:pPr>
              <w:keepNext w:val="0"/>
              <w:keepLines w:val="0"/>
              <w:widowControl/>
              <w:suppressLineNumbers w:val="0"/>
              <w:jc w:val="right"/>
              <w:textAlignment w:val="top"/>
              <w:rPr>
                <w:rFonts w:hint="default"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625.4</w:t>
            </w:r>
            <w:r>
              <w:rPr>
                <w:rFonts w:hint="eastAsia" w:ascii="方正书宋_GBK" w:hAnsi="方正书宋_GBK" w:eastAsia="方正书宋_GBK" w:cs="方正书宋_GBK"/>
                <w:b/>
                <w:sz w:val="21"/>
                <w:szCs w:val="24"/>
                <w:lang w:val="en-US" w:eastAsia="zh-CN" w:bidi="ar-SA"/>
              </w:rPr>
              <w:t>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w:t>
            </w:r>
          </w:p>
        </w:tc>
        <w:tc>
          <w:tcPr>
            <w:tcW w:w="992" w:type="dxa"/>
            <w:vAlign w:val="top"/>
          </w:tcPr>
          <w:p>
            <w:pPr>
              <w:pStyle w:val="15"/>
              <w:jc w:val="left"/>
            </w:pPr>
            <w:r>
              <w:rPr>
                <w:rFonts w:hint="default"/>
                <w:lang w:val="en-US" w:eastAsia="zh-CN"/>
              </w:rPr>
              <w:t>201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一般公共服务支出</w:t>
            </w:r>
          </w:p>
        </w:tc>
        <w:tc>
          <w:tcPr>
            <w:tcW w:w="1361" w:type="dxa"/>
            <w:vAlign w:val="top"/>
          </w:tcPr>
          <w:p>
            <w:pPr>
              <w:pStyle w:val="15"/>
              <w:jc w:val="right"/>
            </w:pPr>
            <w:r>
              <w:rPr>
                <w:rFonts w:hint="default"/>
                <w:lang w:val="en-US" w:eastAsia="zh-CN"/>
              </w:rPr>
              <w:t>902.65</w:t>
            </w:r>
          </w:p>
        </w:tc>
        <w:tc>
          <w:tcPr>
            <w:tcW w:w="1361" w:type="dxa"/>
            <w:vAlign w:val="top"/>
          </w:tcPr>
          <w:p>
            <w:pPr>
              <w:pStyle w:val="15"/>
              <w:jc w:val="right"/>
            </w:pPr>
            <w:r>
              <w:rPr>
                <w:rFonts w:hint="default"/>
                <w:lang w:val="en-US" w:eastAsia="zh-CN"/>
              </w:rPr>
              <w:t>799.69</w:t>
            </w:r>
          </w:p>
        </w:tc>
        <w:tc>
          <w:tcPr>
            <w:tcW w:w="1361" w:type="dxa"/>
            <w:vAlign w:val="top"/>
          </w:tcPr>
          <w:p>
            <w:pPr>
              <w:pStyle w:val="15"/>
              <w:jc w:val="right"/>
            </w:pPr>
            <w:r>
              <w:rPr>
                <w:rFonts w:hint="default"/>
                <w:lang w:val="en-US" w:eastAsia="zh-CN"/>
              </w:rPr>
              <w:t>102.96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3</w:t>
            </w:r>
          </w:p>
        </w:tc>
        <w:tc>
          <w:tcPr>
            <w:tcW w:w="992" w:type="dxa"/>
            <w:vAlign w:val="top"/>
          </w:tcPr>
          <w:p>
            <w:pPr>
              <w:pStyle w:val="15"/>
              <w:jc w:val="left"/>
            </w:pPr>
            <w:r>
              <w:rPr>
                <w:rFonts w:hint="default"/>
                <w:lang w:val="en-US" w:eastAsia="zh-CN"/>
              </w:rPr>
              <w:t>20103</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政府办公厅（室）及相关机构事务</w:t>
            </w:r>
          </w:p>
        </w:tc>
        <w:tc>
          <w:tcPr>
            <w:tcW w:w="1361" w:type="dxa"/>
            <w:vAlign w:val="top"/>
          </w:tcPr>
          <w:p>
            <w:pPr>
              <w:pStyle w:val="15"/>
              <w:jc w:val="right"/>
            </w:pPr>
            <w:r>
              <w:rPr>
                <w:rFonts w:hint="default"/>
                <w:lang w:val="en-US" w:eastAsia="zh-CN"/>
              </w:rPr>
              <w:t>902.65</w:t>
            </w:r>
          </w:p>
        </w:tc>
        <w:tc>
          <w:tcPr>
            <w:tcW w:w="1361" w:type="dxa"/>
            <w:vAlign w:val="top"/>
          </w:tcPr>
          <w:p>
            <w:pPr>
              <w:pStyle w:val="15"/>
              <w:jc w:val="right"/>
            </w:pPr>
            <w:r>
              <w:rPr>
                <w:rFonts w:hint="default"/>
                <w:lang w:val="en-US" w:eastAsia="zh-CN"/>
              </w:rPr>
              <w:t>799.69</w:t>
            </w:r>
          </w:p>
        </w:tc>
        <w:tc>
          <w:tcPr>
            <w:tcW w:w="1361" w:type="dxa"/>
            <w:vAlign w:val="top"/>
          </w:tcPr>
          <w:p>
            <w:pPr>
              <w:pStyle w:val="15"/>
              <w:jc w:val="right"/>
            </w:pPr>
            <w:r>
              <w:rPr>
                <w:rFonts w:hint="default"/>
                <w:lang w:val="en-US" w:eastAsia="zh-CN"/>
              </w:rPr>
              <w:t>102.96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4</w:t>
            </w:r>
          </w:p>
        </w:tc>
        <w:tc>
          <w:tcPr>
            <w:tcW w:w="992" w:type="dxa"/>
            <w:vAlign w:val="top"/>
          </w:tcPr>
          <w:p>
            <w:pPr>
              <w:pStyle w:val="15"/>
              <w:jc w:val="left"/>
            </w:pPr>
            <w:r>
              <w:rPr>
                <w:rFonts w:hint="default"/>
                <w:lang w:val="en-US" w:eastAsia="zh-CN"/>
              </w:rPr>
              <w:t>2010301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行政运行</w:t>
            </w:r>
          </w:p>
        </w:tc>
        <w:tc>
          <w:tcPr>
            <w:tcW w:w="1361" w:type="dxa"/>
            <w:vAlign w:val="top"/>
          </w:tcPr>
          <w:p>
            <w:pPr>
              <w:pStyle w:val="15"/>
              <w:jc w:val="right"/>
            </w:pPr>
            <w:r>
              <w:rPr>
                <w:rFonts w:hint="default"/>
                <w:lang w:val="en-US" w:eastAsia="zh-CN"/>
              </w:rPr>
              <w:t>500.66</w:t>
            </w:r>
          </w:p>
        </w:tc>
        <w:tc>
          <w:tcPr>
            <w:tcW w:w="1361" w:type="dxa"/>
            <w:vAlign w:val="top"/>
          </w:tcPr>
          <w:p>
            <w:pPr>
              <w:pStyle w:val="15"/>
              <w:jc w:val="right"/>
            </w:pPr>
            <w:r>
              <w:rPr>
                <w:rFonts w:hint="default"/>
                <w:lang w:val="en-US" w:eastAsia="zh-CN"/>
              </w:rPr>
              <w:t>500.66</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5</w:t>
            </w:r>
          </w:p>
        </w:tc>
        <w:tc>
          <w:tcPr>
            <w:tcW w:w="992" w:type="dxa"/>
            <w:vAlign w:val="top"/>
          </w:tcPr>
          <w:p>
            <w:pPr>
              <w:pStyle w:val="15"/>
              <w:jc w:val="left"/>
            </w:pPr>
            <w:r>
              <w:rPr>
                <w:rFonts w:hint="default"/>
                <w:lang w:val="en-US" w:eastAsia="zh-CN"/>
              </w:rPr>
              <w:t>2010302</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一般行政管理事务</w:t>
            </w:r>
          </w:p>
        </w:tc>
        <w:tc>
          <w:tcPr>
            <w:tcW w:w="1361" w:type="dxa"/>
            <w:vAlign w:val="top"/>
          </w:tcPr>
          <w:p>
            <w:pPr>
              <w:pStyle w:val="15"/>
              <w:jc w:val="right"/>
            </w:pPr>
            <w:r>
              <w:rPr>
                <w:rFonts w:hint="default"/>
                <w:lang w:val="en-US" w:eastAsia="zh-CN"/>
              </w:rPr>
              <w:t>102.96</w:t>
            </w:r>
          </w:p>
        </w:tc>
        <w:tc>
          <w:tcPr>
            <w:tcW w:w="1361" w:type="dxa"/>
            <w:vAlign w:val="top"/>
          </w:tcPr>
          <w:p>
            <w:pPr>
              <w:pStyle w:val="15"/>
              <w:jc w:val="right"/>
            </w:pPr>
          </w:p>
        </w:tc>
        <w:tc>
          <w:tcPr>
            <w:tcW w:w="1361" w:type="dxa"/>
            <w:vAlign w:val="top"/>
          </w:tcPr>
          <w:p>
            <w:pPr>
              <w:pStyle w:val="15"/>
              <w:jc w:val="right"/>
            </w:pPr>
            <w:r>
              <w:rPr>
                <w:rFonts w:hint="default"/>
                <w:lang w:val="en-US" w:eastAsia="zh-CN"/>
              </w:rPr>
              <w:t>102.96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6</w:t>
            </w:r>
          </w:p>
        </w:tc>
        <w:tc>
          <w:tcPr>
            <w:tcW w:w="992" w:type="dxa"/>
            <w:vAlign w:val="top"/>
          </w:tcPr>
          <w:p>
            <w:pPr>
              <w:pStyle w:val="15"/>
              <w:jc w:val="left"/>
            </w:pPr>
            <w:r>
              <w:rPr>
                <w:rFonts w:hint="default"/>
                <w:lang w:val="en-US" w:eastAsia="zh-CN"/>
              </w:rPr>
              <w:t>2010350</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事业运行</w:t>
            </w:r>
          </w:p>
        </w:tc>
        <w:tc>
          <w:tcPr>
            <w:tcW w:w="1361" w:type="dxa"/>
            <w:vAlign w:val="top"/>
          </w:tcPr>
          <w:p>
            <w:pPr>
              <w:pStyle w:val="15"/>
              <w:jc w:val="right"/>
            </w:pPr>
            <w:r>
              <w:rPr>
                <w:rFonts w:hint="default"/>
                <w:lang w:val="en-US" w:eastAsia="zh-CN"/>
              </w:rPr>
              <w:t>299.03</w:t>
            </w:r>
          </w:p>
        </w:tc>
        <w:tc>
          <w:tcPr>
            <w:tcW w:w="1361" w:type="dxa"/>
            <w:vAlign w:val="top"/>
          </w:tcPr>
          <w:p>
            <w:pPr>
              <w:pStyle w:val="15"/>
              <w:jc w:val="right"/>
            </w:pPr>
            <w:r>
              <w:rPr>
                <w:rFonts w:hint="default"/>
                <w:lang w:val="en-US" w:eastAsia="zh-CN"/>
              </w:rPr>
              <w:t>299.03</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7</w:t>
            </w:r>
          </w:p>
        </w:tc>
        <w:tc>
          <w:tcPr>
            <w:tcW w:w="992" w:type="dxa"/>
            <w:vAlign w:val="top"/>
          </w:tcPr>
          <w:p>
            <w:pPr>
              <w:pStyle w:val="15"/>
              <w:jc w:val="left"/>
            </w:pPr>
            <w:r>
              <w:rPr>
                <w:rFonts w:hint="default"/>
                <w:lang w:val="en-US" w:eastAsia="zh-CN"/>
              </w:rPr>
              <w:t>208</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社会保障和就业支出</w:t>
            </w:r>
          </w:p>
        </w:tc>
        <w:tc>
          <w:tcPr>
            <w:tcW w:w="1361" w:type="dxa"/>
            <w:vAlign w:val="top"/>
          </w:tcPr>
          <w:p>
            <w:pPr>
              <w:pStyle w:val="15"/>
              <w:jc w:val="right"/>
            </w:pPr>
            <w:r>
              <w:rPr>
                <w:rFonts w:hint="default"/>
                <w:lang w:val="en-US" w:eastAsia="zh-CN"/>
              </w:rPr>
              <w:t>175.44</w:t>
            </w:r>
          </w:p>
        </w:tc>
        <w:tc>
          <w:tcPr>
            <w:tcW w:w="1361" w:type="dxa"/>
            <w:vAlign w:val="top"/>
          </w:tcPr>
          <w:p>
            <w:pPr>
              <w:pStyle w:val="15"/>
              <w:jc w:val="right"/>
            </w:pPr>
            <w:r>
              <w:rPr>
                <w:rFonts w:hint="eastAsia"/>
                <w:lang w:val="en-US" w:eastAsia="zh-CN"/>
              </w:rPr>
              <w:t>175.44</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8</w:t>
            </w:r>
          </w:p>
        </w:tc>
        <w:tc>
          <w:tcPr>
            <w:tcW w:w="992" w:type="dxa"/>
            <w:vAlign w:val="top"/>
          </w:tcPr>
          <w:p>
            <w:pPr>
              <w:pStyle w:val="15"/>
              <w:jc w:val="left"/>
            </w:pPr>
            <w:r>
              <w:rPr>
                <w:rFonts w:hint="default"/>
                <w:lang w:val="en-US" w:eastAsia="zh-CN"/>
              </w:rPr>
              <w:t>20805</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行政事业单位养老支出</w:t>
            </w:r>
          </w:p>
        </w:tc>
        <w:tc>
          <w:tcPr>
            <w:tcW w:w="1361" w:type="dxa"/>
            <w:vAlign w:val="top"/>
          </w:tcPr>
          <w:p>
            <w:pPr>
              <w:pStyle w:val="15"/>
              <w:jc w:val="right"/>
            </w:pPr>
            <w:r>
              <w:rPr>
                <w:rFonts w:hint="default"/>
                <w:lang w:val="en-US" w:eastAsia="zh-CN"/>
              </w:rPr>
              <w:t>157.98</w:t>
            </w:r>
          </w:p>
        </w:tc>
        <w:tc>
          <w:tcPr>
            <w:tcW w:w="1361" w:type="dxa"/>
            <w:vAlign w:val="top"/>
          </w:tcPr>
          <w:p>
            <w:pPr>
              <w:pStyle w:val="15"/>
              <w:jc w:val="right"/>
            </w:pPr>
            <w:r>
              <w:rPr>
                <w:rFonts w:hint="eastAsia"/>
                <w:lang w:val="en-US" w:eastAsia="zh-CN"/>
              </w:rPr>
              <w:t>157.98</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9</w:t>
            </w:r>
          </w:p>
        </w:tc>
        <w:tc>
          <w:tcPr>
            <w:tcW w:w="992" w:type="dxa"/>
            <w:vAlign w:val="top"/>
          </w:tcPr>
          <w:p>
            <w:pPr>
              <w:pStyle w:val="15"/>
              <w:jc w:val="left"/>
            </w:pPr>
            <w:r>
              <w:rPr>
                <w:rFonts w:hint="default"/>
                <w:lang w:val="en-US" w:eastAsia="zh-CN"/>
              </w:rPr>
              <w:t>2080501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行政单位离退休</w:t>
            </w:r>
          </w:p>
        </w:tc>
        <w:tc>
          <w:tcPr>
            <w:tcW w:w="1361" w:type="dxa"/>
            <w:vAlign w:val="top"/>
          </w:tcPr>
          <w:p>
            <w:pPr>
              <w:pStyle w:val="15"/>
              <w:jc w:val="right"/>
            </w:pPr>
            <w:r>
              <w:rPr>
                <w:rFonts w:hint="default"/>
                <w:lang w:val="en-US" w:eastAsia="zh-CN"/>
              </w:rPr>
              <w:t>56.38</w:t>
            </w:r>
          </w:p>
        </w:tc>
        <w:tc>
          <w:tcPr>
            <w:tcW w:w="1361" w:type="dxa"/>
            <w:vAlign w:val="top"/>
          </w:tcPr>
          <w:p>
            <w:pPr>
              <w:pStyle w:val="15"/>
              <w:jc w:val="right"/>
            </w:pPr>
            <w:r>
              <w:rPr>
                <w:rFonts w:hint="eastAsia"/>
                <w:lang w:val="en-US" w:eastAsia="zh-CN"/>
              </w:rPr>
              <w:t>56.38</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10</w:t>
            </w:r>
          </w:p>
        </w:tc>
        <w:tc>
          <w:tcPr>
            <w:tcW w:w="992" w:type="dxa"/>
            <w:vAlign w:val="top"/>
          </w:tcPr>
          <w:p>
            <w:pPr>
              <w:pStyle w:val="15"/>
              <w:jc w:val="left"/>
            </w:pPr>
            <w:r>
              <w:rPr>
                <w:rFonts w:hint="default"/>
                <w:lang w:val="en-US" w:eastAsia="zh-CN"/>
              </w:rPr>
              <w:t>2080502</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事业单位离退休</w:t>
            </w:r>
          </w:p>
        </w:tc>
        <w:tc>
          <w:tcPr>
            <w:tcW w:w="1361" w:type="dxa"/>
            <w:vAlign w:val="top"/>
          </w:tcPr>
          <w:p>
            <w:pPr>
              <w:pStyle w:val="15"/>
              <w:jc w:val="right"/>
            </w:pPr>
            <w:r>
              <w:rPr>
                <w:rFonts w:hint="default"/>
                <w:lang w:val="en-US" w:eastAsia="zh-CN"/>
              </w:rPr>
              <w:t>20.72</w:t>
            </w:r>
          </w:p>
        </w:tc>
        <w:tc>
          <w:tcPr>
            <w:tcW w:w="1361" w:type="dxa"/>
            <w:vAlign w:val="top"/>
          </w:tcPr>
          <w:p>
            <w:pPr>
              <w:pStyle w:val="15"/>
              <w:jc w:val="right"/>
            </w:pPr>
            <w:r>
              <w:rPr>
                <w:rFonts w:hint="eastAsia"/>
                <w:lang w:val="en-US" w:eastAsia="zh-CN"/>
              </w:rPr>
              <w:t>20.72</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11</w:t>
            </w:r>
          </w:p>
        </w:tc>
        <w:tc>
          <w:tcPr>
            <w:tcW w:w="992" w:type="dxa"/>
            <w:vAlign w:val="top"/>
          </w:tcPr>
          <w:p>
            <w:pPr>
              <w:pStyle w:val="15"/>
              <w:jc w:val="left"/>
            </w:pPr>
            <w:r>
              <w:rPr>
                <w:rFonts w:hint="default"/>
                <w:lang w:val="en-US" w:eastAsia="zh-CN"/>
              </w:rPr>
              <w:t>2080505</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机关事业单位基本养老保险缴费支出</w:t>
            </w:r>
          </w:p>
        </w:tc>
        <w:tc>
          <w:tcPr>
            <w:tcW w:w="1361" w:type="dxa"/>
            <w:vAlign w:val="top"/>
          </w:tcPr>
          <w:p>
            <w:pPr>
              <w:pStyle w:val="15"/>
              <w:jc w:val="right"/>
            </w:pPr>
            <w:r>
              <w:rPr>
                <w:rFonts w:hint="default"/>
                <w:lang w:val="en-US" w:eastAsia="zh-CN"/>
              </w:rPr>
              <w:t>80.88</w:t>
            </w:r>
          </w:p>
        </w:tc>
        <w:tc>
          <w:tcPr>
            <w:tcW w:w="1361" w:type="dxa"/>
            <w:vAlign w:val="top"/>
          </w:tcPr>
          <w:p>
            <w:pPr>
              <w:pStyle w:val="15"/>
              <w:jc w:val="right"/>
            </w:pPr>
            <w:r>
              <w:rPr>
                <w:rFonts w:hint="eastAsia"/>
                <w:lang w:val="en-US" w:eastAsia="zh-CN"/>
              </w:rPr>
              <w:t>80.88</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12</w:t>
            </w:r>
          </w:p>
        </w:tc>
        <w:tc>
          <w:tcPr>
            <w:tcW w:w="992" w:type="dxa"/>
            <w:vAlign w:val="top"/>
          </w:tcPr>
          <w:p>
            <w:pPr>
              <w:pStyle w:val="15"/>
              <w:jc w:val="left"/>
            </w:pPr>
            <w:r>
              <w:rPr>
                <w:rFonts w:hint="default"/>
                <w:lang w:val="en-US" w:eastAsia="zh-CN"/>
              </w:rPr>
              <w:t>20808</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抚恤</w:t>
            </w:r>
          </w:p>
        </w:tc>
        <w:tc>
          <w:tcPr>
            <w:tcW w:w="1361" w:type="dxa"/>
            <w:vAlign w:val="top"/>
          </w:tcPr>
          <w:p>
            <w:pPr>
              <w:pStyle w:val="15"/>
              <w:jc w:val="right"/>
            </w:pPr>
            <w:r>
              <w:rPr>
                <w:rFonts w:hint="default"/>
                <w:lang w:val="en-US" w:eastAsia="zh-CN"/>
              </w:rPr>
              <w:t>17.46</w:t>
            </w:r>
          </w:p>
        </w:tc>
        <w:tc>
          <w:tcPr>
            <w:tcW w:w="1361" w:type="dxa"/>
            <w:vAlign w:val="top"/>
          </w:tcPr>
          <w:p>
            <w:pPr>
              <w:pStyle w:val="15"/>
              <w:jc w:val="right"/>
            </w:pPr>
            <w:r>
              <w:rPr>
                <w:rFonts w:hint="eastAsia"/>
                <w:lang w:val="en-US" w:eastAsia="zh-CN"/>
              </w:rPr>
              <w:t>17.46</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13</w:t>
            </w:r>
          </w:p>
        </w:tc>
        <w:tc>
          <w:tcPr>
            <w:tcW w:w="992" w:type="dxa"/>
            <w:vAlign w:val="top"/>
          </w:tcPr>
          <w:p>
            <w:pPr>
              <w:pStyle w:val="15"/>
              <w:jc w:val="left"/>
            </w:pPr>
            <w:r>
              <w:rPr>
                <w:rFonts w:hint="default"/>
                <w:lang w:val="en-US" w:eastAsia="zh-CN"/>
              </w:rPr>
              <w:t>2080801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死亡抚恤</w:t>
            </w:r>
          </w:p>
        </w:tc>
        <w:tc>
          <w:tcPr>
            <w:tcW w:w="1361" w:type="dxa"/>
            <w:vAlign w:val="top"/>
          </w:tcPr>
          <w:p>
            <w:pPr>
              <w:pStyle w:val="15"/>
              <w:jc w:val="right"/>
            </w:pPr>
            <w:r>
              <w:rPr>
                <w:rFonts w:hint="default"/>
                <w:lang w:val="en-US" w:eastAsia="zh-CN"/>
              </w:rPr>
              <w:t>17.46</w:t>
            </w:r>
          </w:p>
        </w:tc>
        <w:tc>
          <w:tcPr>
            <w:tcW w:w="1361" w:type="dxa"/>
            <w:vAlign w:val="top"/>
          </w:tcPr>
          <w:p>
            <w:pPr>
              <w:pStyle w:val="15"/>
              <w:jc w:val="right"/>
            </w:pPr>
            <w:r>
              <w:rPr>
                <w:rFonts w:hint="eastAsia"/>
                <w:lang w:val="en-US" w:eastAsia="zh-CN"/>
              </w:rPr>
              <w:t>17.46</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14</w:t>
            </w:r>
          </w:p>
        </w:tc>
        <w:tc>
          <w:tcPr>
            <w:tcW w:w="992" w:type="dxa"/>
            <w:vAlign w:val="top"/>
          </w:tcPr>
          <w:p>
            <w:pPr>
              <w:pStyle w:val="15"/>
              <w:jc w:val="left"/>
            </w:pPr>
            <w:r>
              <w:rPr>
                <w:rFonts w:hint="default"/>
                <w:lang w:val="en-US" w:eastAsia="zh-CN"/>
              </w:rPr>
              <w:t>210</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卫生健康支出</w:t>
            </w:r>
          </w:p>
        </w:tc>
        <w:tc>
          <w:tcPr>
            <w:tcW w:w="1361" w:type="dxa"/>
            <w:vAlign w:val="top"/>
          </w:tcPr>
          <w:p>
            <w:pPr>
              <w:pStyle w:val="15"/>
              <w:jc w:val="right"/>
            </w:pPr>
            <w:r>
              <w:rPr>
                <w:rFonts w:hint="default"/>
                <w:lang w:val="en-US" w:eastAsia="zh-CN"/>
              </w:rPr>
              <w:t>56.21</w:t>
            </w:r>
          </w:p>
        </w:tc>
        <w:tc>
          <w:tcPr>
            <w:tcW w:w="1361" w:type="dxa"/>
            <w:vAlign w:val="top"/>
          </w:tcPr>
          <w:p>
            <w:pPr>
              <w:pStyle w:val="15"/>
              <w:jc w:val="right"/>
            </w:pPr>
            <w:r>
              <w:rPr>
                <w:rFonts w:hint="eastAsia"/>
                <w:lang w:val="en-US" w:eastAsia="zh-CN"/>
              </w:rPr>
              <w:t>56.21</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15</w:t>
            </w:r>
          </w:p>
        </w:tc>
        <w:tc>
          <w:tcPr>
            <w:tcW w:w="992" w:type="dxa"/>
            <w:vAlign w:val="top"/>
          </w:tcPr>
          <w:p>
            <w:pPr>
              <w:pStyle w:val="15"/>
              <w:jc w:val="left"/>
            </w:pPr>
            <w:r>
              <w:rPr>
                <w:rFonts w:hint="default"/>
                <w:lang w:val="en-US" w:eastAsia="zh-CN"/>
              </w:rPr>
              <w:t>21011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行政事业单位医疗</w:t>
            </w:r>
          </w:p>
        </w:tc>
        <w:tc>
          <w:tcPr>
            <w:tcW w:w="1361" w:type="dxa"/>
            <w:vAlign w:val="top"/>
          </w:tcPr>
          <w:p>
            <w:pPr>
              <w:pStyle w:val="15"/>
              <w:jc w:val="right"/>
            </w:pPr>
            <w:r>
              <w:rPr>
                <w:rFonts w:hint="default"/>
                <w:lang w:val="en-US" w:eastAsia="zh-CN"/>
              </w:rPr>
              <w:t>56.21</w:t>
            </w:r>
          </w:p>
        </w:tc>
        <w:tc>
          <w:tcPr>
            <w:tcW w:w="1361" w:type="dxa"/>
            <w:vAlign w:val="top"/>
          </w:tcPr>
          <w:p>
            <w:pPr>
              <w:pStyle w:val="15"/>
              <w:jc w:val="right"/>
            </w:pPr>
            <w:r>
              <w:rPr>
                <w:rFonts w:hint="eastAsia"/>
                <w:lang w:val="en-US" w:eastAsia="zh-CN"/>
              </w:rPr>
              <w:t>56.21</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16</w:t>
            </w:r>
          </w:p>
        </w:tc>
        <w:tc>
          <w:tcPr>
            <w:tcW w:w="992" w:type="dxa"/>
            <w:vAlign w:val="top"/>
          </w:tcPr>
          <w:p>
            <w:pPr>
              <w:pStyle w:val="15"/>
              <w:jc w:val="left"/>
            </w:pPr>
            <w:r>
              <w:rPr>
                <w:rFonts w:hint="default"/>
                <w:lang w:val="en-US" w:eastAsia="zh-CN"/>
              </w:rPr>
              <w:t>2101101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行政单位医疗</w:t>
            </w:r>
          </w:p>
        </w:tc>
        <w:tc>
          <w:tcPr>
            <w:tcW w:w="1361" w:type="dxa"/>
            <w:vAlign w:val="top"/>
          </w:tcPr>
          <w:p>
            <w:pPr>
              <w:pStyle w:val="15"/>
              <w:jc w:val="right"/>
            </w:pPr>
            <w:r>
              <w:rPr>
                <w:rFonts w:hint="default"/>
                <w:lang w:val="en-US" w:eastAsia="zh-CN"/>
              </w:rPr>
              <w:t>20.43</w:t>
            </w:r>
          </w:p>
        </w:tc>
        <w:tc>
          <w:tcPr>
            <w:tcW w:w="1361" w:type="dxa"/>
            <w:vAlign w:val="top"/>
          </w:tcPr>
          <w:p>
            <w:pPr>
              <w:pStyle w:val="15"/>
              <w:jc w:val="right"/>
            </w:pPr>
            <w:r>
              <w:rPr>
                <w:rFonts w:hint="eastAsia"/>
                <w:lang w:val="en-US" w:eastAsia="zh-CN"/>
              </w:rPr>
              <w:t>20.43</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17</w:t>
            </w:r>
          </w:p>
        </w:tc>
        <w:tc>
          <w:tcPr>
            <w:tcW w:w="992" w:type="dxa"/>
            <w:vAlign w:val="top"/>
          </w:tcPr>
          <w:p>
            <w:pPr>
              <w:pStyle w:val="15"/>
              <w:jc w:val="left"/>
            </w:pPr>
            <w:r>
              <w:rPr>
                <w:rFonts w:hint="default"/>
                <w:lang w:val="en-US" w:eastAsia="zh-CN"/>
              </w:rPr>
              <w:t>2101102</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事业单位医疗</w:t>
            </w:r>
          </w:p>
        </w:tc>
        <w:tc>
          <w:tcPr>
            <w:tcW w:w="1361" w:type="dxa"/>
            <w:vAlign w:val="top"/>
          </w:tcPr>
          <w:p>
            <w:pPr>
              <w:pStyle w:val="15"/>
              <w:jc w:val="right"/>
            </w:pPr>
            <w:r>
              <w:rPr>
                <w:rFonts w:hint="default"/>
                <w:lang w:val="en-US" w:eastAsia="zh-CN"/>
              </w:rPr>
              <w:t>17.83</w:t>
            </w:r>
          </w:p>
        </w:tc>
        <w:tc>
          <w:tcPr>
            <w:tcW w:w="1361" w:type="dxa"/>
            <w:vAlign w:val="top"/>
          </w:tcPr>
          <w:p>
            <w:pPr>
              <w:pStyle w:val="15"/>
              <w:jc w:val="right"/>
            </w:pPr>
            <w:r>
              <w:rPr>
                <w:rFonts w:hint="eastAsia"/>
                <w:lang w:val="en-US" w:eastAsia="zh-CN"/>
              </w:rPr>
              <w:t>17.83</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18</w:t>
            </w:r>
          </w:p>
        </w:tc>
        <w:tc>
          <w:tcPr>
            <w:tcW w:w="992" w:type="dxa"/>
            <w:vAlign w:val="top"/>
          </w:tcPr>
          <w:p>
            <w:pPr>
              <w:pStyle w:val="15"/>
              <w:jc w:val="left"/>
            </w:pPr>
            <w:r>
              <w:rPr>
                <w:rFonts w:hint="default"/>
                <w:lang w:val="en-US" w:eastAsia="zh-CN"/>
              </w:rPr>
              <w:t>2101103</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公务员医疗补助</w:t>
            </w:r>
          </w:p>
        </w:tc>
        <w:tc>
          <w:tcPr>
            <w:tcW w:w="1361" w:type="dxa"/>
            <w:vAlign w:val="top"/>
          </w:tcPr>
          <w:p>
            <w:pPr>
              <w:pStyle w:val="15"/>
              <w:jc w:val="right"/>
            </w:pPr>
            <w:r>
              <w:rPr>
                <w:rFonts w:hint="default"/>
                <w:lang w:val="en-US" w:eastAsia="zh-CN"/>
              </w:rPr>
              <w:t>17.96</w:t>
            </w:r>
          </w:p>
        </w:tc>
        <w:tc>
          <w:tcPr>
            <w:tcW w:w="1361" w:type="dxa"/>
            <w:vAlign w:val="top"/>
          </w:tcPr>
          <w:p>
            <w:pPr>
              <w:pStyle w:val="15"/>
              <w:jc w:val="right"/>
            </w:pPr>
            <w:r>
              <w:rPr>
                <w:rFonts w:hint="eastAsia"/>
                <w:lang w:val="en-US" w:eastAsia="zh-CN"/>
              </w:rPr>
              <w:t>17.96</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19</w:t>
            </w:r>
          </w:p>
        </w:tc>
        <w:tc>
          <w:tcPr>
            <w:tcW w:w="992" w:type="dxa"/>
            <w:vAlign w:val="top"/>
          </w:tcPr>
          <w:p>
            <w:pPr>
              <w:pStyle w:val="15"/>
              <w:jc w:val="left"/>
            </w:pPr>
            <w:r>
              <w:rPr>
                <w:rFonts w:hint="default"/>
                <w:lang w:val="en-US" w:eastAsia="zh-CN"/>
              </w:rPr>
              <w:t>212</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城乡社区支出</w:t>
            </w:r>
          </w:p>
        </w:tc>
        <w:tc>
          <w:tcPr>
            <w:tcW w:w="1361" w:type="dxa"/>
            <w:vAlign w:val="top"/>
          </w:tcPr>
          <w:p>
            <w:pPr>
              <w:pStyle w:val="15"/>
              <w:jc w:val="right"/>
            </w:pPr>
            <w:r>
              <w:rPr>
                <w:rFonts w:hint="default"/>
                <w:lang w:val="en-US" w:eastAsia="zh-CN"/>
              </w:rPr>
              <w:t>517.48</w:t>
            </w:r>
          </w:p>
        </w:tc>
        <w:tc>
          <w:tcPr>
            <w:tcW w:w="1361" w:type="dxa"/>
            <w:vAlign w:val="top"/>
          </w:tcPr>
          <w:p>
            <w:pPr>
              <w:pStyle w:val="15"/>
              <w:jc w:val="right"/>
            </w:pPr>
          </w:p>
        </w:tc>
        <w:tc>
          <w:tcPr>
            <w:tcW w:w="1361" w:type="dxa"/>
            <w:vAlign w:val="top"/>
          </w:tcPr>
          <w:p>
            <w:pPr>
              <w:pStyle w:val="15"/>
              <w:jc w:val="right"/>
            </w:pPr>
            <w:r>
              <w:rPr>
                <w:rFonts w:hint="eastAsia"/>
                <w:lang w:val="en-US" w:eastAsia="zh-CN"/>
              </w:rPr>
              <w:t>517.48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20</w:t>
            </w:r>
          </w:p>
        </w:tc>
        <w:tc>
          <w:tcPr>
            <w:tcW w:w="992" w:type="dxa"/>
            <w:vAlign w:val="top"/>
          </w:tcPr>
          <w:p>
            <w:pPr>
              <w:pStyle w:val="15"/>
              <w:jc w:val="left"/>
            </w:pPr>
            <w:r>
              <w:rPr>
                <w:rFonts w:hint="default"/>
                <w:lang w:val="en-US" w:eastAsia="zh-CN"/>
              </w:rPr>
              <w:t>21201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城乡社区管理事务</w:t>
            </w:r>
          </w:p>
        </w:tc>
        <w:tc>
          <w:tcPr>
            <w:tcW w:w="1361" w:type="dxa"/>
            <w:vAlign w:val="top"/>
          </w:tcPr>
          <w:p>
            <w:pPr>
              <w:pStyle w:val="15"/>
              <w:jc w:val="right"/>
            </w:pPr>
            <w:r>
              <w:rPr>
                <w:rFonts w:hint="default"/>
                <w:lang w:val="en-US" w:eastAsia="zh-CN"/>
              </w:rPr>
              <w:t>517.48</w:t>
            </w:r>
          </w:p>
        </w:tc>
        <w:tc>
          <w:tcPr>
            <w:tcW w:w="1361" w:type="dxa"/>
            <w:vAlign w:val="top"/>
          </w:tcPr>
          <w:p>
            <w:pPr>
              <w:pStyle w:val="15"/>
              <w:jc w:val="right"/>
            </w:pPr>
          </w:p>
        </w:tc>
        <w:tc>
          <w:tcPr>
            <w:tcW w:w="1361" w:type="dxa"/>
            <w:vAlign w:val="top"/>
          </w:tcPr>
          <w:p>
            <w:pPr>
              <w:pStyle w:val="15"/>
              <w:jc w:val="right"/>
            </w:pPr>
            <w:r>
              <w:rPr>
                <w:rFonts w:hint="eastAsia"/>
                <w:lang w:val="en-US" w:eastAsia="zh-CN"/>
              </w:rPr>
              <w:t>517.48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21</w:t>
            </w:r>
          </w:p>
        </w:tc>
        <w:tc>
          <w:tcPr>
            <w:tcW w:w="992" w:type="dxa"/>
            <w:vAlign w:val="top"/>
          </w:tcPr>
          <w:p>
            <w:pPr>
              <w:pStyle w:val="15"/>
              <w:jc w:val="left"/>
            </w:pPr>
            <w:r>
              <w:rPr>
                <w:rFonts w:hint="default"/>
                <w:lang w:val="en-US" w:eastAsia="zh-CN"/>
              </w:rPr>
              <w:t>2120199</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其他城乡社区管理事务支出</w:t>
            </w:r>
          </w:p>
        </w:tc>
        <w:tc>
          <w:tcPr>
            <w:tcW w:w="1361" w:type="dxa"/>
            <w:vAlign w:val="top"/>
          </w:tcPr>
          <w:p>
            <w:pPr>
              <w:pStyle w:val="15"/>
              <w:jc w:val="right"/>
            </w:pPr>
            <w:r>
              <w:rPr>
                <w:rFonts w:hint="default"/>
                <w:lang w:val="en-US" w:eastAsia="zh-CN"/>
              </w:rPr>
              <w:t>517.48</w:t>
            </w:r>
          </w:p>
        </w:tc>
        <w:tc>
          <w:tcPr>
            <w:tcW w:w="1361" w:type="dxa"/>
            <w:vAlign w:val="top"/>
          </w:tcPr>
          <w:p>
            <w:pPr>
              <w:pStyle w:val="15"/>
              <w:jc w:val="right"/>
            </w:pPr>
          </w:p>
        </w:tc>
        <w:tc>
          <w:tcPr>
            <w:tcW w:w="1361" w:type="dxa"/>
            <w:vAlign w:val="top"/>
          </w:tcPr>
          <w:p>
            <w:pPr>
              <w:pStyle w:val="15"/>
              <w:jc w:val="right"/>
            </w:pPr>
            <w:r>
              <w:rPr>
                <w:rFonts w:hint="eastAsia"/>
                <w:lang w:val="en-US" w:eastAsia="zh-CN"/>
              </w:rPr>
              <w:t>517.48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22</w:t>
            </w:r>
          </w:p>
        </w:tc>
        <w:tc>
          <w:tcPr>
            <w:tcW w:w="992" w:type="dxa"/>
            <w:vAlign w:val="top"/>
          </w:tcPr>
          <w:p>
            <w:pPr>
              <w:pStyle w:val="15"/>
              <w:jc w:val="left"/>
            </w:pPr>
            <w:r>
              <w:rPr>
                <w:rFonts w:hint="default"/>
                <w:lang w:val="en-US" w:eastAsia="zh-CN"/>
              </w:rPr>
              <w:t>221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住房保障支出</w:t>
            </w:r>
          </w:p>
        </w:tc>
        <w:tc>
          <w:tcPr>
            <w:tcW w:w="1361" w:type="dxa"/>
            <w:vAlign w:val="top"/>
          </w:tcPr>
          <w:p>
            <w:pPr>
              <w:pStyle w:val="15"/>
              <w:jc w:val="right"/>
            </w:pPr>
            <w:r>
              <w:rPr>
                <w:rFonts w:hint="default"/>
                <w:lang w:val="en-US" w:eastAsia="zh-CN"/>
              </w:rPr>
              <w:t>60.95</w:t>
            </w:r>
          </w:p>
        </w:tc>
        <w:tc>
          <w:tcPr>
            <w:tcW w:w="1361" w:type="dxa"/>
            <w:vAlign w:val="top"/>
          </w:tcPr>
          <w:p>
            <w:pPr>
              <w:pStyle w:val="15"/>
              <w:jc w:val="right"/>
            </w:pPr>
            <w:r>
              <w:rPr>
                <w:rFonts w:hint="eastAsia"/>
                <w:lang w:val="en-US" w:eastAsia="zh-CN"/>
              </w:rPr>
              <w:t>60.95</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23</w:t>
            </w:r>
          </w:p>
        </w:tc>
        <w:tc>
          <w:tcPr>
            <w:tcW w:w="992" w:type="dxa"/>
            <w:vAlign w:val="top"/>
          </w:tcPr>
          <w:p>
            <w:pPr>
              <w:pStyle w:val="15"/>
              <w:jc w:val="left"/>
            </w:pPr>
            <w:r>
              <w:rPr>
                <w:rFonts w:hint="default"/>
                <w:lang w:val="en-US" w:eastAsia="zh-CN"/>
              </w:rPr>
              <w:t>22102</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住房改革支出</w:t>
            </w:r>
          </w:p>
        </w:tc>
        <w:tc>
          <w:tcPr>
            <w:tcW w:w="1361" w:type="dxa"/>
            <w:vAlign w:val="top"/>
          </w:tcPr>
          <w:p>
            <w:pPr>
              <w:pStyle w:val="15"/>
              <w:jc w:val="right"/>
            </w:pPr>
            <w:r>
              <w:rPr>
                <w:rFonts w:hint="default"/>
                <w:lang w:val="en-US" w:eastAsia="zh-CN"/>
              </w:rPr>
              <w:t>60.95</w:t>
            </w:r>
          </w:p>
        </w:tc>
        <w:tc>
          <w:tcPr>
            <w:tcW w:w="1361" w:type="dxa"/>
            <w:vAlign w:val="top"/>
          </w:tcPr>
          <w:p>
            <w:pPr>
              <w:pStyle w:val="15"/>
              <w:jc w:val="right"/>
            </w:pPr>
            <w:r>
              <w:rPr>
                <w:rFonts w:hint="eastAsia"/>
                <w:lang w:val="en-US" w:eastAsia="zh-CN"/>
              </w:rPr>
              <w:t>60.95</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24</w:t>
            </w:r>
          </w:p>
        </w:tc>
        <w:tc>
          <w:tcPr>
            <w:tcW w:w="992" w:type="dxa"/>
            <w:vAlign w:val="top"/>
          </w:tcPr>
          <w:p>
            <w:pPr>
              <w:pStyle w:val="15"/>
              <w:jc w:val="left"/>
            </w:pPr>
            <w:r>
              <w:rPr>
                <w:rFonts w:hint="default"/>
                <w:lang w:val="en-US" w:eastAsia="zh-CN"/>
              </w:rPr>
              <w:t>2210201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住房公积金</w:t>
            </w:r>
          </w:p>
        </w:tc>
        <w:tc>
          <w:tcPr>
            <w:tcW w:w="1361" w:type="dxa"/>
            <w:vAlign w:val="top"/>
          </w:tcPr>
          <w:p>
            <w:pPr>
              <w:pStyle w:val="15"/>
              <w:jc w:val="right"/>
            </w:pPr>
            <w:r>
              <w:rPr>
                <w:rFonts w:hint="default"/>
                <w:lang w:val="en-US" w:eastAsia="zh-CN"/>
              </w:rPr>
              <w:t>60.95</w:t>
            </w:r>
          </w:p>
        </w:tc>
        <w:tc>
          <w:tcPr>
            <w:tcW w:w="1361" w:type="dxa"/>
            <w:vAlign w:val="top"/>
          </w:tcPr>
          <w:p>
            <w:pPr>
              <w:pStyle w:val="15"/>
              <w:jc w:val="right"/>
            </w:pPr>
            <w:r>
              <w:rPr>
                <w:rFonts w:hint="eastAsia"/>
                <w:lang w:val="en-US" w:eastAsia="zh-CN"/>
              </w:rPr>
              <w:t>60.95</w:t>
            </w:r>
          </w:p>
        </w:tc>
        <w:tc>
          <w:tcPr>
            <w:tcW w:w="1361" w:type="dxa"/>
            <w:vAlign w:val="top"/>
          </w:tcPr>
          <w:p>
            <w:pPr>
              <w:pStyle w:val="15"/>
              <w:jc w:val="right"/>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25</w:t>
            </w:r>
          </w:p>
        </w:tc>
        <w:tc>
          <w:tcPr>
            <w:tcW w:w="992" w:type="dxa"/>
            <w:vAlign w:val="top"/>
          </w:tcPr>
          <w:p>
            <w:pPr>
              <w:pStyle w:val="15"/>
              <w:jc w:val="left"/>
            </w:pPr>
            <w:r>
              <w:rPr>
                <w:rFonts w:hint="default"/>
                <w:lang w:val="en-US" w:eastAsia="zh-CN"/>
              </w:rPr>
              <w:t>223</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国有资本经营预算支出</w:t>
            </w:r>
          </w:p>
        </w:tc>
        <w:tc>
          <w:tcPr>
            <w:tcW w:w="1361" w:type="dxa"/>
            <w:vAlign w:val="top"/>
          </w:tcPr>
          <w:p>
            <w:pPr>
              <w:pStyle w:val="15"/>
              <w:jc w:val="right"/>
            </w:pPr>
            <w:r>
              <w:rPr>
                <w:rFonts w:hint="eastAsia"/>
                <w:lang w:val="en-US" w:eastAsia="zh-CN"/>
              </w:rPr>
              <w:t>5</w:t>
            </w:r>
          </w:p>
        </w:tc>
        <w:tc>
          <w:tcPr>
            <w:tcW w:w="1361" w:type="dxa"/>
            <w:vAlign w:val="top"/>
          </w:tcPr>
          <w:p>
            <w:pPr>
              <w:pStyle w:val="15"/>
              <w:jc w:val="right"/>
            </w:pPr>
          </w:p>
        </w:tc>
        <w:tc>
          <w:tcPr>
            <w:tcW w:w="1361" w:type="dxa"/>
            <w:vAlign w:val="top"/>
          </w:tcPr>
          <w:p>
            <w:pPr>
              <w:pStyle w:val="15"/>
              <w:jc w:val="right"/>
            </w:pPr>
            <w:r>
              <w:rPr>
                <w:rFonts w:hint="eastAsia"/>
                <w:lang w:val="en-US" w:eastAsia="zh-CN"/>
              </w:rPr>
              <w:t>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26</w:t>
            </w:r>
          </w:p>
        </w:tc>
        <w:tc>
          <w:tcPr>
            <w:tcW w:w="992" w:type="dxa"/>
            <w:vAlign w:val="top"/>
          </w:tcPr>
          <w:p>
            <w:pPr>
              <w:pStyle w:val="15"/>
              <w:jc w:val="left"/>
            </w:pPr>
            <w:r>
              <w:rPr>
                <w:rFonts w:hint="default"/>
                <w:lang w:val="en-US" w:eastAsia="zh-CN"/>
              </w:rPr>
              <w:t>22301</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解决历史遗留问题及改革成本支出</w:t>
            </w:r>
          </w:p>
        </w:tc>
        <w:tc>
          <w:tcPr>
            <w:tcW w:w="1361" w:type="dxa"/>
            <w:vAlign w:val="top"/>
          </w:tcPr>
          <w:p>
            <w:pPr>
              <w:pStyle w:val="15"/>
              <w:jc w:val="right"/>
            </w:pPr>
            <w:r>
              <w:rPr>
                <w:rFonts w:hint="eastAsia"/>
                <w:lang w:val="en-US" w:eastAsia="zh-CN"/>
              </w:rPr>
              <w:t>5</w:t>
            </w:r>
          </w:p>
        </w:tc>
        <w:tc>
          <w:tcPr>
            <w:tcW w:w="1361" w:type="dxa"/>
            <w:vAlign w:val="top"/>
          </w:tcPr>
          <w:p>
            <w:pPr>
              <w:pStyle w:val="15"/>
              <w:jc w:val="right"/>
            </w:pPr>
          </w:p>
        </w:tc>
        <w:tc>
          <w:tcPr>
            <w:tcW w:w="1361" w:type="dxa"/>
            <w:vAlign w:val="top"/>
          </w:tcPr>
          <w:p>
            <w:pPr>
              <w:pStyle w:val="15"/>
              <w:jc w:val="right"/>
            </w:pPr>
            <w:r>
              <w:rPr>
                <w:rFonts w:hint="eastAsia"/>
                <w:lang w:val="en-US" w:eastAsia="zh-CN"/>
              </w:rPr>
              <w:t>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27</w:t>
            </w:r>
          </w:p>
        </w:tc>
        <w:tc>
          <w:tcPr>
            <w:tcW w:w="992" w:type="dxa"/>
            <w:vAlign w:val="top"/>
          </w:tcPr>
          <w:p>
            <w:pPr>
              <w:pStyle w:val="15"/>
              <w:jc w:val="left"/>
            </w:pPr>
            <w:r>
              <w:rPr>
                <w:rFonts w:hint="default"/>
                <w:lang w:val="en-US" w:eastAsia="zh-CN"/>
              </w:rPr>
              <w:t>2230105</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国有企业退休人员社会化管理补助支出</w:t>
            </w:r>
          </w:p>
        </w:tc>
        <w:tc>
          <w:tcPr>
            <w:tcW w:w="1361" w:type="dxa"/>
            <w:vAlign w:val="top"/>
          </w:tcPr>
          <w:p>
            <w:pPr>
              <w:pStyle w:val="15"/>
              <w:jc w:val="right"/>
            </w:pPr>
            <w:r>
              <w:rPr>
                <w:rFonts w:hint="eastAsia"/>
                <w:lang w:val="en-US" w:eastAsia="zh-CN"/>
              </w:rPr>
              <w:t>5</w:t>
            </w:r>
          </w:p>
        </w:tc>
        <w:tc>
          <w:tcPr>
            <w:tcW w:w="1361" w:type="dxa"/>
            <w:vAlign w:val="top"/>
          </w:tcPr>
          <w:p>
            <w:pPr>
              <w:pStyle w:val="15"/>
              <w:jc w:val="right"/>
            </w:pPr>
          </w:p>
        </w:tc>
        <w:tc>
          <w:tcPr>
            <w:tcW w:w="1361" w:type="dxa"/>
            <w:vAlign w:val="top"/>
          </w:tcPr>
          <w:p>
            <w:pPr>
              <w:pStyle w:val="15"/>
              <w:jc w:val="right"/>
            </w:pPr>
            <w:r>
              <w:rPr>
                <w:rFonts w:hint="eastAsia"/>
                <w:lang w:val="en-US" w:eastAsia="zh-CN"/>
              </w:rPr>
              <w:t>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28</w:t>
            </w:r>
          </w:p>
        </w:tc>
        <w:tc>
          <w:tcPr>
            <w:tcW w:w="992" w:type="dxa"/>
            <w:vAlign w:val="top"/>
          </w:tcPr>
          <w:p>
            <w:pPr>
              <w:pStyle w:val="15"/>
              <w:jc w:val="left"/>
            </w:pPr>
            <w:r>
              <w:rPr>
                <w:rFonts w:hint="default"/>
                <w:lang w:val="en-US" w:eastAsia="zh-CN"/>
              </w:rPr>
              <w:t>224</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灾害防治及应急管理支出</w:t>
            </w:r>
          </w:p>
        </w:tc>
        <w:tc>
          <w:tcPr>
            <w:tcW w:w="1361" w:type="dxa"/>
            <w:vAlign w:val="top"/>
          </w:tcPr>
          <w:p>
            <w:pPr>
              <w:pStyle w:val="15"/>
              <w:jc w:val="right"/>
            </w:pPr>
            <w:r>
              <w:rPr>
                <w:rFonts w:hint="eastAsia"/>
                <w:lang w:val="en-US" w:eastAsia="zh-CN"/>
              </w:rPr>
              <w:t>0.0047</w:t>
            </w:r>
          </w:p>
        </w:tc>
        <w:tc>
          <w:tcPr>
            <w:tcW w:w="1361" w:type="dxa"/>
            <w:vAlign w:val="top"/>
          </w:tcPr>
          <w:p>
            <w:pPr>
              <w:pStyle w:val="15"/>
              <w:jc w:val="right"/>
            </w:pPr>
          </w:p>
        </w:tc>
        <w:tc>
          <w:tcPr>
            <w:tcW w:w="1361" w:type="dxa"/>
            <w:vAlign w:val="top"/>
          </w:tcPr>
          <w:p>
            <w:pPr>
              <w:pStyle w:val="15"/>
              <w:jc w:val="right"/>
            </w:pPr>
            <w:r>
              <w:rPr>
                <w:rFonts w:hint="eastAsia"/>
                <w:lang w:val="en-US" w:eastAsia="zh-CN"/>
              </w:rPr>
              <w:t>0.0047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29</w:t>
            </w:r>
          </w:p>
        </w:tc>
        <w:tc>
          <w:tcPr>
            <w:tcW w:w="992" w:type="dxa"/>
            <w:vAlign w:val="top"/>
          </w:tcPr>
          <w:p>
            <w:pPr>
              <w:pStyle w:val="15"/>
              <w:jc w:val="left"/>
            </w:pPr>
            <w:r>
              <w:rPr>
                <w:rFonts w:hint="default"/>
                <w:lang w:val="en-US" w:eastAsia="zh-CN"/>
              </w:rPr>
              <w:t>22407</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自然灾害救灾及恢复重建支出</w:t>
            </w:r>
          </w:p>
        </w:tc>
        <w:tc>
          <w:tcPr>
            <w:tcW w:w="1361" w:type="dxa"/>
            <w:vAlign w:val="top"/>
          </w:tcPr>
          <w:p>
            <w:pPr>
              <w:pStyle w:val="15"/>
              <w:jc w:val="right"/>
            </w:pPr>
            <w:r>
              <w:rPr>
                <w:rFonts w:hint="eastAsia"/>
                <w:lang w:val="en-US" w:eastAsia="zh-CN"/>
              </w:rPr>
              <w:t>0.0047</w:t>
            </w:r>
          </w:p>
        </w:tc>
        <w:tc>
          <w:tcPr>
            <w:tcW w:w="1361" w:type="dxa"/>
            <w:vAlign w:val="top"/>
          </w:tcPr>
          <w:p>
            <w:pPr>
              <w:pStyle w:val="15"/>
              <w:jc w:val="right"/>
            </w:pPr>
          </w:p>
        </w:tc>
        <w:tc>
          <w:tcPr>
            <w:tcW w:w="1361" w:type="dxa"/>
            <w:vAlign w:val="top"/>
          </w:tcPr>
          <w:p>
            <w:pPr>
              <w:pStyle w:val="15"/>
              <w:jc w:val="right"/>
            </w:pPr>
            <w:r>
              <w:rPr>
                <w:rFonts w:hint="eastAsia"/>
                <w:lang w:val="en-US" w:eastAsia="zh-CN"/>
              </w:rPr>
              <w:t>0.0047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30</w:t>
            </w:r>
          </w:p>
        </w:tc>
        <w:tc>
          <w:tcPr>
            <w:tcW w:w="992" w:type="dxa"/>
            <w:vAlign w:val="top"/>
          </w:tcPr>
          <w:p>
            <w:pPr>
              <w:pStyle w:val="15"/>
              <w:jc w:val="left"/>
            </w:pPr>
            <w:r>
              <w:rPr>
                <w:rFonts w:hint="default"/>
                <w:lang w:val="en-US" w:eastAsia="zh-CN"/>
              </w:rPr>
              <w:t>2240703</w:t>
            </w:r>
          </w:p>
        </w:tc>
        <w:tc>
          <w:tcPr>
            <w:tcW w:w="4535" w:type="dxa"/>
            <w:vAlign w:val="top"/>
          </w:tcPr>
          <w:p>
            <w:pPr>
              <w:pStyle w:val="15"/>
              <w:jc w:val="left"/>
              <w:rPr>
                <w:rFonts w:hint="eastAsia" w:ascii="宋体" w:hAnsi="宋体" w:eastAsia="宋体" w:cs="宋体"/>
                <w:sz w:val="21"/>
                <w:szCs w:val="24"/>
                <w:lang w:val="en-US" w:eastAsia="uk-UA" w:bidi="ar-SA"/>
              </w:rPr>
            </w:pPr>
            <w:r>
              <w:rPr>
                <w:rFonts w:hint="default" w:ascii="宋体" w:hAnsi="宋体" w:eastAsia="宋体" w:cs="宋体"/>
                <w:sz w:val="21"/>
                <w:szCs w:val="24"/>
                <w:lang w:val="en-US" w:eastAsia="zh-CN" w:bidi="ar-SA"/>
              </w:rPr>
              <w:t>自然灾害救灾补助</w:t>
            </w:r>
          </w:p>
        </w:tc>
        <w:tc>
          <w:tcPr>
            <w:tcW w:w="1361" w:type="dxa"/>
            <w:vAlign w:val="top"/>
          </w:tcPr>
          <w:p>
            <w:pPr>
              <w:pStyle w:val="15"/>
              <w:jc w:val="right"/>
            </w:pPr>
            <w:r>
              <w:rPr>
                <w:rFonts w:hint="eastAsia"/>
                <w:lang w:val="en-US" w:eastAsia="zh-CN"/>
              </w:rPr>
              <w:t>0.0047</w:t>
            </w:r>
          </w:p>
        </w:tc>
        <w:tc>
          <w:tcPr>
            <w:tcW w:w="1361" w:type="dxa"/>
            <w:vAlign w:val="top"/>
          </w:tcPr>
          <w:p>
            <w:pPr>
              <w:pStyle w:val="15"/>
              <w:jc w:val="right"/>
            </w:pPr>
          </w:p>
        </w:tc>
        <w:tc>
          <w:tcPr>
            <w:tcW w:w="1361" w:type="dxa"/>
            <w:vAlign w:val="top"/>
          </w:tcPr>
          <w:p>
            <w:pPr>
              <w:pStyle w:val="15"/>
              <w:jc w:val="right"/>
            </w:pPr>
            <w:r>
              <w:rPr>
                <w:rFonts w:hint="eastAsia"/>
                <w:lang w:val="en-US" w:eastAsia="zh-CN"/>
              </w:rPr>
              <w:t>0.0047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3" w:name="_Toc_2_2_0000000004"/>
      <w:r>
        <w:rPr>
          <w:rFonts w:hint="eastAsia" w:ascii="宋体" w:hAnsi="宋体" w:eastAsia="宋体" w:cs="宋体"/>
          <w:color w:val="000000"/>
          <w:sz w:val="36"/>
        </w:rPr>
        <w:t>部门预算财政拨款收支总表</w:t>
      </w:r>
      <w:bookmarkEnd w:id="3"/>
    </w:p>
    <w:tbl>
      <w:tblPr>
        <w:tblStyle w:val="6"/>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3402" w:type="dxa"/>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rPr>
                <w:rFonts w:hint="eastAsia" w:ascii="宋体" w:hAnsi="宋体" w:eastAsia="宋体" w:cs="宋体"/>
              </w:rPr>
            </w:pPr>
            <w:r>
              <w:rPr>
                <w:rFonts w:hint="eastAsia" w:ascii="宋体" w:hAnsi="宋体" w:eastAsia="宋体" w:cs="宋体"/>
              </w:rPr>
              <w:t>一、一般公共预算拨款</w:t>
            </w:r>
          </w:p>
        </w:tc>
        <w:tc>
          <w:tcPr>
            <w:tcW w:w="1474" w:type="dxa"/>
            <w:vAlign w:val="center"/>
          </w:tcPr>
          <w:p>
            <w:pPr>
              <w:pStyle w:val="13"/>
            </w:pPr>
            <w:r>
              <w:t>1712.73</w:t>
            </w:r>
          </w:p>
        </w:tc>
        <w:tc>
          <w:tcPr>
            <w:tcW w:w="3402" w:type="dxa"/>
            <w:vAlign w:val="center"/>
          </w:tcPr>
          <w:p>
            <w:pPr>
              <w:pStyle w:val="14"/>
              <w:rPr>
                <w:rFonts w:hint="eastAsia" w:ascii="宋体" w:hAnsi="宋体" w:eastAsia="宋体" w:cs="宋体"/>
              </w:rPr>
            </w:pPr>
            <w:r>
              <w:rPr>
                <w:rFonts w:hint="eastAsia" w:ascii="宋体" w:hAnsi="宋体" w:eastAsia="宋体" w:cs="宋体"/>
              </w:rPr>
              <w:t>一、一般公共服务支出</w:t>
            </w:r>
          </w:p>
        </w:tc>
        <w:tc>
          <w:tcPr>
            <w:tcW w:w="1474" w:type="dxa"/>
            <w:vAlign w:val="center"/>
          </w:tcPr>
          <w:p>
            <w:pPr>
              <w:pStyle w:val="13"/>
              <w:ind w:firstLine="0" w:firstLineChars="0"/>
            </w:pPr>
            <w:r>
              <w:rPr>
                <w:rFonts w:hint="eastAsia"/>
                <w:lang w:val="en-US" w:eastAsia="zh-CN"/>
              </w:rPr>
              <w:t>902.65</w:t>
            </w:r>
          </w:p>
        </w:tc>
        <w:tc>
          <w:tcPr>
            <w:tcW w:w="1474" w:type="dxa"/>
            <w:vAlign w:val="center"/>
          </w:tcPr>
          <w:p>
            <w:pPr>
              <w:pStyle w:val="13"/>
              <w:ind w:firstLine="0" w:firstLineChars="0"/>
            </w:pPr>
            <w:r>
              <w:rPr>
                <w:rFonts w:hint="eastAsia"/>
                <w:lang w:val="en-US" w:eastAsia="zh-CN"/>
              </w:rPr>
              <w:t>902.65</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rPr>
                <w:rFonts w:hint="eastAsia" w:ascii="宋体" w:hAnsi="宋体" w:eastAsia="宋体" w:cs="宋体"/>
              </w:rPr>
            </w:pPr>
            <w:r>
              <w:rPr>
                <w:rFonts w:hint="eastAsia" w:ascii="宋体" w:hAnsi="宋体" w:eastAsia="宋体" w:cs="宋体"/>
              </w:rPr>
              <w:t>二、政府性基金预算拨款</w:t>
            </w: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二、外交支出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rPr>
                <w:rFonts w:hint="eastAsia" w:ascii="宋体" w:hAnsi="宋体" w:eastAsia="宋体" w:cs="宋体"/>
              </w:rPr>
            </w:pPr>
            <w:r>
              <w:rPr>
                <w:rFonts w:hint="eastAsia" w:ascii="宋体" w:hAnsi="宋体" w:eastAsia="宋体" w:cs="宋体"/>
              </w:rPr>
              <w:t>三、国有资本经营预算拨款</w:t>
            </w:r>
          </w:p>
        </w:tc>
        <w:tc>
          <w:tcPr>
            <w:tcW w:w="1474" w:type="dxa"/>
            <w:vAlign w:val="center"/>
          </w:tcPr>
          <w:p>
            <w:pPr>
              <w:pStyle w:val="13"/>
            </w:pPr>
            <w:r>
              <w:t>5.00</w:t>
            </w:r>
          </w:p>
        </w:tc>
        <w:tc>
          <w:tcPr>
            <w:tcW w:w="3402" w:type="dxa"/>
            <w:vAlign w:val="center"/>
          </w:tcPr>
          <w:p>
            <w:pPr>
              <w:pStyle w:val="14"/>
              <w:rPr>
                <w:rFonts w:hint="eastAsia" w:ascii="宋体" w:hAnsi="宋体" w:eastAsia="宋体" w:cs="宋体"/>
              </w:rPr>
            </w:pPr>
            <w:r>
              <w:rPr>
                <w:rFonts w:hint="eastAsia" w:ascii="宋体" w:hAnsi="宋体" w:eastAsia="宋体" w:cs="宋体"/>
              </w:rPr>
              <w:t>三、国防支出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rPr>
                <w:rFonts w:hint="eastAsia" w:ascii="宋体" w:hAnsi="宋体" w:eastAsia="宋体" w:cs="宋体"/>
              </w:rPr>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四、公共安全支出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rPr>
                <w:rFonts w:hint="eastAsia" w:ascii="宋体" w:hAnsi="宋体" w:eastAsia="宋体" w:cs="宋体"/>
              </w:rPr>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五、教育支出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六、科学技术支出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七、文化旅游体育与传媒支出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八、社会保障和就业支出</w:t>
            </w:r>
          </w:p>
        </w:tc>
        <w:tc>
          <w:tcPr>
            <w:tcW w:w="1474" w:type="dxa"/>
            <w:vAlign w:val="center"/>
          </w:tcPr>
          <w:p>
            <w:pPr>
              <w:pStyle w:val="13"/>
              <w:ind w:firstLine="0" w:firstLineChars="0"/>
            </w:pPr>
            <w:r>
              <w:rPr>
                <w:rFonts w:hint="eastAsia"/>
                <w:lang w:val="en-US" w:eastAsia="zh-CN"/>
              </w:rPr>
              <w:t>175.44</w:t>
            </w:r>
          </w:p>
        </w:tc>
        <w:tc>
          <w:tcPr>
            <w:tcW w:w="1474" w:type="dxa"/>
            <w:vAlign w:val="center"/>
          </w:tcPr>
          <w:p>
            <w:pPr>
              <w:pStyle w:val="13"/>
              <w:ind w:firstLine="0" w:firstLineChars="0"/>
            </w:pPr>
            <w:r>
              <w:rPr>
                <w:rFonts w:hint="eastAsia"/>
                <w:lang w:val="en-US" w:eastAsia="zh-CN"/>
              </w:rPr>
              <w:t>175.44</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九、社会保险基金支出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十、卫生健康支出</w:t>
            </w:r>
          </w:p>
        </w:tc>
        <w:tc>
          <w:tcPr>
            <w:tcW w:w="1474" w:type="dxa"/>
            <w:vAlign w:val="center"/>
          </w:tcPr>
          <w:p>
            <w:pPr>
              <w:pStyle w:val="13"/>
              <w:ind w:firstLine="0" w:firstLineChars="0"/>
            </w:pPr>
            <w:r>
              <w:t>5</w:t>
            </w:r>
            <w:r>
              <w:rPr>
                <w:rFonts w:hint="eastAsia"/>
                <w:lang w:val="en-US" w:eastAsia="zh-CN"/>
              </w:rPr>
              <w:t>6.21</w:t>
            </w:r>
          </w:p>
        </w:tc>
        <w:tc>
          <w:tcPr>
            <w:tcW w:w="1474" w:type="dxa"/>
            <w:vAlign w:val="center"/>
          </w:tcPr>
          <w:p>
            <w:pPr>
              <w:pStyle w:val="13"/>
              <w:ind w:firstLine="0" w:firstLineChars="0"/>
            </w:pPr>
            <w:r>
              <w:t>5</w:t>
            </w:r>
            <w:r>
              <w:rPr>
                <w:rFonts w:hint="eastAsia"/>
                <w:lang w:val="en-US" w:eastAsia="zh-CN"/>
              </w:rPr>
              <w:t>6.21</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十一、节能环保支出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十二、城乡社区支出</w:t>
            </w:r>
          </w:p>
        </w:tc>
        <w:tc>
          <w:tcPr>
            <w:tcW w:w="1474" w:type="dxa"/>
            <w:vAlign w:val="center"/>
          </w:tcPr>
          <w:p>
            <w:pPr>
              <w:pStyle w:val="13"/>
              <w:ind w:firstLine="0" w:firstLineChars="0"/>
            </w:pPr>
            <w:r>
              <w:rPr>
                <w:rFonts w:hint="eastAsia"/>
                <w:lang w:val="en-US" w:eastAsia="zh-CN"/>
              </w:rPr>
              <w:t>517.48</w:t>
            </w:r>
          </w:p>
        </w:tc>
        <w:tc>
          <w:tcPr>
            <w:tcW w:w="1474" w:type="dxa"/>
            <w:vAlign w:val="center"/>
          </w:tcPr>
          <w:p>
            <w:pPr>
              <w:pStyle w:val="13"/>
              <w:ind w:firstLine="0" w:firstLineChars="0"/>
            </w:pPr>
            <w:r>
              <w:rPr>
                <w:rFonts w:hint="eastAsia"/>
                <w:lang w:val="en-US" w:eastAsia="zh-CN"/>
              </w:rPr>
              <w:t>517.48</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十三、农林水支出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十四、交通运输支出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十五、资源勘探工业信息等支出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十六、商业服务业等支出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十七、金融支出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rPr>
                <w:rFonts w:hint="eastAsia" w:ascii="宋体" w:hAnsi="宋体" w:eastAsia="宋体" w:cs="宋体"/>
              </w:rPr>
              <w:t>十八、援助</w:t>
            </w:r>
            <w:r>
              <w:t>其他地区支出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十九、自然资源海洋气象等支出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二十、住房保障支出</w:t>
            </w:r>
          </w:p>
        </w:tc>
        <w:tc>
          <w:tcPr>
            <w:tcW w:w="1474" w:type="dxa"/>
            <w:vAlign w:val="center"/>
          </w:tcPr>
          <w:p>
            <w:pPr>
              <w:pStyle w:val="13"/>
              <w:ind w:firstLine="0" w:firstLineChars="0"/>
            </w:pPr>
            <w:r>
              <w:t>60.</w:t>
            </w:r>
            <w:r>
              <w:rPr>
                <w:rFonts w:hint="eastAsia"/>
                <w:lang w:val="en-US" w:eastAsia="zh-CN"/>
              </w:rPr>
              <w:t>95</w:t>
            </w:r>
          </w:p>
        </w:tc>
        <w:tc>
          <w:tcPr>
            <w:tcW w:w="1474" w:type="dxa"/>
            <w:vAlign w:val="center"/>
          </w:tcPr>
          <w:p>
            <w:pPr>
              <w:pStyle w:val="13"/>
              <w:ind w:firstLine="0" w:firstLineChars="0"/>
            </w:pPr>
            <w:r>
              <w:t>60.</w:t>
            </w:r>
            <w:r>
              <w:rPr>
                <w:rFonts w:hint="eastAsia"/>
                <w:lang w:val="en-US" w:eastAsia="zh-CN"/>
              </w:rPr>
              <w:t>95</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二十一、粮油物资储备支出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二十二、国有资本经营预算支出</w:t>
            </w:r>
          </w:p>
        </w:tc>
        <w:tc>
          <w:tcPr>
            <w:tcW w:w="1474" w:type="dxa"/>
            <w:vAlign w:val="center"/>
          </w:tcPr>
          <w:p>
            <w:pPr>
              <w:pStyle w:val="13"/>
              <w:ind w:firstLine="0" w:firstLineChars="0"/>
            </w:pPr>
            <w:r>
              <w:t>5.00</w:t>
            </w:r>
          </w:p>
        </w:tc>
        <w:tc>
          <w:tcPr>
            <w:tcW w:w="1474" w:type="dxa"/>
            <w:vAlign w:val="center"/>
          </w:tcPr>
          <w:p>
            <w:pPr>
              <w:pStyle w:val="13"/>
              <w:ind w:firstLine="0" w:firstLineChars="0"/>
            </w:pPr>
          </w:p>
        </w:tc>
        <w:tc>
          <w:tcPr>
            <w:tcW w:w="1474" w:type="dxa"/>
            <w:vAlign w:val="center"/>
          </w:tcPr>
          <w:p>
            <w:pPr>
              <w:pStyle w:val="13"/>
            </w:pPr>
          </w:p>
        </w:tc>
        <w:tc>
          <w:tcPr>
            <w:tcW w:w="1474"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二十三、灾害防治及应急管理支出</w:t>
            </w:r>
          </w:p>
        </w:tc>
        <w:tc>
          <w:tcPr>
            <w:tcW w:w="1474" w:type="dxa"/>
            <w:vAlign w:val="center"/>
          </w:tcPr>
          <w:p>
            <w:pPr>
              <w:pStyle w:val="13"/>
              <w:ind w:firstLine="0" w:firstLineChars="0"/>
            </w:pPr>
            <w:r>
              <w:rPr>
                <w:rFonts w:hint="eastAsia"/>
                <w:lang w:val="en-US" w:eastAsia="zh-CN"/>
              </w:rPr>
              <w:t>0.0047</w:t>
            </w:r>
          </w:p>
        </w:tc>
        <w:tc>
          <w:tcPr>
            <w:tcW w:w="1474" w:type="dxa"/>
            <w:vAlign w:val="center"/>
          </w:tcPr>
          <w:p>
            <w:pPr>
              <w:pStyle w:val="13"/>
              <w:ind w:firstLine="0" w:firstLineChars="0"/>
            </w:pPr>
            <w:r>
              <w:rPr>
                <w:rFonts w:hint="eastAsia"/>
                <w:lang w:val="en-US" w:eastAsia="zh-CN"/>
              </w:rPr>
              <w:t>0.0047</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rPr>
                <w:rFonts w:hint="eastAsia" w:ascii="宋体" w:hAnsi="宋体" w:eastAsia="宋体" w:cs="宋体"/>
              </w:rPr>
            </w:pPr>
            <w:r>
              <w:rPr>
                <w:rFonts w:hint="eastAsia" w:ascii="宋体" w:hAnsi="宋体" w:eastAsia="宋体" w:cs="宋体"/>
              </w:rP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171</w:t>
            </w:r>
            <w:r>
              <w:rPr>
                <w:rFonts w:hint="eastAsia"/>
                <w:lang w:val="en-US" w:eastAsia="zh-CN"/>
              </w:rPr>
              <w:t>7</w:t>
            </w:r>
            <w:r>
              <w:t>.73</w:t>
            </w:r>
          </w:p>
        </w:tc>
        <w:tc>
          <w:tcPr>
            <w:tcW w:w="3402" w:type="dxa"/>
            <w:vAlign w:val="center"/>
          </w:tcPr>
          <w:p>
            <w:pPr>
              <w:pStyle w:val="16"/>
            </w:pPr>
            <w:r>
              <w:t>本年支出合计</w:t>
            </w:r>
          </w:p>
        </w:tc>
        <w:tc>
          <w:tcPr>
            <w:tcW w:w="1474" w:type="dxa"/>
            <w:vAlign w:val="center"/>
          </w:tcPr>
          <w:p>
            <w:pPr>
              <w:pStyle w:val="17"/>
              <w:rPr>
                <w:rFonts w:hint="default" w:eastAsia="方正书宋_GBK"/>
                <w:lang w:val="en-US" w:eastAsia="zh-CN"/>
              </w:rPr>
            </w:pPr>
            <w:r>
              <w:rPr>
                <w:rFonts w:hint="eastAsia"/>
                <w:lang w:val="en-US" w:eastAsia="zh-CN"/>
              </w:rPr>
              <w:t>1717.74</w:t>
            </w:r>
          </w:p>
        </w:tc>
        <w:tc>
          <w:tcPr>
            <w:tcW w:w="1474" w:type="dxa"/>
            <w:vAlign w:val="center"/>
          </w:tcPr>
          <w:p>
            <w:pPr>
              <w:pStyle w:val="17"/>
              <w:rPr>
                <w:rFonts w:hint="eastAsia" w:eastAsia="方正书宋_GBK"/>
                <w:lang w:val="en-US" w:eastAsia="zh-CN"/>
              </w:rPr>
            </w:pPr>
            <w:r>
              <w:t>1712.7</w:t>
            </w:r>
            <w:r>
              <w:rPr>
                <w:rFonts w:hint="eastAsia"/>
                <w:lang w:val="en-US" w:eastAsia="zh-CN"/>
              </w:rPr>
              <w:t>4</w:t>
            </w:r>
          </w:p>
        </w:tc>
        <w:tc>
          <w:tcPr>
            <w:tcW w:w="1474" w:type="dxa"/>
            <w:vAlign w:val="center"/>
          </w:tcPr>
          <w:p>
            <w:pPr>
              <w:pStyle w:val="17"/>
            </w:pPr>
          </w:p>
        </w:tc>
        <w:tc>
          <w:tcPr>
            <w:tcW w:w="1474" w:type="dxa"/>
            <w:vAlign w:val="center"/>
          </w:tcPr>
          <w:p>
            <w:pPr>
              <w:pStyle w:val="17"/>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rPr>
                <w:rFonts w:hint="eastAsia" w:ascii="宋体" w:hAnsi="宋体" w:eastAsia="宋体" w:cs="宋体"/>
              </w:rPr>
            </w:pPr>
            <w:r>
              <w:rPr>
                <w:rFonts w:hint="eastAsia" w:ascii="宋体" w:hAnsi="宋体" w:eastAsia="宋体" w:cs="宋体"/>
              </w:rPr>
              <w:t>年初财政拨款结转和结余</w:t>
            </w:r>
          </w:p>
        </w:tc>
        <w:tc>
          <w:tcPr>
            <w:tcW w:w="1474" w:type="dxa"/>
            <w:vAlign w:val="center"/>
          </w:tcPr>
          <w:p>
            <w:pPr>
              <w:pStyle w:val="13"/>
              <w:rPr>
                <w:rFonts w:hint="default" w:eastAsia="方正书宋_GBK"/>
                <w:lang w:val="en-US" w:eastAsia="zh-CN"/>
              </w:rPr>
            </w:pPr>
            <w:r>
              <w:rPr>
                <w:rFonts w:hint="eastAsia"/>
                <w:lang w:val="en-US" w:eastAsia="zh-CN"/>
              </w:rPr>
              <w:t>0.0047</w:t>
            </w:r>
          </w:p>
        </w:tc>
        <w:tc>
          <w:tcPr>
            <w:tcW w:w="3402" w:type="dxa"/>
            <w:vAlign w:val="center"/>
          </w:tcPr>
          <w:p>
            <w:pPr>
              <w:pStyle w:val="14"/>
            </w:pPr>
            <w:r>
              <w:rPr>
                <w:rFonts w:hint="eastAsia" w:ascii="宋体" w:hAnsi="宋体" w:eastAsia="宋体" w:cs="宋体"/>
              </w:rP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rPr>
                <w:rFonts w:hint="eastAsia" w:ascii="宋体" w:hAnsi="宋体" w:eastAsia="宋体" w:cs="宋体"/>
              </w:rPr>
            </w:pPr>
            <w:r>
              <w:rPr>
                <w:rFonts w:hint="eastAsia" w:ascii="宋体" w:hAnsi="宋体" w:eastAsia="宋体" w:cs="宋体"/>
              </w:rPr>
              <w:t>一、一般公共预算拨款</w:t>
            </w:r>
          </w:p>
        </w:tc>
        <w:tc>
          <w:tcPr>
            <w:tcW w:w="1474" w:type="dxa"/>
            <w:vAlign w:val="center"/>
          </w:tcPr>
          <w:p>
            <w:pPr>
              <w:pStyle w:val="13"/>
              <w:rPr>
                <w:rFonts w:hint="default" w:eastAsia="方正书宋_GBK"/>
                <w:lang w:val="en-US" w:eastAsia="zh-CN"/>
              </w:rPr>
            </w:pPr>
            <w:r>
              <w:rPr>
                <w:rFonts w:hint="eastAsia"/>
                <w:lang w:val="en-US" w:eastAsia="zh-CN"/>
              </w:rPr>
              <w:t>0.0047</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rPr>
                <w:rFonts w:hint="eastAsia" w:ascii="宋体" w:hAnsi="宋体" w:eastAsia="宋体" w:cs="宋体"/>
              </w:rPr>
            </w:pPr>
            <w:r>
              <w:rPr>
                <w:rFonts w:hint="eastAsia" w:ascii="宋体" w:hAnsi="宋体" w:eastAsia="宋体" w:cs="宋体"/>
              </w:rP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rPr>
                <w:rFonts w:hint="eastAsia" w:ascii="宋体" w:hAnsi="宋体" w:eastAsia="宋体" w:cs="宋体"/>
              </w:rPr>
            </w:pPr>
            <w:r>
              <w:rPr>
                <w:rFonts w:hint="eastAsia" w:ascii="宋体" w:hAnsi="宋体" w:eastAsia="宋体" w:cs="宋体"/>
              </w:rP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rPr>
                <w:rFonts w:hint="default" w:eastAsia="方正书宋_GBK"/>
                <w:lang w:val="en-US" w:eastAsia="zh-CN"/>
              </w:rPr>
            </w:pPr>
            <w:r>
              <w:rPr>
                <w:rFonts w:hint="eastAsia"/>
                <w:lang w:val="en-US" w:eastAsia="zh-CN"/>
              </w:rPr>
              <w:t>1717.74</w:t>
            </w:r>
          </w:p>
        </w:tc>
        <w:tc>
          <w:tcPr>
            <w:tcW w:w="3402" w:type="dxa"/>
            <w:vAlign w:val="center"/>
          </w:tcPr>
          <w:p>
            <w:pPr>
              <w:pStyle w:val="16"/>
            </w:pPr>
            <w:r>
              <w:t>支出总计</w:t>
            </w:r>
          </w:p>
        </w:tc>
        <w:tc>
          <w:tcPr>
            <w:tcW w:w="1474" w:type="dxa"/>
            <w:vAlign w:val="center"/>
          </w:tcPr>
          <w:p>
            <w:pPr>
              <w:pStyle w:val="17"/>
            </w:pPr>
            <w:r>
              <w:rPr>
                <w:rFonts w:hint="eastAsia"/>
                <w:lang w:val="en-US" w:eastAsia="zh-CN"/>
              </w:rPr>
              <w:t>1717.74</w:t>
            </w:r>
          </w:p>
        </w:tc>
        <w:tc>
          <w:tcPr>
            <w:tcW w:w="1474" w:type="dxa"/>
            <w:vAlign w:val="center"/>
          </w:tcPr>
          <w:p>
            <w:pPr>
              <w:pStyle w:val="17"/>
              <w:rPr>
                <w:rFonts w:hint="default" w:eastAsia="方正书宋_GBK"/>
                <w:lang w:val="en-US" w:eastAsia="zh-CN"/>
              </w:rPr>
            </w:pPr>
            <w:r>
              <w:rPr>
                <w:rFonts w:hint="eastAsia"/>
                <w:lang w:val="en-US" w:eastAsia="zh-CN"/>
              </w:rPr>
              <w:t>1712.74</w:t>
            </w:r>
          </w:p>
        </w:tc>
        <w:tc>
          <w:tcPr>
            <w:tcW w:w="1474" w:type="dxa"/>
            <w:vAlign w:val="center"/>
          </w:tcPr>
          <w:p>
            <w:pPr>
              <w:pStyle w:val="17"/>
            </w:pPr>
          </w:p>
        </w:tc>
        <w:tc>
          <w:tcPr>
            <w:tcW w:w="1474" w:type="dxa"/>
            <w:vAlign w:val="center"/>
          </w:tcPr>
          <w:p>
            <w:pPr>
              <w:pStyle w:val="17"/>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4" w:name="_Toc_2_2_0000000005"/>
      <w:r>
        <w:rPr>
          <w:rFonts w:hint="eastAsia" w:ascii="宋体" w:hAnsi="宋体" w:eastAsia="宋体" w:cs="宋体"/>
          <w:color w:val="000000"/>
          <w:sz w:val="36"/>
        </w:rPr>
        <w:t>部门预算一般公共预算财政拨款支出表</w:t>
      </w:r>
      <w:bookmarkEnd w:id="4"/>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rPr>
                <w:rFonts w:hint="default" w:eastAsia="方正书宋_GBK"/>
                <w:lang w:val="en-US" w:eastAsia="zh-CN"/>
              </w:rPr>
            </w:pPr>
            <w:r>
              <w:rPr>
                <w:rFonts w:hint="eastAsia"/>
                <w:lang w:val="en-US" w:eastAsia="zh-CN"/>
              </w:rPr>
              <w:t>1712.74</w:t>
            </w:r>
          </w:p>
        </w:tc>
        <w:tc>
          <w:tcPr>
            <w:tcW w:w="2551" w:type="dxa"/>
            <w:vAlign w:val="center"/>
          </w:tcPr>
          <w:p>
            <w:pPr>
              <w:pStyle w:val="17"/>
              <w:rPr>
                <w:rFonts w:hint="default" w:eastAsia="方正书宋_GBK"/>
                <w:lang w:val="en-US" w:eastAsia="zh-CN"/>
              </w:rPr>
            </w:pPr>
            <w:r>
              <w:rPr>
                <w:rFonts w:hint="eastAsia"/>
                <w:lang w:val="en-US" w:eastAsia="zh-CN"/>
              </w:rPr>
              <w:t>1092.29</w:t>
            </w:r>
          </w:p>
        </w:tc>
        <w:tc>
          <w:tcPr>
            <w:tcW w:w="2551" w:type="dxa"/>
            <w:vAlign w:val="center"/>
          </w:tcPr>
          <w:p>
            <w:pPr>
              <w:pStyle w:val="17"/>
              <w:rPr>
                <w:rFonts w:hint="default" w:eastAsia="方正书宋_GBK"/>
                <w:lang w:val="en-US" w:eastAsia="zh-CN"/>
              </w:rPr>
            </w:pPr>
            <w:r>
              <w:rPr>
                <w:rFonts w:hint="eastAsia"/>
                <w:highlight w:val="none"/>
                <w:lang w:val="en-US" w:eastAsia="zh-CN"/>
              </w:rPr>
              <w:t>620.45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jc w:val="center"/>
              <w:rPr>
                <w:rFonts w:hint="default"/>
                <w:lang w:val="en-US" w:eastAsia="zh-CN"/>
              </w:rPr>
            </w:pPr>
            <w:r>
              <w:rPr>
                <w:rFonts w:hint="default"/>
                <w:lang w:val="en-US" w:eastAsia="zh-CN"/>
              </w:rPr>
              <w:t>2</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一般公共服务支出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902.65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799.69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jc w:val="center"/>
              <w:rPr>
                <w:rFonts w:hint="default"/>
                <w:lang w:val="en-US" w:eastAsia="zh-CN"/>
              </w:rPr>
            </w:pPr>
            <w:r>
              <w:rPr>
                <w:rFonts w:hint="default"/>
                <w:lang w:val="en-US" w:eastAsia="zh-CN"/>
              </w:rPr>
              <w:t>3</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20103</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政府办公厅（室）及相关机构事务</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902.65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799.69</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jc w:val="center"/>
              <w:rPr>
                <w:rFonts w:hint="default"/>
                <w:lang w:val="en-US" w:eastAsia="zh-CN"/>
              </w:rPr>
            </w:pPr>
            <w:r>
              <w:rPr>
                <w:rFonts w:hint="default"/>
                <w:lang w:val="en-US" w:eastAsia="zh-CN"/>
              </w:rPr>
              <w:t>4</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2010301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行政运行</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500.66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500.66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5</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2010302</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一般行政管理事务</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102.96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6</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2010350</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事业运行</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299.03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299.03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7</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社会保障和就业支出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175.44</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175.44</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8</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行政事业单位养老支出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157.98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157.98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9</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行政单位离退休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56.38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56.38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10</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2080502</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事业单位离退休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20.72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20.72</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11</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2080505</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机关事业单位基本养老保险缴费支出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80.88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80.88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12</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20808</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抚恤</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13</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2080801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死亡抚恤</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14</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卫生健康支出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15</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行政事业单位医疗</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16</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行政单位医疗</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20.43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20.43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17</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2101102</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事业单位医疗</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17.83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17.83</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18</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2101103</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公务员医疗补助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17.96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17.96</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19</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212</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城乡社区支出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20</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21201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城乡社区管理事务</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21</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2120199</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其他城乡社区管理事务支出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22</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住房保障支出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23</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住房改革支出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pPr>
            <w:r>
              <w:rPr>
                <w:rFonts w:hint="default"/>
                <w:lang w:val="en-US" w:eastAsia="zh-CN"/>
              </w:rPr>
              <w:t>24</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2210201</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住房公积金</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lang w:val="en-US"/>
              </w:rPr>
            </w:pPr>
            <w:r>
              <w:rPr>
                <w:rFonts w:hint="eastAsia"/>
                <w:lang w:val="en-US" w:eastAsia="zh-CN"/>
              </w:rPr>
              <w:t>25</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224</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灾害防治及应急管理支出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lang w:val="en-US"/>
              </w:rPr>
            </w:pPr>
            <w:r>
              <w:rPr>
                <w:rFonts w:hint="default"/>
                <w:lang w:val="en-US" w:eastAsia="zh-CN"/>
              </w:rPr>
              <w:t>2</w:t>
            </w:r>
            <w:r>
              <w:rPr>
                <w:rFonts w:hint="eastAsia"/>
                <w:lang w:val="en-US" w:eastAsia="zh-CN"/>
              </w:rPr>
              <w:t>6</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22407</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自然灾害救灾及恢复重建支出</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lang w:val="en-US" w:eastAsia="zh-CN"/>
              </w:rPr>
            </w:pPr>
            <w:r>
              <w:rPr>
                <w:rFonts w:hint="eastAsia"/>
                <w:lang w:val="en-US" w:eastAsia="zh-CN"/>
              </w:rPr>
              <w:t>27</w:t>
            </w:r>
          </w:p>
        </w:tc>
        <w:tc>
          <w:tcPr>
            <w:tcW w:w="1191" w:type="dxa"/>
            <w:vAlign w:val="top"/>
          </w:tcPr>
          <w:p>
            <w:pPr>
              <w:keepNext w:val="0"/>
              <w:keepLines w:val="0"/>
              <w:widowControl/>
              <w:suppressLineNumbers w:val="0"/>
              <w:jc w:val="left"/>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2240703</w:t>
            </w:r>
          </w:p>
        </w:tc>
        <w:tc>
          <w:tcPr>
            <w:tcW w:w="4535" w:type="dxa"/>
            <w:vAlign w:val="top"/>
          </w:tcPr>
          <w:p>
            <w:pPr>
              <w:keepNext w:val="0"/>
              <w:keepLines w:val="0"/>
              <w:widowControl/>
              <w:suppressLineNumbers w:val="0"/>
              <w:jc w:val="left"/>
              <w:textAlignment w:val="top"/>
              <w:rPr>
                <w:rFonts w:hint="eastAsia" w:ascii="宋体" w:hAnsi="宋体" w:eastAsia="宋体" w:cs="宋体"/>
                <w:sz w:val="21"/>
                <w:szCs w:val="21"/>
              </w:rPr>
            </w:pPr>
            <w:r>
              <w:rPr>
                <w:rFonts w:hint="default" w:ascii="Calibri" w:hAnsi="Calibri" w:eastAsia="宋体" w:cs="Calibri"/>
                <w:i w:val="0"/>
                <w:color w:val="000000"/>
                <w:kern w:val="0"/>
                <w:sz w:val="21"/>
                <w:szCs w:val="21"/>
                <w:u w:val="none"/>
                <w:lang w:val="en-US" w:eastAsia="zh-CN" w:bidi="ar"/>
              </w:rPr>
              <w:t>自然灾害救灾补助</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p>
        </w:tc>
        <w:tc>
          <w:tcPr>
            <w:tcW w:w="2551" w:type="dxa"/>
            <w:vAlign w:val="top"/>
          </w:tcPr>
          <w:p>
            <w:pPr>
              <w:keepNext w:val="0"/>
              <w:keepLines w:val="0"/>
              <w:widowControl/>
              <w:suppressLineNumbers w:val="0"/>
              <w:jc w:val="right"/>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0.0047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5" w:name="_Toc_2_2_0000000006"/>
      <w:r>
        <w:rPr>
          <w:rFonts w:hint="eastAsia" w:ascii="宋体" w:hAnsi="宋体" w:eastAsia="宋体" w:cs="宋体"/>
          <w:color w:val="000000"/>
          <w:sz w:val="36"/>
        </w:rPr>
        <w:t>部门预算一般公共预算财政拨款基本支出表</w:t>
      </w:r>
      <w:bookmarkEnd w:id="5"/>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pPr>
              <w:pStyle w:val="10"/>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1092.29</w:t>
            </w:r>
          </w:p>
        </w:tc>
        <w:tc>
          <w:tcPr>
            <w:tcW w:w="2551"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971.37</w:t>
            </w:r>
          </w:p>
        </w:tc>
        <w:tc>
          <w:tcPr>
            <w:tcW w:w="2551"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120.92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eastAsia" w:eastAsia="宋体"/>
                <w:lang w:val="en-US" w:eastAsia="zh-CN"/>
              </w:rPr>
              <w:t>2</w:t>
            </w:r>
          </w:p>
        </w:tc>
        <w:tc>
          <w:tcPr>
            <w:tcW w:w="1191" w:type="dxa"/>
            <w:vAlign w:val="top"/>
          </w:tcPr>
          <w:p>
            <w:pPr>
              <w:pStyle w:val="13"/>
              <w:jc w:val="left"/>
              <w:rPr>
                <w:rFonts w:hint="eastAsia"/>
              </w:rPr>
            </w:pPr>
            <w:r>
              <w:rPr>
                <w:rFonts w:hint="default"/>
                <w:lang w:val="en-US" w:eastAsia="zh-CN"/>
              </w:rPr>
              <w:t>301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工资福利支出</w:t>
            </w:r>
          </w:p>
        </w:tc>
        <w:tc>
          <w:tcPr>
            <w:tcW w:w="2551" w:type="dxa"/>
            <w:vAlign w:val="top"/>
          </w:tcPr>
          <w:p>
            <w:pPr>
              <w:pStyle w:val="13"/>
              <w:ind w:firstLine="0" w:firstLineChars="0"/>
              <w:jc w:val="right"/>
              <w:rPr>
                <w:rFonts w:hint="default"/>
                <w:lang w:val="en-US" w:eastAsia="zh-CN"/>
              </w:rPr>
            </w:pPr>
            <w:r>
              <w:rPr>
                <w:rFonts w:hint="default"/>
                <w:lang w:val="en-US" w:eastAsia="zh-CN"/>
              </w:rPr>
              <w:t>857.35</w:t>
            </w:r>
          </w:p>
        </w:tc>
        <w:tc>
          <w:tcPr>
            <w:tcW w:w="2551" w:type="dxa"/>
            <w:vAlign w:val="top"/>
          </w:tcPr>
          <w:p>
            <w:pPr>
              <w:pStyle w:val="13"/>
              <w:jc w:val="right"/>
              <w:rPr>
                <w:rFonts w:hint="default"/>
                <w:lang w:val="en-US" w:eastAsia="zh-CN"/>
              </w:rPr>
            </w:pPr>
            <w:r>
              <w:rPr>
                <w:rFonts w:hint="default"/>
                <w:lang w:val="en-US" w:eastAsia="zh-CN"/>
              </w:rPr>
              <w:t>857.35</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default" w:eastAsia="宋体"/>
                <w:lang w:val="en-US" w:eastAsia="zh-CN"/>
              </w:rPr>
              <w:t>3</w:t>
            </w:r>
          </w:p>
        </w:tc>
        <w:tc>
          <w:tcPr>
            <w:tcW w:w="1191" w:type="dxa"/>
            <w:vAlign w:val="top"/>
          </w:tcPr>
          <w:p>
            <w:pPr>
              <w:pStyle w:val="13"/>
              <w:jc w:val="left"/>
              <w:rPr>
                <w:rFonts w:hint="eastAsia"/>
              </w:rPr>
            </w:pPr>
            <w:r>
              <w:rPr>
                <w:rFonts w:hint="default"/>
                <w:lang w:val="en-US" w:eastAsia="zh-CN"/>
              </w:rPr>
              <w:t>30101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基本工资</w:t>
            </w:r>
          </w:p>
        </w:tc>
        <w:tc>
          <w:tcPr>
            <w:tcW w:w="2551" w:type="dxa"/>
            <w:vAlign w:val="top"/>
          </w:tcPr>
          <w:p>
            <w:pPr>
              <w:pStyle w:val="13"/>
              <w:ind w:firstLine="0" w:firstLineChars="0"/>
              <w:jc w:val="right"/>
              <w:rPr>
                <w:rFonts w:hint="default"/>
                <w:lang w:val="en-US" w:eastAsia="zh-CN"/>
              </w:rPr>
            </w:pPr>
            <w:r>
              <w:rPr>
                <w:rFonts w:hint="default"/>
                <w:lang w:val="en-US" w:eastAsia="zh-CN"/>
              </w:rPr>
              <w:t>336.44</w:t>
            </w:r>
          </w:p>
        </w:tc>
        <w:tc>
          <w:tcPr>
            <w:tcW w:w="2551" w:type="dxa"/>
            <w:vAlign w:val="top"/>
          </w:tcPr>
          <w:p>
            <w:pPr>
              <w:pStyle w:val="13"/>
              <w:jc w:val="right"/>
              <w:rPr>
                <w:rFonts w:hint="default"/>
                <w:lang w:val="en-US" w:eastAsia="zh-CN"/>
              </w:rPr>
            </w:pPr>
            <w:r>
              <w:rPr>
                <w:rFonts w:hint="default"/>
                <w:lang w:val="en-US" w:eastAsia="zh-CN"/>
              </w:rPr>
              <w:t>336.44</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default" w:eastAsia="宋体"/>
                <w:lang w:val="en-US" w:eastAsia="zh-CN"/>
              </w:rPr>
              <w:t>4</w:t>
            </w:r>
          </w:p>
        </w:tc>
        <w:tc>
          <w:tcPr>
            <w:tcW w:w="1191" w:type="dxa"/>
            <w:vAlign w:val="top"/>
          </w:tcPr>
          <w:p>
            <w:pPr>
              <w:pStyle w:val="13"/>
              <w:jc w:val="left"/>
              <w:rPr>
                <w:rFonts w:hint="eastAsia"/>
              </w:rPr>
            </w:pPr>
            <w:r>
              <w:rPr>
                <w:rFonts w:hint="default"/>
                <w:lang w:val="en-US" w:eastAsia="zh-CN"/>
              </w:rPr>
              <w:t>30102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津贴补贴</w:t>
            </w:r>
          </w:p>
        </w:tc>
        <w:tc>
          <w:tcPr>
            <w:tcW w:w="2551" w:type="dxa"/>
            <w:vAlign w:val="top"/>
          </w:tcPr>
          <w:p>
            <w:pPr>
              <w:pStyle w:val="13"/>
              <w:ind w:firstLine="0" w:firstLineChars="0"/>
              <w:jc w:val="right"/>
              <w:rPr>
                <w:rFonts w:hint="default"/>
                <w:lang w:val="en-US" w:eastAsia="zh-CN"/>
              </w:rPr>
            </w:pPr>
            <w:r>
              <w:rPr>
                <w:rFonts w:hint="default"/>
                <w:lang w:val="en-US" w:eastAsia="zh-CN"/>
              </w:rPr>
              <w:t>173.47</w:t>
            </w:r>
          </w:p>
        </w:tc>
        <w:tc>
          <w:tcPr>
            <w:tcW w:w="2551" w:type="dxa"/>
            <w:vAlign w:val="top"/>
          </w:tcPr>
          <w:p>
            <w:pPr>
              <w:pStyle w:val="13"/>
              <w:jc w:val="right"/>
              <w:rPr>
                <w:rFonts w:hint="default"/>
                <w:lang w:val="en-US" w:eastAsia="zh-CN"/>
              </w:rPr>
            </w:pPr>
            <w:r>
              <w:rPr>
                <w:rFonts w:hint="default"/>
                <w:lang w:val="en-US" w:eastAsia="zh-CN"/>
              </w:rPr>
              <w:t>173.47</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default" w:eastAsia="宋体"/>
                <w:lang w:val="en-US" w:eastAsia="zh-CN"/>
              </w:rPr>
              <w:t>5</w:t>
            </w:r>
          </w:p>
        </w:tc>
        <w:tc>
          <w:tcPr>
            <w:tcW w:w="1191" w:type="dxa"/>
            <w:vAlign w:val="top"/>
          </w:tcPr>
          <w:p>
            <w:pPr>
              <w:pStyle w:val="13"/>
              <w:jc w:val="left"/>
              <w:rPr>
                <w:rFonts w:hint="eastAsia"/>
              </w:rPr>
            </w:pPr>
            <w:r>
              <w:rPr>
                <w:rFonts w:hint="default"/>
                <w:lang w:val="en-US" w:eastAsia="zh-CN"/>
              </w:rPr>
              <w:t>30103</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奖金</w:t>
            </w:r>
          </w:p>
        </w:tc>
        <w:tc>
          <w:tcPr>
            <w:tcW w:w="2551" w:type="dxa"/>
            <w:vAlign w:val="top"/>
          </w:tcPr>
          <w:p>
            <w:pPr>
              <w:pStyle w:val="13"/>
              <w:ind w:firstLine="0" w:firstLineChars="0"/>
              <w:jc w:val="right"/>
              <w:rPr>
                <w:rFonts w:hint="default"/>
                <w:lang w:val="en-US" w:eastAsia="zh-CN"/>
              </w:rPr>
            </w:pPr>
            <w:r>
              <w:rPr>
                <w:rFonts w:hint="default"/>
                <w:lang w:val="en-US" w:eastAsia="zh-CN"/>
              </w:rPr>
              <w:t>58.72</w:t>
            </w:r>
          </w:p>
        </w:tc>
        <w:tc>
          <w:tcPr>
            <w:tcW w:w="2551" w:type="dxa"/>
            <w:vAlign w:val="top"/>
          </w:tcPr>
          <w:p>
            <w:pPr>
              <w:pStyle w:val="13"/>
              <w:jc w:val="right"/>
              <w:rPr>
                <w:rFonts w:hint="default"/>
                <w:lang w:val="en-US" w:eastAsia="zh-CN"/>
              </w:rPr>
            </w:pPr>
            <w:r>
              <w:rPr>
                <w:rFonts w:hint="default"/>
                <w:lang w:val="en-US" w:eastAsia="zh-CN"/>
              </w:rPr>
              <w:t>58.72</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eastAsia" w:eastAsia="宋体"/>
                <w:lang w:val="en-US" w:eastAsia="zh-CN"/>
              </w:rPr>
              <w:t>6</w:t>
            </w:r>
          </w:p>
        </w:tc>
        <w:tc>
          <w:tcPr>
            <w:tcW w:w="1191" w:type="dxa"/>
            <w:vAlign w:val="top"/>
          </w:tcPr>
          <w:p>
            <w:pPr>
              <w:pStyle w:val="13"/>
              <w:jc w:val="left"/>
              <w:rPr>
                <w:rFonts w:hint="eastAsia"/>
              </w:rPr>
            </w:pPr>
            <w:r>
              <w:rPr>
                <w:rFonts w:hint="default"/>
                <w:lang w:val="en-US" w:eastAsia="zh-CN"/>
              </w:rPr>
              <w:t>30107</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绩效工资</w:t>
            </w:r>
          </w:p>
        </w:tc>
        <w:tc>
          <w:tcPr>
            <w:tcW w:w="2551" w:type="dxa"/>
            <w:vAlign w:val="top"/>
          </w:tcPr>
          <w:p>
            <w:pPr>
              <w:pStyle w:val="13"/>
              <w:ind w:firstLine="0" w:firstLineChars="0"/>
              <w:jc w:val="right"/>
              <w:rPr>
                <w:rFonts w:hint="default"/>
                <w:lang w:val="en-US" w:eastAsia="zh-CN"/>
              </w:rPr>
            </w:pPr>
            <w:r>
              <w:rPr>
                <w:rFonts w:hint="default"/>
                <w:lang w:val="en-US" w:eastAsia="zh-CN"/>
              </w:rPr>
              <w:t>86.33</w:t>
            </w:r>
          </w:p>
        </w:tc>
        <w:tc>
          <w:tcPr>
            <w:tcW w:w="2551" w:type="dxa"/>
            <w:vAlign w:val="top"/>
          </w:tcPr>
          <w:p>
            <w:pPr>
              <w:pStyle w:val="13"/>
              <w:jc w:val="right"/>
              <w:rPr>
                <w:rFonts w:hint="default"/>
                <w:lang w:val="en-US" w:eastAsia="zh-CN"/>
              </w:rPr>
            </w:pPr>
            <w:r>
              <w:rPr>
                <w:rFonts w:hint="default"/>
                <w:lang w:val="en-US" w:eastAsia="zh-CN"/>
              </w:rPr>
              <w:t>86.33</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eastAsia" w:eastAsia="宋体"/>
                <w:lang w:val="en-US" w:eastAsia="zh-CN"/>
              </w:rPr>
              <w:t>7</w:t>
            </w:r>
          </w:p>
        </w:tc>
        <w:tc>
          <w:tcPr>
            <w:tcW w:w="1191" w:type="dxa"/>
            <w:vAlign w:val="top"/>
          </w:tcPr>
          <w:p>
            <w:pPr>
              <w:pStyle w:val="13"/>
              <w:jc w:val="left"/>
              <w:rPr>
                <w:rFonts w:hint="eastAsia"/>
              </w:rPr>
            </w:pPr>
            <w:r>
              <w:rPr>
                <w:rFonts w:hint="default"/>
                <w:lang w:val="en-US" w:eastAsia="zh-CN"/>
              </w:rPr>
              <w:t>30108</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机关事业单位基本养老保险缴费</w:t>
            </w:r>
          </w:p>
        </w:tc>
        <w:tc>
          <w:tcPr>
            <w:tcW w:w="2551" w:type="dxa"/>
            <w:vAlign w:val="top"/>
          </w:tcPr>
          <w:p>
            <w:pPr>
              <w:pStyle w:val="13"/>
              <w:ind w:firstLine="0" w:firstLineChars="0"/>
              <w:jc w:val="right"/>
              <w:rPr>
                <w:rFonts w:hint="default"/>
                <w:lang w:val="en-US" w:eastAsia="zh-CN"/>
              </w:rPr>
            </w:pPr>
            <w:r>
              <w:rPr>
                <w:rFonts w:hint="default"/>
                <w:lang w:val="en-US" w:eastAsia="zh-CN"/>
              </w:rPr>
              <w:t>80.88</w:t>
            </w:r>
          </w:p>
        </w:tc>
        <w:tc>
          <w:tcPr>
            <w:tcW w:w="2551" w:type="dxa"/>
            <w:vAlign w:val="top"/>
          </w:tcPr>
          <w:p>
            <w:pPr>
              <w:pStyle w:val="13"/>
              <w:jc w:val="right"/>
              <w:rPr>
                <w:rFonts w:hint="default"/>
                <w:lang w:val="en-US" w:eastAsia="zh-CN"/>
              </w:rPr>
            </w:pPr>
            <w:r>
              <w:rPr>
                <w:rFonts w:hint="default"/>
                <w:lang w:val="en-US" w:eastAsia="zh-CN"/>
              </w:rPr>
              <w:t>80.88</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eastAsia" w:eastAsia="宋体"/>
                <w:lang w:val="en-US" w:eastAsia="zh-CN"/>
              </w:rPr>
              <w:t>8</w:t>
            </w:r>
          </w:p>
        </w:tc>
        <w:tc>
          <w:tcPr>
            <w:tcW w:w="1191" w:type="dxa"/>
            <w:vAlign w:val="top"/>
          </w:tcPr>
          <w:p>
            <w:pPr>
              <w:pStyle w:val="13"/>
              <w:jc w:val="left"/>
              <w:rPr>
                <w:rFonts w:hint="eastAsia"/>
              </w:rPr>
            </w:pPr>
            <w:r>
              <w:rPr>
                <w:rFonts w:hint="default"/>
                <w:lang w:val="en-US" w:eastAsia="zh-CN"/>
              </w:rPr>
              <w:t>30110</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职工基本医疗保险缴费</w:t>
            </w:r>
          </w:p>
        </w:tc>
        <w:tc>
          <w:tcPr>
            <w:tcW w:w="2551" w:type="dxa"/>
            <w:vAlign w:val="top"/>
          </w:tcPr>
          <w:p>
            <w:pPr>
              <w:pStyle w:val="13"/>
              <w:ind w:firstLine="0" w:firstLineChars="0"/>
              <w:jc w:val="right"/>
              <w:rPr>
                <w:rFonts w:hint="default"/>
                <w:lang w:val="en-US" w:eastAsia="zh-CN"/>
              </w:rPr>
            </w:pPr>
            <w:r>
              <w:rPr>
                <w:rFonts w:hint="default"/>
                <w:lang w:val="en-US" w:eastAsia="zh-CN"/>
              </w:rPr>
              <w:t>38.26</w:t>
            </w:r>
          </w:p>
        </w:tc>
        <w:tc>
          <w:tcPr>
            <w:tcW w:w="2551" w:type="dxa"/>
            <w:vAlign w:val="top"/>
          </w:tcPr>
          <w:p>
            <w:pPr>
              <w:pStyle w:val="13"/>
              <w:jc w:val="right"/>
              <w:rPr>
                <w:rFonts w:hint="default"/>
                <w:lang w:val="en-US" w:eastAsia="zh-CN"/>
              </w:rPr>
            </w:pPr>
            <w:r>
              <w:rPr>
                <w:rFonts w:hint="default"/>
                <w:lang w:val="en-US" w:eastAsia="zh-CN"/>
              </w:rPr>
              <w:t>38.26</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eastAsia" w:eastAsia="宋体"/>
                <w:lang w:val="en-US" w:eastAsia="zh-CN"/>
              </w:rPr>
            </w:pPr>
            <w:r>
              <w:rPr>
                <w:rFonts w:hint="eastAsia" w:eastAsia="宋体"/>
                <w:lang w:val="en-US" w:eastAsia="zh-CN"/>
              </w:rPr>
              <w:t>9</w:t>
            </w:r>
          </w:p>
        </w:tc>
        <w:tc>
          <w:tcPr>
            <w:tcW w:w="1191" w:type="dxa"/>
            <w:vAlign w:val="top"/>
          </w:tcPr>
          <w:p>
            <w:pPr>
              <w:pStyle w:val="13"/>
              <w:jc w:val="left"/>
              <w:rPr>
                <w:rFonts w:hint="eastAsia"/>
              </w:rPr>
            </w:pPr>
            <w:r>
              <w:rPr>
                <w:rFonts w:hint="default"/>
                <w:lang w:val="en-US" w:eastAsia="zh-CN"/>
              </w:rPr>
              <w:t>30111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公务员医疗补助缴费</w:t>
            </w:r>
          </w:p>
        </w:tc>
        <w:tc>
          <w:tcPr>
            <w:tcW w:w="2551" w:type="dxa"/>
            <w:vAlign w:val="top"/>
          </w:tcPr>
          <w:p>
            <w:pPr>
              <w:pStyle w:val="13"/>
              <w:ind w:firstLine="0" w:firstLineChars="0"/>
              <w:jc w:val="right"/>
              <w:rPr>
                <w:rFonts w:hint="default"/>
                <w:lang w:val="en-US" w:eastAsia="zh-CN"/>
              </w:rPr>
            </w:pPr>
            <w:r>
              <w:rPr>
                <w:rFonts w:hint="default"/>
                <w:lang w:val="en-US" w:eastAsia="zh-CN"/>
              </w:rPr>
              <w:t>17.96</w:t>
            </w:r>
          </w:p>
        </w:tc>
        <w:tc>
          <w:tcPr>
            <w:tcW w:w="2551" w:type="dxa"/>
            <w:vAlign w:val="top"/>
          </w:tcPr>
          <w:p>
            <w:pPr>
              <w:pStyle w:val="13"/>
              <w:jc w:val="right"/>
              <w:rPr>
                <w:rFonts w:hint="default"/>
                <w:lang w:val="en-US" w:eastAsia="zh-CN"/>
              </w:rPr>
            </w:pPr>
            <w:r>
              <w:rPr>
                <w:rFonts w:hint="default"/>
                <w:lang w:val="en-US" w:eastAsia="zh-CN"/>
              </w:rPr>
              <w:t>17.96</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10</w:t>
            </w:r>
          </w:p>
        </w:tc>
        <w:tc>
          <w:tcPr>
            <w:tcW w:w="1191" w:type="dxa"/>
            <w:vAlign w:val="top"/>
          </w:tcPr>
          <w:p>
            <w:pPr>
              <w:pStyle w:val="13"/>
              <w:jc w:val="left"/>
              <w:rPr>
                <w:rFonts w:hint="eastAsia"/>
              </w:rPr>
            </w:pPr>
            <w:r>
              <w:rPr>
                <w:rFonts w:hint="default"/>
                <w:lang w:val="en-US" w:eastAsia="zh-CN"/>
              </w:rPr>
              <w:t>30112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其他社会保障缴费</w:t>
            </w:r>
          </w:p>
        </w:tc>
        <w:tc>
          <w:tcPr>
            <w:tcW w:w="2551" w:type="dxa"/>
            <w:vAlign w:val="top"/>
          </w:tcPr>
          <w:p>
            <w:pPr>
              <w:pStyle w:val="13"/>
              <w:ind w:firstLine="0" w:firstLineChars="0"/>
              <w:jc w:val="right"/>
              <w:rPr>
                <w:rFonts w:hint="default"/>
                <w:lang w:val="en-US" w:eastAsia="zh-CN"/>
              </w:rPr>
            </w:pPr>
            <w:r>
              <w:rPr>
                <w:rFonts w:hint="default"/>
                <w:lang w:val="en-US" w:eastAsia="zh-CN"/>
              </w:rPr>
              <w:t>4.36</w:t>
            </w:r>
          </w:p>
        </w:tc>
        <w:tc>
          <w:tcPr>
            <w:tcW w:w="2551" w:type="dxa"/>
            <w:vAlign w:val="top"/>
          </w:tcPr>
          <w:p>
            <w:pPr>
              <w:pStyle w:val="13"/>
              <w:jc w:val="right"/>
              <w:rPr>
                <w:rFonts w:hint="default"/>
                <w:lang w:val="en-US" w:eastAsia="zh-CN"/>
              </w:rPr>
            </w:pPr>
            <w:r>
              <w:rPr>
                <w:rFonts w:hint="default"/>
                <w:lang w:val="en-US" w:eastAsia="zh-CN"/>
              </w:rPr>
              <w:t>4.36</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1</w:t>
            </w:r>
            <w:r>
              <w:rPr>
                <w:rFonts w:hint="eastAsia" w:eastAsia="宋体"/>
                <w:lang w:val="en-US" w:eastAsia="zh-CN"/>
              </w:rPr>
              <w:t>1</w:t>
            </w:r>
          </w:p>
        </w:tc>
        <w:tc>
          <w:tcPr>
            <w:tcW w:w="1191" w:type="dxa"/>
            <w:vAlign w:val="top"/>
          </w:tcPr>
          <w:p>
            <w:pPr>
              <w:pStyle w:val="13"/>
              <w:jc w:val="left"/>
              <w:rPr>
                <w:rFonts w:hint="eastAsia"/>
              </w:rPr>
            </w:pPr>
            <w:r>
              <w:rPr>
                <w:rFonts w:hint="default"/>
                <w:lang w:val="en-US" w:eastAsia="zh-CN"/>
              </w:rPr>
              <w:t>30113</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住房公积金</w:t>
            </w:r>
          </w:p>
        </w:tc>
        <w:tc>
          <w:tcPr>
            <w:tcW w:w="2551" w:type="dxa"/>
            <w:vAlign w:val="top"/>
          </w:tcPr>
          <w:p>
            <w:pPr>
              <w:pStyle w:val="13"/>
              <w:ind w:firstLine="0" w:firstLineChars="0"/>
              <w:jc w:val="right"/>
              <w:rPr>
                <w:rFonts w:hint="default"/>
                <w:lang w:val="en-US" w:eastAsia="zh-CN"/>
              </w:rPr>
            </w:pPr>
            <w:r>
              <w:rPr>
                <w:rFonts w:hint="default"/>
                <w:lang w:val="en-US" w:eastAsia="zh-CN"/>
              </w:rPr>
              <w:t>60.95</w:t>
            </w:r>
          </w:p>
        </w:tc>
        <w:tc>
          <w:tcPr>
            <w:tcW w:w="2551" w:type="dxa"/>
            <w:vAlign w:val="top"/>
          </w:tcPr>
          <w:p>
            <w:pPr>
              <w:pStyle w:val="13"/>
              <w:jc w:val="right"/>
              <w:rPr>
                <w:rFonts w:hint="default"/>
                <w:lang w:val="en-US" w:eastAsia="zh-CN"/>
              </w:rPr>
            </w:pPr>
            <w:r>
              <w:rPr>
                <w:rFonts w:hint="default"/>
                <w:lang w:val="en-US" w:eastAsia="zh-CN"/>
              </w:rPr>
              <w:t>60.95</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1</w:t>
            </w:r>
            <w:r>
              <w:rPr>
                <w:rFonts w:hint="eastAsia" w:eastAsia="宋体"/>
                <w:lang w:val="en-US" w:eastAsia="zh-CN"/>
              </w:rPr>
              <w:t>2</w:t>
            </w:r>
          </w:p>
        </w:tc>
        <w:tc>
          <w:tcPr>
            <w:tcW w:w="1191" w:type="dxa"/>
            <w:vAlign w:val="top"/>
          </w:tcPr>
          <w:p>
            <w:pPr>
              <w:pStyle w:val="13"/>
              <w:jc w:val="left"/>
              <w:rPr>
                <w:rFonts w:hint="eastAsia"/>
              </w:rPr>
            </w:pPr>
            <w:r>
              <w:rPr>
                <w:rFonts w:hint="default"/>
                <w:lang w:val="en-US" w:eastAsia="zh-CN"/>
              </w:rPr>
              <w:t>302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商品和服务支出</w:t>
            </w:r>
          </w:p>
        </w:tc>
        <w:tc>
          <w:tcPr>
            <w:tcW w:w="2551" w:type="dxa"/>
            <w:vAlign w:val="top"/>
          </w:tcPr>
          <w:p>
            <w:pPr>
              <w:pStyle w:val="13"/>
              <w:ind w:firstLine="0" w:firstLineChars="0"/>
              <w:jc w:val="right"/>
              <w:rPr>
                <w:rFonts w:hint="default"/>
                <w:lang w:val="en-US" w:eastAsia="zh-CN"/>
              </w:rPr>
            </w:pPr>
            <w:r>
              <w:rPr>
                <w:rFonts w:hint="default"/>
                <w:lang w:val="en-US" w:eastAsia="zh-CN"/>
              </w:rPr>
              <w:t>113.92</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113.92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1</w:t>
            </w:r>
            <w:r>
              <w:rPr>
                <w:rFonts w:hint="eastAsia" w:eastAsia="宋体"/>
                <w:lang w:val="en-US" w:eastAsia="zh-CN"/>
              </w:rPr>
              <w:t>3</w:t>
            </w:r>
          </w:p>
        </w:tc>
        <w:tc>
          <w:tcPr>
            <w:tcW w:w="1191" w:type="dxa"/>
            <w:vAlign w:val="top"/>
          </w:tcPr>
          <w:p>
            <w:pPr>
              <w:pStyle w:val="13"/>
              <w:jc w:val="left"/>
              <w:rPr>
                <w:rFonts w:hint="eastAsia"/>
              </w:rPr>
            </w:pPr>
            <w:r>
              <w:rPr>
                <w:rFonts w:hint="default"/>
                <w:lang w:val="en-US" w:eastAsia="zh-CN"/>
              </w:rPr>
              <w:t>30201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办公费</w:t>
            </w:r>
          </w:p>
        </w:tc>
        <w:tc>
          <w:tcPr>
            <w:tcW w:w="2551" w:type="dxa"/>
            <w:vAlign w:val="top"/>
          </w:tcPr>
          <w:p>
            <w:pPr>
              <w:pStyle w:val="13"/>
              <w:ind w:firstLine="0" w:firstLineChars="0"/>
              <w:jc w:val="right"/>
              <w:rPr>
                <w:rFonts w:hint="default"/>
                <w:lang w:val="en-US" w:eastAsia="zh-CN"/>
              </w:rPr>
            </w:pPr>
            <w:r>
              <w:rPr>
                <w:rFonts w:hint="default"/>
                <w:lang w:val="en-US" w:eastAsia="zh-CN"/>
              </w:rPr>
              <w:t>19.88</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19.88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1</w:t>
            </w:r>
            <w:r>
              <w:rPr>
                <w:rFonts w:hint="eastAsia" w:eastAsia="宋体"/>
                <w:lang w:val="en-US" w:eastAsia="zh-CN"/>
              </w:rPr>
              <w:t>4</w:t>
            </w:r>
          </w:p>
        </w:tc>
        <w:tc>
          <w:tcPr>
            <w:tcW w:w="1191" w:type="dxa"/>
            <w:vAlign w:val="top"/>
          </w:tcPr>
          <w:p>
            <w:pPr>
              <w:pStyle w:val="13"/>
              <w:jc w:val="left"/>
              <w:rPr>
                <w:rFonts w:hint="eastAsia"/>
              </w:rPr>
            </w:pPr>
            <w:r>
              <w:rPr>
                <w:rFonts w:hint="default"/>
                <w:lang w:val="en-US" w:eastAsia="zh-CN"/>
              </w:rPr>
              <w:t>30202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印刷费</w:t>
            </w:r>
          </w:p>
        </w:tc>
        <w:tc>
          <w:tcPr>
            <w:tcW w:w="2551" w:type="dxa"/>
            <w:vAlign w:val="top"/>
          </w:tcPr>
          <w:p>
            <w:pPr>
              <w:pStyle w:val="13"/>
              <w:ind w:firstLine="0" w:firstLineChars="0"/>
              <w:jc w:val="right"/>
              <w:rPr>
                <w:rFonts w:hint="default"/>
                <w:lang w:val="en-US" w:eastAsia="zh-CN"/>
              </w:rPr>
            </w:pPr>
            <w:r>
              <w:rPr>
                <w:rFonts w:hint="default"/>
                <w:lang w:val="en-US" w:eastAsia="zh-CN"/>
              </w:rPr>
              <w:t>8.5</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8.5</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1</w:t>
            </w:r>
            <w:r>
              <w:rPr>
                <w:rFonts w:hint="eastAsia" w:eastAsia="宋体"/>
                <w:lang w:val="en-US" w:eastAsia="zh-CN"/>
              </w:rPr>
              <w:t>5</w:t>
            </w:r>
          </w:p>
        </w:tc>
        <w:tc>
          <w:tcPr>
            <w:tcW w:w="1191" w:type="dxa"/>
            <w:vAlign w:val="top"/>
          </w:tcPr>
          <w:p>
            <w:pPr>
              <w:pStyle w:val="13"/>
              <w:jc w:val="left"/>
              <w:rPr>
                <w:rFonts w:hint="eastAsia"/>
              </w:rPr>
            </w:pPr>
            <w:r>
              <w:rPr>
                <w:rFonts w:hint="default"/>
                <w:lang w:val="en-US" w:eastAsia="zh-CN"/>
              </w:rPr>
              <w:t>30205</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水费</w:t>
            </w:r>
          </w:p>
        </w:tc>
        <w:tc>
          <w:tcPr>
            <w:tcW w:w="2551" w:type="dxa"/>
            <w:vAlign w:val="top"/>
          </w:tcPr>
          <w:p>
            <w:pPr>
              <w:pStyle w:val="13"/>
              <w:ind w:firstLine="0" w:firstLineChars="0"/>
              <w:jc w:val="right"/>
              <w:rPr>
                <w:rFonts w:hint="default"/>
                <w:lang w:val="en-US" w:eastAsia="zh-CN"/>
              </w:rPr>
            </w:pPr>
            <w:r>
              <w:rPr>
                <w:rFonts w:hint="default"/>
                <w:lang w:val="en-US" w:eastAsia="zh-CN"/>
              </w:rPr>
              <w:t>1</w:t>
            </w:r>
            <w:r>
              <w:rPr>
                <w:rFonts w:hint="eastAsia"/>
                <w:lang w:val="en-US" w:eastAsia="zh-CN"/>
              </w:rPr>
              <w:t>.00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16</w:t>
            </w:r>
          </w:p>
        </w:tc>
        <w:tc>
          <w:tcPr>
            <w:tcW w:w="1191" w:type="dxa"/>
            <w:vAlign w:val="top"/>
          </w:tcPr>
          <w:p>
            <w:pPr>
              <w:pStyle w:val="13"/>
              <w:jc w:val="left"/>
              <w:rPr>
                <w:rFonts w:hint="eastAsia"/>
              </w:rPr>
            </w:pPr>
            <w:r>
              <w:rPr>
                <w:rFonts w:hint="default"/>
                <w:lang w:val="en-US" w:eastAsia="zh-CN"/>
              </w:rPr>
              <w:t>30206</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电费</w:t>
            </w:r>
          </w:p>
        </w:tc>
        <w:tc>
          <w:tcPr>
            <w:tcW w:w="2551" w:type="dxa"/>
            <w:vAlign w:val="top"/>
          </w:tcPr>
          <w:p>
            <w:pPr>
              <w:pStyle w:val="13"/>
              <w:ind w:firstLine="0" w:firstLineChars="0"/>
              <w:jc w:val="right"/>
              <w:rPr>
                <w:rFonts w:hint="default"/>
                <w:lang w:val="en-US" w:eastAsia="zh-CN"/>
              </w:rPr>
            </w:pPr>
            <w:r>
              <w:rPr>
                <w:rFonts w:hint="default"/>
                <w:lang w:val="en-US" w:eastAsia="zh-CN"/>
              </w:rPr>
              <w:t>10</w:t>
            </w:r>
            <w:r>
              <w:rPr>
                <w:rFonts w:hint="eastAsia"/>
                <w:lang w:val="en-US" w:eastAsia="zh-CN"/>
              </w:rPr>
              <w:t>.00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10</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17</w:t>
            </w:r>
          </w:p>
        </w:tc>
        <w:tc>
          <w:tcPr>
            <w:tcW w:w="1191" w:type="dxa"/>
            <w:vAlign w:val="top"/>
          </w:tcPr>
          <w:p>
            <w:pPr>
              <w:pStyle w:val="13"/>
              <w:jc w:val="left"/>
              <w:rPr>
                <w:rFonts w:hint="eastAsia"/>
              </w:rPr>
            </w:pPr>
            <w:r>
              <w:rPr>
                <w:rFonts w:hint="default"/>
                <w:lang w:val="en-US" w:eastAsia="zh-CN"/>
              </w:rPr>
              <w:t>30207</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邮电费</w:t>
            </w:r>
          </w:p>
        </w:tc>
        <w:tc>
          <w:tcPr>
            <w:tcW w:w="2551" w:type="dxa"/>
            <w:vAlign w:val="top"/>
          </w:tcPr>
          <w:p>
            <w:pPr>
              <w:pStyle w:val="13"/>
              <w:ind w:firstLine="0" w:firstLineChars="0"/>
              <w:jc w:val="right"/>
              <w:rPr>
                <w:rFonts w:hint="default"/>
                <w:lang w:val="en-US" w:eastAsia="zh-CN"/>
              </w:rPr>
            </w:pPr>
            <w:r>
              <w:rPr>
                <w:rFonts w:hint="default"/>
                <w:lang w:val="en-US" w:eastAsia="zh-CN"/>
              </w:rPr>
              <w:t>18.9</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18.9</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18</w:t>
            </w:r>
          </w:p>
        </w:tc>
        <w:tc>
          <w:tcPr>
            <w:tcW w:w="1191" w:type="dxa"/>
            <w:vAlign w:val="top"/>
          </w:tcPr>
          <w:p>
            <w:pPr>
              <w:pStyle w:val="13"/>
              <w:jc w:val="left"/>
              <w:rPr>
                <w:rFonts w:hint="eastAsia"/>
              </w:rPr>
            </w:pPr>
            <w:r>
              <w:rPr>
                <w:rFonts w:hint="default"/>
                <w:lang w:val="en-US" w:eastAsia="zh-CN"/>
              </w:rPr>
              <w:t>30208</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取暖费</w:t>
            </w:r>
          </w:p>
        </w:tc>
        <w:tc>
          <w:tcPr>
            <w:tcW w:w="2551" w:type="dxa"/>
            <w:vAlign w:val="top"/>
          </w:tcPr>
          <w:p>
            <w:pPr>
              <w:pStyle w:val="13"/>
              <w:ind w:firstLine="0" w:firstLineChars="0"/>
              <w:jc w:val="right"/>
              <w:rPr>
                <w:rFonts w:hint="default"/>
                <w:lang w:val="en-US" w:eastAsia="zh-CN"/>
              </w:rPr>
            </w:pPr>
            <w:r>
              <w:rPr>
                <w:rFonts w:hint="default"/>
                <w:lang w:val="en-US" w:eastAsia="zh-CN"/>
              </w:rPr>
              <w:t>3.74</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19</w:t>
            </w:r>
          </w:p>
        </w:tc>
        <w:tc>
          <w:tcPr>
            <w:tcW w:w="1191" w:type="dxa"/>
            <w:vAlign w:val="top"/>
          </w:tcPr>
          <w:p>
            <w:pPr>
              <w:pStyle w:val="13"/>
              <w:jc w:val="left"/>
              <w:rPr>
                <w:rFonts w:hint="eastAsia"/>
              </w:rPr>
            </w:pPr>
            <w:r>
              <w:rPr>
                <w:rFonts w:hint="default"/>
                <w:lang w:val="en-US" w:eastAsia="zh-CN"/>
              </w:rPr>
              <w:t>30211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差旅费</w:t>
            </w:r>
          </w:p>
        </w:tc>
        <w:tc>
          <w:tcPr>
            <w:tcW w:w="2551" w:type="dxa"/>
            <w:vAlign w:val="top"/>
          </w:tcPr>
          <w:p>
            <w:pPr>
              <w:pStyle w:val="13"/>
              <w:ind w:firstLine="0" w:firstLineChars="0"/>
              <w:jc w:val="right"/>
              <w:rPr>
                <w:rFonts w:hint="default"/>
                <w:lang w:val="en-US" w:eastAsia="zh-CN"/>
              </w:rPr>
            </w:pPr>
            <w:r>
              <w:rPr>
                <w:rFonts w:hint="default"/>
                <w:lang w:val="en-US" w:eastAsia="zh-CN"/>
              </w:rPr>
              <w:t>0.8</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0.8</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default" w:eastAsia="宋体"/>
                <w:lang w:val="en-US" w:eastAsia="zh-CN"/>
              </w:rPr>
              <w:t>2</w:t>
            </w:r>
            <w:r>
              <w:rPr>
                <w:rFonts w:hint="eastAsia" w:eastAsia="宋体"/>
                <w:lang w:val="en-US" w:eastAsia="zh-CN"/>
              </w:rPr>
              <w:t>0</w:t>
            </w:r>
          </w:p>
        </w:tc>
        <w:tc>
          <w:tcPr>
            <w:tcW w:w="1191" w:type="dxa"/>
            <w:vAlign w:val="top"/>
          </w:tcPr>
          <w:p>
            <w:pPr>
              <w:pStyle w:val="13"/>
              <w:jc w:val="left"/>
            </w:pPr>
            <w:r>
              <w:rPr>
                <w:rFonts w:hint="default"/>
                <w:lang w:val="en-US" w:eastAsia="zh-CN"/>
              </w:rPr>
              <w:t>30213</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维修（护）费</w:t>
            </w:r>
          </w:p>
        </w:tc>
        <w:tc>
          <w:tcPr>
            <w:tcW w:w="2551" w:type="dxa"/>
            <w:vAlign w:val="top"/>
          </w:tcPr>
          <w:p>
            <w:pPr>
              <w:pStyle w:val="13"/>
              <w:ind w:firstLine="0" w:firstLineChars="0"/>
              <w:jc w:val="right"/>
              <w:rPr>
                <w:rFonts w:hint="default"/>
                <w:lang w:val="en-US" w:eastAsia="zh-CN"/>
              </w:rPr>
            </w:pPr>
            <w:r>
              <w:rPr>
                <w:rFonts w:hint="default"/>
                <w:lang w:val="en-US" w:eastAsia="zh-CN"/>
              </w:rPr>
              <w:t>7.5</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7.5</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21</w:t>
            </w:r>
          </w:p>
        </w:tc>
        <w:tc>
          <w:tcPr>
            <w:tcW w:w="1191" w:type="dxa"/>
            <w:vAlign w:val="top"/>
          </w:tcPr>
          <w:p>
            <w:pPr>
              <w:pStyle w:val="13"/>
              <w:jc w:val="left"/>
            </w:pPr>
            <w:r>
              <w:rPr>
                <w:rFonts w:hint="default"/>
                <w:lang w:val="en-US" w:eastAsia="zh-CN"/>
              </w:rPr>
              <w:t>30217</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公务接待费</w:t>
            </w:r>
          </w:p>
        </w:tc>
        <w:tc>
          <w:tcPr>
            <w:tcW w:w="2551" w:type="dxa"/>
            <w:vAlign w:val="top"/>
          </w:tcPr>
          <w:p>
            <w:pPr>
              <w:pStyle w:val="13"/>
              <w:ind w:firstLine="0" w:firstLineChars="0"/>
              <w:jc w:val="right"/>
              <w:rPr>
                <w:rFonts w:hint="default"/>
                <w:lang w:val="en-US" w:eastAsia="zh-CN"/>
              </w:rPr>
            </w:pPr>
            <w:r>
              <w:rPr>
                <w:rFonts w:hint="default"/>
                <w:lang w:val="en-US" w:eastAsia="zh-CN"/>
              </w:rPr>
              <w:t>1.08</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22</w:t>
            </w:r>
          </w:p>
        </w:tc>
        <w:tc>
          <w:tcPr>
            <w:tcW w:w="1191" w:type="dxa"/>
            <w:vAlign w:val="top"/>
          </w:tcPr>
          <w:p>
            <w:pPr>
              <w:pStyle w:val="13"/>
              <w:jc w:val="left"/>
            </w:pPr>
            <w:r>
              <w:rPr>
                <w:rFonts w:hint="default"/>
                <w:lang w:val="en-US" w:eastAsia="zh-CN"/>
              </w:rPr>
              <w:t>30226</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劳务费</w:t>
            </w:r>
          </w:p>
        </w:tc>
        <w:tc>
          <w:tcPr>
            <w:tcW w:w="2551" w:type="dxa"/>
            <w:vAlign w:val="top"/>
          </w:tcPr>
          <w:p>
            <w:pPr>
              <w:pStyle w:val="13"/>
              <w:ind w:firstLine="0" w:firstLineChars="0"/>
              <w:jc w:val="right"/>
              <w:rPr>
                <w:rFonts w:hint="default"/>
                <w:lang w:val="en-US" w:eastAsia="zh-CN"/>
              </w:rPr>
            </w:pPr>
            <w:r>
              <w:rPr>
                <w:rFonts w:hint="default"/>
                <w:lang w:val="en-US" w:eastAsia="zh-CN"/>
              </w:rPr>
              <w:t>10.3</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10.3</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23</w:t>
            </w:r>
          </w:p>
        </w:tc>
        <w:tc>
          <w:tcPr>
            <w:tcW w:w="1191" w:type="dxa"/>
            <w:vAlign w:val="top"/>
          </w:tcPr>
          <w:p>
            <w:pPr>
              <w:pStyle w:val="13"/>
              <w:jc w:val="left"/>
            </w:pPr>
            <w:r>
              <w:rPr>
                <w:rFonts w:hint="default"/>
                <w:lang w:val="en-US" w:eastAsia="zh-CN"/>
              </w:rPr>
              <w:t>30231</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公务用车运行维护费</w:t>
            </w:r>
          </w:p>
        </w:tc>
        <w:tc>
          <w:tcPr>
            <w:tcW w:w="2551" w:type="dxa"/>
            <w:vAlign w:val="top"/>
          </w:tcPr>
          <w:p>
            <w:pPr>
              <w:pStyle w:val="13"/>
              <w:ind w:firstLine="0" w:firstLineChars="0"/>
              <w:jc w:val="right"/>
              <w:rPr>
                <w:rFonts w:hint="default"/>
                <w:lang w:val="en-US" w:eastAsia="zh-CN"/>
              </w:rPr>
            </w:pPr>
            <w:r>
              <w:rPr>
                <w:rFonts w:hint="default"/>
                <w:lang w:val="en-US" w:eastAsia="zh-CN"/>
              </w:rPr>
              <w:t>7.2</w:t>
            </w:r>
            <w:r>
              <w:rPr>
                <w:rFonts w:hint="eastAsia"/>
                <w:lang w:val="en-US" w:eastAsia="zh-CN"/>
              </w:rPr>
              <w:t>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7.2</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24</w:t>
            </w:r>
          </w:p>
        </w:tc>
        <w:tc>
          <w:tcPr>
            <w:tcW w:w="1191" w:type="dxa"/>
            <w:vAlign w:val="top"/>
          </w:tcPr>
          <w:p>
            <w:pPr>
              <w:pStyle w:val="13"/>
              <w:jc w:val="left"/>
            </w:pPr>
            <w:r>
              <w:rPr>
                <w:rFonts w:hint="default"/>
                <w:lang w:val="en-US" w:eastAsia="zh-CN"/>
              </w:rPr>
              <w:t>30239</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其他交通费用</w:t>
            </w:r>
          </w:p>
        </w:tc>
        <w:tc>
          <w:tcPr>
            <w:tcW w:w="2551" w:type="dxa"/>
            <w:vAlign w:val="top"/>
          </w:tcPr>
          <w:p>
            <w:pPr>
              <w:pStyle w:val="13"/>
              <w:ind w:firstLine="0" w:firstLineChars="0"/>
              <w:jc w:val="right"/>
              <w:rPr>
                <w:rFonts w:hint="default"/>
                <w:lang w:val="en-US" w:eastAsia="zh-CN"/>
              </w:rPr>
            </w:pPr>
            <w:r>
              <w:rPr>
                <w:rFonts w:hint="default"/>
                <w:lang w:val="en-US" w:eastAsia="zh-CN"/>
              </w:rPr>
              <w:t>25.02</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25.02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25</w:t>
            </w:r>
          </w:p>
        </w:tc>
        <w:tc>
          <w:tcPr>
            <w:tcW w:w="1191" w:type="dxa"/>
            <w:vAlign w:val="top"/>
          </w:tcPr>
          <w:p>
            <w:pPr>
              <w:pStyle w:val="13"/>
              <w:jc w:val="left"/>
            </w:pPr>
            <w:r>
              <w:rPr>
                <w:rFonts w:hint="default"/>
                <w:lang w:val="en-US" w:eastAsia="zh-CN"/>
              </w:rPr>
              <w:t>303</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对个人和家庭的补助</w:t>
            </w:r>
          </w:p>
        </w:tc>
        <w:tc>
          <w:tcPr>
            <w:tcW w:w="2551" w:type="dxa"/>
            <w:vAlign w:val="top"/>
          </w:tcPr>
          <w:p>
            <w:pPr>
              <w:pStyle w:val="13"/>
              <w:ind w:firstLine="0" w:firstLineChars="0"/>
              <w:jc w:val="right"/>
              <w:rPr>
                <w:rFonts w:hint="default"/>
                <w:lang w:val="en-US" w:eastAsia="zh-CN"/>
              </w:rPr>
            </w:pPr>
            <w:r>
              <w:rPr>
                <w:rFonts w:hint="default"/>
                <w:lang w:val="en-US" w:eastAsia="zh-CN"/>
              </w:rPr>
              <w:t>114.02</w:t>
            </w:r>
          </w:p>
        </w:tc>
        <w:tc>
          <w:tcPr>
            <w:tcW w:w="2551" w:type="dxa"/>
            <w:vAlign w:val="top"/>
          </w:tcPr>
          <w:p>
            <w:pPr>
              <w:pStyle w:val="13"/>
              <w:jc w:val="right"/>
              <w:rPr>
                <w:rFonts w:hint="default"/>
                <w:lang w:val="en-US" w:eastAsia="zh-CN"/>
              </w:rPr>
            </w:pPr>
            <w:r>
              <w:rPr>
                <w:rFonts w:hint="default"/>
                <w:lang w:val="en-US" w:eastAsia="zh-CN"/>
              </w:rPr>
              <w:t>114.02</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26</w:t>
            </w:r>
          </w:p>
        </w:tc>
        <w:tc>
          <w:tcPr>
            <w:tcW w:w="1191" w:type="dxa"/>
            <w:vAlign w:val="top"/>
          </w:tcPr>
          <w:p>
            <w:pPr>
              <w:pStyle w:val="13"/>
              <w:jc w:val="left"/>
            </w:pPr>
            <w:r>
              <w:rPr>
                <w:rFonts w:hint="default"/>
                <w:lang w:val="en-US" w:eastAsia="zh-CN"/>
              </w:rPr>
              <w:t>30302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退休费</w:t>
            </w:r>
          </w:p>
        </w:tc>
        <w:tc>
          <w:tcPr>
            <w:tcW w:w="2551" w:type="dxa"/>
            <w:vAlign w:val="top"/>
          </w:tcPr>
          <w:p>
            <w:pPr>
              <w:pStyle w:val="13"/>
              <w:ind w:firstLine="0" w:firstLineChars="0"/>
              <w:jc w:val="right"/>
              <w:rPr>
                <w:rFonts w:hint="default"/>
                <w:lang w:val="en-US" w:eastAsia="zh-CN"/>
              </w:rPr>
            </w:pPr>
            <w:r>
              <w:rPr>
                <w:rFonts w:hint="default"/>
                <w:lang w:val="en-US" w:eastAsia="zh-CN"/>
              </w:rPr>
              <w:t>77.1</w:t>
            </w:r>
            <w:r>
              <w:rPr>
                <w:rFonts w:hint="eastAsia"/>
                <w:lang w:val="en-US" w:eastAsia="zh-CN"/>
              </w:rPr>
              <w:t>0</w:t>
            </w:r>
          </w:p>
        </w:tc>
        <w:tc>
          <w:tcPr>
            <w:tcW w:w="2551" w:type="dxa"/>
            <w:vAlign w:val="top"/>
          </w:tcPr>
          <w:p>
            <w:pPr>
              <w:pStyle w:val="13"/>
              <w:jc w:val="right"/>
              <w:rPr>
                <w:rFonts w:hint="default"/>
                <w:lang w:val="en-US" w:eastAsia="zh-CN"/>
              </w:rPr>
            </w:pPr>
            <w:r>
              <w:rPr>
                <w:rFonts w:hint="default"/>
                <w:lang w:val="en-US" w:eastAsia="zh-CN"/>
              </w:rPr>
              <w:t>77.1</w:t>
            </w:r>
            <w:r>
              <w:rPr>
                <w:rFonts w:hint="eastAsia"/>
                <w:lang w:val="en-US" w:eastAsia="zh-CN"/>
              </w:rPr>
              <w:t>0</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27</w:t>
            </w:r>
          </w:p>
        </w:tc>
        <w:tc>
          <w:tcPr>
            <w:tcW w:w="1191" w:type="dxa"/>
            <w:vAlign w:val="top"/>
          </w:tcPr>
          <w:p>
            <w:pPr>
              <w:pStyle w:val="13"/>
              <w:jc w:val="left"/>
            </w:pPr>
            <w:r>
              <w:rPr>
                <w:rFonts w:hint="default"/>
                <w:lang w:val="en-US" w:eastAsia="zh-CN"/>
              </w:rPr>
              <w:t>30304</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抚恤金</w:t>
            </w:r>
          </w:p>
        </w:tc>
        <w:tc>
          <w:tcPr>
            <w:tcW w:w="2551" w:type="dxa"/>
            <w:vAlign w:val="top"/>
          </w:tcPr>
          <w:p>
            <w:pPr>
              <w:pStyle w:val="13"/>
              <w:ind w:firstLine="0" w:firstLineChars="0"/>
              <w:jc w:val="right"/>
              <w:rPr>
                <w:rFonts w:hint="default"/>
                <w:lang w:val="en-US" w:eastAsia="zh-CN"/>
              </w:rPr>
            </w:pPr>
            <w:r>
              <w:rPr>
                <w:rFonts w:hint="default"/>
                <w:lang w:val="en-US" w:eastAsia="zh-CN"/>
              </w:rPr>
              <w:t>18.77</w:t>
            </w:r>
          </w:p>
        </w:tc>
        <w:tc>
          <w:tcPr>
            <w:tcW w:w="2551" w:type="dxa"/>
            <w:vAlign w:val="top"/>
          </w:tcPr>
          <w:p>
            <w:pPr>
              <w:pStyle w:val="13"/>
              <w:jc w:val="right"/>
              <w:rPr>
                <w:rFonts w:hint="default"/>
                <w:lang w:val="en-US" w:eastAsia="zh-CN"/>
              </w:rPr>
            </w:pPr>
            <w:r>
              <w:rPr>
                <w:rFonts w:hint="default"/>
                <w:lang w:val="en-US" w:eastAsia="zh-CN"/>
              </w:rPr>
              <w:t>18.77</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28</w:t>
            </w:r>
          </w:p>
        </w:tc>
        <w:tc>
          <w:tcPr>
            <w:tcW w:w="1191" w:type="dxa"/>
            <w:vAlign w:val="top"/>
          </w:tcPr>
          <w:p>
            <w:pPr>
              <w:pStyle w:val="13"/>
              <w:jc w:val="left"/>
            </w:pPr>
            <w:r>
              <w:rPr>
                <w:rFonts w:hint="default"/>
                <w:lang w:val="en-US" w:eastAsia="zh-CN"/>
              </w:rPr>
              <w:t>30305</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生活补助</w:t>
            </w:r>
          </w:p>
        </w:tc>
        <w:tc>
          <w:tcPr>
            <w:tcW w:w="2551" w:type="dxa"/>
            <w:vAlign w:val="top"/>
          </w:tcPr>
          <w:p>
            <w:pPr>
              <w:pStyle w:val="13"/>
              <w:ind w:firstLine="0" w:firstLineChars="0"/>
              <w:jc w:val="right"/>
              <w:rPr>
                <w:rFonts w:hint="default"/>
                <w:lang w:val="en-US" w:eastAsia="zh-CN"/>
              </w:rPr>
            </w:pPr>
            <w:r>
              <w:rPr>
                <w:rFonts w:hint="default"/>
                <w:lang w:val="en-US" w:eastAsia="zh-CN"/>
              </w:rPr>
              <w:t>18.16</w:t>
            </w:r>
          </w:p>
        </w:tc>
        <w:tc>
          <w:tcPr>
            <w:tcW w:w="2551" w:type="dxa"/>
            <w:vAlign w:val="top"/>
          </w:tcPr>
          <w:p>
            <w:pPr>
              <w:pStyle w:val="13"/>
              <w:jc w:val="right"/>
              <w:rPr>
                <w:rFonts w:hint="default"/>
                <w:lang w:val="en-US" w:eastAsia="zh-CN"/>
              </w:rPr>
            </w:pPr>
            <w:r>
              <w:rPr>
                <w:rFonts w:hint="default"/>
                <w:lang w:val="en-US" w:eastAsia="zh-CN"/>
              </w:rPr>
              <w:t>18.16</w:t>
            </w:r>
          </w:p>
        </w:tc>
        <w:tc>
          <w:tcPr>
            <w:tcW w:w="2551" w:type="dxa"/>
            <w:vAlign w:val="top"/>
          </w:tcPr>
          <w:p>
            <w:pPr>
              <w:pStyle w:val="13"/>
              <w:jc w:val="right"/>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29</w:t>
            </w:r>
          </w:p>
        </w:tc>
        <w:tc>
          <w:tcPr>
            <w:tcW w:w="1191" w:type="dxa"/>
            <w:vAlign w:val="top"/>
          </w:tcPr>
          <w:p>
            <w:pPr>
              <w:pStyle w:val="13"/>
              <w:jc w:val="left"/>
            </w:pPr>
            <w:r>
              <w:rPr>
                <w:rFonts w:hint="default"/>
                <w:lang w:val="en-US" w:eastAsia="zh-CN"/>
              </w:rPr>
              <w:t>310</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资本性支出</w:t>
            </w:r>
          </w:p>
        </w:tc>
        <w:tc>
          <w:tcPr>
            <w:tcW w:w="2551" w:type="dxa"/>
            <w:vAlign w:val="top"/>
          </w:tcPr>
          <w:p>
            <w:pPr>
              <w:pStyle w:val="13"/>
              <w:jc w:val="right"/>
              <w:rPr>
                <w:rFonts w:hint="default"/>
                <w:lang w:val="en-US" w:eastAsia="zh-CN"/>
              </w:rPr>
            </w:pPr>
            <w:r>
              <w:rPr>
                <w:rFonts w:hint="default"/>
                <w:lang w:val="en-US" w:eastAsia="zh-CN"/>
              </w:rPr>
              <w:t>7.00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7</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rPr>
                <w:rFonts w:hint="default" w:eastAsia="宋体"/>
                <w:lang w:val="en-US" w:eastAsia="zh-CN"/>
              </w:rPr>
            </w:pPr>
            <w:r>
              <w:rPr>
                <w:rFonts w:hint="eastAsia" w:eastAsia="宋体"/>
                <w:lang w:val="en-US" w:eastAsia="zh-CN"/>
              </w:rPr>
              <w:t>30</w:t>
            </w:r>
          </w:p>
        </w:tc>
        <w:tc>
          <w:tcPr>
            <w:tcW w:w="1191" w:type="dxa"/>
            <w:vAlign w:val="top"/>
          </w:tcPr>
          <w:p>
            <w:pPr>
              <w:pStyle w:val="13"/>
              <w:jc w:val="left"/>
            </w:pPr>
            <w:r>
              <w:rPr>
                <w:rFonts w:hint="default"/>
                <w:lang w:val="en-US" w:eastAsia="zh-CN"/>
              </w:rPr>
              <w:t>31002</w:t>
            </w:r>
          </w:p>
        </w:tc>
        <w:tc>
          <w:tcPr>
            <w:tcW w:w="4535" w:type="dxa"/>
            <w:vAlign w:val="top"/>
          </w:tcPr>
          <w:p>
            <w:pPr>
              <w:pStyle w:val="14"/>
              <w:rPr>
                <w:rFonts w:hint="eastAsia" w:ascii="宋体" w:hAnsi="宋体" w:eastAsia="宋体" w:cs="宋体"/>
              </w:rPr>
            </w:pPr>
            <w:r>
              <w:rPr>
                <w:rFonts w:hint="default" w:ascii="宋体" w:hAnsi="宋体" w:eastAsia="宋体" w:cs="宋体"/>
                <w:lang w:val="en-US" w:eastAsia="zh-CN"/>
              </w:rPr>
              <w:t>办公设备购置</w:t>
            </w:r>
          </w:p>
        </w:tc>
        <w:tc>
          <w:tcPr>
            <w:tcW w:w="2551" w:type="dxa"/>
            <w:vAlign w:val="top"/>
          </w:tcPr>
          <w:p>
            <w:pPr>
              <w:pStyle w:val="13"/>
              <w:jc w:val="right"/>
              <w:rPr>
                <w:rFonts w:hint="default"/>
                <w:lang w:val="en-US" w:eastAsia="zh-CN"/>
              </w:rPr>
            </w:pPr>
            <w:r>
              <w:rPr>
                <w:rFonts w:hint="default"/>
                <w:lang w:val="en-US" w:eastAsia="zh-CN"/>
              </w:rPr>
              <w:t>7.00</w:t>
            </w:r>
          </w:p>
        </w:tc>
        <w:tc>
          <w:tcPr>
            <w:tcW w:w="2551" w:type="dxa"/>
            <w:vAlign w:val="top"/>
          </w:tcPr>
          <w:p>
            <w:pPr>
              <w:pStyle w:val="13"/>
              <w:jc w:val="right"/>
              <w:rPr>
                <w:rFonts w:hint="default"/>
                <w:lang w:val="en-US" w:eastAsia="zh-CN"/>
              </w:rPr>
            </w:pPr>
          </w:p>
        </w:tc>
        <w:tc>
          <w:tcPr>
            <w:tcW w:w="2551" w:type="dxa"/>
            <w:vAlign w:val="top"/>
          </w:tcPr>
          <w:p>
            <w:pPr>
              <w:pStyle w:val="13"/>
              <w:jc w:val="right"/>
              <w:rPr>
                <w:rFonts w:hint="default"/>
                <w:lang w:val="en-US" w:eastAsia="zh-CN"/>
              </w:rPr>
            </w:pPr>
            <w:r>
              <w:rPr>
                <w:rFonts w:hint="default"/>
                <w:lang w:val="en-US" w:eastAsia="zh-CN"/>
              </w:rPr>
              <w:t>7</w:t>
            </w:r>
            <w:r>
              <w:rPr>
                <w:rFonts w:hint="eastAsia"/>
                <w:lang w:val="en-US" w:eastAsia="zh-CN"/>
              </w:rPr>
              <w:t>.00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rPr>
          <w:rFonts w:hint="eastAsia" w:ascii="宋体" w:hAnsi="宋体" w:eastAsia="宋体" w:cs="宋体"/>
          <w:color w:val="000000"/>
          <w:sz w:val="36"/>
        </w:rPr>
      </w:pPr>
      <w:bookmarkStart w:id="6" w:name="_Toc_2_2_0000000007"/>
      <w:r>
        <w:rPr>
          <w:rFonts w:hint="eastAsia" w:ascii="宋体" w:hAnsi="宋体" w:eastAsia="宋体" w:cs="宋体"/>
          <w:color w:val="000000"/>
          <w:sz w:val="36"/>
        </w:rPr>
        <w:t>部门预算政府性基金预算财政拨款支出表</w:t>
      </w:r>
      <w:bookmarkEnd w:id="6"/>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lang w:eastAsia="zh-CN"/>
              </w:rPr>
            </w:pPr>
            <w:r>
              <w:rPr>
                <w:rFonts w:hint="eastAsia" w:ascii="宋体" w:hAnsi="宋体" w:eastAsia="宋体" w:cs="宋体"/>
              </w:rPr>
              <w:t>预算年度：</w:t>
            </w:r>
            <w:r>
              <w:rPr>
                <w:rFonts w:hint="eastAsia" w:ascii="宋体" w:hAnsi="宋体" w:eastAsia="宋体" w:cs="宋体"/>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rPr>
          <w:rFonts w:hint="eastAsia" w:ascii="宋体" w:hAnsi="宋体" w:eastAsia="宋体" w:cs="宋体"/>
          <w:color w:val="000000"/>
          <w:sz w:val="36"/>
        </w:rPr>
      </w:pPr>
      <w:bookmarkStart w:id="7" w:name="_Toc_2_2_0000000008"/>
      <w:r>
        <w:rPr>
          <w:rFonts w:hint="eastAsia" w:ascii="宋体" w:hAnsi="宋体" w:eastAsia="宋体" w:cs="宋体"/>
          <w:color w:val="000000"/>
          <w:sz w:val="36"/>
        </w:rPr>
        <w:t>部门预算国有资本经营预算财政拨款支出表</w:t>
      </w:r>
      <w:bookmarkEnd w:id="7"/>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pPr>
              <w:pStyle w:val="11"/>
              <w:rPr>
                <w:rFonts w:hint="default" w:ascii="宋体" w:hAnsi="宋体" w:eastAsia="宋体" w:cs="宋体"/>
                <w:lang w:val="en-US" w:eastAsia="zh-CN"/>
              </w:rPr>
            </w:pPr>
            <w:r>
              <w:rPr>
                <w:rFonts w:hint="eastAsia" w:ascii="宋体" w:hAnsi="宋体" w:eastAsia="宋体" w:cs="宋体"/>
              </w:rPr>
              <w:t>预算年度：</w:t>
            </w:r>
            <w:r>
              <w:rPr>
                <w:rFonts w:hint="eastAsia" w:ascii="宋体" w:hAnsi="宋体" w:eastAsia="宋体" w:cs="宋体"/>
                <w:lang w:eastAsia="zh-CN"/>
              </w:rPr>
              <w:t>2026</w:t>
            </w:r>
            <w:r>
              <w:rPr>
                <w:rFonts w:hint="eastAsia" w:ascii="宋体" w:hAnsi="宋体" w:eastAsia="宋体" w:cs="宋体"/>
                <w:lang w:val="en-US" w:eastAsia="zh-CN"/>
              </w:rPr>
              <w:t xml:space="preserve">        </w:t>
            </w:r>
          </w:p>
        </w:tc>
        <w:tc>
          <w:tcPr>
            <w:tcW w:w="5102" w:type="dxa"/>
            <w:gridSpan w:val="2"/>
            <w:tcBorders>
              <w:top w:val="single" w:color="FFFFFF" w:sz="6" w:space="0"/>
              <w:left w:val="single" w:color="FFFFFF" w:sz="6" w:space="0"/>
              <w:right w:val="single" w:color="FFFFFF" w:sz="6" w:space="0"/>
            </w:tcBorders>
            <w:vAlign w:val="center"/>
          </w:tcPr>
          <w:p>
            <w:pPr>
              <w:pStyle w:val="11"/>
              <w:ind w:firstLine="3360" w:firstLineChars="1400"/>
              <w:rPr>
                <w:rFonts w:hint="eastAsia" w:ascii="宋体" w:hAnsi="宋体" w:eastAsia="宋体" w:cs="宋体"/>
              </w:rPr>
            </w:pPr>
            <w:r>
              <w:rPr>
                <w:rFonts w:hint="eastAsia" w:ascii="宋体" w:hAnsi="宋体" w:eastAsia="宋体" w:cs="宋体"/>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5.00</w:t>
            </w:r>
          </w:p>
        </w:tc>
        <w:tc>
          <w:tcPr>
            <w:tcW w:w="2551" w:type="dxa"/>
            <w:vAlign w:val="center"/>
          </w:tcPr>
          <w:p>
            <w:pPr>
              <w:pStyle w:val="17"/>
            </w:pPr>
          </w:p>
        </w:tc>
        <w:tc>
          <w:tcPr>
            <w:tcW w:w="2551" w:type="dxa"/>
            <w:vAlign w:val="center"/>
          </w:tcPr>
          <w:p>
            <w:pPr>
              <w:pStyle w:val="17"/>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223</w:t>
            </w:r>
          </w:p>
        </w:tc>
        <w:tc>
          <w:tcPr>
            <w:tcW w:w="4535" w:type="dxa"/>
            <w:vAlign w:val="center"/>
          </w:tcPr>
          <w:p>
            <w:pPr>
              <w:pStyle w:val="14"/>
              <w:rPr>
                <w:rFonts w:hint="eastAsia" w:ascii="宋体" w:hAnsi="宋体" w:eastAsia="宋体" w:cs="宋体"/>
              </w:rPr>
            </w:pPr>
            <w:r>
              <w:rPr>
                <w:rFonts w:hint="eastAsia" w:ascii="宋体" w:hAnsi="宋体" w:eastAsia="宋体" w:cs="宋体"/>
              </w:rPr>
              <w:t>国有资本经营预算支出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22301</w:t>
            </w:r>
          </w:p>
        </w:tc>
        <w:tc>
          <w:tcPr>
            <w:tcW w:w="4535" w:type="dxa"/>
            <w:vAlign w:val="center"/>
          </w:tcPr>
          <w:p>
            <w:pPr>
              <w:pStyle w:val="14"/>
              <w:rPr>
                <w:rFonts w:hint="eastAsia" w:ascii="宋体" w:hAnsi="宋体" w:eastAsia="宋体" w:cs="宋体"/>
              </w:rPr>
            </w:pPr>
            <w:r>
              <w:rPr>
                <w:rFonts w:hint="eastAsia" w:ascii="宋体" w:hAnsi="宋体" w:eastAsia="宋体" w:cs="宋体"/>
              </w:rPr>
              <w:t>解决历史遗留问题及改革成本支出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2230105</w:t>
            </w:r>
          </w:p>
        </w:tc>
        <w:tc>
          <w:tcPr>
            <w:tcW w:w="4535" w:type="dxa"/>
            <w:vAlign w:val="center"/>
          </w:tcPr>
          <w:p>
            <w:pPr>
              <w:pStyle w:val="14"/>
              <w:rPr>
                <w:rFonts w:hint="eastAsia" w:ascii="宋体" w:hAnsi="宋体" w:eastAsia="宋体" w:cs="宋体"/>
              </w:rPr>
            </w:pPr>
            <w:r>
              <w:rPr>
                <w:rFonts w:hint="eastAsia" w:ascii="宋体" w:hAnsi="宋体" w:eastAsia="宋体" w:cs="宋体"/>
              </w:rPr>
              <w:t>国有企业退休人员社会化管理补助支出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color w:val="000000"/>
          <w:sz w:val="36"/>
          <w:lang w:val="en-US" w:eastAsia="zh-CN"/>
        </w:rPr>
        <w:t>部门</w:t>
      </w:r>
      <w:r>
        <w:rPr>
          <w:rFonts w:hint="eastAsia" w:asciiTheme="majorEastAsia" w:hAnsiTheme="majorEastAsia" w:eastAsiaTheme="majorEastAsia" w:cstheme="majorEastAsia"/>
          <w:color w:val="000000"/>
          <w:sz w:val="36"/>
        </w:rPr>
        <w:t>预算财政拨款“三公”经费支出表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982</w:t>
            </w:r>
            <w:r>
              <w:rPr>
                <w:rFonts w:hint="eastAsia" w:asciiTheme="majorEastAsia" w:hAnsiTheme="majorEastAsia" w:eastAsiaTheme="majorEastAsia" w:cstheme="majorEastAsia"/>
                <w:sz w:val="24"/>
                <w:szCs w:val="20"/>
                <w:lang w:val="en-US" w:eastAsia="zh-CN"/>
              </w:rPr>
              <w:t xml:space="preserve"> </w:t>
            </w:r>
            <w:r>
              <w:rPr>
                <w:rFonts w:hint="eastAsia" w:asciiTheme="majorEastAsia" w:hAnsiTheme="majorEastAsia" w:eastAsiaTheme="majorEastAsia" w:cstheme="majorEastAsia"/>
                <w:sz w:val="24"/>
                <w:szCs w:val="20"/>
              </w:rPr>
              <w:t>阜平县阜平镇人民政府</w:t>
            </w:r>
          </w:p>
        </w:tc>
        <w:tc>
          <w:tcPr>
            <w:tcW w:w="2381" w:type="dxa"/>
            <w:tcBorders>
              <w:top w:val="single" w:color="FFFFFF" w:sz="6" w:space="0"/>
              <w:left w:val="single" w:color="FFFFFF" w:sz="6" w:space="0"/>
              <w:right w:val="single" w:color="FFFFFF" w:sz="6" w:space="0"/>
            </w:tcBorders>
            <w:vAlign w:val="center"/>
          </w:tcPr>
          <w:p>
            <w:pPr>
              <w:pStyle w:val="10"/>
              <w:rPr>
                <w:rFonts w:hint="eastAsia" w:asciiTheme="majorEastAsia" w:hAnsiTheme="majorEastAsia" w:eastAsiaTheme="majorEastAsia" w:cstheme="majorEastAsia"/>
                <w:sz w:val="24"/>
                <w:szCs w:val="20"/>
                <w:lang w:eastAsia="zh-CN"/>
              </w:rPr>
            </w:pPr>
            <w:r>
              <w:rPr>
                <w:rFonts w:hint="eastAsia" w:asciiTheme="majorEastAsia" w:hAnsiTheme="majorEastAsia" w:eastAsiaTheme="majorEastAsia" w:cstheme="majorEastAsia"/>
                <w:sz w:val="24"/>
                <w:szCs w:val="20"/>
              </w:rPr>
              <w:t>预算年度：</w:t>
            </w:r>
            <w:r>
              <w:rPr>
                <w:rFonts w:hint="eastAsia" w:asciiTheme="majorEastAsia" w:hAnsiTheme="majorEastAsia" w:eastAsiaTheme="majorEastAsia" w:cstheme="majorEastAsia"/>
                <w:sz w:val="24"/>
                <w:szCs w:val="20"/>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b/>
                <w:bCs/>
                <w:color w:val="000000"/>
                <w:sz w:val="18"/>
                <w:szCs w:val="18"/>
              </w:rPr>
            </w:pPr>
            <w:r>
              <w:rPr>
                <w:rFonts w:hint="eastAsia" w:ascii="宋体" w:hAnsi="宋体" w:cs="宋体"/>
                <w:b/>
                <w:bCs/>
                <w:color w:val="000000"/>
                <w:kern w:val="0"/>
                <w:sz w:val="18"/>
                <w:szCs w:val="18"/>
                <w:lang w:bidi="ar"/>
              </w:rPr>
              <w:t>合计</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8.28</w:t>
            </w:r>
            <w:r>
              <w:rPr>
                <w:rFonts w:hint="eastAsia" w:ascii="方正书宋_GBK" w:hAnsi="方正书宋_GBK" w:eastAsia="方正书宋_GBK" w:cs="方正书宋_GBK"/>
                <w:b/>
                <w:bCs/>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8.28</w:t>
            </w:r>
            <w:r>
              <w:rPr>
                <w:rFonts w:hint="eastAsia" w:ascii="方正书宋_GBK" w:hAnsi="方正书宋_GBK" w:eastAsia="方正书宋_GBK" w:cs="方正书宋_GBK"/>
                <w:b/>
                <w:bCs/>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一、因公出国（境）费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二、公务用车购置及运维费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其中：公务用车购置费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公务用车运行维护费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42"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三、公务接待费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1.08</w:t>
            </w:r>
            <w:r>
              <w:rPr>
                <w:rFonts w:hint="eastAsia" w:ascii="方正书宋_GBK" w:hAnsi="方正书宋_GBK" w:eastAsia="方正书宋_GBK" w:cs="方正书宋_GBK"/>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1.08</w:t>
            </w:r>
            <w:r>
              <w:rPr>
                <w:rFonts w:hint="eastAsia" w:ascii="方正书宋_GBK" w:hAnsi="方正书宋_GBK" w:eastAsia="方正书宋_GBK" w:cs="方正书宋_GBK"/>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阜平县阜平镇人民政府</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pPr>
        <w:spacing w:before="0" w:after="0" w:line="240" w:lineRule="auto"/>
        <w:ind w:firstLine="0"/>
        <w:jc w:val="center"/>
        <w:outlineLvl w:val="9"/>
        <w:rPr>
          <w:rFonts w:hint="eastAsia" w:ascii="宋体" w:hAnsi="宋体" w:eastAsia="宋体" w:cs="宋体"/>
        </w:rPr>
      </w:pPr>
      <w:r>
        <w:rPr>
          <w:rFonts w:hint="eastAsia" w:ascii="宋体" w:hAnsi="宋体" w:eastAsia="宋体" w:cs="宋体"/>
          <w:color w:val="000000"/>
          <w:sz w:val="44"/>
        </w:rPr>
        <w:t>阜平县阜平镇人民政府202</w:t>
      </w:r>
      <w:r>
        <w:rPr>
          <w:rFonts w:hint="eastAsia" w:ascii="宋体" w:hAnsi="宋体" w:eastAsia="宋体" w:cs="宋体"/>
          <w:color w:val="000000"/>
          <w:sz w:val="44"/>
          <w:lang w:val="en-US" w:eastAsia="zh-CN"/>
        </w:rPr>
        <w:t>6</w:t>
      </w:r>
      <w:r>
        <w:rPr>
          <w:rFonts w:hint="eastAsia" w:ascii="宋体" w:hAnsi="宋体" w:eastAsia="宋体" w:cs="宋体"/>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按照《中华人民共和国预算法》、《地方预决算公开操作规程》和《关于进一步推进预算公开工作的实施意见》规定，现将阜平县阜平镇人民政府202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7"/>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w:t>
      </w:r>
      <w:r>
        <w:rPr>
          <w:rFonts w:hint="eastAsia" w:ascii="仿宋_GB2312" w:hAnsi="仿宋" w:eastAsia="仿宋_GB2312" w:cs="仿宋_GB2312"/>
          <w:sz w:val="32"/>
          <w:szCs w:val="32"/>
          <w:lang w:val="en-US" w:eastAsia="zh-CN"/>
        </w:rPr>
        <w:t>委</w:t>
      </w:r>
      <w:r>
        <w:rPr>
          <w:rFonts w:hint="eastAsia" w:ascii="仿宋_GB2312" w:hAnsi="仿宋" w:eastAsia="仿宋_GB2312" w:cs="仿宋_GB2312"/>
          <w:sz w:val="32"/>
          <w:szCs w:val="32"/>
        </w:rPr>
        <w:t>编办字（1998）10号文件精神，现将我</w:t>
      </w:r>
      <w:r>
        <w:rPr>
          <w:rFonts w:hint="eastAsia" w:ascii="仿宋_GB2312" w:hAnsi="仿宋" w:eastAsia="仿宋_GB2312" w:cs="仿宋_GB2312"/>
          <w:sz w:val="32"/>
          <w:szCs w:val="32"/>
          <w:lang w:val="en-US" w:eastAsia="zh-CN"/>
        </w:rPr>
        <w:t>部门</w:t>
      </w:r>
      <w:r>
        <w:rPr>
          <w:rFonts w:hint="eastAsia" w:ascii="仿宋_GB2312" w:hAnsi="仿宋" w:eastAsia="仿宋_GB2312" w:cs="仿宋_GB2312"/>
          <w:sz w:val="32"/>
          <w:szCs w:val="32"/>
        </w:rPr>
        <w:t>概况说明如下：</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40" w:firstLineChars="200"/>
        <w:jc w:val="left"/>
        <w:rPr>
          <w:rFonts w:ascii="方正楷体_GBK" w:hAnsi="方正楷体_GBK" w:eastAsia="方正楷体_GBK" w:cs="方正楷体_GBK"/>
          <w:b/>
          <w:color w:val="000000"/>
          <w:sz w:val="32"/>
        </w:rPr>
      </w:pPr>
      <w:r>
        <w:rPr>
          <w:rFonts w:ascii="仿宋_GB2312" w:hAnsi="仿宋" w:eastAsia="仿宋_GB2312"/>
          <w:sz w:val="32"/>
          <w:szCs w:val="32"/>
        </w:rPr>
        <w:t>（十二）承办上级党委、人大、政府交办的其他事项。</w:t>
      </w:r>
    </w:p>
    <w:p>
      <w:pPr>
        <w:pStyle w:val="19"/>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4"/>
            </w:pPr>
            <w:r>
              <w:t>阜平县阜平镇人民政府本级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360" w:lineRule="auto"/>
        <w:ind w:firstLine="640"/>
        <w:jc w:val="left"/>
        <w:outlineLvl w:val="2"/>
      </w:pPr>
      <w:bookmarkStart w:id="9" w:name="_Toc_3_3_0000000011"/>
      <w:r>
        <w:rPr>
          <w:rFonts w:ascii="黑体" w:hAnsi="黑体" w:eastAsia="黑体" w:cs="黑体"/>
          <w:color w:val="000000"/>
          <w:sz w:val="32"/>
        </w:rPr>
        <w:t>二、部门预算安排的总体情况</w:t>
      </w:r>
      <w:bookmarkEnd w:id="9"/>
    </w:p>
    <w:p>
      <w:pPr>
        <w:spacing w:line="520" w:lineRule="exact"/>
        <w:ind w:firstLine="640" w:firstLineChars="200"/>
        <w:rPr>
          <w:rFonts w:hint="eastAsia" w:ascii="仿宋_GB2312" w:hAnsi="黑体" w:eastAsia="仿宋_GB2312"/>
          <w:color w:val="auto"/>
          <w:sz w:val="32"/>
          <w:szCs w:val="32"/>
        </w:rPr>
      </w:pPr>
      <w:r>
        <w:rPr>
          <w:rFonts w:hint="eastAsia" w:ascii="仿宋_GB2312" w:hAnsi="黑体" w:eastAsia="仿宋_GB2312"/>
          <w:color w:val="auto"/>
          <w:sz w:val="32"/>
          <w:szCs w:val="32"/>
        </w:rPr>
        <w:t>按照预算管理有关规定，目前我</w:t>
      </w:r>
      <w:r>
        <w:rPr>
          <w:rFonts w:hint="eastAsia" w:ascii="仿宋_GB2312" w:hAnsi="黑体" w:eastAsia="仿宋_GB2312"/>
          <w:color w:val="auto"/>
          <w:sz w:val="32"/>
          <w:szCs w:val="32"/>
          <w:lang w:val="en-US" w:eastAsia="zh-CN"/>
        </w:rPr>
        <w:t>部门</w:t>
      </w:r>
      <w:r>
        <w:rPr>
          <w:rFonts w:hint="eastAsia" w:ascii="仿宋_GB2312" w:hAnsi="黑体" w:eastAsia="仿宋_GB2312"/>
          <w:color w:val="auto"/>
          <w:sz w:val="32"/>
          <w:szCs w:val="32"/>
        </w:rPr>
        <w:t>预算的编制实行综合预算管理，即全部收入和支出都反映在预算中。</w:t>
      </w:r>
    </w:p>
    <w:p>
      <w:pPr>
        <w:spacing w:line="520" w:lineRule="exact"/>
        <w:ind w:firstLine="640" w:firstLineChars="200"/>
        <w:rPr>
          <w:rFonts w:hint="eastAsia" w:ascii="仿宋_GB2312" w:hAnsi="黑体" w:eastAsia="仿宋_GB2312"/>
          <w:b w:val="0"/>
          <w:bCs w:val="0"/>
          <w:color w:val="auto"/>
          <w:sz w:val="32"/>
          <w:szCs w:val="32"/>
        </w:rPr>
      </w:pPr>
      <w:r>
        <w:rPr>
          <w:rFonts w:hint="eastAsia" w:ascii="仿宋_GB2312" w:hAnsi="黑体" w:eastAsia="仿宋_GB2312"/>
          <w:b w:val="0"/>
          <w:bCs w:val="0"/>
          <w:color w:val="auto"/>
          <w:sz w:val="32"/>
          <w:szCs w:val="32"/>
        </w:rPr>
        <w:t>1、收入说明</w:t>
      </w:r>
    </w:p>
    <w:p>
      <w:pPr>
        <w:widowControl/>
        <w:ind w:firstLine="640" w:firstLineChars="200"/>
        <w:jc w:val="left"/>
        <w:rPr>
          <w:rFonts w:hint="eastAsia" w:eastAsia="仿宋_GB2312"/>
          <w:b w:val="0"/>
          <w:bCs w:val="0"/>
          <w:color w:val="auto"/>
        </w:rPr>
      </w:pPr>
      <w:r>
        <w:rPr>
          <w:rFonts w:hint="eastAsia" w:ascii="仿宋_GB2312" w:hAnsi="仿宋" w:eastAsia="仿宋_GB2312"/>
          <w:b w:val="0"/>
          <w:bCs w:val="0"/>
          <w:color w:val="auto"/>
          <w:sz w:val="32"/>
          <w:szCs w:val="32"/>
        </w:rPr>
        <w:t>反映本</w:t>
      </w:r>
      <w:r>
        <w:rPr>
          <w:rFonts w:hint="eastAsia" w:ascii="仿宋_GB2312" w:hAnsi="仿宋" w:eastAsia="仿宋_GB2312"/>
          <w:b w:val="0"/>
          <w:bCs w:val="0"/>
          <w:color w:val="auto"/>
          <w:sz w:val="32"/>
          <w:szCs w:val="32"/>
          <w:lang w:val="en-US" w:eastAsia="zh-CN"/>
        </w:rPr>
        <w:t>部门</w:t>
      </w:r>
      <w:r>
        <w:rPr>
          <w:rFonts w:hint="eastAsia" w:ascii="仿宋_GB2312" w:hAnsi="仿宋" w:eastAsia="仿宋_GB2312"/>
          <w:b w:val="0"/>
          <w:bCs w:val="0"/>
          <w:color w:val="auto"/>
          <w:sz w:val="32"/>
          <w:szCs w:val="32"/>
        </w:rPr>
        <w:t>当年全部收入。202</w:t>
      </w:r>
      <w:r>
        <w:rPr>
          <w:rFonts w:hint="eastAsia" w:ascii="仿宋_GB2312" w:hAnsi="仿宋" w:eastAsia="仿宋_GB2312"/>
          <w:b w:val="0"/>
          <w:bCs w:val="0"/>
          <w:color w:val="auto"/>
          <w:sz w:val="32"/>
          <w:szCs w:val="32"/>
          <w:lang w:val="en-US" w:eastAsia="zh-CN"/>
        </w:rPr>
        <w:t>6</w:t>
      </w:r>
      <w:r>
        <w:rPr>
          <w:rFonts w:hint="eastAsia" w:ascii="仿宋_GB2312" w:hAnsi="仿宋" w:eastAsia="仿宋_GB2312"/>
          <w:b w:val="0"/>
          <w:bCs w:val="0"/>
          <w:color w:val="auto"/>
          <w:sz w:val="32"/>
          <w:szCs w:val="32"/>
        </w:rPr>
        <w:t>年预算收入</w:t>
      </w:r>
      <w:r>
        <w:rPr>
          <w:rFonts w:hint="eastAsia" w:ascii="仿宋_GB2312" w:hAnsi="仿宋" w:eastAsia="仿宋_GB2312"/>
          <w:b w:val="0"/>
          <w:bCs w:val="0"/>
          <w:color w:val="auto"/>
          <w:sz w:val="32"/>
          <w:szCs w:val="32"/>
          <w:lang w:val="en-US" w:eastAsia="zh-CN"/>
        </w:rPr>
        <w:t>1717.74</w:t>
      </w:r>
      <w:r>
        <w:rPr>
          <w:rFonts w:hint="eastAsia" w:ascii="仿宋_GB2312" w:hAnsi="仿宋" w:eastAsia="仿宋_GB2312"/>
          <w:b w:val="0"/>
          <w:bCs w:val="0"/>
          <w:color w:val="auto"/>
          <w:sz w:val="32"/>
          <w:szCs w:val="32"/>
        </w:rPr>
        <w:t>万元</w:t>
      </w:r>
      <w:r>
        <w:rPr>
          <w:rFonts w:ascii="仿宋_GB2312" w:hAnsi="宋体" w:eastAsia="仿宋_GB2312" w:cs="仿宋_GB2312"/>
          <w:b w:val="0"/>
          <w:bCs w:val="0"/>
          <w:color w:val="auto"/>
          <w:kern w:val="0"/>
          <w:sz w:val="31"/>
          <w:szCs w:val="31"/>
          <w:lang w:bidi="ar"/>
        </w:rPr>
        <w:t>，其中：一般公共预算收入</w:t>
      </w:r>
      <w:r>
        <w:rPr>
          <w:rFonts w:hint="eastAsia" w:ascii="仿宋_GB2312" w:hAnsi="仿宋" w:eastAsia="仿宋_GB2312"/>
          <w:b w:val="0"/>
          <w:bCs w:val="0"/>
          <w:color w:val="auto"/>
          <w:sz w:val="32"/>
          <w:szCs w:val="32"/>
          <w:lang w:val="en-US" w:eastAsia="zh-CN"/>
        </w:rPr>
        <w:t>1712.73</w:t>
      </w:r>
      <w:r>
        <w:rPr>
          <w:rFonts w:ascii="仿宋_GB2312" w:hAnsi="宋体" w:eastAsia="仿宋_GB2312" w:cs="仿宋_GB2312"/>
          <w:b w:val="0"/>
          <w:bCs w:val="0"/>
          <w:color w:val="auto"/>
          <w:kern w:val="0"/>
          <w:sz w:val="31"/>
          <w:szCs w:val="31"/>
          <w:lang w:bidi="ar"/>
        </w:rPr>
        <w:t>万元，</w:t>
      </w:r>
      <w:r>
        <w:rPr>
          <w:rFonts w:hint="eastAsia" w:ascii="仿宋_GB2312" w:hAnsi="宋体" w:eastAsia="仿宋_GB2312" w:cs="仿宋_GB2312"/>
          <w:b w:val="0"/>
          <w:bCs w:val="0"/>
          <w:color w:val="auto"/>
          <w:kern w:val="0"/>
          <w:sz w:val="31"/>
          <w:szCs w:val="31"/>
          <w:lang w:bidi="ar"/>
        </w:rPr>
        <w:t>基金预算收入</w:t>
      </w:r>
      <w:r>
        <w:rPr>
          <w:rFonts w:hint="eastAsia" w:ascii="仿宋_GB2312" w:hAnsi="仿宋" w:eastAsia="仿宋_GB2312"/>
          <w:b w:val="0"/>
          <w:bCs w:val="0"/>
          <w:color w:val="auto"/>
          <w:sz w:val="32"/>
          <w:szCs w:val="32"/>
          <w:lang w:val="en-US" w:eastAsia="zh-CN"/>
        </w:rPr>
        <w:t>0</w:t>
      </w:r>
      <w:r>
        <w:rPr>
          <w:rFonts w:hint="eastAsia" w:ascii="仿宋_GB2312" w:hAnsi="宋体" w:eastAsia="仿宋_GB2312" w:cs="仿宋_GB2312"/>
          <w:b w:val="0"/>
          <w:bCs w:val="0"/>
          <w:color w:val="auto"/>
          <w:kern w:val="0"/>
          <w:sz w:val="31"/>
          <w:szCs w:val="31"/>
          <w:lang w:bidi="ar"/>
        </w:rPr>
        <w:t>万元，国有资本经营预算收入</w:t>
      </w:r>
      <w:r>
        <w:rPr>
          <w:rFonts w:hint="eastAsia" w:ascii="仿宋_GB2312" w:hAnsi="宋体" w:eastAsia="仿宋_GB2312" w:cs="仿宋_GB2312"/>
          <w:b w:val="0"/>
          <w:bCs w:val="0"/>
          <w:color w:val="auto"/>
          <w:kern w:val="0"/>
          <w:sz w:val="31"/>
          <w:szCs w:val="31"/>
          <w:lang w:val="en-US" w:eastAsia="zh-CN" w:bidi="ar"/>
        </w:rPr>
        <w:t>5</w:t>
      </w:r>
      <w:r>
        <w:rPr>
          <w:rFonts w:hint="eastAsia" w:ascii="仿宋_GB2312" w:hAnsi="宋体" w:eastAsia="仿宋_GB2312" w:cs="仿宋_GB2312"/>
          <w:b w:val="0"/>
          <w:bCs w:val="0"/>
          <w:color w:val="auto"/>
          <w:kern w:val="0"/>
          <w:sz w:val="31"/>
          <w:szCs w:val="31"/>
          <w:lang w:bidi="ar"/>
        </w:rPr>
        <w:t>万元，财政专户核拨收入0万元，单位资金收入 0 万元,上年结转结余</w:t>
      </w:r>
      <w:r>
        <w:rPr>
          <w:rFonts w:hint="eastAsia" w:ascii="仿宋_GB2312" w:hAnsi="宋体" w:eastAsia="仿宋_GB2312" w:cs="仿宋_GB2312"/>
          <w:b w:val="0"/>
          <w:bCs w:val="0"/>
          <w:color w:val="auto"/>
          <w:kern w:val="0"/>
          <w:sz w:val="31"/>
          <w:szCs w:val="31"/>
          <w:lang w:val="en-US" w:eastAsia="zh-CN" w:bidi="ar"/>
        </w:rPr>
        <w:t>0.0047</w:t>
      </w:r>
      <w:r>
        <w:rPr>
          <w:rFonts w:hint="eastAsia" w:ascii="仿宋_GB2312" w:hAnsi="宋体" w:eastAsia="仿宋_GB2312" w:cs="仿宋_GB2312"/>
          <w:b w:val="0"/>
          <w:bCs w:val="0"/>
          <w:color w:val="auto"/>
          <w:kern w:val="0"/>
          <w:sz w:val="31"/>
          <w:szCs w:val="31"/>
          <w:lang w:bidi="ar"/>
        </w:rPr>
        <w:t>万元。</w:t>
      </w:r>
    </w:p>
    <w:p>
      <w:pPr>
        <w:spacing w:line="520" w:lineRule="exact"/>
        <w:ind w:firstLine="640" w:firstLineChars="200"/>
        <w:rPr>
          <w:rFonts w:hint="eastAsia" w:ascii="仿宋_GB2312" w:hAnsi="仿宋" w:eastAsia="仿宋_GB2312"/>
          <w:color w:val="auto"/>
          <w:sz w:val="32"/>
          <w:szCs w:val="32"/>
        </w:rPr>
      </w:pPr>
      <w:r>
        <w:rPr>
          <w:rFonts w:hint="eastAsia" w:ascii="仿宋_GB2312" w:hAnsi="黑体" w:eastAsia="仿宋_GB2312"/>
          <w:color w:val="auto"/>
          <w:sz w:val="32"/>
          <w:szCs w:val="32"/>
        </w:rPr>
        <w:t>2、支出说明</w:t>
      </w:r>
    </w:p>
    <w:p>
      <w:pPr>
        <w:widowControl/>
        <w:ind w:firstLine="620" w:firstLineChars="200"/>
        <w:jc w:val="left"/>
        <w:rPr>
          <w:rFonts w:hint="eastAsia" w:ascii="仿宋_GB2312" w:hAnsi="宋体" w:eastAsia="仿宋_GB2312" w:cs="仿宋_GB2312"/>
          <w:color w:val="0000FF"/>
          <w:kern w:val="0"/>
          <w:sz w:val="31"/>
          <w:szCs w:val="31"/>
          <w:lang w:bidi="ar"/>
        </w:rPr>
      </w:pPr>
      <w:r>
        <w:rPr>
          <w:rFonts w:ascii="仿宋_GB2312" w:hAnsi="宋体" w:eastAsia="仿宋_GB2312" w:cs="仿宋_GB2312"/>
          <w:color w:val="auto"/>
          <w:kern w:val="0"/>
          <w:sz w:val="31"/>
          <w:szCs w:val="31"/>
          <w:lang w:bidi="ar"/>
        </w:rPr>
        <w:t>收支预算总表支出栏、基本支出表、项目支出表按经济分类和支出功能分类科目编制，反映</w:t>
      </w:r>
      <w:r>
        <w:rPr>
          <w:rFonts w:hint="eastAsia" w:ascii="仿宋_GB2312" w:hAnsi="宋体" w:eastAsia="仿宋_GB2312" w:cs="仿宋_GB2312"/>
          <w:color w:val="auto"/>
          <w:kern w:val="0"/>
          <w:sz w:val="31"/>
          <w:szCs w:val="31"/>
          <w:lang w:bidi="ar"/>
        </w:rPr>
        <w:t>阜平县阜平镇人民政府年度</w:t>
      </w:r>
      <w:r>
        <w:rPr>
          <w:rFonts w:hint="eastAsia" w:ascii="仿宋_GB2312" w:hAnsi="仿宋" w:eastAsia="仿宋_GB2312"/>
          <w:b w:val="0"/>
          <w:bCs w:val="0"/>
          <w:color w:val="auto"/>
          <w:sz w:val="32"/>
          <w:szCs w:val="32"/>
          <w:lang w:val="en-US" w:eastAsia="zh-CN"/>
        </w:rPr>
        <w:t>部门</w:t>
      </w:r>
      <w:r>
        <w:rPr>
          <w:rFonts w:hint="eastAsia" w:ascii="仿宋_GB2312" w:hAnsi="宋体" w:eastAsia="仿宋_GB2312" w:cs="仿宋_GB2312"/>
          <w:color w:val="auto"/>
          <w:kern w:val="0"/>
          <w:sz w:val="31"/>
          <w:szCs w:val="31"/>
          <w:lang w:bidi="ar"/>
        </w:rPr>
        <w:t>预算中支出预算的总体情况。202</w:t>
      </w:r>
      <w:r>
        <w:rPr>
          <w:rFonts w:hint="eastAsia" w:ascii="仿宋_GB2312" w:hAnsi="宋体" w:eastAsia="仿宋_GB2312" w:cs="仿宋_GB2312"/>
          <w:color w:val="auto"/>
          <w:kern w:val="0"/>
          <w:sz w:val="31"/>
          <w:szCs w:val="31"/>
          <w:lang w:val="en-US" w:eastAsia="zh-CN" w:bidi="ar"/>
        </w:rPr>
        <w:t>6</w:t>
      </w:r>
      <w:r>
        <w:rPr>
          <w:rFonts w:hint="eastAsia" w:ascii="仿宋_GB2312" w:hAnsi="宋体" w:eastAsia="仿宋_GB2312" w:cs="仿宋_GB2312"/>
          <w:color w:val="auto"/>
          <w:kern w:val="0"/>
          <w:sz w:val="31"/>
          <w:szCs w:val="31"/>
          <w:lang w:bidi="ar"/>
        </w:rPr>
        <w:t>年支出预算</w:t>
      </w:r>
      <w:r>
        <w:rPr>
          <w:rFonts w:hint="eastAsia" w:ascii="仿宋_GB2312" w:hAnsi="仿宋" w:eastAsia="仿宋_GB2312"/>
          <w:color w:val="auto"/>
          <w:sz w:val="32"/>
          <w:szCs w:val="32"/>
          <w:lang w:val="en-US" w:eastAsia="zh-CN"/>
        </w:rPr>
        <w:t>1717.74</w:t>
      </w:r>
      <w:r>
        <w:rPr>
          <w:rFonts w:hint="eastAsia" w:ascii="仿宋_GB2312" w:hAnsi="宋体" w:eastAsia="仿宋_GB2312" w:cs="仿宋_GB2312"/>
          <w:color w:val="auto"/>
          <w:kern w:val="0"/>
          <w:sz w:val="31"/>
          <w:szCs w:val="31"/>
          <w:lang w:bidi="ar"/>
        </w:rPr>
        <w:t>万元，其中基本支出</w:t>
      </w:r>
      <w:r>
        <w:rPr>
          <w:rFonts w:hint="eastAsia" w:ascii="仿宋_GB2312" w:hAnsi="仿宋" w:eastAsia="仿宋_GB2312"/>
          <w:color w:val="auto"/>
          <w:sz w:val="32"/>
          <w:szCs w:val="32"/>
          <w:lang w:val="en-US" w:eastAsia="zh-CN"/>
        </w:rPr>
        <w:t>1092.29</w:t>
      </w:r>
      <w:r>
        <w:rPr>
          <w:rFonts w:hint="eastAsia" w:ascii="仿宋_GB2312" w:hAnsi="宋体" w:eastAsia="仿宋_GB2312" w:cs="仿宋_GB2312"/>
          <w:color w:val="auto"/>
          <w:kern w:val="0"/>
          <w:sz w:val="31"/>
          <w:szCs w:val="31"/>
          <w:lang w:bidi="ar"/>
        </w:rPr>
        <w:t>万元，包括人员经</w:t>
      </w:r>
      <w:r>
        <w:rPr>
          <w:rFonts w:hint="eastAsia" w:ascii="仿宋_GB2312" w:hAnsi="宋体" w:eastAsia="仿宋_GB2312" w:cs="仿宋_GB2312"/>
          <w:color w:val="auto"/>
          <w:kern w:val="0"/>
          <w:sz w:val="31"/>
          <w:szCs w:val="31"/>
          <w:highlight w:val="none"/>
          <w:lang w:bidi="ar"/>
        </w:rPr>
        <w:t>费</w:t>
      </w:r>
      <w:r>
        <w:rPr>
          <w:rFonts w:hint="eastAsia" w:ascii="仿宋_GB2312" w:hAnsi="宋体" w:eastAsia="仿宋_GB2312" w:cs="仿宋_GB2312"/>
          <w:color w:val="auto"/>
          <w:kern w:val="0"/>
          <w:sz w:val="31"/>
          <w:szCs w:val="31"/>
          <w:highlight w:val="none"/>
          <w:lang w:val="en-US" w:eastAsia="zh-CN" w:bidi="ar"/>
        </w:rPr>
        <w:t>971.37</w:t>
      </w:r>
      <w:r>
        <w:rPr>
          <w:rFonts w:hint="eastAsia" w:ascii="仿宋_GB2312" w:hAnsi="宋体" w:eastAsia="仿宋_GB2312" w:cs="仿宋_GB2312"/>
          <w:color w:val="auto"/>
          <w:kern w:val="0"/>
          <w:sz w:val="31"/>
          <w:szCs w:val="31"/>
          <w:highlight w:val="none"/>
          <w:lang w:bidi="ar"/>
        </w:rPr>
        <w:t>万元和日常公用经费</w:t>
      </w:r>
      <w:r>
        <w:rPr>
          <w:rFonts w:hint="eastAsia" w:ascii="仿宋_GB2312" w:hAnsi="宋体" w:eastAsia="仿宋_GB2312" w:cs="仿宋_GB2312"/>
          <w:color w:val="auto"/>
          <w:kern w:val="0"/>
          <w:sz w:val="31"/>
          <w:szCs w:val="31"/>
          <w:highlight w:val="none"/>
          <w:lang w:val="en-US" w:eastAsia="zh-CN" w:bidi="ar"/>
        </w:rPr>
        <w:t>120.92</w:t>
      </w:r>
      <w:r>
        <w:rPr>
          <w:rFonts w:hint="eastAsia" w:ascii="仿宋_GB2312" w:hAnsi="宋体" w:eastAsia="仿宋_GB2312" w:cs="仿宋_GB2312"/>
          <w:color w:val="auto"/>
          <w:kern w:val="0"/>
          <w:sz w:val="31"/>
          <w:szCs w:val="31"/>
          <w:highlight w:val="none"/>
          <w:lang w:bidi="ar"/>
        </w:rPr>
        <w:t>万</w:t>
      </w:r>
      <w:r>
        <w:rPr>
          <w:rFonts w:hint="eastAsia" w:ascii="仿宋_GB2312" w:hAnsi="宋体" w:eastAsia="仿宋_GB2312" w:cs="仿宋_GB2312"/>
          <w:color w:val="auto"/>
          <w:kern w:val="0"/>
          <w:sz w:val="31"/>
          <w:szCs w:val="31"/>
          <w:lang w:bidi="ar"/>
        </w:rPr>
        <w:t>元；项目支出</w:t>
      </w:r>
      <w:r>
        <w:rPr>
          <w:rFonts w:hint="eastAsia" w:ascii="仿宋_GB2312" w:hAnsi="宋体" w:eastAsia="仿宋_GB2312" w:cs="仿宋_GB2312"/>
          <w:color w:val="auto"/>
          <w:kern w:val="0"/>
          <w:sz w:val="31"/>
          <w:szCs w:val="31"/>
          <w:lang w:val="en-US" w:eastAsia="zh-CN" w:bidi="ar"/>
        </w:rPr>
        <w:t>625.45</w:t>
      </w:r>
      <w:r>
        <w:rPr>
          <w:rFonts w:hint="eastAsia" w:ascii="仿宋_GB2312" w:hAnsi="宋体" w:eastAsia="仿宋_GB2312" w:cs="仿宋_GB2312"/>
          <w:color w:val="auto"/>
          <w:kern w:val="0"/>
          <w:sz w:val="31"/>
          <w:szCs w:val="31"/>
          <w:lang w:bidi="ar"/>
        </w:rPr>
        <w:t>万元，主要为劳务派遣人员经费、苍山村粮食补贴</w:t>
      </w:r>
      <w:r>
        <w:rPr>
          <w:rFonts w:hint="eastAsia" w:ascii="仿宋_GB2312" w:hAnsi="宋体" w:eastAsia="仿宋_GB2312" w:cs="仿宋_GB2312"/>
          <w:color w:val="auto"/>
          <w:kern w:val="0"/>
          <w:sz w:val="31"/>
          <w:szCs w:val="31"/>
          <w:lang w:eastAsia="zh-CN" w:bidi="ar"/>
        </w:rPr>
        <w:t>、</w:t>
      </w:r>
      <w:r>
        <w:rPr>
          <w:rFonts w:ascii="仿宋_GB2312" w:hAnsi="宋体" w:eastAsia="仿宋_GB2312" w:cs="仿宋_GB2312"/>
          <w:color w:val="auto"/>
          <w:kern w:val="0"/>
          <w:sz w:val="31"/>
          <w:szCs w:val="31"/>
          <w:lang w:bidi="ar"/>
        </w:rPr>
        <w:t>社区工作者人员经费</w:t>
      </w:r>
      <w:r>
        <w:rPr>
          <w:rFonts w:hint="eastAsia" w:ascii="仿宋_GB2312" w:hAnsi="宋体" w:eastAsia="仿宋_GB2312" w:cs="仿宋_GB2312"/>
          <w:color w:val="auto"/>
          <w:kern w:val="0"/>
          <w:sz w:val="31"/>
          <w:szCs w:val="31"/>
          <w:lang w:bidi="ar"/>
        </w:rPr>
        <w:t>等。</w:t>
      </w:r>
    </w:p>
    <w:p>
      <w:pPr>
        <w:widowControl/>
        <w:ind w:firstLine="640" w:firstLineChars="200"/>
        <w:jc w:val="left"/>
        <w:rPr>
          <w:rFonts w:hint="eastAsia" w:ascii="仿宋_GB2312" w:hAnsi="黑体" w:eastAsia="仿宋_GB2312"/>
          <w:color w:val="auto"/>
          <w:sz w:val="32"/>
          <w:szCs w:val="32"/>
        </w:rPr>
      </w:pPr>
      <w:r>
        <w:rPr>
          <w:rFonts w:hint="eastAsia" w:ascii="仿宋_GB2312" w:hAnsi="黑体" w:eastAsia="仿宋_GB2312"/>
          <w:color w:val="auto"/>
          <w:sz w:val="32"/>
          <w:szCs w:val="32"/>
        </w:rPr>
        <w:t>3、比上年增减情况</w:t>
      </w:r>
    </w:p>
    <w:p>
      <w:pPr>
        <w:widowControl/>
        <w:ind w:firstLine="620" w:firstLineChars="200"/>
        <w:jc w:val="left"/>
        <w:rPr>
          <w:highlight w:val="none"/>
        </w:rPr>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6</w:t>
      </w:r>
      <w:r>
        <w:rPr>
          <w:rFonts w:ascii="仿宋_GB2312" w:hAnsi="宋体" w:eastAsia="仿宋_GB2312" w:cs="仿宋_GB2312"/>
          <w:color w:val="auto"/>
          <w:kern w:val="0"/>
          <w:sz w:val="31"/>
          <w:szCs w:val="31"/>
          <w:lang w:bidi="ar"/>
        </w:rPr>
        <w:t>年预算收支安排</w:t>
      </w:r>
      <w:r>
        <w:rPr>
          <w:rFonts w:hint="eastAsia" w:ascii="仿宋_GB2312" w:hAnsi="仿宋" w:eastAsia="仿宋_GB2312"/>
          <w:color w:val="auto"/>
          <w:sz w:val="32"/>
          <w:szCs w:val="32"/>
          <w:lang w:val="en-US" w:eastAsia="zh-CN"/>
        </w:rPr>
        <w:t>1717.74</w:t>
      </w:r>
      <w:r>
        <w:rPr>
          <w:rFonts w:ascii="仿宋_GB2312" w:hAnsi="宋体" w:eastAsia="仿宋_GB2312" w:cs="仿宋_GB2312"/>
          <w:color w:val="auto"/>
          <w:kern w:val="0"/>
          <w:sz w:val="31"/>
          <w:szCs w:val="31"/>
          <w:lang w:bidi="ar"/>
        </w:rPr>
        <w:t>万元，较202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年预算</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196.03</w:t>
      </w:r>
      <w:r>
        <w:rPr>
          <w:rFonts w:ascii="仿宋_GB2312" w:hAnsi="宋体" w:eastAsia="仿宋_GB2312" w:cs="仿宋_GB2312"/>
          <w:color w:val="auto"/>
          <w:kern w:val="0"/>
          <w:sz w:val="31"/>
          <w:szCs w:val="31"/>
          <w:lang w:bidi="ar"/>
        </w:rPr>
        <w:t>万元，其中</w:t>
      </w:r>
      <w:r>
        <w:rPr>
          <w:rFonts w:ascii="仿宋_GB2312" w:hAnsi="宋体" w:eastAsia="仿宋_GB2312" w:cs="仿宋_GB2312"/>
          <w:color w:val="auto"/>
          <w:kern w:val="0"/>
          <w:sz w:val="31"/>
          <w:szCs w:val="31"/>
          <w:highlight w:val="none"/>
          <w:lang w:bidi="ar"/>
        </w:rPr>
        <w:t>：基本支出</w:t>
      </w:r>
      <w:r>
        <w:rPr>
          <w:rFonts w:hint="eastAsia" w:ascii="仿宋_GB2312" w:hAnsi="宋体" w:eastAsia="仿宋_GB2312" w:cs="仿宋_GB2312"/>
          <w:color w:val="auto"/>
          <w:kern w:val="0"/>
          <w:sz w:val="31"/>
          <w:szCs w:val="31"/>
          <w:highlight w:val="none"/>
          <w:lang w:eastAsia="zh-CN" w:bidi="ar"/>
        </w:rPr>
        <w:t>增加</w:t>
      </w:r>
      <w:r>
        <w:rPr>
          <w:rFonts w:hint="eastAsia" w:ascii="仿宋_GB2312" w:hAnsi="宋体" w:eastAsia="仿宋_GB2312" w:cs="仿宋_GB2312"/>
          <w:color w:val="auto"/>
          <w:kern w:val="0"/>
          <w:sz w:val="31"/>
          <w:szCs w:val="31"/>
          <w:highlight w:val="none"/>
          <w:lang w:val="en-US" w:eastAsia="zh-CN" w:bidi="ar"/>
        </w:rPr>
        <w:t>109.59</w:t>
      </w:r>
      <w:r>
        <w:rPr>
          <w:rFonts w:ascii="仿宋_GB2312" w:hAnsi="宋体" w:eastAsia="仿宋_GB2312" w:cs="仿宋_GB2312"/>
          <w:color w:val="auto"/>
          <w:kern w:val="0"/>
          <w:sz w:val="31"/>
          <w:szCs w:val="31"/>
          <w:highlight w:val="none"/>
          <w:lang w:bidi="ar"/>
        </w:rPr>
        <w:t>万元</w:t>
      </w:r>
      <w:r>
        <w:rPr>
          <w:rFonts w:hint="eastAsia" w:ascii="仿宋_GB2312" w:hAnsi="宋体" w:eastAsia="仿宋_GB2312" w:cs="仿宋_GB2312"/>
          <w:color w:val="auto"/>
          <w:kern w:val="0"/>
          <w:sz w:val="31"/>
          <w:szCs w:val="31"/>
          <w:highlight w:val="none"/>
          <w:lang w:bidi="ar"/>
        </w:rPr>
        <w:t>，主要为</w:t>
      </w:r>
      <w:r>
        <w:rPr>
          <w:rFonts w:hint="eastAsia" w:ascii="仿宋_GB2312" w:hAnsi="宋体" w:eastAsia="仿宋_GB2312" w:cs="仿宋_GB2312"/>
          <w:color w:val="auto"/>
          <w:kern w:val="0"/>
          <w:sz w:val="31"/>
          <w:szCs w:val="31"/>
          <w:highlight w:val="none"/>
          <w:lang w:eastAsia="zh-CN" w:bidi="ar"/>
        </w:rPr>
        <w:t>增加</w:t>
      </w:r>
      <w:r>
        <w:rPr>
          <w:rFonts w:hint="eastAsia" w:ascii="仿宋_GB2312" w:hAnsi="宋体" w:eastAsia="仿宋_GB2312" w:cs="仿宋_GB2312"/>
          <w:color w:val="auto"/>
          <w:kern w:val="0"/>
          <w:sz w:val="31"/>
          <w:szCs w:val="31"/>
          <w:highlight w:val="none"/>
          <w:lang w:bidi="ar"/>
        </w:rPr>
        <w:t>人员经费支出；项目支出</w:t>
      </w:r>
      <w:r>
        <w:rPr>
          <w:rFonts w:hint="eastAsia" w:ascii="仿宋_GB2312" w:hAnsi="宋体" w:eastAsia="仿宋_GB2312" w:cs="仿宋_GB2312"/>
          <w:color w:val="auto"/>
          <w:kern w:val="0"/>
          <w:sz w:val="31"/>
          <w:szCs w:val="31"/>
          <w:highlight w:val="none"/>
          <w:lang w:val="en-US" w:eastAsia="zh-CN" w:bidi="ar"/>
        </w:rPr>
        <w:t>增加86.44</w:t>
      </w:r>
      <w:r>
        <w:rPr>
          <w:rFonts w:hint="eastAsia" w:ascii="仿宋_GB2312" w:hAnsi="宋体" w:eastAsia="仿宋_GB2312" w:cs="仿宋_GB2312"/>
          <w:color w:val="auto"/>
          <w:kern w:val="0"/>
          <w:sz w:val="31"/>
          <w:szCs w:val="31"/>
          <w:highlight w:val="none"/>
          <w:lang w:bidi="ar"/>
        </w:rPr>
        <w:t>万元，主要为</w:t>
      </w:r>
      <w:r>
        <w:rPr>
          <w:rFonts w:hint="eastAsia" w:ascii="仿宋_GB2312" w:hAnsi="宋体" w:eastAsia="仿宋_GB2312" w:cs="仿宋_GB2312"/>
          <w:color w:val="auto"/>
          <w:kern w:val="0"/>
          <w:sz w:val="31"/>
          <w:szCs w:val="31"/>
          <w:highlight w:val="none"/>
          <w:lang w:eastAsia="zh-CN" w:bidi="ar"/>
        </w:rPr>
        <w:t>项目工程款</w:t>
      </w:r>
      <w:r>
        <w:rPr>
          <w:rFonts w:hint="eastAsia" w:ascii="仿宋_GB2312" w:hAnsi="宋体" w:eastAsia="仿宋_GB2312" w:cs="仿宋_GB2312"/>
          <w:color w:val="auto"/>
          <w:kern w:val="0"/>
          <w:sz w:val="31"/>
          <w:szCs w:val="31"/>
          <w:highlight w:val="none"/>
          <w:lang w:val="en-US" w:eastAsia="zh-CN" w:bidi="ar"/>
        </w:rPr>
        <w:t>增加</w:t>
      </w:r>
      <w:r>
        <w:rPr>
          <w:rFonts w:hint="eastAsia" w:ascii="仿宋_GB2312" w:hAnsi="宋体" w:eastAsia="仿宋_GB2312" w:cs="仿宋_GB2312"/>
          <w:color w:val="auto"/>
          <w:kern w:val="0"/>
          <w:sz w:val="31"/>
          <w:szCs w:val="31"/>
          <w:highlight w:val="none"/>
          <w:lang w:bidi="ar"/>
        </w:rPr>
        <w:t>。</w:t>
      </w:r>
    </w:p>
    <w:p>
      <w:pPr>
        <w:spacing w:before="10" w:after="10" w:line="360" w:lineRule="auto"/>
        <w:ind w:firstLine="640"/>
        <w:jc w:val="left"/>
        <w:outlineLvl w:val="2"/>
      </w:pPr>
      <w:bookmarkStart w:id="10" w:name="_Toc_3_3_0000000012"/>
      <w:r>
        <w:rPr>
          <w:rFonts w:ascii="黑体" w:hAnsi="黑体" w:eastAsia="黑体" w:cs="黑体"/>
          <w:color w:val="000000"/>
          <w:sz w:val="32"/>
        </w:rPr>
        <w:t>三、机关运行经费安排情况</w:t>
      </w:r>
      <w:bookmarkEnd w:id="10"/>
    </w:p>
    <w:p>
      <w:pPr>
        <w:spacing w:line="240" w:lineRule="auto"/>
        <w:ind w:firstLine="620" w:firstLineChars="200"/>
        <w:jc w:val="left"/>
        <w:outlineLvl w:val="0"/>
      </w:pPr>
      <w:r>
        <w:rPr>
          <w:rFonts w:hint="eastAsia" w:ascii="仿宋_GB2312" w:hAnsi="宋体" w:eastAsia="仿宋_GB2312" w:cs="仿宋_GB2312"/>
          <w:color w:val="auto"/>
          <w:kern w:val="0"/>
          <w:sz w:val="31"/>
          <w:szCs w:val="31"/>
          <w:lang w:eastAsia="zh-CN" w:bidi="ar"/>
        </w:rPr>
        <w:t>2026</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运行经费共计安排</w:t>
      </w:r>
      <w:r>
        <w:rPr>
          <w:rFonts w:hint="eastAsia" w:ascii="仿宋_GB2312" w:hAnsi="宋体" w:eastAsia="仿宋_GB2312" w:cs="仿宋_GB2312"/>
          <w:color w:val="auto"/>
          <w:kern w:val="0"/>
          <w:sz w:val="31"/>
          <w:szCs w:val="31"/>
          <w:lang w:val="en-US" w:eastAsia="zh-CN" w:bidi="ar"/>
        </w:rPr>
        <w:t>120.92</w:t>
      </w:r>
      <w:r>
        <w:rPr>
          <w:rFonts w:ascii="仿宋_GB2312" w:hAnsi="宋体" w:eastAsia="仿宋_GB2312" w:cs="仿宋_GB2312"/>
          <w:color w:val="auto"/>
          <w:kern w:val="0"/>
          <w:sz w:val="31"/>
          <w:szCs w:val="31"/>
          <w:lang w:bidi="ar"/>
        </w:rPr>
        <w:t>万元，主要用于日常维修、办公用房水电费、办公用房取暖</w:t>
      </w:r>
      <w:r>
        <w:rPr>
          <w:rFonts w:hint="eastAsia" w:ascii="仿宋_GB2312" w:hAnsi="宋体" w:eastAsia="仿宋_GB2312" w:cs="仿宋_GB2312"/>
          <w:color w:val="auto"/>
          <w:kern w:val="0"/>
          <w:sz w:val="31"/>
          <w:szCs w:val="31"/>
          <w:lang w:bidi="ar"/>
        </w:rPr>
        <w:t>费、办公设备购置等日常运行支出。</w:t>
      </w:r>
    </w:p>
    <w:p>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pPr>
        <w:widowControl/>
        <w:ind w:firstLine="620" w:firstLineChars="200"/>
        <w:jc w:val="left"/>
      </w:pPr>
      <w:r>
        <w:rPr>
          <w:rFonts w:hint="eastAsia" w:ascii="仿宋_GB2312" w:hAnsi="宋体" w:eastAsia="仿宋_GB2312" w:cs="仿宋_GB2312"/>
          <w:color w:val="auto"/>
          <w:kern w:val="0"/>
          <w:sz w:val="31"/>
          <w:szCs w:val="31"/>
          <w:lang w:eastAsia="zh-CN" w:bidi="ar"/>
        </w:rPr>
        <w:t>2026</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财政拨款“三公”经费预算安排</w:t>
      </w:r>
      <w:r>
        <w:rPr>
          <w:rFonts w:hint="eastAsia" w:ascii="仿宋_GB2312" w:hAnsi="宋体" w:eastAsia="仿宋_GB2312" w:cs="仿宋_GB2312"/>
          <w:color w:val="auto"/>
          <w:kern w:val="0"/>
          <w:sz w:val="31"/>
          <w:szCs w:val="31"/>
          <w:lang w:val="en-US" w:eastAsia="zh-CN" w:bidi="ar"/>
        </w:rPr>
        <w:t>8.28</w:t>
      </w:r>
      <w:r>
        <w:rPr>
          <w:rFonts w:ascii="仿宋_GB2312" w:hAnsi="宋体" w:eastAsia="仿宋_GB2312" w:cs="仿宋_GB2312"/>
          <w:color w:val="auto"/>
          <w:kern w:val="0"/>
          <w:sz w:val="31"/>
          <w:szCs w:val="31"/>
          <w:lang w:bidi="ar"/>
        </w:rPr>
        <w:t>万元，其中因公出国（境）费0万元；公务用车</w:t>
      </w:r>
      <w:r>
        <w:rPr>
          <w:rFonts w:hint="eastAsia" w:ascii="仿宋_GB2312" w:hAnsi="宋体" w:eastAsia="仿宋_GB2312" w:cs="仿宋_GB2312"/>
          <w:color w:val="auto"/>
          <w:kern w:val="0"/>
          <w:sz w:val="31"/>
          <w:szCs w:val="31"/>
          <w:lang w:bidi="ar"/>
        </w:rPr>
        <w:t>购置及运维费</w:t>
      </w:r>
      <w:r>
        <w:rPr>
          <w:rFonts w:hint="eastAsia" w:ascii="仿宋_GB2312" w:hAnsi="宋体" w:eastAsia="仿宋_GB2312" w:cs="仿宋_GB2312"/>
          <w:color w:val="auto"/>
          <w:kern w:val="0"/>
          <w:sz w:val="31"/>
          <w:szCs w:val="31"/>
          <w:lang w:val="en-US" w:eastAsia="zh-CN" w:bidi="ar"/>
        </w:rPr>
        <w:t>7.2</w:t>
      </w:r>
      <w:r>
        <w:rPr>
          <w:rFonts w:hint="eastAsia" w:ascii="仿宋_GB2312" w:hAnsi="宋体" w:eastAsia="仿宋_GB2312" w:cs="仿宋_GB2312"/>
          <w:color w:val="auto"/>
          <w:kern w:val="0"/>
          <w:sz w:val="31"/>
          <w:szCs w:val="31"/>
          <w:lang w:bidi="ar"/>
        </w:rPr>
        <w:t>万元（其中：公务用车购置费为0万元，公务用车运维费</w:t>
      </w:r>
      <w:r>
        <w:rPr>
          <w:rFonts w:hint="eastAsia" w:ascii="仿宋_GB2312" w:hAnsi="宋体" w:eastAsia="仿宋_GB2312" w:cs="仿宋_GB2312"/>
          <w:color w:val="auto"/>
          <w:kern w:val="0"/>
          <w:sz w:val="31"/>
          <w:szCs w:val="31"/>
          <w:lang w:val="en-US" w:eastAsia="zh-CN" w:bidi="ar"/>
        </w:rPr>
        <w:t>7.2</w:t>
      </w:r>
      <w:r>
        <w:rPr>
          <w:rFonts w:hint="eastAsia" w:ascii="仿宋_GB2312" w:hAnsi="宋体" w:eastAsia="仿宋_GB2312" w:cs="仿宋_GB2312"/>
          <w:color w:val="auto"/>
          <w:kern w:val="0"/>
          <w:sz w:val="31"/>
          <w:szCs w:val="31"/>
          <w:lang w:bidi="ar"/>
        </w:rPr>
        <w:t>万元)；公务接待费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万元。与</w:t>
      </w:r>
      <w:r>
        <w:rPr>
          <w:rFonts w:hint="eastAsia" w:ascii="仿宋_GB2312" w:hAnsi="宋体" w:eastAsia="仿宋_GB2312" w:cs="仿宋_GB2312"/>
          <w:color w:val="auto"/>
          <w:kern w:val="0"/>
          <w:sz w:val="31"/>
          <w:szCs w:val="31"/>
          <w:lang w:val="en-US" w:eastAsia="zh-CN" w:bidi="ar"/>
        </w:rPr>
        <w:t>2025</w:t>
      </w:r>
      <w:r>
        <w:rPr>
          <w:rFonts w:hint="eastAsia" w:ascii="仿宋_GB2312" w:hAnsi="宋体" w:eastAsia="仿宋_GB2312" w:cs="仿宋_GB2312"/>
          <w:color w:val="auto"/>
          <w:kern w:val="0"/>
          <w:sz w:val="31"/>
          <w:szCs w:val="31"/>
          <w:lang w:bidi="ar"/>
        </w:rPr>
        <w:t>年相比</w:t>
      </w:r>
      <w:r>
        <w:rPr>
          <w:rFonts w:hint="eastAsia" w:ascii="仿宋_GB2312" w:hAnsi="宋体" w:eastAsia="仿宋_GB2312" w:cs="仿宋_GB2312"/>
          <w:color w:val="auto"/>
          <w:kern w:val="0"/>
          <w:sz w:val="31"/>
          <w:szCs w:val="31"/>
          <w:lang w:val="en-US" w:eastAsia="zh-CN" w:bidi="ar"/>
        </w:rPr>
        <w:t>减少0.8万元，主要是</w:t>
      </w:r>
      <w:r>
        <w:rPr>
          <w:rFonts w:hint="eastAsia" w:ascii="仿宋_GB2312" w:hAnsi="宋体" w:eastAsia="仿宋_GB2312" w:cs="仿宋_GB2312"/>
          <w:color w:val="auto"/>
          <w:kern w:val="0"/>
          <w:sz w:val="31"/>
          <w:szCs w:val="31"/>
          <w:lang w:bidi="ar"/>
        </w:rPr>
        <w:t>公务用车运维费</w:t>
      </w:r>
      <w:r>
        <w:rPr>
          <w:rFonts w:hint="eastAsia" w:ascii="仿宋_GB2312" w:hAnsi="宋体" w:eastAsia="仿宋_GB2312" w:cs="仿宋_GB2312"/>
          <w:color w:val="auto"/>
          <w:kern w:val="0"/>
          <w:sz w:val="31"/>
          <w:szCs w:val="31"/>
          <w:lang w:val="en-US" w:eastAsia="zh-CN" w:bidi="ar"/>
        </w:rPr>
        <w:t>减少0.8万元</w:t>
      </w:r>
      <w:r>
        <w:rPr>
          <w:rFonts w:hint="eastAsia" w:ascii="仿宋_GB2312" w:hAnsi="宋体" w:eastAsia="仿宋_GB2312" w:cs="仿宋_GB2312"/>
          <w:color w:val="auto"/>
          <w:kern w:val="0"/>
          <w:sz w:val="31"/>
          <w:szCs w:val="31"/>
          <w:lang w:bidi="ar"/>
        </w:rPr>
        <w:t>。</w:t>
      </w:r>
    </w:p>
    <w:p>
      <w:pPr>
        <w:spacing w:before="10" w:after="10" w:line="360" w:lineRule="auto"/>
        <w:ind w:firstLine="640"/>
        <w:jc w:val="left"/>
        <w:outlineLvl w:val="2"/>
      </w:pPr>
      <w:bookmarkStart w:id="12" w:name="_Toc_3_3_0000000014"/>
      <w:r>
        <w:rPr>
          <w:rFonts w:ascii="黑体" w:hAnsi="黑体" w:eastAsia="黑体" w:cs="黑体"/>
          <w:color w:val="000000"/>
          <w:sz w:val="32"/>
        </w:rPr>
        <w:t>五、部门整体绩效目标</w:t>
      </w:r>
      <w:bookmarkEnd w:id="12"/>
    </w:p>
    <w:p>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 w:eastAsia="仿宋_GB2312" w:cstheme="minorBidi"/>
          <w:kern w:val="0"/>
          <w:sz w:val="32"/>
          <w:szCs w:val="32"/>
          <w:lang w:val="en-US" w:eastAsia="zh-CN" w:bidi="ar-SA"/>
        </w:rPr>
      </w:pPr>
      <w:r>
        <w:rPr>
          <w:rFonts w:hint="eastAsia" w:ascii="仿宋_GB2312" w:hAnsi="仿宋" w:eastAsia="仿宋_GB2312" w:cstheme="minorBidi"/>
          <w:kern w:val="0"/>
          <w:sz w:val="32"/>
          <w:szCs w:val="32"/>
          <w:lang w:val="en-US" w:eastAsia="zh-CN" w:bidi="ar-SA"/>
        </w:rPr>
        <w:t>2026年总体工作思路：以党建为魂、以产业为基、以治理为要，拿出跃马扬鞭的勇气，激发万马奔腾的活力，保持马不停蹄的干劲</w:t>
      </w:r>
      <w:r>
        <w:rPr>
          <w:rFonts w:hint="eastAsia" w:ascii="仿宋_GB2312" w:hAnsi="仿宋" w:eastAsia="仿宋_GB2312" w:cstheme="minorBidi"/>
          <w:kern w:val="0"/>
          <w:sz w:val="32"/>
          <w:szCs w:val="32"/>
          <w:lang w:val="en-US" w:eastAsia="uk-UA" w:bidi="ar-SA"/>
        </w:rPr>
        <w:t>，</w:t>
      </w:r>
      <w:r>
        <w:rPr>
          <w:rFonts w:hint="eastAsia" w:ascii="仿宋_GB2312" w:hAnsi="仿宋" w:eastAsia="仿宋_GB2312" w:cstheme="minorBidi"/>
          <w:kern w:val="0"/>
          <w:sz w:val="32"/>
          <w:szCs w:val="32"/>
          <w:lang w:val="en-US" w:eastAsia="zh-CN" w:bidi="ar-SA"/>
        </w:rPr>
        <w:t>全力打造产业兴、乡村美、百姓富、社会安的现代化中心强镇，助力阜平高质量高速发展。</w:t>
      </w:r>
    </w:p>
    <w:p>
      <w:pPr>
        <w:spacing w:before="0" w:after="0" w:line="500" w:lineRule="exact"/>
        <w:ind w:firstLine="560"/>
        <w:jc w:val="left"/>
        <w:outlineLvl w:val="9"/>
        <w:rPr>
          <w:rFonts w:hint="eastAsia" w:ascii="仿宋_GB2312" w:hAnsi="仿宋_GB2312" w:eastAsia="仿宋_GB2312" w:cs="仿宋_GB2312"/>
          <w:kern w:val="2"/>
          <w:sz w:val="32"/>
          <w:szCs w:val="32"/>
          <w:lang w:val="en-US" w:eastAsia="zh-CN" w:bidi="ar-SA"/>
        </w:rPr>
      </w:pPr>
      <w:r>
        <w:rPr>
          <w:rFonts w:ascii="Times New Roman" w:hAnsi="Times New Roman" w:eastAsia="方正仿宋_GBK" w:cs="Times New Roman"/>
          <w:color w:val="000000"/>
          <w:sz w:val="28"/>
        </w:rPr>
        <w:t>（二）分项绩效目标</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sz w:val="32"/>
          <w:szCs w:val="32"/>
          <w:lang w:val="en-US" w:eastAsia="zh-CN" w:bidi="ar"/>
        </w:rPr>
      </w:pPr>
      <w:r>
        <w:rPr>
          <w:rFonts w:hint="eastAsia" w:ascii="楷体" w:hAnsi="楷体" w:eastAsia="楷体" w:cs="仿宋_GB2312"/>
          <w:b/>
          <w:kern w:val="0"/>
          <w:sz w:val="32"/>
          <w:szCs w:val="32"/>
          <w:lang w:val="en-US" w:eastAsia="zh-CN" w:bidi="ar-SA"/>
        </w:rPr>
        <w:t>1、保障重点项目促发展。</w:t>
      </w:r>
      <w:r>
        <w:rPr>
          <w:rFonts w:hint="eastAsia" w:ascii="仿宋_GB2312" w:hAnsi="仿宋_GB2312" w:eastAsia="仿宋_GB2312" w:cs="仿宋_GB2312"/>
          <w:b w:val="0"/>
          <w:bCs w:val="0"/>
          <w:kern w:val="0"/>
          <w:sz w:val="32"/>
          <w:szCs w:val="32"/>
          <w:lang w:val="en-US" w:eastAsia="zh-CN" w:bidi="ar"/>
        </w:rPr>
        <w:t>紧扣城乡融合发展提质部署，把项目落地作为撬动城乡品质升级关键抓手。全力服务雄忻高铁片区路网、石漕沟水库、省道S248改线、杨树湾至小工公路、</w:t>
      </w:r>
      <w:r>
        <w:rPr>
          <w:rFonts w:hint="eastAsia" w:ascii="仿宋" w:hAnsi="仿宋" w:eastAsia="仿宋" w:cs="仿宋"/>
          <w:i w:val="0"/>
          <w:iCs w:val="0"/>
          <w:color w:val="000000"/>
          <w:kern w:val="0"/>
          <w:sz w:val="32"/>
          <w:szCs w:val="32"/>
          <w:u w:val="none"/>
          <w:lang w:val="en-US" w:eastAsia="zh-CN" w:bidi="ar"/>
        </w:rPr>
        <w:t>高阜口110千伏输电设施</w:t>
      </w:r>
      <w:r>
        <w:rPr>
          <w:rFonts w:hint="eastAsia" w:ascii="仿宋_GB2312" w:hAnsi="仿宋_GB2312" w:eastAsia="仿宋_GB2312" w:cs="仿宋_GB2312"/>
          <w:b w:val="0"/>
          <w:bCs w:val="0"/>
          <w:kern w:val="0"/>
          <w:sz w:val="32"/>
          <w:szCs w:val="32"/>
          <w:lang w:val="en-US" w:eastAsia="zh-CN" w:bidi="ar"/>
        </w:rPr>
        <w:t xml:space="preserve">等项目稳步推进；预申报土岭道路（98万元）和西沟基础设施建设（289万元）公益事业项目，夯实城乡基建底盘。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sz w:val="32"/>
          <w:szCs w:val="32"/>
          <w:lang w:val="en-US" w:eastAsia="zh-CN" w:bidi="ar"/>
        </w:rPr>
      </w:pPr>
      <w:r>
        <w:rPr>
          <w:rFonts w:hint="eastAsia" w:ascii="楷体" w:hAnsi="楷体" w:eastAsia="楷体" w:cs="仿宋_GB2312"/>
          <w:b/>
          <w:kern w:val="0"/>
          <w:sz w:val="32"/>
          <w:szCs w:val="32"/>
          <w:lang w:val="en-US" w:eastAsia="zh-CN" w:bidi="ar-SA"/>
        </w:rPr>
        <w:t>2、深化产业融合提质效。</w:t>
      </w:r>
      <w:r>
        <w:rPr>
          <w:rFonts w:hint="eastAsia" w:ascii="仿宋_GB2312" w:hAnsi="仿宋_GB2312" w:eastAsia="仿宋_GB2312" w:cs="仿宋_GB2312"/>
          <w:b w:val="0"/>
          <w:bCs w:val="0"/>
          <w:kern w:val="0"/>
          <w:sz w:val="32"/>
          <w:szCs w:val="32"/>
          <w:lang w:val="en-US" w:eastAsia="zh-CN" w:bidi="ar"/>
        </w:rPr>
        <w:t>锚定特色产业提质要求，预发展</w:t>
      </w:r>
      <w:r>
        <w:rPr>
          <w:rFonts w:hint="eastAsia" w:ascii="仿宋" w:hAnsi="仿宋" w:eastAsia="仿宋" w:cs="仿宋"/>
          <w:color w:val="auto"/>
          <w:sz w:val="32"/>
          <w:szCs w:val="32"/>
          <w:lang w:eastAsia="zh-CN"/>
        </w:rPr>
        <w:t>耑路头、大石坊等</w:t>
      </w:r>
      <w:r>
        <w:rPr>
          <w:rFonts w:hint="eastAsia" w:ascii="仿宋" w:hAnsi="仿宋" w:eastAsia="仿宋" w:cs="仿宋"/>
          <w:color w:val="auto"/>
          <w:sz w:val="32"/>
          <w:szCs w:val="32"/>
          <w:lang w:val="en-US" w:eastAsia="zh-CN"/>
        </w:rPr>
        <w:t>11个村</w:t>
      </w:r>
      <w:r>
        <w:rPr>
          <w:rFonts w:hint="eastAsia" w:ascii="仿宋_GB2312" w:hAnsi="仿宋_GB2312" w:eastAsia="仿宋_GB2312" w:cs="仿宋_GB2312"/>
          <w:b w:val="0"/>
          <w:bCs w:val="0"/>
          <w:kern w:val="0"/>
          <w:sz w:val="32"/>
          <w:szCs w:val="32"/>
          <w:lang w:val="en-US" w:eastAsia="zh-CN" w:bidi="ar"/>
        </w:rPr>
        <w:t>红薯基地3500亩促增收；优化</w:t>
      </w:r>
      <w:r>
        <w:rPr>
          <w:rFonts w:hint="eastAsia" w:ascii="仿宋" w:hAnsi="仿宋" w:eastAsia="仿宋" w:cs="仿宋"/>
          <w:sz w:val="32"/>
          <w:szCs w:val="32"/>
        </w:rPr>
        <w:t>海沿菩提湖、大道农业生态示范园生态休闲旅游线路</w:t>
      </w:r>
      <w:r>
        <w:rPr>
          <w:rFonts w:hint="eastAsia" w:ascii="仿宋" w:hAnsi="仿宋" w:eastAsia="仿宋" w:cs="仿宋"/>
          <w:sz w:val="32"/>
          <w:szCs w:val="32"/>
          <w:lang w:eastAsia="zh-CN"/>
        </w:rPr>
        <w:t>，提升东南山网红路景观打卡热度，</w:t>
      </w:r>
      <w:r>
        <w:rPr>
          <w:rFonts w:hint="eastAsia" w:ascii="仿宋_GB2312" w:hAnsi="仿宋_GB2312" w:eastAsia="仿宋_GB2312" w:cs="仿宋_GB2312"/>
          <w:b w:val="0"/>
          <w:bCs w:val="0"/>
          <w:kern w:val="0"/>
          <w:sz w:val="32"/>
          <w:szCs w:val="32"/>
          <w:lang w:val="en-US" w:eastAsia="zh-CN" w:bidi="ar"/>
        </w:rPr>
        <w:t>进一步丰富农文旅融合业态，让绿水青山成为可持续发展“绿色引擎”。</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sz w:val="32"/>
          <w:szCs w:val="32"/>
          <w:lang w:val="en-US" w:eastAsia="zh-CN" w:bidi="ar"/>
        </w:rPr>
      </w:pPr>
      <w:r>
        <w:rPr>
          <w:rFonts w:hint="eastAsia" w:ascii="楷体" w:hAnsi="楷体" w:eastAsia="楷体" w:cs="仿宋_GB2312"/>
          <w:b/>
          <w:kern w:val="0"/>
          <w:sz w:val="32"/>
          <w:szCs w:val="32"/>
          <w:lang w:val="en-US" w:eastAsia="zh-CN" w:bidi="ar-SA"/>
        </w:rPr>
        <w:t>3、聚焦基层治理筑和谐。</w:t>
      </w:r>
      <w:r>
        <w:rPr>
          <w:rFonts w:hint="eastAsia" w:ascii="仿宋_GB2312" w:hAnsi="仿宋_GB2312" w:eastAsia="仿宋_GB2312" w:cs="仿宋_GB2312"/>
          <w:b w:val="0"/>
          <w:bCs w:val="0"/>
          <w:kern w:val="0"/>
          <w:sz w:val="32"/>
          <w:szCs w:val="32"/>
          <w:lang w:val="en-US" w:eastAsia="zh-CN" w:bidi="ar"/>
        </w:rPr>
        <w:t>坚持人民至上，健全“网格+服务”机制，让“小事不出村、大事不出镇”。创新“五社联动”，推进创城工作，创建文明社区；</w:t>
      </w:r>
      <w:r>
        <w:rPr>
          <w:rFonts w:hint="eastAsia" w:ascii="仿宋_GB2312" w:hAnsi="仿宋_GB2312" w:eastAsia="仿宋_GB2312" w:cs="仿宋_GB2312"/>
          <w:b w:val="0"/>
          <w:bCs w:val="0"/>
          <w:sz w:val="32"/>
          <w:szCs w:val="32"/>
          <w:lang w:val="en-US" w:eastAsia="zh-CN"/>
        </w:rPr>
        <w:t>拓展“党建 +”模式，</w:t>
      </w:r>
      <w:r>
        <w:rPr>
          <w:rFonts w:hint="eastAsia" w:ascii="仿宋_GB2312" w:hAnsi="仿宋_GB2312" w:eastAsia="仿宋_GB2312" w:cs="仿宋_GB2312"/>
          <w:b w:val="0"/>
          <w:bCs w:val="0"/>
          <w:kern w:val="0"/>
          <w:sz w:val="32"/>
          <w:szCs w:val="32"/>
          <w:lang w:val="en-US" w:eastAsia="zh-CN" w:bidi="ar"/>
        </w:rPr>
        <w:t>发挥共建联盟，筑牢区域发展根基，为实现</w:t>
      </w:r>
      <w:r>
        <w:rPr>
          <w:rFonts w:hint="eastAsia" w:ascii="仿宋_GB2312" w:hAnsi="仿宋_GB2312" w:eastAsia="仿宋_GB2312" w:cs="仿宋_GB2312"/>
          <w:color w:val="auto"/>
          <w:kern w:val="0"/>
          <w:sz w:val="32"/>
          <w:szCs w:val="32"/>
          <w:lang w:val="en-US" w:eastAsia="zh-CN" w:bidi="ar"/>
        </w:rPr>
        <w:t>“经济强县、美丽阜平”目标贡献阜平镇力量。</w:t>
      </w:r>
    </w:p>
    <w:p>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sz w:val="32"/>
          <w:szCs w:val="32"/>
          <w:lang w:val="en-US" w:eastAsia="zh-CN" w:bidi="ar"/>
        </w:rPr>
        <w:sectPr>
          <w:pgSz w:w="16840" w:h="11900" w:orient="landscape"/>
          <w:pgMar w:top="1361" w:right="1020" w:bottom="1361" w:left="1020" w:header="720" w:footer="720" w:gutter="0"/>
          <w:cols w:space="720" w:num="1"/>
        </w:sectPr>
      </w:pPr>
      <w:r>
        <w:rPr>
          <w:rFonts w:hint="eastAsia" w:ascii="仿宋_GB2312" w:hAnsi="仿宋_GB2312" w:eastAsia="仿宋_GB2312" w:cs="仿宋_GB2312"/>
          <w:b w:val="0"/>
          <w:bCs w:val="0"/>
          <w:kern w:val="0"/>
          <w:sz w:val="32"/>
          <w:szCs w:val="32"/>
          <w:lang w:val="en-US" w:eastAsia="zh-CN" w:bidi="ar"/>
        </w:rPr>
        <w:t>健全制度、完善政策、改进管理、优化流程，进一步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pPr>
        <w:pStyle w:val="25"/>
        <w:spacing w:line="240" w:lineRule="auto"/>
        <w:ind w:left="0" w:leftChars="0" w:firstLine="0" w:firstLineChars="0"/>
        <w:sectPr>
          <w:pgSz w:w="16840" w:h="11900" w:orient="landscape"/>
          <w:pgMar w:top="1361" w:right="1020" w:bottom="1361" w:left="1020" w:header="720" w:footer="720" w:gutter="0"/>
          <w:cols w:space="720" w:num="1"/>
        </w:sectPr>
      </w:pPr>
    </w:p>
    <w:p>
      <w:pPr>
        <w:numPr>
          <w:ilvl w:val="0"/>
          <w:numId w:val="1"/>
        </w:numPr>
        <w:spacing w:before="10" w:after="10" w:line="360" w:lineRule="auto"/>
        <w:ind w:firstLine="640"/>
        <w:jc w:val="left"/>
        <w:outlineLvl w:val="2"/>
        <w:rPr>
          <w:rFonts w:ascii="黑体" w:hAnsi="黑体" w:eastAsia="黑体" w:cs="黑体"/>
          <w:color w:val="000000"/>
          <w:sz w:val="32"/>
        </w:rPr>
      </w:pPr>
      <w:bookmarkStart w:id="13" w:name="_Toc_3_3_0000000015"/>
      <w:r>
        <w:rPr>
          <w:rFonts w:ascii="黑体" w:hAnsi="黑体" w:eastAsia="黑体" w:cs="黑体"/>
          <w:color w:val="000000"/>
          <w:sz w:val="32"/>
        </w:rPr>
        <w:t>部门主管专项资金预算安排情况及绩效目标</w:t>
      </w:r>
      <w:bookmarkEnd w:id="13"/>
    </w:p>
    <w:p>
      <w:pPr>
        <w:numPr>
          <w:ilvl w:val="0"/>
          <w:numId w:val="0"/>
        </w:numPr>
        <w:spacing w:before="10" w:after="10" w:line="360" w:lineRule="auto"/>
        <w:ind w:firstLine="640" w:firstLineChars="2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pPr>
        <w:spacing w:before="0" w:after="0"/>
        <w:ind w:firstLine="560"/>
        <w:jc w:val="left"/>
        <w:outlineLvl w:val="3"/>
      </w:pPr>
      <w:bookmarkStart w:id="15" w:name="_Toc_4_4_0000000004"/>
      <w:bookmarkStart w:id="16" w:name="_Toc_3_3_0000000017"/>
      <w:r>
        <w:rPr>
          <w:rFonts w:ascii="方正仿宋_GBK" w:hAnsi="方正仿宋_GBK" w:eastAsia="方正仿宋_GBK" w:cs="方正仿宋_GBK"/>
          <w:color w:val="000000"/>
          <w:sz w:val="28"/>
        </w:rPr>
        <w:t>1.长期临时工人员经费绩效目标表</w:t>
      </w:r>
      <w:bookmarkEnd w:id="15"/>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13062426P00733810236Y</w:t>
            </w:r>
          </w:p>
        </w:tc>
        <w:tc>
          <w:tcPr>
            <w:tcW w:w="1587" w:type="dxa"/>
            <w:vAlign w:val="center"/>
          </w:tcPr>
          <w:p>
            <w:pPr>
              <w:pStyle w:val="12"/>
            </w:pPr>
            <w:r>
              <w:t>项目名称</w:t>
            </w:r>
          </w:p>
        </w:tc>
        <w:tc>
          <w:tcPr>
            <w:tcW w:w="4423" w:type="dxa"/>
            <w:gridSpan w:val="3"/>
            <w:vAlign w:val="center"/>
          </w:tcPr>
          <w:p>
            <w:pPr>
              <w:pStyle w:val="14"/>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9.48</w:t>
            </w:r>
          </w:p>
        </w:tc>
        <w:tc>
          <w:tcPr>
            <w:tcW w:w="1587" w:type="dxa"/>
            <w:vAlign w:val="center"/>
          </w:tcPr>
          <w:p>
            <w:pPr>
              <w:pStyle w:val="12"/>
            </w:pPr>
            <w:r>
              <w:t>其中：财政    资金</w:t>
            </w:r>
          </w:p>
        </w:tc>
        <w:tc>
          <w:tcPr>
            <w:tcW w:w="1304" w:type="dxa"/>
            <w:vAlign w:val="center"/>
          </w:tcPr>
          <w:p>
            <w:pPr>
              <w:pStyle w:val="14"/>
            </w:pPr>
            <w:r>
              <w:t>9.48</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为保证正常运转，及时发放长期临时工人员经费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1.为保证正常运转，及时发放长期临时工人员经费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9.48万元</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工资请示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5"/>
      <w:r>
        <w:rPr>
          <w:rFonts w:ascii="方正仿宋_GBK" w:hAnsi="方正仿宋_GBK" w:eastAsia="方正仿宋_GBK" w:cs="方正仿宋_GBK"/>
          <w:color w:val="000000"/>
          <w:sz w:val="28"/>
        </w:rPr>
        <w:t>2.劳务派遣人员经费绩效目标表</w:t>
      </w:r>
      <w:bookmarkEnd w:id="17"/>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13062426P00733810234P</w:t>
            </w:r>
          </w:p>
        </w:tc>
        <w:tc>
          <w:tcPr>
            <w:tcW w:w="1587" w:type="dxa"/>
            <w:vAlign w:val="center"/>
          </w:tcPr>
          <w:p>
            <w:pPr>
              <w:pStyle w:val="12"/>
            </w:pPr>
            <w:r>
              <w:t>项目名称</w:t>
            </w:r>
          </w:p>
        </w:tc>
        <w:tc>
          <w:tcPr>
            <w:tcW w:w="4423"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79.92</w:t>
            </w:r>
          </w:p>
        </w:tc>
        <w:tc>
          <w:tcPr>
            <w:tcW w:w="1587" w:type="dxa"/>
            <w:vAlign w:val="center"/>
          </w:tcPr>
          <w:p>
            <w:pPr>
              <w:pStyle w:val="12"/>
            </w:pPr>
            <w:r>
              <w:t>其中：财政    资金</w:t>
            </w:r>
          </w:p>
        </w:tc>
        <w:tc>
          <w:tcPr>
            <w:tcW w:w="1304" w:type="dxa"/>
            <w:vAlign w:val="center"/>
          </w:tcPr>
          <w:p>
            <w:pPr>
              <w:pStyle w:val="14"/>
            </w:pPr>
            <w:r>
              <w:t>79.92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及时拨付工资，维持部门运转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1.及时拨付工资，维持部门运转</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&lt;50百分比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6"/>
      <w:r>
        <w:rPr>
          <w:rFonts w:ascii="方正仿宋_GBK" w:hAnsi="方正仿宋_GBK" w:eastAsia="方正仿宋_GBK" w:cs="方正仿宋_GBK"/>
          <w:color w:val="000000"/>
          <w:sz w:val="28"/>
        </w:rPr>
        <w:t>3.社区工作者人员经费绩效目标表</w:t>
      </w:r>
      <w:bookmarkEnd w:id="18"/>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13062426P00733810237J</w:t>
            </w:r>
          </w:p>
        </w:tc>
        <w:tc>
          <w:tcPr>
            <w:tcW w:w="1587" w:type="dxa"/>
            <w:vAlign w:val="center"/>
          </w:tcPr>
          <w:p>
            <w:pPr>
              <w:pStyle w:val="12"/>
            </w:pPr>
            <w:r>
              <w:t>项目名称</w:t>
            </w:r>
          </w:p>
        </w:tc>
        <w:tc>
          <w:tcPr>
            <w:tcW w:w="4423" w:type="dxa"/>
            <w:gridSpan w:val="3"/>
            <w:vAlign w:val="center"/>
          </w:tcPr>
          <w:p>
            <w:pPr>
              <w:pStyle w:val="14"/>
            </w:pPr>
            <w:r>
              <w:t>社区工作者人员经费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448.00</w:t>
            </w:r>
          </w:p>
        </w:tc>
        <w:tc>
          <w:tcPr>
            <w:tcW w:w="1587" w:type="dxa"/>
            <w:vAlign w:val="center"/>
          </w:tcPr>
          <w:p>
            <w:pPr>
              <w:pStyle w:val="12"/>
            </w:pPr>
            <w:r>
              <w:t>其中：财政    资金</w:t>
            </w:r>
          </w:p>
        </w:tc>
        <w:tc>
          <w:tcPr>
            <w:tcW w:w="1304" w:type="dxa"/>
            <w:vAlign w:val="center"/>
          </w:tcPr>
          <w:p>
            <w:pPr>
              <w:pStyle w:val="14"/>
            </w:pPr>
            <w:r>
              <w:t>448.00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保障社区工作者人员经费及时发放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1.保障社区工作者人员经费及时发放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448万元</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工资表</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7"/>
      <w:r>
        <w:rPr>
          <w:rFonts w:ascii="方正仿宋_GBK" w:hAnsi="方正仿宋_GBK" w:eastAsia="方正仿宋_GBK" w:cs="方正仿宋_GBK"/>
          <w:color w:val="000000"/>
          <w:sz w:val="28"/>
        </w:rPr>
        <w:t>4.省级劳动模范人员经费绩效目标表</w:t>
      </w:r>
      <w:bookmarkEnd w:id="19"/>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13062426P00733810235B</w:t>
            </w:r>
          </w:p>
        </w:tc>
        <w:tc>
          <w:tcPr>
            <w:tcW w:w="1587" w:type="dxa"/>
            <w:vAlign w:val="center"/>
          </w:tcPr>
          <w:p>
            <w:pPr>
              <w:pStyle w:val="12"/>
            </w:pPr>
            <w:r>
              <w:t>项目名称</w:t>
            </w:r>
          </w:p>
        </w:tc>
        <w:tc>
          <w:tcPr>
            <w:tcW w:w="4423" w:type="dxa"/>
            <w:gridSpan w:val="3"/>
            <w:vAlign w:val="center"/>
          </w:tcPr>
          <w:p>
            <w:pPr>
              <w:pStyle w:val="14"/>
            </w:pPr>
            <w:r>
              <w:t>省级劳动模范人员经费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0.36</w:t>
            </w:r>
          </w:p>
        </w:tc>
        <w:tc>
          <w:tcPr>
            <w:tcW w:w="1587" w:type="dxa"/>
            <w:vAlign w:val="center"/>
          </w:tcPr>
          <w:p>
            <w:pPr>
              <w:pStyle w:val="12"/>
            </w:pPr>
            <w:r>
              <w:t>其中：财政    资金</w:t>
            </w:r>
          </w:p>
        </w:tc>
        <w:tc>
          <w:tcPr>
            <w:tcW w:w="1304" w:type="dxa"/>
            <w:vAlign w:val="center"/>
          </w:tcPr>
          <w:p>
            <w:pPr>
              <w:pStyle w:val="14"/>
            </w:pPr>
            <w:r>
              <w:t>0.36</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及时拨付省级劳动模范人员经费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1.及时拨付省级劳动模范人员经费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&lt;50百分比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8"/>
      <w:r>
        <w:rPr>
          <w:rFonts w:ascii="方正仿宋_GBK" w:hAnsi="方正仿宋_GBK" w:eastAsia="方正仿宋_GBK" w:cs="方正仿宋_GBK"/>
          <w:color w:val="000000"/>
          <w:sz w:val="28"/>
        </w:rPr>
        <w:t>5.2025年中央自然灾害救灾资金（第十一批）（冀财建【2025】135号）绩效目标表</w:t>
      </w:r>
      <w:bookmarkEnd w:id="20"/>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13062425P00791210021X</w:t>
            </w:r>
          </w:p>
        </w:tc>
        <w:tc>
          <w:tcPr>
            <w:tcW w:w="1587" w:type="dxa"/>
            <w:vAlign w:val="center"/>
          </w:tcPr>
          <w:p>
            <w:pPr>
              <w:pStyle w:val="12"/>
            </w:pPr>
            <w:r>
              <w:t>项目名称</w:t>
            </w:r>
          </w:p>
        </w:tc>
        <w:tc>
          <w:tcPr>
            <w:tcW w:w="4423" w:type="dxa"/>
            <w:gridSpan w:val="3"/>
            <w:vAlign w:val="center"/>
          </w:tcPr>
          <w:p>
            <w:pPr>
              <w:pStyle w:val="14"/>
            </w:pPr>
            <w:r>
              <w:t>2025年中央自然灾害救灾资金（第十一批）（冀财建【2025】135号）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rPr>
                <w:rFonts w:hint="default" w:eastAsia="方正书宋_GBK"/>
                <w:lang w:val="en-US" w:eastAsia="zh-CN"/>
              </w:rPr>
            </w:pPr>
            <w:r>
              <w:t>0.00</w:t>
            </w:r>
            <w:r>
              <w:rPr>
                <w:rFonts w:hint="eastAsia"/>
                <w:lang w:val="en-US" w:eastAsia="zh-CN"/>
              </w:rPr>
              <w:t>47</w:t>
            </w:r>
          </w:p>
        </w:tc>
        <w:tc>
          <w:tcPr>
            <w:tcW w:w="1587" w:type="dxa"/>
            <w:vAlign w:val="center"/>
          </w:tcPr>
          <w:p>
            <w:pPr>
              <w:pStyle w:val="12"/>
            </w:pPr>
            <w:r>
              <w:t>其中：财政    资金</w:t>
            </w:r>
          </w:p>
        </w:tc>
        <w:tc>
          <w:tcPr>
            <w:tcW w:w="1304" w:type="dxa"/>
            <w:vAlign w:val="center"/>
          </w:tcPr>
          <w:p>
            <w:pPr>
              <w:pStyle w:val="14"/>
              <w:rPr>
                <w:rFonts w:hint="default" w:eastAsia="方正书宋_GBK"/>
                <w:lang w:val="en-US" w:eastAsia="zh-CN"/>
              </w:rPr>
            </w:pPr>
            <w:r>
              <w:t>0.00</w:t>
            </w:r>
            <w:r>
              <w:rPr>
                <w:rFonts w:hint="eastAsia"/>
                <w:lang w:val="en-US" w:eastAsia="zh-CN"/>
              </w:rPr>
              <w:t>47</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及时拨付救灾资金，保障民生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1.及时拨付救灾资金，保障民生</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项目合格率</w:t>
            </w:r>
          </w:p>
        </w:tc>
        <w:tc>
          <w:tcPr>
            <w:tcW w:w="2891" w:type="dxa"/>
            <w:vAlign w:val="center"/>
          </w:tcPr>
          <w:p>
            <w:pPr>
              <w:pStyle w:val="14"/>
            </w:pPr>
            <w:r>
              <w:t>项目合格率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生产效率</w:t>
            </w:r>
          </w:p>
        </w:tc>
        <w:tc>
          <w:tcPr>
            <w:tcW w:w="2891" w:type="dxa"/>
            <w:vAlign w:val="center"/>
          </w:tcPr>
          <w:p>
            <w:pPr>
              <w:pStyle w:val="14"/>
            </w:pPr>
            <w:r>
              <w:t>提高劳动效率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提高工作效率</w:t>
            </w:r>
          </w:p>
        </w:tc>
        <w:tc>
          <w:tcPr>
            <w:tcW w:w="2891" w:type="dxa"/>
            <w:vAlign w:val="center"/>
          </w:tcPr>
          <w:p>
            <w:pPr>
              <w:pStyle w:val="14"/>
            </w:pPr>
            <w:r>
              <w:t>提高工作效率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工作完成率</w:t>
            </w:r>
          </w:p>
        </w:tc>
        <w:tc>
          <w:tcPr>
            <w:tcW w:w="2891" w:type="dxa"/>
            <w:vAlign w:val="center"/>
          </w:tcPr>
          <w:p>
            <w:pPr>
              <w:pStyle w:val="14"/>
            </w:pPr>
            <w:r>
              <w:t>工作完成率</w:t>
            </w:r>
          </w:p>
        </w:tc>
        <w:tc>
          <w:tcPr>
            <w:tcW w:w="1276" w:type="dxa"/>
            <w:vAlign w:val="center"/>
          </w:tcPr>
          <w:p>
            <w:pPr>
              <w:pStyle w:val="14"/>
            </w:pPr>
            <w:r>
              <w:t>≥99百分比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09"/>
      <w:r>
        <w:rPr>
          <w:rFonts w:ascii="方正仿宋_GBK" w:hAnsi="方正仿宋_GBK" w:eastAsia="方正仿宋_GBK" w:cs="方正仿宋_GBK"/>
          <w:color w:val="000000"/>
          <w:sz w:val="28"/>
        </w:rPr>
        <w:t>6.2026年国有企业退休人员社会化管理省级财政补助资金（冀财资[2025]106号）绩效目标表</w:t>
      </w:r>
      <w:bookmarkEnd w:id="21"/>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13062426P00709810026L</w:t>
            </w:r>
          </w:p>
        </w:tc>
        <w:tc>
          <w:tcPr>
            <w:tcW w:w="1587" w:type="dxa"/>
            <w:vAlign w:val="center"/>
          </w:tcPr>
          <w:p>
            <w:pPr>
              <w:pStyle w:val="12"/>
            </w:pPr>
            <w:r>
              <w:t>项目名称</w:t>
            </w:r>
          </w:p>
        </w:tc>
        <w:tc>
          <w:tcPr>
            <w:tcW w:w="4423" w:type="dxa"/>
            <w:gridSpan w:val="3"/>
            <w:vAlign w:val="center"/>
          </w:tcPr>
          <w:p>
            <w:pPr>
              <w:pStyle w:val="14"/>
            </w:pPr>
            <w:r>
              <w:t>2026年国有企业退休人员社会化管理省级财政补助资金（冀财资[2025]106号）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w:t>
            </w:r>
          </w:p>
        </w:tc>
        <w:tc>
          <w:tcPr>
            <w:tcW w:w="1587" w:type="dxa"/>
            <w:vAlign w:val="center"/>
          </w:tcPr>
          <w:p>
            <w:pPr>
              <w:pStyle w:val="12"/>
            </w:pPr>
            <w:r>
              <w:t>其中：财政    资金</w:t>
            </w:r>
          </w:p>
        </w:tc>
        <w:tc>
          <w:tcPr>
            <w:tcW w:w="1304" w:type="dxa"/>
            <w:vAlign w:val="center"/>
          </w:tcPr>
          <w:p>
            <w:pPr>
              <w:pStyle w:val="14"/>
            </w:pPr>
            <w:r>
              <w:t>1.00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及时为国有企业退休移交到社区的人员提供相应的管理服务。</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1.及时为国有企业退休移交到社区的人员提供相应的管理服务。</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1万元</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冀财资[2025]106号</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0"/>
      <w:r>
        <w:rPr>
          <w:rFonts w:ascii="方正仿宋_GBK" w:hAnsi="方正仿宋_GBK" w:eastAsia="方正仿宋_GBK" w:cs="方正仿宋_GBK"/>
          <w:color w:val="000000"/>
          <w:sz w:val="28"/>
        </w:rPr>
        <w:t>7.2026年国有企业退休人员社会化管理中央财政补助资金（冀财资[2025]98号）绩效目标表</w:t>
      </w:r>
      <w:bookmarkEnd w:id="22"/>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13062426P007098100251</w:t>
            </w:r>
          </w:p>
        </w:tc>
        <w:tc>
          <w:tcPr>
            <w:tcW w:w="1587" w:type="dxa"/>
            <w:vAlign w:val="center"/>
          </w:tcPr>
          <w:p>
            <w:pPr>
              <w:pStyle w:val="12"/>
            </w:pPr>
            <w:r>
              <w:t>项目名称</w:t>
            </w:r>
          </w:p>
        </w:tc>
        <w:tc>
          <w:tcPr>
            <w:tcW w:w="4423" w:type="dxa"/>
            <w:gridSpan w:val="3"/>
            <w:vAlign w:val="center"/>
          </w:tcPr>
          <w:p>
            <w:pPr>
              <w:pStyle w:val="14"/>
            </w:pPr>
            <w:r>
              <w:t>2026年国有企业退休人员社会化管理中央财政补助资金（冀财资[2025]98号）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4.00</w:t>
            </w:r>
          </w:p>
        </w:tc>
        <w:tc>
          <w:tcPr>
            <w:tcW w:w="1587" w:type="dxa"/>
            <w:vAlign w:val="center"/>
          </w:tcPr>
          <w:p>
            <w:pPr>
              <w:pStyle w:val="12"/>
            </w:pPr>
            <w:r>
              <w:t>其中：财政    资金</w:t>
            </w:r>
          </w:p>
        </w:tc>
        <w:tc>
          <w:tcPr>
            <w:tcW w:w="1304" w:type="dxa"/>
            <w:vAlign w:val="center"/>
          </w:tcPr>
          <w:p>
            <w:pPr>
              <w:pStyle w:val="14"/>
            </w:pPr>
            <w:r>
              <w:t>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及时为国有企业退休移交到社区的人员提供相应的管理服务。</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100%</w:t>
            </w:r>
          </w:p>
        </w:tc>
        <w:tc>
          <w:tcPr>
            <w:tcW w:w="1587" w:type="dxa"/>
            <w:vAlign w:val="center"/>
          </w:tcPr>
          <w:p>
            <w:pPr>
              <w:pStyle w:val="15"/>
            </w:pPr>
            <w:r>
              <w:t>100%</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1.及时为国有企业退休移交到社区的人员提供相应的管理服务。</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4万元</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冀财资[2025]98号</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1"/>
      <w:r>
        <w:rPr>
          <w:rFonts w:ascii="方正仿宋_GBK" w:hAnsi="方正仿宋_GBK" w:eastAsia="方正仿宋_GBK" w:cs="方正仿宋_GBK"/>
          <w:color w:val="000000"/>
          <w:sz w:val="28"/>
        </w:rPr>
        <w:t>8.“快递进村”工作补贴绩效目标表</w:t>
      </w:r>
      <w:bookmarkEnd w:id="23"/>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13062426P00729510018E</w:t>
            </w:r>
          </w:p>
        </w:tc>
        <w:tc>
          <w:tcPr>
            <w:tcW w:w="1587" w:type="dxa"/>
            <w:vAlign w:val="center"/>
          </w:tcPr>
          <w:p>
            <w:pPr>
              <w:pStyle w:val="12"/>
            </w:pPr>
            <w:r>
              <w:t>项目名称</w:t>
            </w:r>
          </w:p>
        </w:tc>
        <w:tc>
          <w:tcPr>
            <w:tcW w:w="4423" w:type="dxa"/>
            <w:gridSpan w:val="3"/>
            <w:vAlign w:val="center"/>
          </w:tcPr>
          <w:p>
            <w:pPr>
              <w:pStyle w:val="14"/>
            </w:pPr>
            <w: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w:t>
            </w:r>
          </w:p>
        </w:tc>
        <w:tc>
          <w:tcPr>
            <w:tcW w:w="1587" w:type="dxa"/>
            <w:vAlign w:val="center"/>
          </w:tcPr>
          <w:p>
            <w:pPr>
              <w:pStyle w:val="12"/>
            </w:pPr>
            <w:r>
              <w:t>其中：财政    资金</w:t>
            </w:r>
          </w:p>
        </w:tc>
        <w:tc>
          <w:tcPr>
            <w:tcW w:w="1304" w:type="dxa"/>
            <w:vAlign w:val="center"/>
          </w:tcPr>
          <w:p>
            <w:pPr>
              <w:pStyle w:val="14"/>
            </w:pPr>
            <w:r>
              <w:t>12.00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及时拨付快递进村补贴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1.及时拨付快递进村补贴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项目完成率</w:t>
            </w:r>
          </w:p>
        </w:tc>
        <w:tc>
          <w:tcPr>
            <w:tcW w:w="2891" w:type="dxa"/>
            <w:vAlign w:val="center"/>
          </w:tcPr>
          <w:p>
            <w:pPr>
              <w:pStyle w:val="14"/>
            </w:pPr>
            <w:r>
              <w:t>项目实际完成量占年度计划完成量的比例</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验收合格率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成本控制</w:t>
            </w:r>
          </w:p>
        </w:tc>
        <w:tc>
          <w:tcPr>
            <w:tcW w:w="2891" w:type="dxa"/>
            <w:vAlign w:val="center"/>
          </w:tcPr>
          <w:p>
            <w:pPr>
              <w:pStyle w:val="14"/>
            </w:pPr>
            <w:r>
              <w:t>成本控制</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提高效率</w:t>
            </w:r>
          </w:p>
        </w:tc>
        <w:tc>
          <w:tcPr>
            <w:tcW w:w="2891" w:type="dxa"/>
            <w:vAlign w:val="center"/>
          </w:tcPr>
          <w:p>
            <w:pPr>
              <w:pStyle w:val="14"/>
            </w:pPr>
            <w:r>
              <w:t>提高效率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项目建成效果</w:t>
            </w:r>
          </w:p>
        </w:tc>
        <w:tc>
          <w:tcPr>
            <w:tcW w:w="2891" w:type="dxa"/>
            <w:vAlign w:val="center"/>
          </w:tcPr>
          <w:p>
            <w:pPr>
              <w:pStyle w:val="14"/>
            </w:pPr>
            <w:r>
              <w:t>项目建成效果</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≥97百分比</w:t>
            </w:r>
          </w:p>
        </w:tc>
        <w:tc>
          <w:tcPr>
            <w:tcW w:w="1843" w:type="dxa"/>
            <w:vAlign w:val="center"/>
          </w:tcPr>
          <w:p>
            <w:pPr>
              <w:pStyle w:val="14"/>
            </w:pPr>
            <w:r>
              <w:t>民意调查</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2"/>
      <w:r>
        <w:rPr>
          <w:rFonts w:ascii="方正仿宋_GBK" w:hAnsi="方正仿宋_GBK" w:eastAsia="方正仿宋_GBK" w:cs="方正仿宋_GBK"/>
          <w:color w:val="000000"/>
          <w:sz w:val="28"/>
        </w:rPr>
        <w:t>9.苍山粮食补贴绩效目标表</w:t>
      </w:r>
      <w:bookmarkEnd w:id="24"/>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13062426P007098100664</w:t>
            </w:r>
          </w:p>
        </w:tc>
        <w:tc>
          <w:tcPr>
            <w:tcW w:w="1587" w:type="dxa"/>
            <w:vAlign w:val="center"/>
          </w:tcPr>
          <w:p>
            <w:pPr>
              <w:pStyle w:val="12"/>
            </w:pPr>
            <w:r>
              <w:t>项目名称</w:t>
            </w:r>
          </w:p>
        </w:tc>
        <w:tc>
          <w:tcPr>
            <w:tcW w:w="4423" w:type="dxa"/>
            <w:gridSpan w:val="3"/>
            <w:vAlign w:val="center"/>
          </w:tcPr>
          <w:p>
            <w:pPr>
              <w:pStyle w:val="14"/>
            </w:pPr>
            <w:r>
              <w:t>苍山粮食补贴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10.68</w:t>
            </w:r>
          </w:p>
        </w:tc>
        <w:tc>
          <w:tcPr>
            <w:tcW w:w="1587" w:type="dxa"/>
            <w:vAlign w:val="center"/>
          </w:tcPr>
          <w:p>
            <w:pPr>
              <w:pStyle w:val="12"/>
            </w:pPr>
            <w:r>
              <w:t>其中：财政    资金</w:t>
            </w:r>
          </w:p>
        </w:tc>
        <w:tc>
          <w:tcPr>
            <w:tcW w:w="1304" w:type="dxa"/>
            <w:vAlign w:val="center"/>
          </w:tcPr>
          <w:p>
            <w:pPr>
              <w:pStyle w:val="14"/>
            </w:pPr>
            <w:r>
              <w:t>10.68</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及时拨付苍山粮食补贴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1.及时拨付苍山粮食补贴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≥99百分比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项目合格率</w:t>
            </w:r>
          </w:p>
        </w:tc>
        <w:tc>
          <w:tcPr>
            <w:tcW w:w="2891" w:type="dxa"/>
            <w:vAlign w:val="center"/>
          </w:tcPr>
          <w:p>
            <w:pPr>
              <w:pStyle w:val="14"/>
            </w:pPr>
            <w:r>
              <w:t>项目合格率</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准时</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预算执行率</w:t>
            </w:r>
          </w:p>
        </w:tc>
        <w:tc>
          <w:tcPr>
            <w:tcW w:w="2891" w:type="dxa"/>
            <w:vAlign w:val="center"/>
          </w:tcPr>
          <w:p>
            <w:pPr>
              <w:pStyle w:val="14"/>
            </w:pPr>
            <w:r>
              <w:t>预算执行率</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经济效益增长率</w:t>
            </w:r>
          </w:p>
        </w:tc>
        <w:tc>
          <w:tcPr>
            <w:tcW w:w="2891" w:type="dxa"/>
            <w:vAlign w:val="center"/>
          </w:tcPr>
          <w:p>
            <w:pPr>
              <w:pStyle w:val="14"/>
            </w:pPr>
            <w:r>
              <w:t>经济效益增长率</w:t>
            </w:r>
          </w:p>
        </w:tc>
        <w:tc>
          <w:tcPr>
            <w:tcW w:w="1276" w:type="dxa"/>
            <w:vAlign w:val="center"/>
          </w:tcPr>
          <w:p>
            <w:pPr>
              <w:pStyle w:val="14"/>
            </w:pPr>
            <w:r>
              <w:t>≥97百分比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社会影响力</w:t>
            </w:r>
          </w:p>
        </w:tc>
        <w:tc>
          <w:tcPr>
            <w:tcW w:w="1276" w:type="dxa"/>
            <w:vAlign w:val="center"/>
          </w:tcPr>
          <w:p>
            <w:pPr>
              <w:pStyle w:val="14"/>
            </w:pPr>
            <w:r>
              <w:t>较广</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可持续</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文件</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3"/>
      <w:r>
        <w:rPr>
          <w:rFonts w:ascii="方正仿宋_GBK" w:hAnsi="方正仿宋_GBK" w:eastAsia="方正仿宋_GBK" w:cs="方正仿宋_GBK"/>
          <w:color w:val="000000"/>
          <w:sz w:val="28"/>
        </w:rPr>
        <w:t>10.社区党组织工作经费和服务群众专项经费绩效目标表</w:t>
      </w:r>
      <w:bookmarkEnd w:id="25"/>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13062426P00709810126X</w:t>
            </w:r>
          </w:p>
        </w:tc>
        <w:tc>
          <w:tcPr>
            <w:tcW w:w="1587" w:type="dxa"/>
            <w:vAlign w:val="center"/>
          </w:tcPr>
          <w:p>
            <w:pPr>
              <w:pStyle w:val="12"/>
            </w:pPr>
            <w:r>
              <w:t>项目名称</w:t>
            </w:r>
          </w:p>
        </w:tc>
        <w:tc>
          <w:tcPr>
            <w:tcW w:w="4423" w:type="dxa"/>
            <w:gridSpan w:val="3"/>
            <w:vAlign w:val="center"/>
          </w:tcPr>
          <w:p>
            <w:pPr>
              <w:pStyle w:val="14"/>
            </w:pPr>
            <w:r>
              <w:t>社区党组织工作经费和服务群众专项经费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60.00</w:t>
            </w:r>
          </w:p>
        </w:tc>
        <w:tc>
          <w:tcPr>
            <w:tcW w:w="1587" w:type="dxa"/>
            <w:vAlign w:val="center"/>
          </w:tcPr>
          <w:p>
            <w:pPr>
              <w:pStyle w:val="12"/>
            </w:pPr>
            <w:r>
              <w:t>其中：财政    资金</w:t>
            </w:r>
          </w:p>
        </w:tc>
        <w:tc>
          <w:tcPr>
            <w:tcW w:w="1304" w:type="dxa"/>
            <w:vAlign w:val="center"/>
          </w:tcPr>
          <w:p>
            <w:pPr>
              <w:pStyle w:val="14"/>
            </w:pPr>
            <w:r>
              <w:t>60.00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强化城镇社区组织群众工作经费保障，提高联系和服务群众能力加强建设服务型党组织，提高社区党组织服务群众的水平。巩固党在城镇基层的执政基础</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1.强化城镇社区组织群众工作经费保障，提高联系和服务群众能力加强建设服务型党组织，提高社区党组织服务群众的水平。巩固党在城镇基层的执政基础</w:t>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60万元</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bl>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rPr>
          <w:rFonts w:ascii="黑体" w:hAnsi="黑体" w:eastAsia="黑体" w:cs="黑体"/>
          <w:color w:val="000000"/>
          <w:sz w:val="32"/>
        </w:rPr>
      </w:pPr>
    </w:p>
    <w:p>
      <w:pPr>
        <w:spacing w:before="10" w:after="10" w:line="240" w:lineRule="auto"/>
        <w:ind w:firstLine="640"/>
        <w:jc w:val="left"/>
        <w:outlineLvl w:val="2"/>
      </w:pPr>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982阜平县阜平镇人民政府</w:t>
            </w:r>
          </w:p>
        </w:tc>
        <w:tc>
          <w:tcPr>
            <w:tcW w:w="7712"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4"/>
              <w:rPr>
                <w:rFonts w:hint="default" w:eastAsia="方正书宋_GBK"/>
                <w:lang w:val="en-US" w:eastAsia="zh-CN"/>
              </w:rPr>
            </w:pPr>
            <w:r>
              <w:rPr>
                <w:rFonts w:hint="eastAsia"/>
                <w:lang w:val="en-US" w:eastAsia="zh-CN"/>
              </w:rPr>
              <w:t>公用经费一</w:t>
            </w:r>
          </w:p>
        </w:tc>
        <w:tc>
          <w:tcPr>
            <w:tcW w:w="964" w:type="dxa"/>
            <w:vAlign w:val="center"/>
          </w:tcPr>
          <w:p>
            <w:pPr>
              <w:pStyle w:val="13"/>
            </w:pPr>
            <w:r>
              <w:t>57.88</w:t>
            </w:r>
          </w:p>
        </w:tc>
        <w:tc>
          <w:tcPr>
            <w:tcW w:w="1134" w:type="dxa"/>
            <w:vAlign w:val="center"/>
          </w:tcPr>
          <w:p>
            <w:pPr>
              <w:pStyle w:val="14"/>
              <w:ind w:firstLine="0" w:firstLineChars="0"/>
            </w:pPr>
            <w:r>
              <w:t>复印纸</w:t>
            </w:r>
          </w:p>
        </w:tc>
        <w:tc>
          <w:tcPr>
            <w:tcW w:w="1134" w:type="dxa"/>
            <w:vAlign w:val="center"/>
          </w:tcPr>
          <w:p>
            <w:pPr>
              <w:pStyle w:val="14"/>
              <w:ind w:firstLine="0" w:firstLineChars="0"/>
            </w:pPr>
            <w:r>
              <w:t>A05040101</w:t>
            </w:r>
          </w:p>
        </w:tc>
        <w:tc>
          <w:tcPr>
            <w:tcW w:w="709" w:type="dxa"/>
            <w:vAlign w:val="center"/>
          </w:tcPr>
          <w:p>
            <w:pPr>
              <w:pStyle w:val="15"/>
              <w:ind w:firstLine="0" w:firstLineChars="0"/>
            </w:pPr>
            <w:r>
              <w:t>批</w:t>
            </w:r>
          </w:p>
        </w:tc>
        <w:tc>
          <w:tcPr>
            <w:tcW w:w="850" w:type="dxa"/>
            <w:vAlign w:val="center"/>
          </w:tcPr>
          <w:p>
            <w:pPr>
              <w:pStyle w:val="15"/>
              <w:ind w:firstLine="0" w:firstLineChars="0"/>
            </w:pPr>
            <w:r>
              <w:t>1075</w:t>
            </w:r>
          </w:p>
        </w:tc>
        <w:tc>
          <w:tcPr>
            <w:tcW w:w="850" w:type="dxa"/>
            <w:vAlign w:val="center"/>
          </w:tcPr>
          <w:p>
            <w:pPr>
              <w:pStyle w:val="13"/>
              <w:ind w:firstLine="0" w:firstLineChars="0"/>
              <w:rPr>
                <w:rFonts w:hint="default" w:eastAsia="方正书宋_GBK"/>
                <w:lang w:val="en-US" w:eastAsia="zh-CN"/>
              </w:rPr>
            </w:pPr>
            <w:r>
              <w:t>0.00</w:t>
            </w:r>
            <w:r>
              <w:rPr>
                <w:rFonts w:hint="eastAsia"/>
                <w:lang w:val="en-US" w:eastAsia="zh-CN"/>
              </w:rPr>
              <w:t>186</w:t>
            </w:r>
          </w:p>
        </w:tc>
        <w:tc>
          <w:tcPr>
            <w:tcW w:w="964" w:type="dxa"/>
            <w:vAlign w:val="center"/>
          </w:tcPr>
          <w:p>
            <w:pPr>
              <w:pStyle w:val="13"/>
              <w:ind w:firstLine="0" w:firstLineChars="0"/>
              <w:rPr>
                <w:rFonts w:hint="default" w:eastAsia="方正书宋_GBK"/>
                <w:lang w:val="en-US" w:eastAsia="zh-CN"/>
              </w:rPr>
            </w:pPr>
            <w:r>
              <w:rPr>
                <w:rFonts w:hint="eastAsia"/>
                <w:lang w:val="en-US" w:eastAsia="zh-CN"/>
              </w:rPr>
              <w:t>1.9995</w:t>
            </w:r>
          </w:p>
        </w:tc>
        <w:tc>
          <w:tcPr>
            <w:tcW w:w="964" w:type="dxa"/>
            <w:vAlign w:val="center"/>
          </w:tcPr>
          <w:p>
            <w:pPr>
              <w:pStyle w:val="13"/>
              <w:ind w:firstLine="0" w:firstLineChars="0"/>
            </w:pPr>
            <w:r>
              <w:rPr>
                <w:rFonts w:hint="eastAsia"/>
                <w:lang w:val="en-US" w:eastAsia="zh-CN"/>
              </w:rPr>
              <w:t>1.9995</w:t>
            </w: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rPr>
                <w:rFonts w:hint="default" w:eastAsia="方正书宋_GBK"/>
                <w:lang w:val="en-US" w:eastAsia="zh-CN"/>
              </w:rPr>
            </w:pPr>
            <w:r>
              <w:rPr>
                <w:rFonts w:hint="eastAsia"/>
                <w:lang w:val="en-US" w:eastAsia="zh-CN"/>
              </w:rPr>
              <w:t>1.9995</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26" w:name="_Toc_3_3_0000000018"/>
      <w:r>
        <w:rPr>
          <w:rFonts w:ascii="黑体" w:hAnsi="黑体" w:eastAsia="黑体" w:cs="黑体"/>
          <w:color w:val="000000"/>
          <w:sz w:val="32"/>
        </w:rPr>
        <w:t>九、国有资产信息</w:t>
      </w:r>
      <w:bookmarkEnd w:id="26"/>
    </w:p>
    <w:p>
      <w:pPr>
        <w:spacing w:before="0" w:after="0" w:line="500" w:lineRule="exact"/>
        <w:ind w:firstLine="560"/>
        <w:jc w:val="left"/>
        <w:outlineLvl w:val="9"/>
      </w:pPr>
      <w:r>
        <w:rPr>
          <w:rFonts w:ascii="Times New Roman" w:hAnsi="Times New Roman" w:eastAsia="方正仿宋_GBK" w:cs="Times New Roman"/>
          <w:b w:val="0"/>
          <w:color w:val="000000"/>
          <w:sz w:val="28"/>
        </w:rPr>
        <w:t>阜平县阜平镇人民政府（含所属单位）上年末固定资产金额为</w:t>
      </w:r>
      <w:r>
        <w:rPr>
          <w:rFonts w:hint="eastAsia" w:eastAsia="方正仿宋_GBK" w:cs="Times New Roman"/>
          <w:b w:val="0"/>
          <w:color w:val="auto"/>
          <w:sz w:val="28"/>
          <w:lang w:val="en-US" w:eastAsia="zh-CN"/>
        </w:rPr>
        <w:t>108.5505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7</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982阜平县阜平镇人民政府</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widowControl/>
              <w:jc w:val="center"/>
            </w:pPr>
            <w:r>
              <w:rPr>
                <w:rFonts w:hint="eastAsia" w:ascii="宋体" w:hAnsi="宋体" w:cs="宋体"/>
                <w:b/>
                <w:bCs/>
                <w:color w:val="000000"/>
                <w:kern w:val="0"/>
                <w:sz w:val="24"/>
                <w:szCs w:val="24"/>
              </w:rPr>
              <w:t>固定资产总额</w:t>
            </w:r>
          </w:p>
        </w:tc>
        <w:tc>
          <w:tcPr>
            <w:tcW w:w="2835" w:type="dxa"/>
            <w:vAlign w:val="center"/>
          </w:tcPr>
          <w:p>
            <w:pPr>
              <w:widowControl/>
              <w:jc w:val="center"/>
            </w:pPr>
            <w:r>
              <w:rPr>
                <w:rFonts w:hint="eastAsia" w:ascii="宋体" w:hAnsi="宋体" w:cs="宋体"/>
                <w:color w:val="000000"/>
                <w:kern w:val="0"/>
                <w:sz w:val="24"/>
                <w:szCs w:val="24"/>
              </w:rPr>
              <w:t>—</w:t>
            </w:r>
          </w:p>
        </w:tc>
        <w:tc>
          <w:tcPr>
            <w:tcW w:w="2835" w:type="dxa"/>
            <w:vAlign w:val="center"/>
          </w:tcPr>
          <w:p>
            <w:pPr>
              <w:widowControl/>
              <w:jc w:val="center"/>
            </w:pPr>
            <w:r>
              <w:rPr>
                <w:rFonts w:hint="eastAsia" w:eastAsia="方正仿宋_GBK" w:cs="Times New Roman"/>
                <w:b w:val="0"/>
                <w:color w:val="auto"/>
                <w:sz w:val="28"/>
                <w:lang w:val="en-US" w:eastAsia="zh-CN"/>
              </w:rPr>
              <w:t>108.55057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7370" w:type="dxa"/>
            <w:vAlign w:val="center"/>
          </w:tcPr>
          <w:p>
            <w:pPr>
              <w:widowControl/>
              <w:jc w:val="left"/>
            </w:pPr>
            <w:r>
              <w:rPr>
                <w:rFonts w:hint="eastAsia" w:ascii="宋体" w:hAnsi="宋体" w:cs="宋体"/>
                <w:color w:val="000000"/>
                <w:kern w:val="0"/>
                <w:sz w:val="24"/>
                <w:szCs w:val="24"/>
              </w:rPr>
              <w:t xml:space="preserve">  1、房屋（平方米）</w:t>
            </w:r>
          </w:p>
        </w:tc>
        <w:tc>
          <w:tcPr>
            <w:tcW w:w="2835" w:type="dxa"/>
            <w:vAlign w:val="center"/>
          </w:tcPr>
          <w:p>
            <w:pPr>
              <w:widowControl/>
              <w:jc w:val="center"/>
            </w:pPr>
            <w:r>
              <w:rPr>
                <w:rFonts w:hint="eastAsia" w:ascii="宋体" w:hAnsi="宋体" w:cs="宋体"/>
                <w:color w:val="000000"/>
                <w:kern w:val="0"/>
                <w:sz w:val="24"/>
                <w:szCs w:val="24"/>
              </w:rPr>
              <w:t>0</w:t>
            </w:r>
          </w:p>
        </w:tc>
        <w:tc>
          <w:tcPr>
            <w:tcW w:w="2835" w:type="dxa"/>
            <w:vAlign w:val="center"/>
          </w:tcPr>
          <w:p>
            <w:pPr>
              <w:widowControl/>
              <w:jc w:val="center"/>
            </w:pPr>
            <w:r>
              <w:rPr>
                <w:rFonts w:hint="eastAsia" w:ascii="宋体" w:hAnsi="宋体" w:cs="宋体"/>
                <w:color w:val="000000"/>
                <w:kern w:val="0"/>
                <w:sz w:val="24"/>
                <w:szCs w:val="24"/>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jc w:val="left"/>
            </w:pPr>
            <w:r>
              <w:rPr>
                <w:rFonts w:hint="eastAsia" w:ascii="宋体" w:hAnsi="宋体" w:cs="宋体"/>
                <w:color w:val="000000"/>
                <w:kern w:val="0"/>
                <w:sz w:val="24"/>
                <w:szCs w:val="24"/>
              </w:rPr>
              <w:t xml:space="preserve">   其中：办公用房（平方米）</w:t>
            </w:r>
          </w:p>
        </w:tc>
        <w:tc>
          <w:tcPr>
            <w:tcW w:w="2835" w:type="dxa"/>
            <w:vAlign w:val="center"/>
          </w:tcPr>
          <w:p>
            <w:pPr>
              <w:jc w:val="center"/>
            </w:pPr>
            <w:r>
              <w:rPr>
                <w:rFonts w:hint="eastAsia" w:ascii="宋体" w:hAnsi="宋体" w:cs="宋体"/>
                <w:color w:val="000000"/>
                <w:kern w:val="0"/>
                <w:sz w:val="24"/>
                <w:szCs w:val="24"/>
              </w:rPr>
              <w:t>0</w:t>
            </w:r>
          </w:p>
        </w:tc>
        <w:tc>
          <w:tcPr>
            <w:tcW w:w="2835" w:type="dxa"/>
            <w:vAlign w:val="center"/>
          </w:tcPr>
          <w:p>
            <w:pPr>
              <w:jc w:val="center"/>
            </w:pPr>
            <w:r>
              <w:rPr>
                <w:rFonts w:hint="eastAsia" w:ascii="宋体" w:hAnsi="宋体" w:cs="宋体"/>
                <w:color w:val="000000"/>
                <w:kern w:val="0"/>
                <w:sz w:val="24"/>
                <w:szCs w:val="24"/>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widowControl/>
              <w:jc w:val="left"/>
            </w:pPr>
            <w:r>
              <w:rPr>
                <w:rFonts w:hint="eastAsia" w:ascii="宋体" w:hAnsi="宋体" w:cs="宋体"/>
                <w:color w:val="000000"/>
                <w:kern w:val="0"/>
                <w:sz w:val="24"/>
                <w:szCs w:val="24"/>
              </w:rPr>
              <w:t xml:space="preserve">  2、车辆（台、辆）</w:t>
            </w:r>
          </w:p>
        </w:tc>
        <w:tc>
          <w:tcPr>
            <w:tcW w:w="2835" w:type="dxa"/>
            <w:vAlign w:val="center"/>
          </w:tcPr>
          <w:p>
            <w:pPr>
              <w:widowControl/>
              <w:jc w:val="center"/>
            </w:pPr>
            <w:r>
              <w:rPr>
                <w:rFonts w:hint="eastAsia" w:ascii="宋体" w:hAnsi="宋体" w:cs="宋体"/>
                <w:color w:val="000000"/>
                <w:kern w:val="0"/>
                <w:sz w:val="24"/>
                <w:szCs w:val="24"/>
              </w:rPr>
              <w:t>2</w:t>
            </w:r>
          </w:p>
        </w:tc>
        <w:tc>
          <w:tcPr>
            <w:tcW w:w="2835" w:type="dxa"/>
            <w:vAlign w:val="center"/>
          </w:tcPr>
          <w:p>
            <w:pPr>
              <w:widowControl/>
              <w:jc w:val="center"/>
            </w:pPr>
            <w:r>
              <w:rPr>
                <w:rFonts w:hint="eastAsia" w:ascii="宋体" w:hAnsi="宋体" w:cs="宋体"/>
                <w:color w:val="000000"/>
                <w:kern w:val="0"/>
                <w:sz w:val="24"/>
                <w:szCs w:val="24"/>
              </w:rPr>
              <w:t>14.96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jc w:val="left"/>
            </w:pPr>
            <w:r>
              <w:rPr>
                <w:rFonts w:hint="eastAsia" w:ascii="宋体" w:hAnsi="宋体" w:cs="宋体"/>
                <w:color w:val="000000"/>
                <w:kern w:val="0"/>
                <w:sz w:val="24"/>
                <w:szCs w:val="24"/>
              </w:rPr>
              <w:t xml:space="preserve">  3、其他固定资产</w:t>
            </w:r>
          </w:p>
        </w:tc>
        <w:tc>
          <w:tcPr>
            <w:tcW w:w="2835" w:type="dxa"/>
            <w:vAlign w:val="center"/>
          </w:tcPr>
          <w:p>
            <w:pPr>
              <w:jc w:val="center"/>
            </w:pPr>
            <w:r>
              <w:rPr>
                <w:rFonts w:hint="eastAsia" w:ascii="宋体" w:hAnsi="宋体" w:cs="宋体"/>
                <w:color w:val="000000"/>
                <w:kern w:val="0"/>
                <w:sz w:val="24"/>
                <w:szCs w:val="24"/>
              </w:rPr>
              <w:t>—</w:t>
            </w:r>
          </w:p>
        </w:tc>
        <w:tc>
          <w:tcPr>
            <w:tcW w:w="2835" w:type="dxa"/>
            <w:vAlign w:val="center"/>
          </w:tcPr>
          <w:p>
            <w:pPr>
              <w:jc w:val="center"/>
            </w:pPr>
            <w:r>
              <w:rPr>
                <w:rFonts w:hint="eastAsia" w:ascii="宋体" w:hAnsi="宋体" w:eastAsia="宋体" w:cs="宋体"/>
                <w:color w:val="000000"/>
                <w:kern w:val="0"/>
                <w:sz w:val="24"/>
                <w:szCs w:val="24"/>
                <w:lang w:val="en-US" w:eastAsia="zh-CN"/>
              </w:rPr>
              <w:t>93.59057</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27" w:name="_Toc_3_3_0000000019"/>
      <w:r>
        <w:rPr>
          <w:rFonts w:ascii="黑体" w:hAnsi="黑体" w:eastAsia="黑体" w:cs="黑体"/>
          <w:color w:val="000000"/>
          <w:sz w:val="32"/>
        </w:rPr>
        <w:t>十、名词解释</w:t>
      </w:r>
      <w:bookmarkEnd w:id="27"/>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8" w:name="_Toc_3_3_0000000020"/>
      <w:r>
        <w:rPr>
          <w:rFonts w:ascii="黑体" w:hAnsi="黑体" w:eastAsia="黑体" w:cs="黑体"/>
          <w:color w:val="000000"/>
          <w:sz w:val="32"/>
        </w:rPr>
        <w:t>十一、其他需要说明的事项</w:t>
      </w:r>
      <w:bookmarkEnd w:id="28"/>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ECAF4E"/>
    <w:multiLevelType w:val="singleLevel"/>
    <w:tmpl w:val="CAECAF4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B925AA8"/>
    <w:rsid w:val="10F43CF4"/>
    <w:rsid w:val="13DB63F2"/>
    <w:rsid w:val="18331B8C"/>
    <w:rsid w:val="1929606E"/>
    <w:rsid w:val="19991416"/>
    <w:rsid w:val="1C5423F5"/>
    <w:rsid w:val="1DD2230D"/>
    <w:rsid w:val="255123ED"/>
    <w:rsid w:val="267904B2"/>
    <w:rsid w:val="2D9E48E8"/>
    <w:rsid w:val="2DBD655D"/>
    <w:rsid w:val="2E677B96"/>
    <w:rsid w:val="2F831A7A"/>
    <w:rsid w:val="302E6A2E"/>
    <w:rsid w:val="3B834552"/>
    <w:rsid w:val="407C7887"/>
    <w:rsid w:val="47781F87"/>
    <w:rsid w:val="4E8A006A"/>
    <w:rsid w:val="53837A39"/>
    <w:rsid w:val="53AA47FC"/>
    <w:rsid w:val="55EB6254"/>
    <w:rsid w:val="58A1781F"/>
    <w:rsid w:val="58C2327B"/>
    <w:rsid w:val="611163C0"/>
    <w:rsid w:val="618741B1"/>
    <w:rsid w:val="6A05119C"/>
    <w:rsid w:val="6B080110"/>
    <w:rsid w:val="6BC032F3"/>
    <w:rsid w:val="6D7E33D7"/>
    <w:rsid w:val="6E9C129B"/>
    <w:rsid w:val="6EB846B2"/>
    <w:rsid w:val="6FC93980"/>
    <w:rsid w:val="70757FF6"/>
    <w:rsid w:val="77F73E06"/>
    <w:rsid w:val="780D158F"/>
    <w:rsid w:val="7C8E27E2"/>
    <w:rsid w:val="7E1D684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8"/>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8">
    <w:name w:val="NormalCharacter"/>
    <w:link w:val="1"/>
    <w:qFormat/>
    <w:uiPriority w:val="0"/>
    <w:rPr>
      <w:rFonts w:ascii="Times New Roman" w:hAnsi="Times New Roman" w:eastAsia="Times New Roman"/>
      <w:sz w:val="24"/>
      <w:szCs w:val="24"/>
      <w:lang w:val="en-US" w:eastAsia="uk-UA"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4097</Words>
  <Characters>6151</Characters>
  <TotalTime>48</TotalTime>
  <ScaleCrop>false</ScaleCrop>
  <LinksUpToDate>false</LinksUpToDate>
  <CharactersWithSpaces>6279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2026-03-13T03:23:33Z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eyJoZGlkIjoiY2NkYmY1ODM3ZmE4OGI3YjdhNjEyOGFhODE1NTE0NDAiLCJ1c2VySWQiOiIzOTk0MzEwMDQifQ==</vt:lpwstr>
  </property>
  <property fmtid="{D5CDD505-2E9C-101B-9397-08002B2CF9AE}" pid="3" name="KSOProductBuildVer">
    <vt:lpwstr>2052-11.1.0.9021</vt:lpwstr>
  </property>
  <property fmtid="{D5CDD505-2E9C-101B-9397-08002B2CF9AE}" pid="4" name="ICV">
    <vt:lpwstr>7F3231EC8F42474EA2DB76F6D2CA5D77_12</vt:lpwstr>
  </property>
</Properties>
</file>