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4417" w:firstLineChars="1000"/>
        <w:outlineLvl w:val="0"/>
        <w:rPr>
          <w:rFonts w:ascii="黑体" w:hAnsi="黑体" w:eastAsia="黑体" w:cs="黑体"/>
          <w:b/>
          <w:color w:val="000000"/>
          <w:kern w:val="0"/>
          <w:sz w:val="44"/>
        </w:rPr>
      </w:pPr>
      <w:bookmarkStart w:id="15" w:name="_GoBack"/>
      <w:bookmarkEnd w:id="15"/>
      <w:r>
        <w:rPr>
          <w:rFonts w:ascii="黑体" w:hAnsi="黑体" w:eastAsia="黑体" w:cs="黑体"/>
          <w:b/>
          <w:color w:val="000000"/>
          <w:kern w:val="0"/>
          <w:sz w:val="44"/>
          <w:lang w:eastAsia="uk-UA"/>
        </w:rPr>
        <w:t>202</w:t>
      </w:r>
      <w:r>
        <w:rPr>
          <w:rFonts w:hint="eastAsia" w:ascii="黑体" w:hAnsi="黑体" w:eastAsia="黑体" w:cs="黑体"/>
          <w:b/>
          <w:color w:val="000000"/>
          <w:kern w:val="0"/>
          <w:sz w:val="44"/>
          <w:lang w:val="en-US" w:eastAsia="zh-CN"/>
        </w:rPr>
        <w:t>3</w:t>
      </w:r>
      <w:r>
        <w:rPr>
          <w:rFonts w:ascii="黑体" w:hAnsi="黑体" w:eastAsia="黑体" w:cs="黑体"/>
          <w:b/>
          <w:color w:val="000000"/>
          <w:kern w:val="0"/>
          <w:sz w:val="44"/>
          <w:lang w:eastAsia="uk-UA"/>
        </w:rPr>
        <w:t>年部门预算</w:t>
      </w:r>
      <w:r>
        <w:rPr>
          <w:rFonts w:hint="eastAsia" w:ascii="黑体" w:hAnsi="黑体" w:eastAsia="黑体" w:cs="黑体"/>
          <w:b/>
          <w:color w:val="000000"/>
          <w:kern w:val="0"/>
          <w:sz w:val="44"/>
        </w:rPr>
        <w:t>信息公开目录</w:t>
      </w:r>
    </w:p>
    <w:p>
      <w:pPr>
        <w:widowControl/>
        <w:jc w:val="left"/>
        <w:rPr>
          <w:rFonts w:ascii="方正楷体_GBK" w:hAnsi="方正楷体_GBK" w:eastAsia="方正楷体_GBK" w:cs="方正楷体_GBK"/>
          <w:b/>
          <w:color w:val="000000"/>
          <w:kern w:val="0"/>
          <w:sz w:val="28"/>
        </w:rPr>
      </w:pPr>
      <w:r>
        <w:rPr>
          <w:rFonts w:hint="eastAsia" w:ascii="方正楷体_GBK" w:hAnsi="方正楷体_GBK" w:eastAsia="方正楷体_GBK" w:cs="方正楷体_GBK"/>
          <w:b/>
          <w:color w:val="000000"/>
          <w:kern w:val="0"/>
          <w:sz w:val="28"/>
        </w:rPr>
        <w:t>部门预算公开表</w:t>
      </w:r>
    </w:p>
    <w:p>
      <w:pPr>
        <w:pStyle w:val="4"/>
        <w:widowControl/>
        <w:tabs>
          <w:tab w:val="right" w:leader="dot" w:pos="14562"/>
        </w:tabs>
        <w:jc w:val="left"/>
        <w:rPr>
          <w:rFonts w:ascii="Times New Roman" w:hAnsi="Times New Roman" w:cs="Times New Roman"/>
          <w:kern w:val="0"/>
        </w:rPr>
      </w:pPr>
      <w:r>
        <w:rPr>
          <w:rFonts w:hint="eastAsia" w:ascii="Times New Roman" w:hAnsi="Times New Roman" w:cs="Times New Roman"/>
          <w:kern w:val="0"/>
        </w:rPr>
        <w:t>部门预算收支总表.......................................................................................................................................................................</w:t>
      </w:r>
      <w:r>
        <w:rPr>
          <w:rFonts w:hint="eastAsia" w:ascii="Times New Roman" w:hAnsi="Times New Roman" w:eastAsia="方正仿宋_GBK" w:cs="Times New Roman"/>
          <w:color w:val="000000"/>
          <w:kern w:val="0"/>
          <w:sz w:val="28"/>
        </w:rPr>
        <w:t>.</w:t>
      </w:r>
      <w:r>
        <w:rPr>
          <w:rFonts w:hint="eastAsia" w:ascii="Times New Roman" w:hAnsi="Times New Roman" w:cs="Times New Roman"/>
          <w:kern w:val="0"/>
        </w:rPr>
        <w:t>.3</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部门预算收入总表........................................................................................................................................................................ </w:t>
      </w:r>
      <w:r>
        <w:rPr>
          <w:rFonts w:hint="eastAsia" w:ascii="Times New Roman" w:hAnsi="Times New Roman" w:cs="Times New Roman"/>
          <w:kern w:val="0"/>
          <w:lang w:val="en-US" w:eastAsia="zh-CN"/>
        </w:rPr>
        <w:t>5</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部门预算支出总表.........................................................................................................................................................................</w:t>
      </w:r>
      <w:r>
        <w:rPr>
          <w:rFonts w:hint="eastAsia" w:ascii="Times New Roman" w:hAnsi="Times New Roman" w:cs="Times New Roman"/>
          <w:kern w:val="0"/>
          <w:lang w:val="en-US" w:eastAsia="zh-CN"/>
        </w:rPr>
        <w:t>6</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部门预算财政拨款收支总表........................................................................................................................................................ </w:t>
      </w:r>
      <w:r>
        <w:rPr>
          <w:rFonts w:hint="eastAsia" w:ascii="Times New Roman" w:hAnsi="Times New Roman" w:cs="Times New Roman"/>
          <w:kern w:val="0"/>
          <w:lang w:val="en-US" w:eastAsia="zh-CN"/>
        </w:rPr>
        <w:t>8</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部门预算一般公共预算财政拨款支出表................................................................................................................................</w:t>
      </w:r>
      <w:r>
        <w:rPr>
          <w:rFonts w:hint="eastAsia" w:ascii="Times New Roman" w:hAnsi="Times New Roman" w:cs="Times New Roman"/>
          <w:kern w:val="0"/>
          <w:lang w:val="en-US" w:eastAsia="zh-CN"/>
        </w:rPr>
        <w:t>..</w:t>
      </w:r>
      <w:r>
        <w:rPr>
          <w:rFonts w:hint="eastAsia" w:ascii="Times New Roman" w:hAnsi="Times New Roman" w:cs="Times New Roman"/>
          <w:kern w:val="0"/>
        </w:rPr>
        <w:t xml:space="preserve"> </w:t>
      </w:r>
      <w:r>
        <w:rPr>
          <w:rFonts w:hint="eastAsia" w:ascii="Times New Roman" w:hAnsi="Times New Roman" w:cs="Times New Roman"/>
          <w:kern w:val="0"/>
          <w:lang w:val="en-US" w:eastAsia="zh-CN"/>
        </w:rPr>
        <w:t>10</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部门预算一般公共预算财政拨款基本支出表.......................................................................................................................... 1</w:t>
      </w:r>
      <w:r>
        <w:rPr>
          <w:rFonts w:hint="eastAsia" w:ascii="Times New Roman" w:hAnsi="Times New Roman" w:cs="Times New Roman"/>
          <w:kern w:val="0"/>
          <w:lang w:val="en-US" w:eastAsia="zh-CN"/>
        </w:rPr>
        <w:t>1</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部门预算政府基金预算财政拨款支出表.................................................................................................................................. </w:t>
      </w:r>
      <w:r>
        <w:rPr>
          <w:rFonts w:hint="eastAsia" w:ascii="Times New Roman" w:hAnsi="Times New Roman" w:cs="Times New Roman"/>
          <w:kern w:val="0"/>
          <w:lang w:val="en-US" w:eastAsia="zh-CN"/>
        </w:rPr>
        <w:t>14</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部门预算国有资本经营预算财政拨款支出表...........................................................................................................................</w:t>
      </w:r>
      <w:r>
        <w:rPr>
          <w:rFonts w:hint="eastAsia" w:ascii="Times New Roman" w:hAnsi="Times New Roman" w:cs="Times New Roman"/>
          <w:kern w:val="0"/>
          <w:lang w:val="en-US" w:eastAsia="zh-CN"/>
        </w:rPr>
        <w:t>15</w:t>
      </w:r>
    </w:p>
    <w:p>
      <w:pPr>
        <w:widowControl/>
        <w:ind w:left="559" w:leftChars="266"/>
        <w:outlineLvl w:val="0"/>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部门预算财政拨款</w:t>
      </w:r>
      <w:r>
        <w:rPr>
          <w:rFonts w:ascii="Times New Roman" w:hAnsi="Times New Roman" w:eastAsia="方正仿宋_GBK" w:cs="Times New Roman"/>
          <w:color w:val="000000"/>
          <w:kern w:val="0"/>
          <w:sz w:val="28"/>
        </w:rPr>
        <w:t>”</w:t>
      </w:r>
      <w:r>
        <w:rPr>
          <w:rFonts w:hint="eastAsia" w:ascii="Times New Roman" w:hAnsi="Times New Roman" w:eastAsia="方正仿宋_GBK" w:cs="Times New Roman"/>
          <w:color w:val="000000"/>
          <w:kern w:val="0"/>
          <w:sz w:val="28"/>
        </w:rPr>
        <w:t>三公</w:t>
      </w:r>
      <w:r>
        <w:rPr>
          <w:rFonts w:ascii="Times New Roman" w:hAnsi="Times New Roman" w:eastAsia="方正仿宋_GBK" w:cs="Times New Roman"/>
          <w:color w:val="000000"/>
          <w:kern w:val="0"/>
          <w:sz w:val="28"/>
        </w:rPr>
        <w:t>”</w:t>
      </w:r>
      <w:r>
        <w:rPr>
          <w:rFonts w:hint="eastAsia" w:ascii="Times New Roman" w:hAnsi="Times New Roman" w:eastAsia="方正仿宋_GBK" w:cs="Times New Roman"/>
          <w:color w:val="000000"/>
          <w:kern w:val="0"/>
          <w:sz w:val="28"/>
        </w:rPr>
        <w:t>经费支出表.......................................................................................................................................1</w:t>
      </w:r>
      <w:r>
        <w:rPr>
          <w:rFonts w:hint="eastAsia" w:ascii="Times New Roman" w:hAnsi="Times New Roman" w:eastAsia="方正仿宋_GBK" w:cs="Times New Roman"/>
          <w:color w:val="000000"/>
          <w:kern w:val="0"/>
          <w:sz w:val="28"/>
          <w:lang w:val="en-US" w:eastAsia="zh-CN"/>
        </w:rPr>
        <w:t>6</w:t>
      </w:r>
    </w:p>
    <w:p>
      <w:pPr>
        <w:widowControl/>
        <w:ind w:left="559" w:leftChars="266"/>
        <w:outlineLvl w:val="0"/>
        <w:rPr>
          <w:rFonts w:ascii="Times New Roman" w:hAnsi="Times New Roman" w:eastAsia="方正仿宋_GBK" w:cs="Times New Roman"/>
          <w:color w:val="000000"/>
          <w:kern w:val="0"/>
          <w:sz w:val="28"/>
        </w:rPr>
      </w:pPr>
    </w:p>
    <w:p>
      <w:pPr>
        <w:widowControl/>
        <w:outlineLvl w:val="0"/>
        <w:rPr>
          <w:rFonts w:ascii="方正楷体_GBK" w:hAnsi="方正楷体_GBK" w:eastAsia="方正楷体_GBK" w:cs="方正楷体_GBK"/>
          <w:b/>
          <w:color w:val="000000"/>
          <w:kern w:val="0"/>
          <w:sz w:val="28"/>
        </w:rPr>
      </w:pPr>
      <w:r>
        <w:rPr>
          <w:rFonts w:hint="eastAsia" w:ascii="方正楷体_GBK" w:hAnsi="方正楷体_GBK" w:eastAsia="方正楷体_GBK" w:cs="方正楷体_GBK"/>
          <w:b/>
          <w:color w:val="000000"/>
          <w:kern w:val="0"/>
          <w:sz w:val="28"/>
        </w:rPr>
        <w:t>部门预算信息公开情况说明</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一、部门职责及机构设置情况...............................................................................................................</w:t>
      </w:r>
      <w:r>
        <w:rPr>
          <w:rFonts w:hint="eastAsia" w:ascii="Times New Roman" w:hAnsi="Times New Roman" w:eastAsia="方正仿宋_GBK" w:cs="Times New Roman"/>
          <w:color w:val="000000"/>
          <w:kern w:val="0"/>
          <w:sz w:val="28"/>
        </w:rPr>
        <w:t>.</w:t>
      </w:r>
      <w:r>
        <w:rPr>
          <w:rFonts w:hint="eastAsia" w:ascii="Times New Roman" w:hAnsi="Times New Roman" w:cs="Times New Roman"/>
          <w:kern w:val="0"/>
        </w:rPr>
        <w:t>...................................1</w:t>
      </w:r>
      <w:r>
        <w:rPr>
          <w:rFonts w:hint="eastAsia" w:ascii="Times New Roman" w:hAnsi="Times New Roman" w:cs="Times New Roman"/>
          <w:kern w:val="0"/>
          <w:lang w:val="en-US" w:eastAsia="zh-CN"/>
        </w:rPr>
        <w:t>7</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二、部门预算安排的总体情况...................................................................................................................................................</w:t>
      </w:r>
      <w:r>
        <w:rPr>
          <w:rFonts w:hint="eastAsia" w:ascii="Times New Roman" w:hAnsi="Times New Roman" w:cs="Times New Roman"/>
          <w:kern w:val="0"/>
          <w:lang w:val="en-US" w:eastAsia="zh-CN"/>
        </w:rPr>
        <w:t>19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三、机关运行经费安排情况.......................................................................................................................................................</w:t>
      </w:r>
      <w:r>
        <w:rPr>
          <w:rFonts w:hint="eastAsia" w:ascii="Times New Roman" w:hAnsi="Times New Roman" w:cs="Times New Roman"/>
          <w:kern w:val="0"/>
          <w:lang w:val="en-US" w:eastAsia="zh-CN"/>
        </w:rPr>
        <w:t>20</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四、财政拨款</w:t>
      </w:r>
      <w:r>
        <w:rPr>
          <w:rFonts w:ascii="Times New Roman" w:hAnsi="Times New Roman" w:cs="Times New Roman"/>
          <w:kern w:val="0"/>
        </w:rPr>
        <w:t>”</w:t>
      </w:r>
      <w:r>
        <w:rPr>
          <w:rFonts w:hint="eastAsia" w:ascii="Times New Roman" w:hAnsi="Times New Roman" w:cs="Times New Roman"/>
          <w:kern w:val="0"/>
        </w:rPr>
        <w:t>三公</w:t>
      </w:r>
      <w:r>
        <w:rPr>
          <w:rFonts w:ascii="Times New Roman" w:hAnsi="Times New Roman" w:cs="Times New Roman"/>
          <w:kern w:val="0"/>
        </w:rPr>
        <w:t>”</w:t>
      </w:r>
      <w:r>
        <w:rPr>
          <w:rFonts w:hint="eastAsia" w:ascii="Times New Roman" w:hAnsi="Times New Roman" w:cs="Times New Roman"/>
          <w:kern w:val="0"/>
        </w:rPr>
        <w:t>经费预算情况级增减变化原因.................................................................................................................</w:t>
      </w:r>
      <w:r>
        <w:rPr>
          <w:rFonts w:hint="eastAsia" w:ascii="Times New Roman" w:hAnsi="Times New Roman" w:cs="Times New Roman"/>
          <w:kern w:val="0"/>
          <w:lang w:val="en-US" w:eastAsia="zh-CN"/>
        </w:rPr>
        <w:t>20</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五、预算绩效信息.........................................................................................................................................................................</w:t>
      </w:r>
      <w:r>
        <w:rPr>
          <w:rFonts w:hint="eastAsia" w:ascii="Times New Roman" w:hAnsi="Times New Roman" w:cs="Times New Roman"/>
          <w:kern w:val="0"/>
          <w:lang w:val="en-US" w:eastAsia="zh-CN"/>
        </w:rPr>
        <w:t>21</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六、政府采购预算情况.................................................................................................................................................................</w:t>
      </w:r>
      <w:r>
        <w:rPr>
          <w:rFonts w:hint="eastAsia" w:ascii="Times New Roman" w:hAnsi="Times New Roman" w:cs="Times New Roman"/>
          <w:kern w:val="0"/>
          <w:lang w:val="en-US" w:eastAsia="zh-CN"/>
        </w:rPr>
        <w:t>38</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七、国有资产信息.........................................................................................................................................................................</w:t>
      </w:r>
      <w:r>
        <w:rPr>
          <w:rFonts w:hint="eastAsia" w:ascii="Times New Roman" w:hAnsi="Times New Roman" w:cs="Times New Roman"/>
          <w:kern w:val="0"/>
          <w:lang w:val="en-US" w:eastAsia="zh-CN"/>
        </w:rPr>
        <w:t>39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八、名词解释.................................................................................................................................................................................</w:t>
      </w:r>
      <w:r>
        <w:rPr>
          <w:rFonts w:hint="eastAsia" w:ascii="Times New Roman" w:hAnsi="Times New Roman" w:cs="Times New Roman"/>
          <w:kern w:val="0"/>
          <w:lang w:val="en-US" w:eastAsia="zh-CN"/>
        </w:rPr>
        <w:t>40</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九、其他需要说明的事项.............................................................................................................................................................</w:t>
      </w:r>
      <w:r>
        <w:rPr>
          <w:rFonts w:hint="eastAsia" w:ascii="Times New Roman" w:hAnsi="Times New Roman" w:cs="Times New Roman"/>
          <w:kern w:val="0"/>
          <w:lang w:val="en-US" w:eastAsia="zh-CN"/>
        </w:rPr>
        <w:t>40</w:t>
      </w: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center"/>
        <w:outlineLvl w:val="1"/>
        <w:rPr>
          <w:rFonts w:ascii="方正小标宋_GBK" w:hAnsi="方正小标宋_GBK" w:eastAsia="方正小标宋_GBK" w:cs="方正小标宋_GBK"/>
          <w:color w:val="000000"/>
          <w:kern w:val="0"/>
          <w:sz w:val="36"/>
          <w:lang w:eastAsia="uk-UA"/>
        </w:rPr>
      </w:pPr>
      <w:bookmarkStart w:id="0" w:name="_Toc_2_2_0000000001"/>
      <w:r>
        <w:rPr>
          <w:rFonts w:ascii="方正小标宋_GBK" w:hAnsi="方正小标宋_GBK" w:eastAsia="方正小标宋_GBK" w:cs="方正小标宋_GBK"/>
          <w:color w:val="000000"/>
          <w:kern w:val="0"/>
          <w:sz w:val="36"/>
          <w:lang w:eastAsia="uk-UA"/>
        </w:rPr>
        <w:t>部门预算收支总表</w:t>
      </w:r>
    </w:p>
    <w:bookmarkEnd w:id="0"/>
    <w:tbl>
      <w:tblPr>
        <w:tblStyle w:val="6"/>
        <w:tblW w:w="15167" w:type="dxa"/>
        <w:tblInd w:w="91"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3" w:hRule="atLeast"/>
          <w:tblHeader/>
        </w:trPr>
        <w:tc>
          <w:tcPr>
            <w:tcW w:w="15167" w:type="dxa"/>
            <w:gridSpan w:val="5"/>
            <w:tcBorders>
              <w:top w:val="nil"/>
              <w:left w:val="nil"/>
              <w:bottom w:val="single" w:color="auto" w:sz="4" w:space="0"/>
              <w:right w:val="nil"/>
            </w:tcBorders>
            <w:shd w:val="clear" w:color="auto" w:fill="auto"/>
            <w:noWrap/>
            <w:vAlign w:val="center"/>
          </w:tcPr>
          <w:p>
            <w:pPr>
              <w:rPr>
                <w:rFonts w:hint="eastAsia" w:ascii="方正书宋_GBK" w:hAnsi="方正书宋_GBK" w:eastAsia="方正书宋_GBK" w:cs="方正书宋_GBK"/>
                <w:b/>
                <w:kern w:val="0"/>
              </w:rPr>
            </w:pPr>
            <w:r>
              <w:rPr>
                <w:rFonts w:hint="eastAsia" w:ascii="Times New Roman" w:hAnsi="Times New Roman" w:eastAsia="宋体" w:cs="Times New Roman"/>
                <w:kern w:val="0"/>
                <w:sz w:val="24"/>
              </w:rPr>
              <w:t xml:space="preserve">410阜平县统计局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CellMar>
            <w:top w:w="0" w:type="dxa"/>
            <w:left w:w="108" w:type="dxa"/>
            <w:bottom w:w="0" w:type="dxa"/>
            <w:right w:w="108" w:type="dxa"/>
          </w:tblCellMar>
        </w:tblPrEx>
        <w:trPr>
          <w:trHeight w:val="363" w:hRule="atLeast"/>
          <w:tblHeader/>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3" w:hRule="atLeast"/>
          <w:tblHeader/>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3" w:hRule="atLeast"/>
          <w:tblHeader/>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一、一般公共预算拨款收入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 xml:space="preserve">298.77 </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一、一般公共服务支出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 xml:space="preserve">239.52 </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二、政府性基金预算拨款收入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二、外交支出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三、国有资本经营预算拨款收入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三、国防支出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四、财政专户管理资金收入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四、公共安全支出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五、事业收入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五、教育支出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六、事业单位经营收入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六、科学技术支出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七、上级补助收入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七、文化旅游体育与传媒支出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八、附属单位上缴收入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八、社会保障和就业支出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 xml:space="preserve">27.86 </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九、社会保险基金支出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十、卫生健康支出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 xml:space="preserve">12.92 </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十一、节能环保支出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十二、城乡社区支出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十三、农林水支出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9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十四、交通运输支出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十五、资源勘探工业信息等支出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十六、商业服务业等支出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9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十七、金融支出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pPr>
            <w:r>
              <w:rPr>
                <w:lang w:eastAsia="zh-CN"/>
              </w:rPr>
              <w:t>19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十九、自然资源海洋气象等支出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二十、住房保障支出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 xml:space="preserve">18.46 </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二十一、粮油物资储备支出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二十二、国有资本经营预算支出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二十三、灾害防治及应急管理支出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二十四、预备费</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二十五、其他支出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二十六、转移性支出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二十七、债务还本支出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二十八、债务付息支出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二十九、债务发行费用支出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30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三十、抗疫特别国债安排的支出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31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三十一、人行科目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100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本年收入合计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 xml:space="preserve">298.77 </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本年支出合计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 xml:space="preserve">298.77 </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101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上年结转结余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年终结转结余</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其中财政拨款结转结余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 xml:space="preserve">    非财政拨款结转结余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收入总计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 xml:space="preserve">298.77 </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支出总计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 xml:space="preserve">298.77 </w:t>
            </w:r>
          </w:p>
        </w:tc>
      </w:tr>
    </w:tbl>
    <w:p>
      <w:pPr>
        <w:rPr>
          <w:rFonts w:ascii="Times New Roman" w:hAnsi="Times New Roman" w:eastAsia="Times New Roman" w:cs="Times New Roman"/>
          <w:kern w:val="0"/>
          <w:sz w:val="24"/>
          <w:lang w:eastAsia="uk-UA"/>
        </w:rPr>
      </w:pPr>
    </w:p>
    <w:p>
      <w:pPr>
        <w:widowControl/>
        <w:jc w:val="left"/>
        <w:outlineLvl w:val="1"/>
        <w:rPr>
          <w:rFonts w:ascii="方正小标宋_GBK" w:hAnsi="方正小标宋_GBK" w:eastAsia="方正小标宋_GBK" w:cs="方正小标宋_GBK"/>
          <w:color w:val="000000"/>
          <w:kern w:val="0"/>
          <w:sz w:val="36"/>
          <w:lang w:eastAsia="uk-UA"/>
        </w:rPr>
      </w:pPr>
      <w:bookmarkStart w:id="1" w:name="_Toc_2_2_0000000002"/>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部门预算收入总表</w:t>
      </w:r>
      <w:bookmarkEnd w:id="1"/>
    </w:p>
    <w:tbl>
      <w:tblPr>
        <w:tblStyle w:val="6"/>
        <w:tblW w:w="14917" w:type="dxa"/>
        <w:tblInd w:w="91" w:type="dxa"/>
        <w:tblLayout w:type="fixed"/>
        <w:tblCellMar>
          <w:top w:w="0" w:type="dxa"/>
          <w:left w:w="108" w:type="dxa"/>
          <w:bottom w:w="0" w:type="dxa"/>
          <w:right w:w="108" w:type="dxa"/>
        </w:tblCellMar>
      </w:tblPr>
      <w:tblGrid>
        <w:gridCol w:w="716"/>
        <w:gridCol w:w="1227"/>
        <w:gridCol w:w="3362"/>
        <w:gridCol w:w="928"/>
        <w:gridCol w:w="982"/>
        <w:gridCol w:w="986"/>
        <w:gridCol w:w="1010"/>
        <w:gridCol w:w="857"/>
        <w:gridCol w:w="871"/>
        <w:gridCol w:w="1136"/>
        <w:gridCol w:w="1136"/>
        <w:gridCol w:w="863"/>
        <w:gridCol w:w="843"/>
      </w:tblGrid>
      <w:tr>
        <w:tblPrEx>
          <w:tblCellMar>
            <w:top w:w="0" w:type="dxa"/>
            <w:left w:w="108" w:type="dxa"/>
            <w:bottom w:w="0" w:type="dxa"/>
            <w:right w:w="108" w:type="dxa"/>
          </w:tblCellMar>
        </w:tblPrEx>
        <w:trPr>
          <w:trHeight w:val="307" w:hRule="atLeast"/>
          <w:tblHeader/>
        </w:trPr>
        <w:tc>
          <w:tcPr>
            <w:tcW w:w="14917" w:type="dxa"/>
            <w:gridSpan w:val="13"/>
            <w:tcBorders>
              <w:top w:val="nil"/>
              <w:left w:val="nil"/>
              <w:bottom w:val="single" w:color="000000" w:sz="4" w:space="0"/>
              <w:right w:val="nil"/>
            </w:tcBorders>
            <w:shd w:val="clear" w:color="auto" w:fill="auto"/>
            <w:vAlign w:val="center"/>
          </w:tcPr>
          <w:p>
            <w:pPr>
              <w:rPr>
                <w:rFonts w:hint="eastAsia" w:ascii="宋体" w:hAnsi="宋体" w:eastAsia="宋体" w:cs="宋体"/>
                <w:b/>
                <w:bCs/>
                <w:color w:val="000000"/>
                <w:kern w:val="0"/>
                <w:szCs w:val="21"/>
                <w:lang w:bidi="ar"/>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w:t>
            </w:r>
            <w:r>
              <w:rPr>
                <w:rFonts w:hint="eastAsia" w:ascii="方正小标宋_GBK" w:hAnsi="方正小标宋_GBK" w:eastAsia="方正小标宋_GBK" w:cs="方正小标宋_GBK"/>
                <w:kern w:val="0"/>
                <w:sz w:val="24"/>
              </w:rPr>
              <w:t>元</w:t>
            </w:r>
          </w:p>
        </w:tc>
      </w:tr>
      <w:tr>
        <w:tblPrEx>
          <w:tblCellMar>
            <w:top w:w="0" w:type="dxa"/>
            <w:left w:w="108" w:type="dxa"/>
            <w:bottom w:w="0" w:type="dxa"/>
            <w:right w:w="108" w:type="dxa"/>
          </w:tblCellMar>
        </w:tblPrEx>
        <w:trPr>
          <w:trHeight w:val="307" w:hRule="atLeast"/>
          <w:tblHeader/>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4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功能分类科目</w:t>
            </w:r>
          </w:p>
        </w:tc>
        <w:tc>
          <w:tcPr>
            <w:tcW w:w="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合计</w:t>
            </w:r>
          </w:p>
        </w:tc>
        <w:tc>
          <w:tcPr>
            <w:tcW w:w="7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本年收入</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上年结转</w:t>
            </w:r>
          </w:p>
        </w:tc>
      </w:tr>
      <w:tr>
        <w:tblPrEx>
          <w:tblCellMar>
            <w:top w:w="0" w:type="dxa"/>
            <w:left w:w="108" w:type="dxa"/>
            <w:bottom w:w="0" w:type="dxa"/>
            <w:right w:w="108" w:type="dxa"/>
          </w:tblCellMar>
        </w:tblPrEx>
        <w:trPr>
          <w:trHeight w:val="414" w:hRule="atLeast"/>
          <w:tblHeader/>
        </w:trPr>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科目编码</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科目名称</w:t>
            </w: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小计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财政拨款收入</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财政专户收入</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事业收入</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经营收入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上级补助收入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附属单位上缴收入</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其他收入</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200" w:hRule="atLeast"/>
          <w:tblHeader/>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栏次</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11</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12</w:t>
            </w: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合计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298.77</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298.77</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298.77</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一般公共服务支出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239.52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239.52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239.52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统计信息事务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default"/>
                <w:lang w:val="en-US" w:eastAsia="zh-CN"/>
              </w:rPr>
              <w:t>239.52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239.52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239.52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行政运行</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127.90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127.90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127.90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一般行政管理事务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uk-UA"/>
              </w:rPr>
              <w:t>16.64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uk-UA"/>
              </w:rPr>
              <w:t>16.64</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16.64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专项统计业务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38.98</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38.98</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38.98</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2010507</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专项普查活动</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50.00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50.00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50.00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统计抽样调查</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社会保障和就业支出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27.86</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27.86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27.86</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行政事业单位养老支出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27.86</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27.86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27.86</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行政单位离退休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3.24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3.24</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3.24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机关事业单位基本养老保险缴费支出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24.62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24.62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24.62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卫生健康支出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12.92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12.92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12.92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21011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行政事业单位医疗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12.92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12.92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12.92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2101101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9.85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9.85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9.85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rPr>
                <w:lang w:eastAsia="zh-CN"/>
              </w:rPr>
            </w:pPr>
            <w:r>
              <w:rPr>
                <w:rFonts w:hint="eastAsia"/>
                <w:lang w:val="en-US" w:eastAsia="zh-CN"/>
              </w:rPr>
              <w:t>16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2101103</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公务员医疗补助</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3.08</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3.08</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3.08</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221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住房保障支出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18.46</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18.46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18.46</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18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22102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住房改革支出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eastAsia="zh-CN"/>
              </w:rPr>
            </w:pPr>
            <w:r>
              <w:rPr>
                <w:rFonts w:hint="default"/>
                <w:lang w:val="en-US" w:eastAsia="zh-CN"/>
              </w:rPr>
              <w:t>18.46</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eastAsia="zh-CN"/>
              </w:rPr>
            </w:pPr>
            <w:r>
              <w:rPr>
                <w:rFonts w:hint="default"/>
                <w:lang w:val="en-US" w:eastAsia="zh-CN"/>
              </w:rPr>
              <w:t>18.46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eastAsia="zh-CN"/>
              </w:rPr>
            </w:pPr>
            <w:r>
              <w:rPr>
                <w:rFonts w:hint="default"/>
                <w:lang w:val="en-US" w:eastAsia="zh-CN"/>
              </w:rPr>
              <w:t>18.46</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2210201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住房公积金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eastAsia="zh-CN"/>
              </w:rPr>
            </w:pPr>
            <w:r>
              <w:rPr>
                <w:rFonts w:hint="default"/>
                <w:lang w:val="en-US" w:eastAsia="zh-CN"/>
              </w:rPr>
              <w:t>18.46</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eastAsia="zh-CN"/>
              </w:rPr>
            </w:pPr>
            <w:r>
              <w:rPr>
                <w:rFonts w:hint="default"/>
                <w:lang w:val="en-US" w:eastAsia="zh-CN"/>
              </w:rPr>
              <w:t>18.46</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eastAsia="zh-CN"/>
              </w:rPr>
            </w:pPr>
            <w:r>
              <w:rPr>
                <w:rFonts w:hint="default"/>
                <w:lang w:val="en-US" w:eastAsia="zh-CN"/>
              </w:rPr>
              <w:t>18.46</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bl>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widowControl/>
        <w:jc w:val="center"/>
        <w:outlineLvl w:val="1"/>
        <w:rPr>
          <w:rFonts w:ascii="Times New Roman" w:hAnsi="Times New Roman" w:eastAsia="Times New Roman" w:cs="Times New Roman"/>
          <w:kern w:val="0"/>
          <w:sz w:val="24"/>
          <w:lang w:eastAsia="uk-UA"/>
        </w:rPr>
      </w:pPr>
      <w:bookmarkStart w:id="2" w:name="_Toc_2_2_0000000003"/>
      <w:r>
        <w:rPr>
          <w:rFonts w:ascii="方正小标宋_GBK" w:hAnsi="方正小标宋_GBK" w:eastAsia="方正小标宋_GBK" w:cs="方正小标宋_GBK"/>
          <w:color w:val="000000"/>
          <w:kern w:val="0"/>
          <w:sz w:val="36"/>
          <w:lang w:eastAsia="uk-UA"/>
        </w:rPr>
        <w:t>部门预算支出总表</w:t>
      </w:r>
      <w:bookmarkEnd w:id="2"/>
    </w:p>
    <w:tbl>
      <w:tblPr>
        <w:tblStyle w:val="6"/>
        <w:tblW w:w="5000" w:type="pct"/>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8" w:type="dxa"/>
          <w:bottom w:w="0" w:type="dxa"/>
          <w:right w:w="108" w:type="dxa"/>
        </w:tblCellMar>
      </w:tblPr>
      <w:tblGrid>
        <w:gridCol w:w="658"/>
        <w:gridCol w:w="1159"/>
        <w:gridCol w:w="4069"/>
        <w:gridCol w:w="1114"/>
        <w:gridCol w:w="1571"/>
        <w:gridCol w:w="1270"/>
        <w:gridCol w:w="1592"/>
        <w:gridCol w:w="1706"/>
        <w:gridCol w:w="1877"/>
      </w:tblGrid>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5000" w:type="pct"/>
            <w:gridSpan w:val="9"/>
            <w:tcBorders>
              <w:top w:val="nil"/>
              <w:left w:val="nil"/>
              <w:bottom w:val="single" w:color="000000" w:sz="4" w:space="0"/>
              <w:right w:val="nil"/>
            </w:tcBorders>
            <w:noWrap w:val="0"/>
            <w:vAlign w:val="center"/>
          </w:tcPr>
          <w:p>
            <w:pPr>
              <w:rPr>
                <w:rFonts w:hint="eastAsia" w:ascii="方正书宋_GBK" w:hAnsi="方正书宋_GBK" w:eastAsia="方正书宋_GBK" w:cs="方正书宋_GBK"/>
                <w:b/>
              </w:rPr>
            </w:pPr>
            <w:r>
              <w:rPr>
                <w:rFonts w:hint="eastAsia" w:ascii="Times New Roman" w:hAnsi="Times New Roman" w:eastAsia="Times New Roman" w:cs="Times New Roman"/>
                <w:kern w:val="0"/>
                <w:sz w:val="24"/>
                <w:lang w:eastAsia="uk-UA"/>
              </w:rPr>
              <w:t>410阜平县统计局</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预算年度：202</w:t>
            </w:r>
            <w:r>
              <w:rPr>
                <w:rFonts w:hint="eastAsia" w:ascii="Times New Roman" w:hAnsi="Times New Roman" w:eastAsia="宋体" w:cs="Times New Roman"/>
                <w:kern w:val="0"/>
                <w:sz w:val="24"/>
                <w:lang w:val="en-US" w:eastAsia="zh-CN"/>
              </w:rPr>
              <w:t>3</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21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事业单位</w:t>
            </w:r>
          </w:p>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上缴上级支出</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1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371"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一般公共服务支出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239.52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127.90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111.62 </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统计信息事务</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239.52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127.90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111.62 </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2"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3</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行政运行</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127.90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127.90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4</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2010502</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一般行政管理事务</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16.64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0.00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16.64 </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2010505</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专项统计业务</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38.98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0.00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38.98 </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2010507</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专项普查活动</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50.00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0.00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50.00 </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7</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2010508</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统计抽样调查</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6.00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0.00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6.00 </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8</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社会保障和就业支出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27.86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27.86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9</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行政事业单位养老支出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27.86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27.86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2080501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行政单位离退休</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3.24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3.24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11</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2080505</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机关事业单位基本养老保险缴费支出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24.62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24.62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12</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卫生健康支出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12.92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12.92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13</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行政事业单位医疗</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12.92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12.92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14</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2101101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行政单位医疗</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9.85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9.85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2101103</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公务员医疗补助</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3.08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3.08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住房保障支出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18.46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18.46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17</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22102</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住房改革支出</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18.46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18.46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18</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2210201</w:t>
            </w: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住房公积金</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18.46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18.46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19</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p>
        </w:tc>
        <w:tc>
          <w:tcPr>
            <w:tcW w:w="135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合计</w:t>
            </w:r>
          </w:p>
        </w:tc>
        <w:tc>
          <w:tcPr>
            <w:tcW w:w="371"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298.77 </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187.15 </w:t>
            </w:r>
          </w:p>
        </w:tc>
        <w:tc>
          <w:tcPr>
            <w:tcW w:w="4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 xml:space="preserve">111.62 </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bl>
    <w:p>
      <w:pPr>
        <w:ind w:firstLine="480" w:firstLineChars="200"/>
        <w:rPr>
          <w:rFonts w:hint="eastAsia"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rPr>
          <w:rFonts w:ascii="Times New Roman" w:hAnsi="Times New Roman" w:eastAsia="Times New Roman" w:cs="Times New Roman"/>
          <w:kern w:val="0"/>
          <w:sz w:val="24"/>
          <w:lang w:eastAsia="uk-UA"/>
        </w:rPr>
      </w:pPr>
    </w:p>
    <w:p>
      <w:pPr>
        <w:ind w:firstLine="4680" w:firstLineChars="1300"/>
        <w:rPr>
          <w:rFonts w:ascii="Times New Roman" w:hAnsi="Times New Roman" w:eastAsia="Times New Roman" w:cs="Times New Roman"/>
          <w:kern w:val="0"/>
          <w:sz w:val="24"/>
          <w:lang w:eastAsia="uk-UA"/>
        </w:rPr>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3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3816"/>
        <w:gridCol w:w="1634"/>
        <w:gridCol w:w="4636"/>
        <w:gridCol w:w="2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3079" w:type="dxa"/>
            <w:gridSpan w:val="5"/>
            <w:tcBorders>
              <w:top w:val="nil"/>
              <w:left w:val="nil"/>
              <w:right w:val="nil"/>
            </w:tcBorders>
            <w:shd w:val="clear" w:color="auto" w:fill="auto"/>
            <w:noWrap/>
            <w:vAlign w:val="center"/>
          </w:tcPr>
          <w:p>
            <w:pPr>
              <w:jc w:val="center"/>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p>
            <w:pPr>
              <w:widowControl/>
              <w:jc w:val="center"/>
              <w:textAlignment w:val="center"/>
              <w:rPr>
                <w:rFonts w:hint="eastAsia" w:ascii="方正书宋_GBK" w:hAnsi="方正书宋_GBK" w:eastAsia="方正书宋_GBK" w:cs="方正书宋_GBK"/>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813"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45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816"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813"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18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813"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180"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一、本年收入</w:t>
            </w:r>
          </w:p>
        </w:tc>
        <w:tc>
          <w:tcPr>
            <w:tcW w:w="163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298.77</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一、本年支出</w:t>
            </w:r>
          </w:p>
        </w:tc>
        <w:tc>
          <w:tcPr>
            <w:tcW w:w="2180"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298.77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298.77</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（一）一般公共服务支出</w:t>
            </w:r>
          </w:p>
        </w:tc>
        <w:tc>
          <w:tcPr>
            <w:tcW w:w="2180"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239.52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（二）外交支出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（三）国防支出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二、上年结转</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（四）公共安全支出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（五）教育支出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（六）科学技术支出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（七）文化旅游体育与传媒支出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（八）社会保障和就业支出</w:t>
            </w:r>
          </w:p>
        </w:tc>
        <w:tc>
          <w:tcPr>
            <w:tcW w:w="2180"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（九）社会保险基金支出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（十）卫生健康支出</w:t>
            </w:r>
          </w:p>
        </w:tc>
        <w:tc>
          <w:tcPr>
            <w:tcW w:w="2180"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（十一）节能环保支出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（十二）城乡社区支出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（十三）农林水支出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（十四）交通运输支出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（十五）资源勘探工业信息等支出</w:t>
            </w:r>
          </w:p>
        </w:tc>
        <w:tc>
          <w:tcPr>
            <w:tcW w:w="2180"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17</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（十六）商业服务业等支出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18</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（十七）金融支出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（十八）援助其他地区支出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（十九）自然资源海洋气象等支出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（二十）住房保障支出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lang w:val="en-US" w:eastAsia="zh-CN"/>
              </w:rPr>
              <w:t>18.46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（二十一）粮油物资储备支出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（二十二）国有资本经营预算支出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（二十三）灾害防治及应急管理支出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（二十四）预备费</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（二十五）其他支出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27</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（二十六）转移性支出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28</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（二十七）债务还本支出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（二十八）债务付息支出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（二十九）债务发行费用支出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（三十）抗疫特别国债安排的支出</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二、年终结转结余</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813"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收入总计</w:t>
            </w:r>
          </w:p>
        </w:tc>
        <w:tc>
          <w:tcPr>
            <w:tcW w:w="1634" w:type="dxa"/>
            <w:shd w:val="clear" w:color="auto" w:fill="auto"/>
            <w:noWrap/>
            <w:vAlign w:val="top"/>
          </w:tcPr>
          <w:p>
            <w:pPr>
              <w:widowControl/>
              <w:jc w:val="righ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val="en-US" w:eastAsia="zh-CN"/>
              </w:rPr>
              <w:t>298.77</w:t>
            </w: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支出总计</w:t>
            </w:r>
          </w:p>
        </w:tc>
        <w:tc>
          <w:tcPr>
            <w:tcW w:w="2180" w:type="dxa"/>
            <w:shd w:val="clear" w:color="auto" w:fill="auto"/>
            <w:noWrap/>
            <w:vAlign w:val="top"/>
          </w:tcPr>
          <w:p>
            <w:pPr>
              <w:widowControl/>
              <w:jc w:val="righ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lang w:val="en-US" w:eastAsia="zh-CN"/>
              </w:rPr>
              <w:t>298.77</w:t>
            </w:r>
          </w:p>
        </w:tc>
      </w:tr>
    </w:tbl>
    <w:p>
      <w:pPr>
        <w:widowControl/>
        <w:jc w:val="both"/>
        <w:outlineLvl w:val="1"/>
        <w:rPr>
          <w:rFonts w:hint="eastAsia" w:ascii="方正小标宋_GBK" w:hAnsi="方正小标宋_GBK" w:eastAsia="方正小标宋_GBK" w:cs="方正小标宋_GBK"/>
          <w:color w:val="000000"/>
          <w:kern w:val="0"/>
          <w:sz w:val="36"/>
          <w:lang w:eastAsia="uk-UA"/>
        </w:rPr>
      </w:pPr>
    </w:p>
    <w:p>
      <w:pPr>
        <w:jc w:val="center"/>
        <w:outlineLvl w:val="1"/>
      </w:pPr>
      <w:r>
        <w:rPr>
          <w:rFonts w:hint="eastAsia" w:ascii="方正小标宋_GBK" w:hAnsi="方正小标宋_GBK" w:eastAsia="方正小标宋_GBK" w:cs="方正小标宋_GBK"/>
          <w:color w:val="000000"/>
          <w:sz w:val="36"/>
        </w:rPr>
        <w:t>部门预算一般公共预算财政拨款支出表</w:t>
      </w:r>
    </w:p>
    <w:tbl>
      <w:tblPr>
        <w:tblStyle w:val="6"/>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9"/>
        <w:gridCol w:w="1288"/>
        <w:gridCol w:w="4047"/>
        <w:gridCol w:w="2011"/>
        <w:gridCol w:w="2546"/>
        <w:gridCol w:w="42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0" w:type="pct"/>
            <w:gridSpan w:val="6"/>
            <w:tcBorders>
              <w:top w:val="single" w:color="FFFFFF" w:sz="6" w:space="0"/>
              <w:left w:val="single" w:color="FFFFFF" w:sz="6" w:space="0"/>
              <w:right w:val="single" w:color="FFFFFF" w:sz="6" w:space="0"/>
            </w:tcBorders>
            <w:noWrap w:val="0"/>
            <w:vAlign w:val="center"/>
          </w:tcPr>
          <w:p>
            <w:pPr>
              <w:jc w:val="center"/>
            </w:pPr>
            <w:r>
              <w:rPr>
                <w:rFonts w:hint="eastAsia" w:ascii="方正小标宋_GBK" w:hAnsi="方正小标宋_GBK" w:eastAsia="方正小标宋_GBK" w:cs="方正小标宋_GBK"/>
                <w:kern w:val="0"/>
                <w:sz w:val="24"/>
              </w:rPr>
              <w:t xml:space="preserve">410阜平县统计局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序号</w:t>
            </w: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科目编码</w:t>
            </w:r>
          </w:p>
        </w:tc>
        <w:tc>
          <w:tcPr>
            <w:tcW w:w="134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科目名称</w:t>
            </w:r>
          </w:p>
        </w:tc>
        <w:tc>
          <w:tcPr>
            <w:tcW w:w="670"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合计</w:t>
            </w:r>
          </w:p>
        </w:tc>
        <w:tc>
          <w:tcPr>
            <w:tcW w:w="84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基本支出</w:t>
            </w:r>
          </w:p>
        </w:tc>
        <w:tc>
          <w:tcPr>
            <w:tcW w:w="1420"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项目支出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2"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134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670"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84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1420"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栏次</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2</w:t>
            </w:r>
          </w:p>
        </w:tc>
        <w:tc>
          <w:tcPr>
            <w:tcW w:w="670"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3</w:t>
            </w: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4</w:t>
            </w:r>
          </w:p>
        </w:tc>
        <w:tc>
          <w:tcPr>
            <w:tcW w:w="1420"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rPr>
            </w:pPr>
            <w:r>
              <w:rPr>
                <w:rFonts w:hint="eastAsia" w:ascii="方正书宋_GBK" w:hAnsi="方正书宋_GBK" w:eastAsia="方正书宋_GBK" w:cs="方正书宋_GBK"/>
              </w:rPr>
              <w:t>1</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rPr>
            </w:pPr>
          </w:p>
        </w:tc>
        <w:tc>
          <w:tcPr>
            <w:tcW w:w="1348"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方正书宋_GBK" w:hAnsi="方正书宋_GBK" w:eastAsia="方正书宋_GBK" w:cs="方正书宋_GBK"/>
                <w:b/>
              </w:rPr>
            </w:pPr>
            <w:r>
              <w:rPr>
                <w:rFonts w:ascii="方正书宋_GBK" w:hAnsi="方正书宋_GBK" w:eastAsia="方正书宋_GBK" w:cs="方正书宋_GBK"/>
                <w:b/>
              </w:rPr>
              <w:t>合计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 xml:space="preserve">298.77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 xml:space="preserve">187.15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 xml:space="preserve">111.62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2</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一般公共服务支出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239.52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127.90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111.62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3</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统计信息事务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239.52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127.90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111.62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行政运行</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127.90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127.90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5</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2010502</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一般行政管理事务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16.64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16.64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6</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专项统计业务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38.98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38.98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7</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2010507</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专项普查活动</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50.00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50.00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8</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2010508</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统计抽样调查</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6.00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6.00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9</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27.86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27.86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10</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27.86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27.86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11</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行政单位离退休</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3.24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3.24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12</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24.62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24.62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13</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卫生健康支出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12.92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12.92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行政事业单位医疗</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12.92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12.92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15</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行政单位医疗</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9.85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9.85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16</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2101103</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公务员医疗补助</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3.08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3.08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17</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住房保障支出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18.46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18.46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18</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22102</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住房改革支出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18.46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18.46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19</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2210201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住房公积金</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18.46 </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18.46 </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ascii="方正书宋_GBK" w:hAnsi="方正书宋_GBK" w:eastAsia="方正书宋_GBK" w:cs="方正书宋_GBK"/>
              </w:rPr>
            </w:pPr>
          </w:p>
        </w:tc>
      </w:tr>
    </w:tbl>
    <w:p>
      <w:pPr>
        <w:jc w:val="center"/>
        <w:outlineLvl w:val="1"/>
        <w:rPr>
          <w:rFonts w:hint="eastAsia"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部门预算一般公共预算财政拨款基本支出表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14"/>
        <w:gridCol w:w="1460"/>
        <w:gridCol w:w="4048"/>
        <w:gridCol w:w="3240"/>
        <w:gridCol w:w="2060"/>
        <w:gridCol w:w="30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0" w:type="pct"/>
            <w:gridSpan w:val="6"/>
            <w:tcBorders>
              <w:top w:val="single" w:color="FFFFFF" w:sz="6" w:space="0"/>
              <w:left w:val="single" w:color="FFFFFF" w:sz="6" w:space="0"/>
              <w:right w:val="single" w:color="FFFFFF" w:sz="6" w:space="0"/>
            </w:tcBorders>
            <w:noWrap w:val="0"/>
            <w:vAlign w:val="center"/>
          </w:tcPr>
          <w:p>
            <w:pPr>
              <w:pStyle w:val="17"/>
              <w:jc w:val="center"/>
            </w:pPr>
            <w:r>
              <w:rPr>
                <w:rFonts w:hint="eastAsia" w:ascii="方正小标宋_GBK" w:hAnsi="方正小标宋_GBK" w:eastAsia="方正小标宋_GBK" w:cs="方正小标宋_GBK"/>
                <w:kern w:val="0"/>
                <w:sz w:val="24"/>
              </w:rPr>
              <w:t xml:space="preserve">410阜平县统计局         </w:t>
            </w:r>
            <w:r>
              <w:rPr>
                <w:rFonts w:hint="eastAsia" w:cs="方正小标宋_GBK"/>
                <w:kern w:val="0"/>
                <w:sz w:val="24"/>
                <w:lang w:val="en-US" w:eastAsia="zh-CN"/>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序号</w:t>
            </w:r>
          </w:p>
        </w:tc>
        <w:tc>
          <w:tcPr>
            <w:tcW w:w="1834" w:type="pct"/>
            <w:gridSpan w:val="2"/>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部门预算支出经济分类科目</w:t>
            </w:r>
          </w:p>
        </w:tc>
        <w:tc>
          <w:tcPr>
            <w:tcW w:w="2793" w:type="pct"/>
            <w:gridSpan w:val="3"/>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本年一般公共预算基本支出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科目编码</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科目名称</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合计</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人员经费</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公用经费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栏次</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2</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3</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4</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b/>
                <w:bCs/>
              </w:rPr>
            </w:pPr>
            <w:r>
              <w:rPr>
                <w:rFonts w:hint="default" w:ascii="Calibri" w:hAnsi="Calibri" w:eastAsia="宋体" w:cs="Calibri"/>
                <w:b/>
                <w:bCs/>
                <w:i w:val="0"/>
                <w:iCs w:val="0"/>
                <w:color w:val="000000"/>
                <w:kern w:val="0"/>
                <w:sz w:val="22"/>
                <w:szCs w:val="22"/>
                <w:u w:val="none"/>
                <w:lang w:val="en-US" w:eastAsia="zh-CN" w:bidi="ar"/>
              </w:rPr>
              <w:t>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b/>
                <w:bCs/>
              </w:rPr>
            </w:pPr>
            <w:r>
              <w:rPr>
                <w:rFonts w:hint="eastAsia" w:ascii="宋体" w:hAnsi="宋体" w:eastAsia="宋体" w:cs="宋体"/>
                <w:b/>
                <w:bCs/>
                <w:i w:val="0"/>
                <w:iCs w:val="0"/>
                <w:color w:val="000000"/>
                <w:kern w:val="0"/>
                <w:sz w:val="22"/>
                <w:szCs w:val="22"/>
                <w:u w:val="none"/>
                <w:lang w:val="en-US" w:eastAsia="zh-CN" w:bidi="ar"/>
              </w:rPr>
              <w:t>合计</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b/>
                <w:bCs/>
              </w:rPr>
            </w:pP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 xml:space="preserve">187.15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 xml:space="preserve">165.60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 xml:space="preserve">21.55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工资福利支出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161.76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161.76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基本工资</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62.04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62.04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津贴补贴</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24.65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24.65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奖金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18.30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18.30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伙食补助费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绩效工资</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24.62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24.62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职业年金缴费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30110</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9.85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9.85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3.08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3.08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其他社会保障缴费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0.77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0.77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住房公积金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18.46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18.46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医疗费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其他工资福利支出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商品和服务支出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21.55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21.55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办公费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0.71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0.71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印刷费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咨询费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6"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手续费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电费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邮电费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6.90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6.90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取暖费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物业管理费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差旅费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1.40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1.40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因公出国（境）费用</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教学科研人员因公出国（境）费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其他因公出国（境）费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维修(护)费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租赁费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会议费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培训费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公务接待费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专用材料费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1"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被装购置费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专用燃料费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劳务费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委托业务费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工会经费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7"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福利费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30231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4.00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4.00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30239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其他交通费用</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8.34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8.34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0.20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0.20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3.84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3.84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离休费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1"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退休费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3.24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3.24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退职（役）费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抚恤金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生活补助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助学金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奖励金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2"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资本性支出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办公设备购置</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专用设备购置</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bl>
    <w:p>
      <w:pPr>
        <w:widowControl/>
        <w:jc w:val="both"/>
        <w:outlineLvl w:val="1"/>
        <w:rPr>
          <w:rFonts w:ascii="方正小标宋_GBK" w:hAnsi="方正小标宋_GBK" w:eastAsia="方正小标宋_GBK" w:cs="方正小标宋_GBK"/>
          <w:color w:val="000000"/>
          <w:kern w:val="0"/>
          <w:sz w:val="36"/>
          <w:lang w:eastAsia="uk-UA"/>
        </w:rPr>
      </w:pPr>
      <w:bookmarkStart w:id="4" w:name="_Toc_2_2_0000000007"/>
    </w:p>
    <w:p>
      <w:pPr>
        <w:jc w:val="center"/>
        <w:outlineLvl w:val="1"/>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sz w:val="36"/>
        </w:rPr>
        <w:t>部门预算政府基金预算财政拨款支出表</w:t>
      </w:r>
    </w:p>
    <w:bookmarkEnd w:id="4"/>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注：无政府基金预算财政拨款预算，空表列示。</w:t>
      </w:r>
      <w:bookmarkStart w:id="5" w:name="_Toc_2_2_0000000008"/>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bookmarkEnd w:id="5"/>
    <w:p>
      <w:pPr>
        <w:jc w:val="center"/>
        <w:outlineLvl w:val="1"/>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sz w:val="36"/>
        </w:rPr>
        <w:t>部门预算国有资本经营预算财政拨款支出表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注：无国有资本经营预算财政拨款预算，空表列示。</w:t>
      </w:r>
      <w:bookmarkStart w:id="6" w:name="_Toc_2_2_0000000009"/>
    </w:p>
    <w:p>
      <w:pPr>
        <w:widowControl/>
        <w:jc w:val="center"/>
        <w:outlineLvl w:val="1"/>
        <w:rPr>
          <w:rFonts w:ascii="方正书宋_GBK" w:hAnsi="方正书宋_GBK" w:eastAsia="方正书宋_GBK" w:cs="方正书宋_GBK"/>
          <w:color w:val="000000"/>
          <w:kern w:val="0"/>
          <w:lang w:eastAsia="uk-UA"/>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部门预算财政拨款“三公”经费支出表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
        <w:gridCol w:w="3789"/>
        <w:gridCol w:w="2376"/>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blHeader/>
          <w:jc w:val="center"/>
        </w:trPr>
        <w:tc>
          <w:tcPr>
            <w:tcW w:w="7013"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375"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3</w:t>
            </w:r>
          </w:p>
        </w:tc>
        <w:tc>
          <w:tcPr>
            <w:tcW w:w="4750"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48"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3789"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9501" w:type="dxa"/>
            <w:gridSpan w:val="4"/>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blHeader/>
          <w:jc w:val="center"/>
        </w:trPr>
        <w:tc>
          <w:tcPr>
            <w:tcW w:w="848" w:type="dxa"/>
            <w:vMerge w:val="continue"/>
          </w:tcPr>
          <w:p>
            <w:pPr>
              <w:widowControl/>
              <w:jc w:val="left"/>
              <w:rPr>
                <w:rFonts w:ascii="Times New Roman" w:hAnsi="Times New Roman" w:eastAsia="Times New Roman" w:cs="Times New Roman"/>
                <w:kern w:val="0"/>
                <w:sz w:val="24"/>
                <w:lang w:eastAsia="uk-UA"/>
              </w:rPr>
            </w:pPr>
          </w:p>
        </w:tc>
        <w:tc>
          <w:tcPr>
            <w:tcW w:w="3789" w:type="dxa"/>
            <w:vMerge w:val="continue"/>
          </w:tcPr>
          <w:p>
            <w:pPr>
              <w:widowControl/>
              <w:jc w:val="left"/>
              <w:rPr>
                <w:rFonts w:ascii="Times New Roman" w:hAnsi="Times New Roman" w:eastAsia="Times New Roman" w:cs="Times New Roman"/>
                <w:kern w:val="0"/>
                <w:sz w:val="24"/>
                <w:lang w:eastAsia="uk-UA"/>
              </w:rPr>
            </w:pP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一般公共预算              财政拨款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政府性基金                  预算拨款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blHeader/>
          <w:jc w:val="center"/>
        </w:trPr>
        <w:tc>
          <w:tcPr>
            <w:tcW w:w="848"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6" w:type="dxa"/>
            <w:vAlign w:val="center"/>
          </w:tcPr>
          <w:p>
            <w:pPr>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r>
              <w:rPr>
                <w:rFonts w:ascii="方正书宋_GBK" w:hAnsi="方正书宋_GBK" w:eastAsia="方正书宋_GBK" w:cs="方正书宋_GBK"/>
                <w:b/>
                <w:kern w:val="0"/>
                <w:lang w:eastAsia="uk-UA"/>
              </w:rPr>
              <w:t>0</w:t>
            </w:r>
          </w:p>
        </w:tc>
        <w:tc>
          <w:tcPr>
            <w:tcW w:w="2375" w:type="dxa"/>
            <w:vAlign w:val="center"/>
          </w:tcPr>
          <w:p>
            <w:pPr>
              <w:jc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4.0</w:t>
            </w:r>
          </w:p>
        </w:tc>
        <w:tc>
          <w:tcPr>
            <w:tcW w:w="2375" w:type="dxa"/>
            <w:vAlign w:val="center"/>
          </w:tcPr>
          <w:p>
            <w:pPr>
              <w:jc w:val="right"/>
              <w:rPr>
                <w:rFonts w:ascii="方正书宋_GBK" w:hAnsi="方正书宋_GBK" w:eastAsia="方正书宋_GBK" w:cs="方正书宋_GBK"/>
                <w:b/>
                <w:kern w:val="0"/>
                <w:lang w:eastAsia="uk-UA"/>
              </w:rPr>
            </w:pPr>
          </w:p>
        </w:tc>
        <w:tc>
          <w:tcPr>
            <w:tcW w:w="2375" w:type="dxa"/>
            <w:vAlign w:val="center"/>
          </w:tcPr>
          <w:p>
            <w:pPr>
              <w:jc w:val="right"/>
              <w:rPr>
                <w:rFonts w:ascii="方正书宋_GBK" w:hAnsi="方正书宋_GBK" w:eastAsia="方正书宋_GBK" w:cs="方正书宋_GBK"/>
                <w:b/>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一、因公出国（境）费</w:t>
            </w:r>
          </w:p>
        </w:tc>
        <w:tc>
          <w:tcPr>
            <w:tcW w:w="2376"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二、公务用车购置及运维费</w:t>
            </w:r>
          </w:p>
        </w:tc>
        <w:tc>
          <w:tcPr>
            <w:tcW w:w="2376"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w:t>
            </w:r>
            <w:r>
              <w:rPr>
                <w:rFonts w:ascii="方正书宋_GBK" w:hAnsi="方正书宋_GBK" w:eastAsia="方正书宋_GBK" w:cs="方正书宋_GBK"/>
                <w:bCs/>
                <w:kern w:val="0"/>
                <w:lang w:eastAsia="uk-UA"/>
              </w:rPr>
              <w:t>0</w:t>
            </w:r>
          </w:p>
        </w:tc>
        <w:tc>
          <w:tcPr>
            <w:tcW w:w="2375"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其中：公务用车购置费</w:t>
            </w:r>
          </w:p>
        </w:tc>
        <w:tc>
          <w:tcPr>
            <w:tcW w:w="2376"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公务用车运行维护费</w:t>
            </w:r>
          </w:p>
        </w:tc>
        <w:tc>
          <w:tcPr>
            <w:tcW w:w="2376"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三、公务接待费</w:t>
            </w:r>
          </w:p>
        </w:tc>
        <w:tc>
          <w:tcPr>
            <w:tcW w:w="2376"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bl>
    <w:p>
      <w:pPr>
        <w:jc w:val="center"/>
        <w:outlineLvl w:val="0"/>
        <w:sectPr>
          <w:pgSz w:w="16840" w:h="11900" w:orient="landscape"/>
          <w:pgMar w:top="1361" w:right="1020" w:bottom="1361" w:left="1020" w:header="720" w:footer="720" w:gutter="0"/>
          <w:pgBorders>
            <w:top w:val="none" w:sz="0" w:space="0"/>
            <w:left w:val="none" w:sz="0" w:space="0"/>
            <w:bottom w:val="none" w:sz="0" w:space="0"/>
            <w:right w:val="none" w:sz="0" w:space="0"/>
          </w:pgBorders>
          <w:cols w:space="720" w:num="1"/>
        </w:sectPr>
      </w:pPr>
      <w:r>
        <w:rPr>
          <w:rFonts w:ascii="方正书宋_GBK" w:hAnsi="方正书宋_GBK" w:eastAsia="方正书宋_GBK" w:cs="方正书宋_GBK"/>
          <w:color w:val="FFFFFF"/>
          <w:kern w:val="0"/>
          <w:lang w:eastAsia="uk-UA"/>
        </w:rPr>
        <w:t>第一部分  河北省财政厅2022年部门预算信息公开情况</w:t>
      </w:r>
    </w:p>
    <w:p>
      <w:pPr>
        <w:rPr>
          <w:rFonts w:ascii="Times New Roman" w:hAnsi="Times New Roman" w:eastAsia="Times New Roman" w:cs="Times New Roman"/>
          <w:kern w:val="0"/>
          <w:sz w:val="24"/>
          <w:lang w:eastAsia="uk-UA"/>
        </w:rPr>
      </w:pPr>
    </w:p>
    <w:p>
      <w:pPr>
        <w:widowControl/>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rPr>
        <w:t>阜平县统计局</w:t>
      </w:r>
    </w:p>
    <w:p>
      <w:pPr>
        <w:widowControl/>
        <w:jc w:val="center"/>
        <w:rPr>
          <w:rFonts w:ascii="方正小标宋_GBK" w:hAnsi="方正小标宋_GBK" w:eastAsia="方正小标宋_GBK" w:cs="方正小标宋_GBK"/>
          <w:color w:val="000000"/>
          <w:kern w:val="0"/>
          <w:sz w:val="44"/>
          <w:lang w:eastAsia="uk-UA"/>
        </w:rPr>
      </w:pPr>
      <w:r>
        <w:rPr>
          <w:rFonts w:ascii="方正小标宋_GBK" w:hAnsi="方正小标宋_GBK" w:eastAsia="方正小标宋_GBK" w:cs="方正小标宋_GBK"/>
          <w:color w:val="000000"/>
          <w:kern w:val="0"/>
          <w:sz w:val="44"/>
          <w:lang w:eastAsia="uk-UA"/>
        </w:rPr>
        <w:t>202</w:t>
      </w:r>
      <w:r>
        <w:rPr>
          <w:rFonts w:hint="eastAsia" w:ascii="方正小标宋_GBK" w:hAnsi="方正小标宋_GBK" w:eastAsia="方正小标宋_GBK" w:cs="方正小标宋_GBK"/>
          <w:color w:val="000000"/>
          <w:kern w:val="0"/>
          <w:sz w:val="44"/>
          <w:lang w:val="en-US" w:eastAsia="zh-CN"/>
        </w:rPr>
        <w:t>3</w:t>
      </w:r>
      <w:r>
        <w:rPr>
          <w:rFonts w:ascii="方正小标宋_GBK" w:hAnsi="方正小标宋_GBK" w:eastAsia="方正小标宋_GBK" w:cs="方正小标宋_GBK"/>
          <w:color w:val="000000"/>
          <w:kern w:val="0"/>
          <w:sz w:val="44"/>
          <w:lang w:eastAsia="uk-UA"/>
        </w:rPr>
        <w:t>年部门预算信息公开情况说明</w:t>
      </w:r>
    </w:p>
    <w:p>
      <w:pPr>
        <w:widowControl/>
        <w:jc w:val="center"/>
        <w:rPr>
          <w:rFonts w:ascii="方正小标宋_GBK" w:hAnsi="方正小标宋_GBK" w:eastAsia="方正小标宋_GBK" w:cs="方正小标宋_GBK"/>
          <w:color w:val="000000"/>
          <w:kern w:val="0"/>
          <w:sz w:val="44"/>
          <w:lang w:eastAsia="uk-UA"/>
        </w:rPr>
      </w:pPr>
    </w:p>
    <w:p>
      <w:pPr>
        <w:ind w:firstLine="560" w:firstLineChars="200"/>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按照《</w:t>
      </w:r>
      <w:r>
        <w:rPr>
          <w:rFonts w:hint="eastAsia" w:ascii="Times New Roman" w:hAnsi="Times New Roman" w:eastAsia="方正仿宋_GBK" w:cs="Times New Roman"/>
          <w:color w:val="000000"/>
          <w:kern w:val="0"/>
          <w:sz w:val="28"/>
          <w:lang w:eastAsia="zh-CN"/>
        </w:rPr>
        <w:t>中华人民共和国</w:t>
      </w:r>
      <w:r>
        <w:rPr>
          <w:rFonts w:ascii="Times New Roman" w:hAnsi="Times New Roman" w:eastAsia="方正仿宋_GBK" w:cs="Times New Roman"/>
          <w:color w:val="000000"/>
          <w:kern w:val="0"/>
          <w:sz w:val="28"/>
          <w:lang w:eastAsia="uk-UA"/>
        </w:rPr>
        <w:t>预算法》、《地方预决算公开操作规程》和《关于进一步推进预算公开工作的实施意见》规定，现将</w:t>
      </w: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3</w:t>
      </w:r>
      <w:r>
        <w:rPr>
          <w:rFonts w:ascii="Times New Roman" w:hAnsi="Times New Roman" w:eastAsia="方正仿宋_GBK" w:cs="Times New Roman"/>
          <w:color w:val="000000"/>
          <w:kern w:val="0"/>
          <w:sz w:val="28"/>
          <w:lang w:eastAsia="uk-UA"/>
        </w:rPr>
        <w:t>年部门预算公开如下：</w:t>
      </w: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7" w:name="_Toc_3_3_0000000010"/>
      <w:r>
        <w:rPr>
          <w:rFonts w:ascii="黑体" w:hAnsi="黑体" w:eastAsia="黑体" w:cs="黑体"/>
          <w:color w:val="000000"/>
          <w:kern w:val="0"/>
          <w:sz w:val="32"/>
          <w:lang w:eastAsia="uk-UA"/>
        </w:rPr>
        <w:t>一、部门职责及机构设置情况</w:t>
      </w:r>
      <w:bookmarkEnd w:id="7"/>
    </w:p>
    <w:p>
      <w:pPr>
        <w:widowControl/>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部门职责：</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根据《中共阜平县委办公室阜平县人民政府办公室关于印发〈阜平县统计局职能配置内设机构和人员编制规定〉的通知》（阜办字[2019]32号），现将我局主要职责说明如下：</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（十一）建立并管理全县统计信息化系统和统计数据库系统，指导全县统计信息化建设。</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（十三）完成县委、县政府和上级统计局交办的其他任务。</w:t>
      </w:r>
    </w:p>
    <w:p>
      <w:pPr>
        <w:pStyle w:val="14"/>
        <w:widowControl/>
        <w:ind w:left="0" w:leftChars="0" w:firstLine="0" w:firstLineChars="0"/>
        <w:jc w:val="left"/>
        <w:rPr>
          <w:rFonts w:ascii="Times New Roman" w:hAnsi="Times New Roman" w:cs="Times New Roman"/>
          <w:kern w:val="0"/>
        </w:rPr>
      </w:pP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机构设置：</w:t>
      </w:r>
    </w:p>
    <w:p>
      <w:pPr>
        <w:widowControl/>
        <w:jc w:val="center"/>
        <w:rPr>
          <w:rFonts w:ascii="方正小标宋_GBK" w:hAnsi="方正小标宋_GBK" w:eastAsia="方正小标宋_GBK" w:cs="方正小标宋_GBK"/>
          <w:color w:val="000000"/>
          <w:kern w:val="0"/>
          <w:sz w:val="32"/>
          <w:lang w:val="uk-UA" w:eastAsia="uk-UA"/>
        </w:rPr>
      </w:pPr>
      <w:r>
        <w:rPr>
          <w:rFonts w:ascii="方正小标宋_GBK" w:hAnsi="方正小标宋_GBK" w:eastAsia="方正小标宋_GBK" w:cs="方正小标宋_GBK"/>
          <w:color w:val="000000"/>
          <w:kern w:val="0"/>
          <w:sz w:val="32"/>
          <w:lang w:eastAsia="uk-UA"/>
        </w:rPr>
        <w:t>部门机构设置情况</w:t>
      </w:r>
    </w:p>
    <w:tbl>
      <w:tblPr>
        <w:tblStyle w:val="6"/>
        <w:tblW w:w="0" w:type="auto"/>
        <w:jc w:val="cente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108" w:type="dxa"/>
          <w:bottom w:w="0" w:type="dxa"/>
          <w:right w:w="108" w:type="dxa"/>
        </w:tblCellMar>
      </w:tblPr>
      <w:tblGrid>
        <w:gridCol w:w="927"/>
        <w:gridCol w:w="1993"/>
        <w:gridCol w:w="1823"/>
        <w:gridCol w:w="1632"/>
        <w:gridCol w:w="2042"/>
      </w:tblGrid>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13" w:hRule="atLeast"/>
          <w:jc w:val="center"/>
        </w:trPr>
        <w:tc>
          <w:tcPr>
            <w:tcW w:w="927"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序号</w:t>
            </w:r>
          </w:p>
        </w:tc>
        <w:tc>
          <w:tcPr>
            <w:tcW w:w="199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单位名称</w:t>
            </w:r>
          </w:p>
        </w:tc>
        <w:tc>
          <w:tcPr>
            <w:tcW w:w="182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单位性质</w:t>
            </w:r>
          </w:p>
        </w:tc>
        <w:tc>
          <w:tcPr>
            <w:tcW w:w="163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单位规格</w:t>
            </w:r>
          </w:p>
        </w:tc>
        <w:tc>
          <w:tcPr>
            <w:tcW w:w="204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经费保障形式</w:t>
            </w: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360" w:hRule="atLeast"/>
          <w:jc w:val="center"/>
        </w:trPr>
        <w:tc>
          <w:tcPr>
            <w:tcW w:w="927"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99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82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63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204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49" w:hRule="atLeast"/>
          <w:jc w:val="center"/>
        </w:trPr>
        <w:tc>
          <w:tcPr>
            <w:tcW w:w="927"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199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阜平县统计局</w:t>
            </w:r>
          </w:p>
        </w:tc>
        <w:tc>
          <w:tcPr>
            <w:tcW w:w="18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63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正科级</w:t>
            </w:r>
          </w:p>
        </w:tc>
        <w:tc>
          <w:tcPr>
            <w:tcW w:w="20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pPr>
        <w:jc w:val="center"/>
        <w:outlineLvl w:val="0"/>
        <w:rPr>
          <w:rFonts w:ascii="黑体" w:hAnsi="黑体" w:eastAsia="黑体" w:cs="Times New Roman"/>
          <w:sz w:val="32"/>
          <w:szCs w:val="22"/>
        </w:rPr>
      </w:pPr>
    </w:p>
    <w:p>
      <w:pPr>
        <w:widowControl/>
        <w:spacing w:before="10" w:after="10" w:line="360" w:lineRule="auto"/>
        <w:ind w:firstLine="640"/>
        <w:jc w:val="left"/>
        <w:outlineLvl w:val="2"/>
        <w:rPr>
          <w:rFonts w:ascii="黑体" w:hAnsi="黑体" w:eastAsia="黑体" w:cs="黑体"/>
          <w:color w:val="000000"/>
          <w:kern w:val="0"/>
          <w:sz w:val="32"/>
          <w:lang w:eastAsia="uk-UA"/>
        </w:rPr>
      </w:pPr>
      <w:bookmarkStart w:id="8" w:name="_Toc_3_3_0000000011"/>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二、部门预算安排的总体情况</w:t>
      </w:r>
      <w:bookmarkEnd w:id="8"/>
    </w:p>
    <w:p>
      <w:pPr>
        <w:widowControl/>
        <w:spacing w:line="500" w:lineRule="exact"/>
        <w:ind w:firstLine="560"/>
        <w:jc w:val="left"/>
        <w:rPr>
          <w:rFonts w:ascii="Times New Roman" w:hAnsi="Times New Roman" w:eastAsia="Times New Roman" w:cs="Times New Roman"/>
          <w:kern w:val="0"/>
          <w:sz w:val="24"/>
          <w:lang w:eastAsia="uk-UA"/>
        </w:rPr>
      </w:pPr>
      <w:r>
        <w:rPr>
          <w:rFonts w:ascii="Times New Roman" w:hAnsi="Times New Roman" w:eastAsia="方正仿宋_GBK" w:cs="Times New Roman"/>
          <w:color w:val="000000"/>
          <w:kern w:val="0"/>
          <w:sz w:val="28"/>
          <w:lang w:eastAsia="uk-UA"/>
        </w:rPr>
        <w:t>按照预算管理有关规定，目前我部门预算的编制实行综合预算管理，即全部收入和支出都反映在预算中。</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反映本部门当年全部收入。202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年预算收入</w:t>
      </w:r>
      <w:r>
        <w:rPr>
          <w:rFonts w:hint="eastAsia" w:ascii="Times New Roman" w:hAnsi="Times New Roman" w:eastAsia="方正仿宋_GBK" w:cs="Times New Roman"/>
          <w:kern w:val="0"/>
          <w:sz w:val="28"/>
          <w:lang w:val="en-US" w:eastAsia="zh-CN"/>
        </w:rPr>
        <w:t>298.77</w:t>
      </w:r>
      <w:r>
        <w:rPr>
          <w:rFonts w:ascii="Times New Roman" w:hAnsi="Times New Roman" w:eastAsia="方正仿宋_GBK" w:cs="Times New Roman"/>
          <w:kern w:val="0"/>
          <w:sz w:val="28"/>
          <w:lang w:eastAsia="uk-UA"/>
        </w:rPr>
        <w:t>万元，其中：一般公共预算收入</w:t>
      </w:r>
      <w:r>
        <w:rPr>
          <w:rFonts w:hint="eastAsia" w:ascii="Times New Roman" w:hAnsi="Times New Roman" w:eastAsia="方正仿宋_GBK" w:cs="Times New Roman"/>
          <w:kern w:val="0"/>
          <w:sz w:val="28"/>
          <w:lang w:val="en-US" w:eastAsia="zh-CN"/>
        </w:rPr>
        <w:t>298.77</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年度部门预算中支出预算的总体情况。202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年支出预算</w:t>
      </w:r>
      <w:r>
        <w:rPr>
          <w:rFonts w:hint="eastAsia" w:ascii="Times New Roman" w:hAnsi="Times New Roman" w:eastAsia="方正仿宋_GBK" w:cs="Times New Roman"/>
          <w:kern w:val="0"/>
          <w:sz w:val="28"/>
          <w:lang w:val="en-US" w:eastAsia="zh-CN"/>
        </w:rPr>
        <w:t>298.77</w:t>
      </w:r>
      <w:r>
        <w:rPr>
          <w:rFonts w:ascii="Times New Roman" w:hAnsi="Times New Roman" w:eastAsia="方正仿宋_GBK" w:cs="Times New Roman"/>
          <w:kern w:val="0"/>
          <w:sz w:val="28"/>
          <w:lang w:eastAsia="uk-UA"/>
        </w:rPr>
        <w:t>万元</w:t>
      </w:r>
      <w:r>
        <w:rPr>
          <w:rFonts w:hint="eastAsia" w:ascii="Times New Roman" w:hAnsi="Times New Roman" w:eastAsia="方正仿宋_GBK" w:cs="Times New Roman"/>
          <w:kern w:val="0"/>
          <w:sz w:val="28"/>
          <w:lang w:eastAsia="zh-CN"/>
        </w:rPr>
        <w:t>，</w:t>
      </w:r>
      <w:r>
        <w:rPr>
          <w:rFonts w:ascii="Times New Roman" w:hAnsi="Times New Roman" w:eastAsia="方正仿宋_GBK" w:cs="Times New Roman"/>
          <w:kern w:val="0"/>
          <w:sz w:val="28"/>
          <w:lang w:eastAsia="uk-UA"/>
        </w:rPr>
        <w:t>其中基本支出</w:t>
      </w:r>
      <w:r>
        <w:rPr>
          <w:rFonts w:hint="eastAsia" w:ascii="Times New Roman" w:hAnsi="Times New Roman" w:eastAsia="方正仿宋_GBK" w:cs="Times New Roman"/>
          <w:kern w:val="0"/>
          <w:sz w:val="28"/>
          <w:lang w:val="en-US" w:eastAsia="zh-CN"/>
        </w:rPr>
        <w:t>187.15</w:t>
      </w:r>
      <w:r>
        <w:rPr>
          <w:rFonts w:ascii="Times New Roman" w:hAnsi="Times New Roman" w:eastAsia="方正仿宋_GBK" w:cs="Times New Roman"/>
          <w:kern w:val="0"/>
          <w:sz w:val="28"/>
          <w:lang w:eastAsia="uk-UA"/>
        </w:rPr>
        <w:t>万元，包括人员经费</w:t>
      </w:r>
      <w:r>
        <w:rPr>
          <w:rFonts w:hint="eastAsia" w:ascii="Times New Roman" w:hAnsi="Times New Roman" w:eastAsia="方正仿宋_GBK" w:cs="Times New Roman"/>
          <w:kern w:val="0"/>
          <w:sz w:val="28"/>
          <w:lang w:val="en-US" w:eastAsia="zh-CN"/>
        </w:rPr>
        <w:t>165.6</w:t>
      </w:r>
      <w:r>
        <w:rPr>
          <w:rFonts w:ascii="Times New Roman" w:hAnsi="Times New Roman" w:eastAsia="方正仿宋_GBK" w:cs="Times New Roman"/>
          <w:kern w:val="0"/>
          <w:sz w:val="28"/>
          <w:lang w:eastAsia="uk-UA"/>
        </w:rPr>
        <w:t>万元和日常公用经费</w:t>
      </w:r>
      <w:r>
        <w:rPr>
          <w:rFonts w:hint="eastAsia" w:ascii="Times New Roman" w:hAnsi="Times New Roman" w:eastAsia="方正仿宋_GBK" w:cs="Times New Roman"/>
          <w:kern w:val="0"/>
          <w:sz w:val="28"/>
          <w:lang w:val="en-US" w:eastAsia="zh-CN"/>
        </w:rPr>
        <w:t>21.55</w:t>
      </w:r>
      <w:r>
        <w:rPr>
          <w:rFonts w:ascii="Times New Roman" w:hAnsi="Times New Roman" w:eastAsia="方正仿宋_GBK" w:cs="Times New Roman"/>
          <w:kern w:val="0"/>
          <w:sz w:val="28"/>
          <w:lang w:eastAsia="uk-UA"/>
        </w:rPr>
        <w:t>万元；项目支出</w:t>
      </w:r>
      <w:r>
        <w:rPr>
          <w:rFonts w:hint="eastAsia" w:ascii="Times New Roman" w:hAnsi="Times New Roman" w:eastAsia="方正仿宋_GBK" w:cs="Times New Roman"/>
          <w:kern w:val="0"/>
          <w:sz w:val="28"/>
          <w:lang w:val="en-US" w:eastAsia="zh-CN"/>
        </w:rPr>
        <w:t>111.62</w:t>
      </w:r>
      <w:r>
        <w:rPr>
          <w:rFonts w:ascii="Times New Roman" w:hAnsi="Times New Roman" w:eastAsia="方正仿宋_GBK" w:cs="Times New Roman"/>
          <w:kern w:val="0"/>
          <w:sz w:val="28"/>
          <w:lang w:eastAsia="uk-UA"/>
        </w:rPr>
        <w:t>万元，主要为</w:t>
      </w:r>
      <w:r>
        <w:rPr>
          <w:rFonts w:hint="eastAsia" w:ascii="Times New Roman" w:hAnsi="Times New Roman" w:eastAsia="方正仿宋_GBK" w:cs="Times New Roman"/>
          <w:kern w:val="0"/>
          <w:sz w:val="28"/>
          <w:lang w:eastAsia="zh-CN"/>
        </w:rPr>
        <w:t>居民收支调查</w:t>
      </w:r>
      <w:r>
        <w:rPr>
          <w:rFonts w:hint="eastAsia" w:ascii="Times New Roman" w:hAnsi="Times New Roman" w:eastAsia="方正仿宋_GBK" w:cs="Times New Roman"/>
          <w:kern w:val="0"/>
          <w:sz w:val="28"/>
        </w:rPr>
        <w:t>经费和第</w:t>
      </w:r>
      <w:r>
        <w:rPr>
          <w:rFonts w:hint="eastAsia" w:ascii="Times New Roman" w:hAnsi="Times New Roman" w:eastAsia="方正仿宋_GBK" w:cs="Times New Roman"/>
          <w:kern w:val="0"/>
          <w:sz w:val="28"/>
          <w:lang w:eastAsia="zh-CN"/>
        </w:rPr>
        <w:t>五</w:t>
      </w:r>
      <w:r>
        <w:rPr>
          <w:rFonts w:hint="eastAsia" w:ascii="Times New Roman" w:hAnsi="Times New Roman" w:eastAsia="方正仿宋_GBK" w:cs="Times New Roman"/>
          <w:kern w:val="0"/>
          <w:sz w:val="28"/>
        </w:rPr>
        <w:t>次全国</w:t>
      </w:r>
      <w:r>
        <w:rPr>
          <w:rFonts w:hint="eastAsia" w:ascii="Times New Roman" w:hAnsi="Times New Roman" w:eastAsia="方正仿宋_GBK" w:cs="Times New Roman"/>
          <w:kern w:val="0"/>
          <w:sz w:val="28"/>
          <w:lang w:eastAsia="zh-CN"/>
        </w:rPr>
        <w:t>经济</w:t>
      </w:r>
      <w:r>
        <w:rPr>
          <w:rFonts w:hint="eastAsia" w:ascii="Times New Roman" w:hAnsi="Times New Roman" w:eastAsia="方正仿宋_GBK" w:cs="Times New Roman"/>
          <w:kern w:val="0"/>
          <w:sz w:val="28"/>
        </w:rPr>
        <w:t>普查经费</w:t>
      </w:r>
      <w:r>
        <w:rPr>
          <w:rFonts w:ascii="Times New Roman" w:hAnsi="Times New Roman" w:eastAsia="方正仿宋_GBK" w:cs="Times New Roman"/>
          <w:kern w:val="0"/>
          <w:sz w:val="28"/>
          <w:lang w:eastAsia="uk-UA"/>
        </w:rPr>
        <w:t>等。</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年预算收支安排</w:t>
      </w:r>
      <w:r>
        <w:rPr>
          <w:rFonts w:hint="eastAsia" w:ascii="Times New Roman" w:hAnsi="Times New Roman" w:eastAsia="方正仿宋_GBK" w:cs="Times New Roman"/>
          <w:kern w:val="0"/>
          <w:sz w:val="28"/>
          <w:lang w:val="en-US" w:eastAsia="zh-CN"/>
        </w:rPr>
        <w:t>298.77</w:t>
      </w:r>
      <w:r>
        <w:rPr>
          <w:rFonts w:ascii="Times New Roman" w:hAnsi="Times New Roman" w:eastAsia="方正仿宋_GBK" w:cs="Times New Roman"/>
          <w:kern w:val="0"/>
          <w:sz w:val="28"/>
          <w:lang w:eastAsia="uk-UA"/>
        </w:rPr>
        <w:t>万元，较202</w:t>
      </w:r>
      <w:r>
        <w:rPr>
          <w:rFonts w:hint="eastAsia" w:ascii="Times New Roman" w:hAnsi="Times New Roman" w:eastAsia="方正仿宋_GBK" w:cs="Times New Roman"/>
          <w:kern w:val="0"/>
          <w:sz w:val="28"/>
          <w:lang w:val="en-US" w:eastAsia="zh-CN"/>
        </w:rPr>
        <w:t>2</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hint="eastAsia" w:ascii="Times New Roman" w:hAnsi="Times New Roman" w:eastAsia="方正仿宋_GBK" w:cs="Times New Roman"/>
          <w:kern w:val="0"/>
          <w:sz w:val="28"/>
          <w:lang w:val="en-US" w:eastAsia="zh-CN"/>
        </w:rPr>
        <w:t>313.73</w:t>
      </w:r>
      <w:r>
        <w:rPr>
          <w:rFonts w:hint="eastAsia" w:ascii="Times New Roman" w:hAnsi="Times New Roman" w:eastAsia="方正仿宋_GBK" w:cs="Times New Roman"/>
          <w:kern w:val="0"/>
          <w:sz w:val="28"/>
        </w:rPr>
        <w:t>万元）</w:t>
      </w:r>
      <w:r>
        <w:rPr>
          <w:rFonts w:ascii="Times New Roman" w:hAnsi="Times New Roman" w:eastAsia="方正仿宋_GBK" w:cs="Times New Roman"/>
          <w:kern w:val="0"/>
          <w:sz w:val="28"/>
          <w:lang w:eastAsia="uk-UA"/>
        </w:rPr>
        <w:t>预算</w:t>
      </w:r>
      <w:r>
        <w:rPr>
          <w:rFonts w:hint="eastAsia" w:ascii="Times New Roman" w:hAnsi="Times New Roman" w:eastAsia="方正仿宋_GBK" w:cs="Times New Roman"/>
          <w:kern w:val="0"/>
          <w:sz w:val="28"/>
          <w:lang w:eastAsia="zh-CN"/>
        </w:rPr>
        <w:t>减少</w:t>
      </w:r>
      <w:r>
        <w:rPr>
          <w:rFonts w:hint="eastAsia" w:ascii="Times New Roman" w:hAnsi="Times New Roman" w:eastAsia="方正仿宋_GBK" w:cs="Times New Roman"/>
          <w:kern w:val="0"/>
          <w:sz w:val="28"/>
        </w:rPr>
        <w:t>14.</w:t>
      </w:r>
      <w:r>
        <w:rPr>
          <w:rFonts w:hint="eastAsia" w:ascii="Times New Roman" w:hAnsi="Times New Roman" w:eastAsia="方正仿宋_GBK" w:cs="Times New Roman"/>
          <w:kern w:val="0"/>
          <w:sz w:val="28"/>
          <w:lang w:val="en-US" w:eastAsia="zh-CN"/>
        </w:rPr>
        <w:t>96</w:t>
      </w:r>
      <w:r>
        <w:rPr>
          <w:rFonts w:ascii="Times New Roman" w:hAnsi="Times New Roman" w:eastAsia="方正仿宋_GBK" w:cs="Times New Roman"/>
          <w:kern w:val="0"/>
          <w:sz w:val="28"/>
          <w:lang w:eastAsia="uk-UA"/>
        </w:rPr>
        <w:t>万元，其中：基本支出</w:t>
      </w:r>
      <w:r>
        <w:rPr>
          <w:rFonts w:hint="eastAsia" w:ascii="Times New Roman" w:hAnsi="Times New Roman" w:eastAsia="方正仿宋_GBK" w:cs="Times New Roman"/>
          <w:kern w:val="0"/>
          <w:sz w:val="28"/>
          <w:lang w:eastAsia="zh-CN"/>
        </w:rPr>
        <w:t>减少</w:t>
      </w:r>
      <w:r>
        <w:rPr>
          <w:rFonts w:hint="eastAsia" w:ascii="Times New Roman" w:hAnsi="Times New Roman" w:eastAsia="方正仿宋_GBK" w:cs="Times New Roman"/>
          <w:kern w:val="0"/>
          <w:sz w:val="28"/>
          <w:lang w:val="en-US" w:eastAsia="zh-CN"/>
        </w:rPr>
        <w:t>2.96</w:t>
      </w:r>
      <w:r>
        <w:rPr>
          <w:rFonts w:ascii="Times New Roman" w:hAnsi="Times New Roman" w:eastAsia="方正仿宋_GBK" w:cs="Times New Roman"/>
          <w:kern w:val="0"/>
          <w:sz w:val="28"/>
          <w:lang w:eastAsia="uk-UA"/>
        </w:rPr>
        <w:t>万元，主要是</w:t>
      </w:r>
      <w:r>
        <w:rPr>
          <w:rFonts w:hint="eastAsia" w:ascii="Times New Roman" w:hAnsi="Times New Roman" w:eastAsia="方正仿宋_GBK" w:cs="Times New Roman"/>
          <w:kern w:val="0"/>
          <w:sz w:val="28"/>
          <w:lang w:eastAsia="zh-CN"/>
        </w:rPr>
        <w:t>厉行节约，压减开支</w:t>
      </w:r>
      <w:r>
        <w:rPr>
          <w:rFonts w:ascii="Times New Roman" w:hAnsi="Times New Roman" w:eastAsia="方正仿宋_GBK" w:cs="Times New Roman"/>
          <w:kern w:val="0"/>
          <w:sz w:val="28"/>
          <w:lang w:eastAsia="uk-UA"/>
        </w:rPr>
        <w:t>；项目支出</w:t>
      </w:r>
      <w:r>
        <w:rPr>
          <w:rFonts w:hint="eastAsia" w:ascii="Times New Roman" w:hAnsi="Times New Roman" w:eastAsia="方正仿宋_GBK" w:cs="Times New Roman"/>
          <w:kern w:val="0"/>
          <w:sz w:val="28"/>
        </w:rPr>
        <w:t>减少</w:t>
      </w:r>
      <w:r>
        <w:rPr>
          <w:rFonts w:hint="eastAsia" w:ascii="Times New Roman" w:hAnsi="Times New Roman" w:eastAsia="方正仿宋_GBK" w:cs="Times New Roman"/>
          <w:kern w:val="0"/>
          <w:sz w:val="28"/>
          <w:lang w:val="en-US" w:eastAsia="zh-CN"/>
        </w:rPr>
        <w:t>12</w:t>
      </w:r>
      <w:r>
        <w:rPr>
          <w:rFonts w:hint="eastAsia" w:ascii="Times New Roman" w:hAnsi="Times New Roman" w:eastAsia="方正仿宋_GBK" w:cs="Times New Roman"/>
          <w:kern w:val="0"/>
          <w:sz w:val="28"/>
        </w:rPr>
        <w:t>万元，主要是</w:t>
      </w:r>
      <w:r>
        <w:rPr>
          <w:rFonts w:hint="eastAsia" w:ascii="Times New Roman" w:hAnsi="Times New Roman" w:eastAsia="方正仿宋_GBK" w:cs="Times New Roman"/>
          <w:kern w:val="0"/>
          <w:sz w:val="28"/>
          <w:lang w:eastAsia="zh-CN"/>
        </w:rPr>
        <w:t>厉行节约，压减项目开支</w:t>
      </w:r>
      <w:r>
        <w:rPr>
          <w:rFonts w:ascii="Times New Roman" w:hAnsi="Times New Roman" w:eastAsia="方正仿宋_GBK" w:cs="Times New Roman"/>
          <w:kern w:val="0"/>
          <w:sz w:val="28"/>
          <w:lang w:eastAsia="uk-UA"/>
        </w:rPr>
        <w:t>。</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三、机关运行经费安排情况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年，我部门运行经费共计安排</w:t>
      </w:r>
      <w:r>
        <w:rPr>
          <w:rFonts w:hint="eastAsia" w:ascii="Times New Roman" w:hAnsi="Times New Roman" w:eastAsia="方正仿宋_GBK" w:cs="Times New Roman"/>
          <w:kern w:val="0"/>
          <w:sz w:val="28"/>
          <w:lang w:val="en-US" w:eastAsia="zh-CN"/>
        </w:rPr>
        <w:t>21.55</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pPr>
        <w:spacing w:line="500" w:lineRule="exact"/>
        <w:ind w:firstLine="560"/>
        <w:rPr>
          <w:rFonts w:ascii="Times New Roman" w:hAnsi="Times New Roman" w:eastAsia="方正仿宋_GBK" w:cs="Times New Roman"/>
          <w:kern w:val="0"/>
          <w:sz w:val="28"/>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四、财政拨款“三公”经费预算情况及增减变化原因</w:t>
      </w:r>
    </w:p>
    <w:p>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我部门财政拨款“三公”经费预算安排</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万元。与202</w:t>
      </w:r>
      <w:r>
        <w:rPr>
          <w:rFonts w:hint="eastAsia" w:ascii="Times New Roman" w:hAnsi="Times New Roman" w:eastAsia="方正仿宋_GBK" w:cs="Times New Roman"/>
          <w:kern w:val="0"/>
          <w:sz w:val="28"/>
          <w:lang w:val="en-US" w:eastAsia="zh-CN"/>
        </w:rPr>
        <w:t>2</w:t>
      </w:r>
      <w:r>
        <w:rPr>
          <w:rFonts w:ascii="Times New Roman" w:hAnsi="Times New Roman" w:eastAsia="方正仿宋_GBK" w:cs="Times New Roman"/>
          <w:kern w:val="0"/>
          <w:sz w:val="28"/>
          <w:lang w:eastAsia="uk-UA"/>
        </w:rPr>
        <w:t>年相比</w:t>
      </w:r>
      <w:r>
        <w:rPr>
          <w:rFonts w:hint="eastAsia" w:ascii="Times New Roman" w:hAnsi="Times New Roman" w:eastAsia="方正仿宋_GBK" w:cs="Times New Roman"/>
          <w:kern w:val="0"/>
          <w:sz w:val="28"/>
        </w:rPr>
        <w:t>无变化。</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五、预算绩效信息</w:t>
      </w: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第一部分 部门整体绩效目标</w:t>
      </w:r>
    </w:p>
    <w:p>
      <w:pPr>
        <w:widowControl/>
        <w:spacing w:line="500" w:lineRule="exact"/>
        <w:ind w:firstLine="560" w:firstLineChars="200"/>
        <w:jc w:val="left"/>
        <w:rPr>
          <w:rFonts w:ascii="Times New Roman" w:hAnsi="Times New Roman" w:eastAsia="方正仿宋_GBK" w:cs="Times New Roman"/>
          <w:kern w:val="0"/>
          <w:sz w:val="28"/>
        </w:rPr>
      </w:pPr>
      <w:r>
        <w:rPr>
          <w:rFonts w:ascii="Times New Roman" w:hAnsi="Times New Roman" w:eastAsia="方正仿宋_GBK" w:cs="Times New Roman"/>
          <w:color w:val="000000"/>
          <w:kern w:val="0"/>
          <w:sz w:val="28"/>
          <w:lang w:eastAsia="uk-UA"/>
        </w:rPr>
        <w:t>（一）总体绩效目标</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1.</w:t>
      </w:r>
      <w:r>
        <w:rPr>
          <w:rFonts w:hint="eastAsia" w:ascii="Times New Roman" w:hAnsi="Times New Roman" w:eastAsia="方正仿宋_GBK" w:cs="Times New Roman"/>
          <w:kern w:val="0"/>
          <w:sz w:val="28"/>
          <w:lang w:eastAsia="uk-UA"/>
        </w:rPr>
        <w:t>积极筹备五经普工作</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按照《中华人民共和国统计法》《全国经济普查条例》规定和国家统计局部署,我国将于2023年开展第五次全国经济普查。第五次全国经济普查是我国全面建成小康社会、实现第一个百年奋斗目标之后,乘势而上开启全面建设社会主义现代化国家新征程、向第二个百年奋斗目标进军的一次重大国情国力调查。根据《2022年保定市第五次全国经济普查筹备工作安排》文件要求，我局将尽早做好我县第五次全国经济普查各项筹备工作。</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2.</w:t>
      </w:r>
      <w:r>
        <w:rPr>
          <w:rFonts w:hint="eastAsia" w:ascii="Times New Roman" w:hAnsi="Times New Roman" w:eastAsia="方正仿宋_GBK" w:cs="Times New Roman"/>
          <w:kern w:val="0"/>
          <w:sz w:val="28"/>
          <w:lang w:eastAsia="uk-UA"/>
        </w:rPr>
        <w:t>按时保质完成各类年报、定报工作，做好数据监测</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以数据质量为核心，扎实做好核算、农业、工业、投资、贸易等专业的年报、定报工作，做到事前预测重效率，事后统计重分析。一是扎实推进对各专业月报、季报工作，做好统计数据生产的前、中、后审核把控。了解主要指标发展趋势，发现问题及时提出预警和工作建议。各项经济数据上报过程中，做到即报即审。报送完成后做好分析评估工作，发现问题及时修正。二是做好对经济运行的预警动态监测，不断完善预警机制，认真分析经济运行中存在的问题，为领导决策提供有效参考。三是跟踪经济运行动态变化情况，做好产业集聚区、文化产业等重点领域的统计监测，提供高质量统计分析信息。</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3.</w:t>
      </w:r>
      <w:r>
        <w:rPr>
          <w:rFonts w:hint="eastAsia" w:ascii="Times New Roman" w:hAnsi="Times New Roman" w:eastAsia="方正仿宋_GBK" w:cs="Times New Roman"/>
          <w:kern w:val="0"/>
          <w:sz w:val="28"/>
          <w:lang w:eastAsia="uk-UA"/>
        </w:rPr>
        <w:t>提供优质高效统计服务</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围绕全县主要经济指标的增长目标，加强统计部门内部及与相关部门的对接沟通，加强部门联动，增强信息互通，形成齐抓共管的良好局面。走访重点企业，摸清企业经营状况，聚焦全县重点工作任务，将统计监测、统计评价和统计预警有机结合，加大对综合性、关联性、行业性经济数据的分析研究力度，加强经济形势分析和预警预判，为县委、县政府科学判断形势、加强宏观调控提供参考依据。</w:t>
      </w:r>
    </w:p>
    <w:p>
      <w:pPr>
        <w:numPr>
          <w:ilvl w:val="0"/>
          <w:numId w:val="1"/>
        </w:num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其他各项重要工作</w:t>
      </w:r>
    </w:p>
    <w:p>
      <w:pPr>
        <w:spacing w:line="520" w:lineRule="exact"/>
        <w:ind w:firstLine="560" w:firstLineChars="20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（二）分项绩效目标</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1、第</w:t>
      </w:r>
      <w:r>
        <w:rPr>
          <w:rFonts w:hint="eastAsia" w:ascii="Times New Roman" w:hAnsi="Times New Roman" w:eastAsia="方正仿宋_GBK" w:cs="Times New Roman"/>
          <w:kern w:val="0"/>
          <w:sz w:val="28"/>
          <w:lang w:eastAsia="zh-CN"/>
        </w:rPr>
        <w:t>五</w:t>
      </w:r>
      <w:r>
        <w:rPr>
          <w:rFonts w:hint="eastAsia" w:ascii="Times New Roman" w:hAnsi="Times New Roman" w:eastAsia="方正仿宋_GBK" w:cs="Times New Roman"/>
          <w:kern w:val="0"/>
          <w:sz w:val="28"/>
        </w:rPr>
        <w:t>次全国</w:t>
      </w:r>
      <w:r>
        <w:rPr>
          <w:rFonts w:hint="eastAsia" w:ascii="Times New Roman" w:hAnsi="Times New Roman" w:eastAsia="方正仿宋_GBK" w:cs="Times New Roman"/>
          <w:kern w:val="0"/>
          <w:sz w:val="28"/>
          <w:lang w:eastAsia="zh-CN"/>
        </w:rPr>
        <w:t>经济</w:t>
      </w:r>
      <w:r>
        <w:rPr>
          <w:rFonts w:hint="eastAsia" w:ascii="Times New Roman" w:hAnsi="Times New Roman" w:eastAsia="方正仿宋_GBK" w:cs="Times New Roman"/>
          <w:kern w:val="0"/>
          <w:sz w:val="28"/>
        </w:rPr>
        <w:t>普查</w:t>
      </w:r>
    </w:p>
    <w:p>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将于2023年开展的第五次经济普查，是我国全面建成小康社会，实现第一个百年奋斗目标之后，乘势而上开启全面建设社会主义现代化国家、向第二个百年奋斗目标进军新征程上的重大国情国力调查，也是党的二十大胜利召开后开展的首次大型普查。与前几次经济普查，特别是四经普相比，五经普在全面摸清第二、三产业“家底”基础上，还将调查了解国民经济各行业间的投入与产出关系，实现经济总量和结构数据的更好衔接。开展经济普查，对于摸清新时期经济社会发展“家底”，准确把握经济运行新变化、新特征，深化统计现代化改革，更加有效发挥经济普查对贯彻新发展理念、构建新发展格局、推动高质量发展情况的统计监测评价作用，具有十分重要的意义和作用。</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2、乡（镇）村两级统计人员调查补贴</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pPr>
        <w:ind w:firstLine="560" w:firstLineChars="200"/>
        <w:rPr>
          <w:rFonts w:hint="eastAsia" w:ascii="Times New Roman" w:hAnsi="Times New Roman" w:eastAsia="方正仿宋_GBK" w:cs="Times New Roman"/>
          <w:kern w:val="0"/>
          <w:sz w:val="28"/>
          <w:lang w:eastAsia="zh-CN"/>
        </w:rPr>
      </w:pPr>
      <w:r>
        <w:rPr>
          <w:rFonts w:hint="eastAsia" w:ascii="Times New Roman" w:hAnsi="Times New Roman" w:eastAsia="方正仿宋_GBK" w:cs="Times New Roman"/>
          <w:kern w:val="0"/>
          <w:sz w:val="28"/>
        </w:rPr>
        <w:t>3、</w:t>
      </w:r>
      <w:r>
        <w:rPr>
          <w:rFonts w:hint="eastAsia" w:ascii="Times New Roman" w:hAnsi="Times New Roman" w:eastAsia="方正仿宋_GBK" w:cs="Times New Roman"/>
          <w:kern w:val="0"/>
          <w:sz w:val="28"/>
          <w:lang w:eastAsia="zh-CN"/>
        </w:rPr>
        <w:t>居民收支调查</w:t>
      </w:r>
    </w:p>
    <w:p>
      <w:pPr>
        <w:numPr>
          <w:ilvl w:val="0"/>
          <w:numId w:val="0"/>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根据保定市人民政府《关于进一步加强全市居民收支调查工作的通知》，为全面、准确、及时了解城乡居民收入、消费及其他生活状况，客观监测居民收入分配格局和不同收入层次居民的生活质量,各级统计调查部门按照《住户收支与生活状况调查方案》规定，认真组织实施调查,确保调查数据质量，更好地满足研究制定城乡统筹政策和民生政策的需要，为国民经济核算和居民消费价格指数权重制定提供基础数据，准确反映分市县居民收支水平和增长速度，满足政府对市县管理的需要。</w:t>
      </w:r>
    </w:p>
    <w:p>
      <w:pPr>
        <w:numPr>
          <w:ilvl w:val="0"/>
          <w:numId w:val="0"/>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lang w:val="en-US" w:eastAsia="zh-CN"/>
        </w:rPr>
        <w:t>4、月度</w:t>
      </w:r>
      <w:r>
        <w:rPr>
          <w:rFonts w:hint="eastAsia" w:ascii="Times New Roman" w:hAnsi="Times New Roman" w:eastAsia="方正仿宋_GBK" w:cs="Times New Roman"/>
          <w:kern w:val="0"/>
          <w:sz w:val="28"/>
        </w:rPr>
        <w:t>失业率调查</w:t>
      </w:r>
    </w:p>
    <w:p>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5、人口抽样调查</w:t>
      </w:r>
    </w:p>
    <w:p>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人口抽样调查是在没有全国人口普查的年份进行的一个经常性抽样调查工作，开展年度人口抽样调查，获取丰富详实的人口信息，及时全面监测生育形势和人口变动趋势，是贯彻落实党中央、国务院有关人口问题决策部署的重要举措。人口变动情况抽样调查所了解的情况，是国家制定经济社会发展规划和各项政策的重要参考。因此，做好这项调查的意义十分重大。人口问题事关国家战略性、全局性问题，特别是当前面临出生人口减少，人口总量出现负增长，人口老龄化程度加深等问题，各级党委、政府及社会公众对人口问题的关注程度持续提高，新形势下做好人口统计工作至关重要。需要进行村级样本核查、住房核查和登记复查三项主要工作。</w:t>
      </w:r>
    </w:p>
    <w:p>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6、住户调查大样本轮换</w:t>
      </w:r>
    </w:p>
    <w:p>
      <w:pPr>
        <w:ind w:firstLine="560" w:firstLineChars="200"/>
        <w:rPr>
          <w:rFonts w:hint="default"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住户调查大样本轮换其实是居民收支调查的一部分，居民收支调查是党政领导、社会各界了解城乡居民就业、居住、教育、医疗、社会保障的重要途径，是检验改革发展成果能否惠及城乡居民生活水平的重要标准。居民收支调查中的县级调查网点和调查小区原则上五年内保持不变,但为了防止样本老化，保证样本代表性的需要，样本住户以五年为周期适时轮换。</w:t>
      </w:r>
    </w:p>
    <w:p>
      <w:pPr>
        <w:widowControl/>
        <w:spacing w:line="500" w:lineRule="exact"/>
        <w:ind w:firstLine="560"/>
        <w:jc w:val="left"/>
        <w:rPr>
          <w:rFonts w:ascii="Times New Roman" w:hAnsi="Times New Roman" w:eastAsia="方正仿宋_GBK" w:cs="Times New Roman"/>
          <w:color w:val="000000"/>
          <w:kern w:val="0"/>
          <w:sz w:val="28"/>
          <w:lang w:val="uk-UA" w:eastAsia="uk-UA"/>
        </w:rPr>
      </w:pPr>
      <w:r>
        <w:rPr>
          <w:rFonts w:ascii="Times New Roman" w:hAnsi="Times New Roman" w:eastAsia="方正仿宋_GBK" w:cs="Times New Roman"/>
          <w:color w:val="000000"/>
          <w:kern w:val="0"/>
          <w:sz w:val="28"/>
          <w:lang w:eastAsia="uk-UA"/>
        </w:rPr>
        <w:t>（三）工作保障措施</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pPr>
        <w:ind w:firstLine="560" w:firstLineChars="200"/>
        <w:rPr>
          <w:rFonts w:ascii="仿宋_GB2312" w:hAnsi="黑体" w:eastAsia="仿宋_GB2312" w:cs="Times New Roman"/>
          <w:sz w:val="32"/>
          <w:szCs w:val="32"/>
        </w:rPr>
      </w:pPr>
      <w:r>
        <w:rPr>
          <w:rFonts w:hint="eastAsia" w:ascii="Times New Roman" w:hAnsi="Times New Roman" w:eastAsia="方正仿宋_GBK" w:cs="Times New Roman"/>
          <w:kern w:val="0"/>
          <w:sz w:val="28"/>
        </w:rPr>
        <w:t>3、积极主动参加省市开展的各项培训会议，扩大培训层面、人数，认真领会上级指示，不折不扣落实工作任务。严格按部署要求，完成普查、各项调查及其他任务。</w:t>
      </w:r>
    </w:p>
    <w:p>
      <w:pPr>
        <w:widowControl/>
        <w:numPr>
          <w:ilvl w:val="0"/>
          <w:numId w:val="2"/>
        </w:numPr>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 xml:space="preserve"> 专项资金绩效目标</w:t>
      </w:r>
    </w:p>
    <w:p>
      <w:pPr>
        <w:numPr>
          <w:ilvl w:val="0"/>
          <w:numId w:val="0"/>
        </w:numPr>
        <w:spacing w:before="0" w:after="0"/>
        <w:jc w:val="left"/>
        <w:outlineLvl w:val="9"/>
        <w:rPr>
          <w:rFonts w:hint="eastAsia" w:ascii="方正仿宋_GBK" w:hAnsi="方正仿宋_GBK" w:eastAsia="方正仿宋_GBK" w:cs="方正仿宋_GBK"/>
          <w:color w:val="000000"/>
          <w:kern w:val="0"/>
          <w:sz w:val="28"/>
          <w:lang w:eastAsia="uk-UA"/>
        </w:rPr>
      </w:pPr>
      <w:r>
        <w:rPr>
          <w:rFonts w:hint="eastAsia" w:ascii="方正仿宋_GBK" w:hAnsi="方正仿宋_GBK" w:eastAsia="方正仿宋_GBK" w:cs="方正仿宋_GBK"/>
          <w:color w:val="000000"/>
          <w:kern w:val="0"/>
          <w:sz w:val="28"/>
          <w:lang w:eastAsia="uk-UA"/>
        </w:rPr>
        <w:t>1.第五次全国经济普查绩效目标表</w:t>
      </w:r>
    </w:p>
    <w:tbl>
      <w:tblPr>
        <w:tblStyle w:val="6"/>
        <w:tblpPr w:leftFromText="180" w:rightFromText="180" w:vertAnchor="text" w:horzAnchor="page" w:tblpX="1295" w:tblpY="11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1951"/>
        <w:gridCol w:w="1951"/>
        <w:gridCol w:w="1951"/>
        <w:gridCol w:w="1951"/>
        <w:gridCol w:w="1953"/>
        <w:gridCol w:w="19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0" w:hRule="atLeast"/>
        </w:trPr>
        <w:tc>
          <w:tcPr>
            <w:tcW w:w="11708"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951"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8" w:hRule="atLeast"/>
        </w:trPr>
        <w:tc>
          <w:tcPr>
            <w:tcW w:w="1951" w:type="dxa"/>
            <w:vAlign w:val="center"/>
          </w:tcPr>
          <w:p>
            <w:pPr>
              <w:pStyle w:val="11"/>
            </w:pPr>
            <w:r>
              <w:t>项目编码</w:t>
            </w:r>
          </w:p>
        </w:tc>
        <w:tc>
          <w:tcPr>
            <w:tcW w:w="3902" w:type="dxa"/>
            <w:gridSpan w:val="2"/>
            <w:vAlign w:val="center"/>
          </w:tcPr>
          <w:p>
            <w:pPr>
              <w:pStyle w:val="12"/>
            </w:pPr>
            <w:r>
              <w:t>13062423P00715310001X</w:t>
            </w:r>
          </w:p>
        </w:tc>
        <w:tc>
          <w:tcPr>
            <w:tcW w:w="1951" w:type="dxa"/>
            <w:vAlign w:val="center"/>
          </w:tcPr>
          <w:p>
            <w:pPr>
              <w:pStyle w:val="11"/>
            </w:pPr>
            <w:r>
              <w:t>项目名称</w:t>
            </w:r>
          </w:p>
        </w:tc>
        <w:tc>
          <w:tcPr>
            <w:tcW w:w="5855" w:type="dxa"/>
            <w:gridSpan w:val="3"/>
            <w:vAlign w:val="center"/>
          </w:tcPr>
          <w:p>
            <w:pPr>
              <w:pStyle w:val="12"/>
            </w:pPr>
            <w:r>
              <w:t>第五次全国经济普查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8" w:hRule="atLeast"/>
        </w:trPr>
        <w:tc>
          <w:tcPr>
            <w:tcW w:w="1951" w:type="dxa"/>
            <w:vMerge w:val="restart"/>
            <w:vAlign w:val="center"/>
          </w:tcPr>
          <w:p>
            <w:pPr>
              <w:pStyle w:val="11"/>
            </w:pPr>
            <w:r>
              <w:t>预算规模及</w:t>
            </w:r>
          </w:p>
          <w:p>
            <w:pPr>
              <w:pStyle w:val="11"/>
            </w:pPr>
            <w:r>
              <w:t>资金用途</w:t>
            </w:r>
          </w:p>
        </w:tc>
        <w:tc>
          <w:tcPr>
            <w:tcW w:w="1951" w:type="dxa"/>
            <w:vAlign w:val="center"/>
          </w:tcPr>
          <w:p>
            <w:pPr>
              <w:pStyle w:val="11"/>
            </w:pPr>
            <w:r>
              <w:t>预算数</w:t>
            </w:r>
          </w:p>
        </w:tc>
        <w:tc>
          <w:tcPr>
            <w:tcW w:w="1951" w:type="dxa"/>
            <w:vAlign w:val="center"/>
          </w:tcPr>
          <w:p>
            <w:pPr>
              <w:pStyle w:val="12"/>
            </w:pPr>
            <w:r>
              <w:t>50.00</w:t>
            </w:r>
          </w:p>
        </w:tc>
        <w:tc>
          <w:tcPr>
            <w:tcW w:w="1951" w:type="dxa"/>
            <w:vAlign w:val="center"/>
          </w:tcPr>
          <w:p>
            <w:pPr>
              <w:pStyle w:val="11"/>
            </w:pPr>
            <w:r>
              <w:t xml:space="preserve">其中：财政    </w:t>
            </w:r>
          </w:p>
          <w:p>
            <w:pPr>
              <w:pStyle w:val="11"/>
            </w:pPr>
            <w:r>
              <w:t>资金</w:t>
            </w:r>
          </w:p>
        </w:tc>
        <w:tc>
          <w:tcPr>
            <w:tcW w:w="1951" w:type="dxa"/>
            <w:vAlign w:val="center"/>
          </w:tcPr>
          <w:p>
            <w:pPr>
              <w:pStyle w:val="12"/>
            </w:pPr>
            <w:r>
              <w:t>50.00</w:t>
            </w:r>
          </w:p>
        </w:tc>
        <w:tc>
          <w:tcPr>
            <w:tcW w:w="1953" w:type="dxa"/>
            <w:vAlign w:val="center"/>
          </w:tcPr>
          <w:p>
            <w:pPr>
              <w:pStyle w:val="11"/>
            </w:pPr>
            <w:r>
              <w:t>其他资金</w:t>
            </w:r>
          </w:p>
        </w:tc>
        <w:tc>
          <w:tcPr>
            <w:tcW w:w="1951"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5" w:hRule="atLeast"/>
        </w:trPr>
        <w:tc>
          <w:tcPr>
            <w:tcW w:w="1951" w:type="dxa"/>
            <w:vMerge w:val="continue"/>
          </w:tcPr>
          <w:p/>
        </w:tc>
        <w:tc>
          <w:tcPr>
            <w:tcW w:w="11708" w:type="dxa"/>
            <w:gridSpan w:val="6"/>
            <w:vAlign w:val="center"/>
          </w:tcPr>
          <w:p>
            <w:pPr>
              <w:pStyle w:val="12"/>
            </w:pPr>
            <w:r>
              <w:t>第五次全国经济普查经费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5" w:hRule="atLeast"/>
        </w:trPr>
        <w:tc>
          <w:tcPr>
            <w:tcW w:w="1951" w:type="dxa"/>
            <w:vMerge w:val="restart"/>
            <w:vAlign w:val="center"/>
          </w:tcPr>
          <w:p>
            <w:pPr>
              <w:pStyle w:val="11"/>
            </w:pPr>
            <w:r>
              <w:t>资金支出计划（%）</w:t>
            </w:r>
          </w:p>
        </w:tc>
        <w:tc>
          <w:tcPr>
            <w:tcW w:w="3902" w:type="dxa"/>
            <w:gridSpan w:val="2"/>
            <w:vAlign w:val="center"/>
          </w:tcPr>
          <w:p>
            <w:pPr>
              <w:pStyle w:val="11"/>
            </w:pPr>
            <w:r>
              <w:t>3月底</w:t>
            </w:r>
          </w:p>
        </w:tc>
        <w:tc>
          <w:tcPr>
            <w:tcW w:w="1951" w:type="dxa"/>
            <w:vAlign w:val="center"/>
          </w:tcPr>
          <w:p>
            <w:pPr>
              <w:pStyle w:val="11"/>
            </w:pPr>
            <w:r>
              <w:t>6月底</w:t>
            </w:r>
          </w:p>
        </w:tc>
        <w:tc>
          <w:tcPr>
            <w:tcW w:w="1951" w:type="dxa"/>
            <w:vAlign w:val="center"/>
          </w:tcPr>
          <w:p>
            <w:pPr>
              <w:pStyle w:val="11"/>
            </w:pPr>
            <w:r>
              <w:t>10月底</w:t>
            </w:r>
          </w:p>
        </w:tc>
        <w:tc>
          <w:tcPr>
            <w:tcW w:w="390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5" w:hRule="atLeast"/>
        </w:trPr>
        <w:tc>
          <w:tcPr>
            <w:tcW w:w="1951" w:type="dxa"/>
            <w:vMerge w:val="continue"/>
          </w:tcPr>
          <w:p/>
        </w:tc>
        <w:tc>
          <w:tcPr>
            <w:tcW w:w="3902" w:type="dxa"/>
            <w:gridSpan w:val="2"/>
            <w:vAlign w:val="center"/>
          </w:tcPr>
          <w:p>
            <w:pPr>
              <w:pStyle w:val="13"/>
            </w:pPr>
            <w:r>
              <w:t>12.50</w:t>
            </w:r>
          </w:p>
        </w:tc>
        <w:tc>
          <w:tcPr>
            <w:tcW w:w="1951" w:type="dxa"/>
            <w:vAlign w:val="center"/>
          </w:tcPr>
          <w:p>
            <w:pPr>
              <w:pStyle w:val="13"/>
            </w:pPr>
            <w:r>
              <w:t>25.00</w:t>
            </w:r>
          </w:p>
        </w:tc>
        <w:tc>
          <w:tcPr>
            <w:tcW w:w="1951" w:type="dxa"/>
            <w:vAlign w:val="center"/>
          </w:tcPr>
          <w:p>
            <w:pPr>
              <w:pStyle w:val="13"/>
            </w:pPr>
            <w:r>
              <w:t>37.50</w:t>
            </w:r>
          </w:p>
        </w:tc>
        <w:tc>
          <w:tcPr>
            <w:tcW w:w="3904" w:type="dxa"/>
            <w:gridSpan w:val="2"/>
            <w:vAlign w:val="center"/>
          </w:tcPr>
          <w:p>
            <w:pPr>
              <w:pStyle w:val="13"/>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8" w:hRule="atLeast"/>
        </w:trPr>
        <w:tc>
          <w:tcPr>
            <w:tcW w:w="1951" w:type="dxa"/>
            <w:vAlign w:val="center"/>
          </w:tcPr>
          <w:p>
            <w:pPr>
              <w:pStyle w:val="11"/>
            </w:pPr>
            <w:r>
              <w:t>绩效目标</w:t>
            </w:r>
          </w:p>
        </w:tc>
        <w:tc>
          <w:tcPr>
            <w:tcW w:w="11708" w:type="dxa"/>
            <w:gridSpan w:val="6"/>
            <w:vAlign w:val="center"/>
          </w:tcPr>
          <w:p>
            <w:pPr>
              <w:pStyle w:val="12"/>
              <w:numPr>
                <w:ilvl w:val="0"/>
                <w:numId w:val="3"/>
              </w:numPr>
              <w:rPr>
                <w:rFonts w:hint="eastAsia"/>
              </w:rPr>
            </w:pPr>
            <w:r>
              <w:rPr>
                <w:rFonts w:hint="eastAsia"/>
              </w:rPr>
              <w:t>全面摸清第二、三产业“家底”基础</w:t>
            </w:r>
            <w:r>
              <w:rPr>
                <w:rFonts w:hint="eastAsia"/>
                <w:lang w:eastAsia="zh-CN"/>
              </w:rPr>
              <w:t>；</w:t>
            </w:r>
          </w:p>
          <w:p>
            <w:pPr>
              <w:pStyle w:val="12"/>
              <w:numPr>
                <w:ilvl w:val="0"/>
                <w:numId w:val="3"/>
              </w:numPr>
            </w:pPr>
            <w:r>
              <w:rPr>
                <w:rFonts w:hint="eastAsia"/>
              </w:rPr>
              <w:t>调查了解国民经济各行业间的投入与产出关系</w:t>
            </w:r>
            <w:r>
              <w:rPr>
                <w:rFonts w:hint="eastAsia"/>
                <w:lang w:eastAsia="zh-CN"/>
              </w:rPr>
              <w:t>。</w:t>
            </w:r>
          </w:p>
        </w:tc>
      </w:tr>
    </w:tbl>
    <w:tbl>
      <w:tblPr>
        <w:tblStyle w:val="6"/>
        <w:tblpPr w:leftFromText="180" w:rightFromText="180" w:vertAnchor="text" w:horzAnchor="page" w:tblpX="1279" w:tblpY="45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1957"/>
        <w:gridCol w:w="1957"/>
        <w:gridCol w:w="3914"/>
        <w:gridCol w:w="1957"/>
        <w:gridCol w:w="1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957" w:type="dxa"/>
            <w:vAlign w:val="center"/>
          </w:tcPr>
          <w:p>
            <w:pPr>
              <w:pStyle w:val="11"/>
            </w:pPr>
            <w:r>
              <w:t>一级指标</w:t>
            </w:r>
          </w:p>
        </w:tc>
        <w:tc>
          <w:tcPr>
            <w:tcW w:w="1957" w:type="dxa"/>
            <w:vAlign w:val="center"/>
          </w:tcPr>
          <w:p>
            <w:pPr>
              <w:pStyle w:val="11"/>
            </w:pPr>
            <w:r>
              <w:t>二级指标</w:t>
            </w:r>
          </w:p>
        </w:tc>
        <w:tc>
          <w:tcPr>
            <w:tcW w:w="1957" w:type="dxa"/>
            <w:vAlign w:val="center"/>
          </w:tcPr>
          <w:p>
            <w:pPr>
              <w:pStyle w:val="11"/>
            </w:pPr>
            <w:r>
              <w:t>三级指标</w:t>
            </w:r>
          </w:p>
        </w:tc>
        <w:tc>
          <w:tcPr>
            <w:tcW w:w="3914" w:type="dxa"/>
            <w:vAlign w:val="center"/>
          </w:tcPr>
          <w:p>
            <w:pPr>
              <w:pStyle w:val="11"/>
            </w:pPr>
            <w:r>
              <w:t>绩效指标描述</w:t>
            </w:r>
          </w:p>
        </w:tc>
        <w:tc>
          <w:tcPr>
            <w:tcW w:w="1957" w:type="dxa"/>
            <w:vAlign w:val="center"/>
          </w:tcPr>
          <w:p>
            <w:pPr>
              <w:pStyle w:val="11"/>
            </w:pPr>
            <w:r>
              <w:t>指标值</w:t>
            </w:r>
          </w:p>
        </w:tc>
        <w:tc>
          <w:tcPr>
            <w:tcW w:w="195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restart"/>
            <w:vAlign w:val="center"/>
          </w:tcPr>
          <w:p>
            <w:pPr>
              <w:pStyle w:val="13"/>
            </w:pPr>
            <w:r>
              <w:t>产出指标</w:t>
            </w:r>
          </w:p>
        </w:tc>
        <w:tc>
          <w:tcPr>
            <w:tcW w:w="1957" w:type="dxa"/>
            <w:vAlign w:val="center"/>
          </w:tcPr>
          <w:p>
            <w:pPr>
              <w:pStyle w:val="12"/>
            </w:pPr>
            <w:r>
              <w:t>数量指标</w:t>
            </w:r>
          </w:p>
        </w:tc>
        <w:tc>
          <w:tcPr>
            <w:tcW w:w="1957" w:type="dxa"/>
            <w:vAlign w:val="center"/>
          </w:tcPr>
          <w:p>
            <w:pPr>
              <w:pStyle w:val="12"/>
            </w:pPr>
            <w:r>
              <w:t>统计信息采用量</w:t>
            </w:r>
          </w:p>
        </w:tc>
        <w:tc>
          <w:tcPr>
            <w:tcW w:w="3914" w:type="dxa"/>
            <w:vAlign w:val="center"/>
          </w:tcPr>
          <w:p>
            <w:pPr>
              <w:pStyle w:val="12"/>
            </w:pPr>
            <w:r>
              <w:t>普查信息采用量</w:t>
            </w:r>
          </w:p>
        </w:tc>
        <w:tc>
          <w:tcPr>
            <w:tcW w:w="1957" w:type="dxa"/>
            <w:vAlign w:val="center"/>
          </w:tcPr>
          <w:p>
            <w:pPr>
              <w:pStyle w:val="12"/>
            </w:pPr>
            <w:r>
              <w:t>≥6个</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continue"/>
            <w:vAlign w:val="center"/>
          </w:tcPr>
          <w:p/>
        </w:tc>
        <w:tc>
          <w:tcPr>
            <w:tcW w:w="1957" w:type="dxa"/>
            <w:vAlign w:val="center"/>
          </w:tcPr>
          <w:p>
            <w:pPr>
              <w:pStyle w:val="12"/>
            </w:pPr>
            <w:r>
              <w:t>质量指标</w:t>
            </w:r>
          </w:p>
        </w:tc>
        <w:tc>
          <w:tcPr>
            <w:tcW w:w="1957" w:type="dxa"/>
            <w:vAlign w:val="center"/>
          </w:tcPr>
          <w:p>
            <w:pPr>
              <w:pStyle w:val="12"/>
            </w:pPr>
            <w:r>
              <w:t>业务培训覆盖率</w:t>
            </w:r>
          </w:p>
        </w:tc>
        <w:tc>
          <w:tcPr>
            <w:tcW w:w="3914" w:type="dxa"/>
            <w:vAlign w:val="center"/>
          </w:tcPr>
          <w:p>
            <w:pPr>
              <w:pStyle w:val="12"/>
            </w:pPr>
            <w:r>
              <w:t>培训调查人员占所有调查人员的比重</w:t>
            </w:r>
          </w:p>
        </w:tc>
        <w:tc>
          <w:tcPr>
            <w:tcW w:w="1957" w:type="dxa"/>
            <w:vAlign w:val="center"/>
          </w:tcPr>
          <w:p>
            <w:pPr>
              <w:pStyle w:val="12"/>
            </w:pPr>
            <w:r>
              <w:t>≥98%</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continue"/>
            <w:vAlign w:val="center"/>
          </w:tcPr>
          <w:p/>
        </w:tc>
        <w:tc>
          <w:tcPr>
            <w:tcW w:w="1957" w:type="dxa"/>
            <w:vAlign w:val="center"/>
          </w:tcPr>
          <w:p>
            <w:pPr>
              <w:pStyle w:val="12"/>
            </w:pPr>
            <w:r>
              <w:t>时效指标</w:t>
            </w:r>
          </w:p>
        </w:tc>
        <w:tc>
          <w:tcPr>
            <w:tcW w:w="1957" w:type="dxa"/>
            <w:vAlign w:val="center"/>
          </w:tcPr>
          <w:p>
            <w:pPr>
              <w:pStyle w:val="12"/>
            </w:pPr>
            <w:r>
              <w:t>普查统计完成率</w:t>
            </w:r>
          </w:p>
        </w:tc>
        <w:tc>
          <w:tcPr>
            <w:tcW w:w="3914" w:type="dxa"/>
            <w:vAlign w:val="center"/>
          </w:tcPr>
          <w:p>
            <w:pPr>
              <w:pStyle w:val="12"/>
            </w:pPr>
            <w:r>
              <w:t>已完成的普查任务占全部普查任务的比率</w:t>
            </w:r>
          </w:p>
        </w:tc>
        <w:tc>
          <w:tcPr>
            <w:tcW w:w="1957" w:type="dxa"/>
            <w:vAlign w:val="center"/>
          </w:tcPr>
          <w:p>
            <w:pPr>
              <w:pStyle w:val="12"/>
            </w:pPr>
            <w:r>
              <w:t>≥98%</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continue"/>
            <w:vAlign w:val="center"/>
          </w:tcPr>
          <w:p/>
        </w:tc>
        <w:tc>
          <w:tcPr>
            <w:tcW w:w="1957" w:type="dxa"/>
            <w:vAlign w:val="center"/>
          </w:tcPr>
          <w:p>
            <w:pPr>
              <w:pStyle w:val="12"/>
            </w:pPr>
            <w:r>
              <w:t>成本指标</w:t>
            </w:r>
          </w:p>
        </w:tc>
        <w:tc>
          <w:tcPr>
            <w:tcW w:w="1957" w:type="dxa"/>
            <w:vAlign w:val="center"/>
          </w:tcPr>
          <w:p>
            <w:pPr>
              <w:pStyle w:val="12"/>
            </w:pPr>
            <w:r>
              <w:t>压缩成本率</w:t>
            </w:r>
          </w:p>
        </w:tc>
        <w:tc>
          <w:tcPr>
            <w:tcW w:w="3914" w:type="dxa"/>
            <w:vAlign w:val="center"/>
          </w:tcPr>
          <w:p>
            <w:pPr>
              <w:pStyle w:val="12"/>
            </w:pPr>
            <w:r>
              <w:t>压缩成本率</w:t>
            </w:r>
          </w:p>
        </w:tc>
        <w:tc>
          <w:tcPr>
            <w:tcW w:w="1957" w:type="dxa"/>
            <w:vAlign w:val="center"/>
          </w:tcPr>
          <w:p>
            <w:pPr>
              <w:pStyle w:val="12"/>
            </w:pPr>
            <w:r>
              <w:t>有效</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Align w:val="center"/>
          </w:tcPr>
          <w:p>
            <w:pPr>
              <w:pStyle w:val="13"/>
            </w:pPr>
            <w:r>
              <w:t>效益指标</w:t>
            </w:r>
          </w:p>
        </w:tc>
        <w:tc>
          <w:tcPr>
            <w:tcW w:w="1957" w:type="dxa"/>
            <w:vAlign w:val="center"/>
          </w:tcPr>
          <w:p>
            <w:pPr>
              <w:pStyle w:val="12"/>
            </w:pPr>
            <w:r>
              <w:t>经济效益指标</w:t>
            </w:r>
          </w:p>
        </w:tc>
        <w:tc>
          <w:tcPr>
            <w:tcW w:w="1957" w:type="dxa"/>
            <w:vAlign w:val="center"/>
          </w:tcPr>
          <w:p>
            <w:pPr>
              <w:pStyle w:val="12"/>
            </w:pPr>
            <w:r>
              <w:t>促进经济发展</w:t>
            </w:r>
          </w:p>
        </w:tc>
        <w:tc>
          <w:tcPr>
            <w:tcW w:w="3914" w:type="dxa"/>
            <w:vAlign w:val="center"/>
          </w:tcPr>
          <w:p>
            <w:pPr>
              <w:pStyle w:val="12"/>
            </w:pPr>
            <w:r>
              <w:t>促进经济发展</w:t>
            </w:r>
          </w:p>
        </w:tc>
        <w:tc>
          <w:tcPr>
            <w:tcW w:w="1957" w:type="dxa"/>
            <w:vAlign w:val="center"/>
          </w:tcPr>
          <w:p>
            <w:pPr>
              <w:pStyle w:val="12"/>
            </w:pPr>
            <w:r>
              <w:t>有效</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Align w:val="center"/>
          </w:tcPr>
          <w:p>
            <w:pPr>
              <w:pStyle w:val="11"/>
            </w:pPr>
            <w:r>
              <w:t>一级指标</w:t>
            </w:r>
          </w:p>
        </w:tc>
        <w:tc>
          <w:tcPr>
            <w:tcW w:w="1957" w:type="dxa"/>
            <w:vAlign w:val="center"/>
          </w:tcPr>
          <w:p>
            <w:pPr>
              <w:pStyle w:val="11"/>
            </w:pPr>
            <w:r>
              <w:t>二级指标</w:t>
            </w:r>
          </w:p>
        </w:tc>
        <w:tc>
          <w:tcPr>
            <w:tcW w:w="1957" w:type="dxa"/>
            <w:vAlign w:val="center"/>
          </w:tcPr>
          <w:p>
            <w:pPr>
              <w:pStyle w:val="11"/>
            </w:pPr>
            <w:r>
              <w:t>三级指标</w:t>
            </w:r>
          </w:p>
        </w:tc>
        <w:tc>
          <w:tcPr>
            <w:tcW w:w="3914" w:type="dxa"/>
            <w:vAlign w:val="center"/>
          </w:tcPr>
          <w:p>
            <w:pPr>
              <w:pStyle w:val="11"/>
            </w:pPr>
            <w:r>
              <w:t>绩效指标描述</w:t>
            </w:r>
          </w:p>
        </w:tc>
        <w:tc>
          <w:tcPr>
            <w:tcW w:w="1957" w:type="dxa"/>
            <w:vAlign w:val="center"/>
          </w:tcPr>
          <w:p>
            <w:pPr>
              <w:pStyle w:val="11"/>
            </w:pPr>
            <w:r>
              <w:t>指标值</w:t>
            </w:r>
          </w:p>
        </w:tc>
        <w:tc>
          <w:tcPr>
            <w:tcW w:w="195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restart"/>
            <w:vAlign w:val="center"/>
          </w:tcPr>
          <w:p/>
        </w:tc>
        <w:tc>
          <w:tcPr>
            <w:tcW w:w="1957" w:type="dxa"/>
            <w:vAlign w:val="center"/>
          </w:tcPr>
          <w:p>
            <w:pPr>
              <w:pStyle w:val="12"/>
            </w:pPr>
            <w:r>
              <w:t>社会效益指标</w:t>
            </w:r>
          </w:p>
        </w:tc>
        <w:tc>
          <w:tcPr>
            <w:tcW w:w="1957" w:type="dxa"/>
            <w:vAlign w:val="center"/>
          </w:tcPr>
          <w:p>
            <w:pPr>
              <w:pStyle w:val="12"/>
            </w:pPr>
            <w:r>
              <w:t>提供统计信息</w:t>
            </w:r>
          </w:p>
        </w:tc>
        <w:tc>
          <w:tcPr>
            <w:tcW w:w="3914" w:type="dxa"/>
            <w:vAlign w:val="center"/>
          </w:tcPr>
          <w:p>
            <w:pPr>
              <w:pStyle w:val="12"/>
            </w:pPr>
            <w:r>
              <w:t>为科学制定国民经济和社会发展规划，提供科学准确的统计信息支持。</w:t>
            </w:r>
          </w:p>
        </w:tc>
        <w:tc>
          <w:tcPr>
            <w:tcW w:w="1957" w:type="dxa"/>
            <w:vAlign w:val="center"/>
          </w:tcPr>
          <w:p>
            <w:pPr>
              <w:pStyle w:val="12"/>
            </w:pPr>
            <w:r>
              <w:t>提供的统计信息支持及时有效。</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continue"/>
            <w:vAlign w:val="center"/>
          </w:tcPr>
          <w:p/>
        </w:tc>
        <w:tc>
          <w:tcPr>
            <w:tcW w:w="1957" w:type="dxa"/>
            <w:vAlign w:val="center"/>
          </w:tcPr>
          <w:p>
            <w:pPr>
              <w:pStyle w:val="12"/>
            </w:pPr>
            <w:r>
              <w:t>可持续影响指标</w:t>
            </w:r>
          </w:p>
        </w:tc>
        <w:tc>
          <w:tcPr>
            <w:tcW w:w="1957" w:type="dxa"/>
            <w:vAlign w:val="center"/>
          </w:tcPr>
          <w:p>
            <w:pPr>
              <w:pStyle w:val="12"/>
            </w:pPr>
            <w:r>
              <w:t>促进经济社会发展</w:t>
            </w:r>
          </w:p>
        </w:tc>
        <w:tc>
          <w:tcPr>
            <w:tcW w:w="3914" w:type="dxa"/>
            <w:vAlign w:val="center"/>
          </w:tcPr>
          <w:p>
            <w:pPr>
              <w:pStyle w:val="12"/>
            </w:pPr>
            <w:r>
              <w:t>促进经济社会发展</w:t>
            </w:r>
          </w:p>
        </w:tc>
        <w:tc>
          <w:tcPr>
            <w:tcW w:w="1957" w:type="dxa"/>
            <w:vAlign w:val="center"/>
          </w:tcPr>
          <w:p>
            <w:pPr>
              <w:pStyle w:val="12"/>
            </w:pPr>
            <w:r>
              <w:t>有效</w:t>
            </w:r>
          </w:p>
        </w:tc>
        <w:tc>
          <w:tcPr>
            <w:tcW w:w="1957"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Align w:val="center"/>
          </w:tcPr>
          <w:p>
            <w:pPr>
              <w:pStyle w:val="13"/>
            </w:pPr>
            <w:r>
              <w:t>满意度指标</w:t>
            </w:r>
          </w:p>
        </w:tc>
        <w:tc>
          <w:tcPr>
            <w:tcW w:w="1957" w:type="dxa"/>
            <w:vAlign w:val="center"/>
          </w:tcPr>
          <w:p>
            <w:pPr>
              <w:pStyle w:val="12"/>
            </w:pPr>
            <w:r>
              <w:t>服务对象满意度指标</w:t>
            </w:r>
          </w:p>
        </w:tc>
        <w:tc>
          <w:tcPr>
            <w:tcW w:w="1957" w:type="dxa"/>
            <w:vAlign w:val="center"/>
          </w:tcPr>
          <w:p>
            <w:pPr>
              <w:pStyle w:val="12"/>
            </w:pPr>
            <w:r>
              <w:t>普查对象满意度</w:t>
            </w:r>
          </w:p>
        </w:tc>
        <w:tc>
          <w:tcPr>
            <w:tcW w:w="3914" w:type="dxa"/>
            <w:vAlign w:val="center"/>
          </w:tcPr>
          <w:p>
            <w:pPr>
              <w:pStyle w:val="12"/>
            </w:pPr>
            <w:r>
              <w:t>普查对象满意度</w:t>
            </w:r>
          </w:p>
        </w:tc>
        <w:tc>
          <w:tcPr>
            <w:tcW w:w="1957" w:type="dxa"/>
            <w:vAlign w:val="center"/>
          </w:tcPr>
          <w:p>
            <w:pPr>
              <w:pStyle w:val="12"/>
            </w:pPr>
            <w:r>
              <w:t>≥98%</w:t>
            </w:r>
          </w:p>
        </w:tc>
        <w:tc>
          <w:tcPr>
            <w:tcW w:w="1957" w:type="dxa"/>
            <w:vAlign w:val="center"/>
          </w:tcPr>
          <w:p>
            <w:pPr>
              <w:pStyle w:val="12"/>
            </w:pPr>
            <w:r>
              <w:t>冀统普查字【2022】25号</w:t>
            </w:r>
          </w:p>
        </w:tc>
      </w:tr>
    </w:tbl>
    <w:p>
      <w:pPr>
        <w:widowControl/>
        <w:jc w:val="left"/>
        <w:rPr>
          <w:rFonts w:ascii="Times New Roman" w:hAnsi="Times New Roman" w:eastAsia="Times New Roman"/>
          <w:kern w:val="0"/>
          <w:sz w:val="24"/>
          <w:lang w:eastAsia="uk-UA"/>
        </w:rPr>
      </w:pPr>
    </w:p>
    <w:p>
      <w:pPr>
        <w:widowControl/>
        <w:spacing w:before="0" w:after="0" w:line="2" w:lineRule="exact"/>
        <w:ind w:firstLine="0"/>
        <w:jc w:val="center"/>
        <w:outlineLvl w:val="9"/>
        <w:rPr>
          <w:rFonts w:ascii="Times New Roman" w:hAnsi="Times New Roman" w:eastAsia="Times New Roman"/>
          <w:kern w:val="0"/>
          <w:sz w:val="24"/>
          <w:lang w:eastAsia="uk-UA"/>
        </w:rPr>
      </w:pPr>
      <w:r>
        <w:rPr>
          <w:rFonts w:ascii="方正书宋_GBK" w:hAnsi="方正书宋_GBK" w:eastAsia="方正书宋_GBK" w:cs="方正书宋_GBK"/>
          <w:color w:val="000000"/>
          <w:kern w:val="0"/>
          <w:sz w:val="21"/>
          <w:lang w:eastAsia="uk-UA"/>
        </w:rPr>
        <w:t xml:space="preserve"> </w:t>
      </w:r>
    </w:p>
    <w:p>
      <w:pPr>
        <w:sectPr>
          <w:pgSz w:w="16840" w:h="11900" w:orient="landscape"/>
          <w:pgMar w:top="1304" w:right="1984" w:bottom="1304" w:left="1134" w:header="720" w:footer="720" w:gutter="0"/>
          <w:pgBorders>
            <w:top w:val="none" w:sz="0" w:space="0"/>
            <w:left w:val="none" w:sz="0" w:space="0"/>
            <w:bottom w:val="none" w:sz="0" w:space="0"/>
            <w:right w:val="none" w:sz="0" w:space="0"/>
          </w:pgBorders>
          <w:cols w:space="720" w:num="1"/>
        </w:sectPr>
      </w:pPr>
    </w:p>
    <w:p>
      <w:pPr>
        <w:widowControl/>
        <w:spacing w:before="0" w:after="0" w:line="240" w:lineRule="auto"/>
        <w:ind w:firstLine="0"/>
        <w:jc w:val="center"/>
        <w:outlineLvl w:val="9"/>
        <w:rPr>
          <w:rFonts w:ascii="Times New Roman" w:hAnsi="Times New Roman" w:eastAsia="Times New Roman"/>
          <w:kern w:val="0"/>
          <w:sz w:val="24"/>
          <w:lang w:eastAsia="uk-UA"/>
        </w:rPr>
      </w:pPr>
      <w:r>
        <w:rPr>
          <w:rFonts w:ascii="方正仿宋_GBK" w:hAnsi="方正仿宋_GBK" w:eastAsia="方正仿宋_GBK" w:cs="方正仿宋_GBK"/>
          <w:color w:val="000000"/>
          <w:kern w:val="0"/>
          <w:sz w:val="28"/>
          <w:lang w:eastAsia="uk-UA"/>
        </w:rPr>
        <w:t xml:space="preserve"> </w:t>
      </w:r>
    </w:p>
    <w:p>
      <w:pPr>
        <w:spacing w:before="0" w:after="0"/>
        <w:ind w:firstLine="560"/>
        <w:jc w:val="left"/>
        <w:outlineLvl w:val="3"/>
      </w:pPr>
      <w:bookmarkStart w:id="9" w:name="_Toc_4_4_0000000005"/>
      <w:r>
        <w:rPr>
          <w:rFonts w:ascii="方正仿宋_GBK" w:hAnsi="方正仿宋_GBK" w:eastAsia="方正仿宋_GBK" w:cs="方正仿宋_GBK"/>
          <w:color w:val="000000"/>
          <w:sz w:val="28"/>
        </w:rPr>
        <w:t>2.居民收支调查（农村贫困监测）绩效目标表</w:t>
      </w:r>
    </w:p>
    <w:tbl>
      <w:tblPr>
        <w:tblStyle w:val="6"/>
        <w:tblpPr w:leftFromText="180" w:rightFromText="180" w:vertAnchor="text" w:horzAnchor="page" w:tblpX="1929" w:tblpY="14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2"/>
        <w:gridCol w:w="1862"/>
        <w:gridCol w:w="1863"/>
        <w:gridCol w:w="1862"/>
        <w:gridCol w:w="1862"/>
        <w:gridCol w:w="1866"/>
        <w:gridCol w:w="186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trPr>
        <w:tc>
          <w:tcPr>
            <w:tcW w:w="11177"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862"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862" w:type="dxa"/>
            <w:vAlign w:val="center"/>
          </w:tcPr>
          <w:p>
            <w:pPr>
              <w:pStyle w:val="11"/>
            </w:pPr>
            <w:r>
              <w:t>项目编码</w:t>
            </w:r>
          </w:p>
        </w:tc>
        <w:tc>
          <w:tcPr>
            <w:tcW w:w="3725" w:type="dxa"/>
            <w:gridSpan w:val="2"/>
            <w:vAlign w:val="center"/>
          </w:tcPr>
          <w:p>
            <w:pPr>
              <w:pStyle w:val="12"/>
            </w:pPr>
            <w:r>
              <w:t>13062423P00714810002N</w:t>
            </w:r>
          </w:p>
        </w:tc>
        <w:tc>
          <w:tcPr>
            <w:tcW w:w="1862" w:type="dxa"/>
            <w:vAlign w:val="center"/>
          </w:tcPr>
          <w:p>
            <w:pPr>
              <w:pStyle w:val="11"/>
            </w:pPr>
            <w:r>
              <w:t>项目名称</w:t>
            </w:r>
          </w:p>
        </w:tc>
        <w:tc>
          <w:tcPr>
            <w:tcW w:w="5590" w:type="dxa"/>
            <w:gridSpan w:val="3"/>
            <w:vAlign w:val="center"/>
          </w:tcPr>
          <w:p>
            <w:pPr>
              <w:pStyle w:val="12"/>
            </w:pPr>
            <w:r>
              <w:t>居民收支调查（农村贫困监测）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rPr>
        <w:tc>
          <w:tcPr>
            <w:tcW w:w="1862" w:type="dxa"/>
            <w:vMerge w:val="restart"/>
            <w:vAlign w:val="center"/>
          </w:tcPr>
          <w:p>
            <w:pPr>
              <w:pStyle w:val="11"/>
            </w:pPr>
            <w:r>
              <w:t>预算规模及资金用途</w:t>
            </w:r>
          </w:p>
        </w:tc>
        <w:tc>
          <w:tcPr>
            <w:tcW w:w="1862" w:type="dxa"/>
            <w:vAlign w:val="center"/>
          </w:tcPr>
          <w:p>
            <w:pPr>
              <w:pStyle w:val="11"/>
            </w:pPr>
            <w:r>
              <w:t>预算数</w:t>
            </w:r>
          </w:p>
        </w:tc>
        <w:tc>
          <w:tcPr>
            <w:tcW w:w="1863" w:type="dxa"/>
            <w:vAlign w:val="center"/>
          </w:tcPr>
          <w:p>
            <w:pPr>
              <w:pStyle w:val="12"/>
            </w:pPr>
            <w:r>
              <w:t>25.00</w:t>
            </w:r>
          </w:p>
        </w:tc>
        <w:tc>
          <w:tcPr>
            <w:tcW w:w="1862" w:type="dxa"/>
            <w:vAlign w:val="center"/>
          </w:tcPr>
          <w:p>
            <w:pPr>
              <w:pStyle w:val="11"/>
            </w:pPr>
            <w:r>
              <w:t>其中：财政</w:t>
            </w:r>
          </w:p>
          <w:p>
            <w:pPr>
              <w:pStyle w:val="11"/>
            </w:pPr>
            <w:r>
              <w:t>资金</w:t>
            </w:r>
          </w:p>
        </w:tc>
        <w:tc>
          <w:tcPr>
            <w:tcW w:w="1862" w:type="dxa"/>
            <w:vAlign w:val="center"/>
          </w:tcPr>
          <w:p>
            <w:pPr>
              <w:pStyle w:val="12"/>
            </w:pPr>
            <w:r>
              <w:t>25.00</w:t>
            </w:r>
          </w:p>
        </w:tc>
        <w:tc>
          <w:tcPr>
            <w:tcW w:w="1866" w:type="dxa"/>
            <w:vAlign w:val="center"/>
          </w:tcPr>
          <w:p>
            <w:pPr>
              <w:pStyle w:val="11"/>
            </w:pPr>
            <w:r>
              <w:t>其他资金</w:t>
            </w:r>
          </w:p>
        </w:tc>
        <w:tc>
          <w:tcPr>
            <w:tcW w:w="1862"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862" w:type="dxa"/>
            <w:vMerge w:val="continue"/>
          </w:tcPr>
          <w:p/>
        </w:tc>
        <w:tc>
          <w:tcPr>
            <w:tcW w:w="11177" w:type="dxa"/>
            <w:gridSpan w:val="6"/>
            <w:vAlign w:val="center"/>
          </w:tcPr>
          <w:p>
            <w:pPr>
              <w:pStyle w:val="12"/>
            </w:pPr>
            <w:r>
              <w:t>住户调查经费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862" w:type="dxa"/>
            <w:vMerge w:val="restart"/>
            <w:vAlign w:val="center"/>
          </w:tcPr>
          <w:p>
            <w:pPr>
              <w:pStyle w:val="11"/>
            </w:pPr>
            <w:r>
              <w:t>资金支出计划（%）</w:t>
            </w:r>
          </w:p>
        </w:tc>
        <w:tc>
          <w:tcPr>
            <w:tcW w:w="3725" w:type="dxa"/>
            <w:gridSpan w:val="2"/>
            <w:vAlign w:val="center"/>
          </w:tcPr>
          <w:p>
            <w:pPr>
              <w:pStyle w:val="11"/>
            </w:pPr>
            <w:r>
              <w:t>3月底</w:t>
            </w:r>
          </w:p>
        </w:tc>
        <w:tc>
          <w:tcPr>
            <w:tcW w:w="1862" w:type="dxa"/>
            <w:vAlign w:val="center"/>
          </w:tcPr>
          <w:p>
            <w:pPr>
              <w:pStyle w:val="11"/>
            </w:pPr>
            <w:r>
              <w:t>6月底</w:t>
            </w:r>
          </w:p>
        </w:tc>
        <w:tc>
          <w:tcPr>
            <w:tcW w:w="1862" w:type="dxa"/>
            <w:vAlign w:val="center"/>
          </w:tcPr>
          <w:p>
            <w:pPr>
              <w:pStyle w:val="11"/>
            </w:pPr>
            <w:r>
              <w:t>10月底</w:t>
            </w:r>
          </w:p>
        </w:tc>
        <w:tc>
          <w:tcPr>
            <w:tcW w:w="372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862" w:type="dxa"/>
            <w:vMerge w:val="continue"/>
          </w:tcPr>
          <w:p/>
        </w:tc>
        <w:tc>
          <w:tcPr>
            <w:tcW w:w="3725" w:type="dxa"/>
            <w:gridSpan w:val="2"/>
            <w:vAlign w:val="center"/>
          </w:tcPr>
          <w:p>
            <w:pPr>
              <w:pStyle w:val="13"/>
            </w:pPr>
            <w:r>
              <w:t>6.25</w:t>
            </w:r>
          </w:p>
        </w:tc>
        <w:tc>
          <w:tcPr>
            <w:tcW w:w="1862" w:type="dxa"/>
            <w:vAlign w:val="center"/>
          </w:tcPr>
          <w:p>
            <w:pPr>
              <w:pStyle w:val="13"/>
            </w:pPr>
            <w:r>
              <w:t>12.50</w:t>
            </w:r>
          </w:p>
        </w:tc>
        <w:tc>
          <w:tcPr>
            <w:tcW w:w="1862" w:type="dxa"/>
            <w:vAlign w:val="center"/>
          </w:tcPr>
          <w:p>
            <w:pPr>
              <w:pStyle w:val="13"/>
            </w:pPr>
            <w:r>
              <w:t>18.75</w:t>
            </w:r>
          </w:p>
        </w:tc>
        <w:tc>
          <w:tcPr>
            <w:tcW w:w="3728" w:type="dxa"/>
            <w:gridSpan w:val="2"/>
            <w:vAlign w:val="center"/>
          </w:tcPr>
          <w:p>
            <w:pPr>
              <w:pStyle w:val="13"/>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862" w:type="dxa"/>
            <w:vAlign w:val="center"/>
          </w:tcPr>
          <w:p>
            <w:pPr>
              <w:pStyle w:val="11"/>
            </w:pPr>
            <w:r>
              <w:t>绩效目标</w:t>
            </w:r>
          </w:p>
        </w:tc>
        <w:tc>
          <w:tcPr>
            <w:tcW w:w="11177" w:type="dxa"/>
            <w:gridSpan w:val="6"/>
            <w:vAlign w:val="center"/>
          </w:tcPr>
          <w:p>
            <w:pPr>
              <w:pStyle w:val="12"/>
            </w:pPr>
            <w:r>
              <w:t>1.组织开展住户专项调查工作，了解基层情况和动态。</w:t>
            </w:r>
            <w:r>
              <w:tab/>
            </w:r>
            <w:r>
              <w:tab/>
            </w:r>
            <w:r>
              <w:tab/>
            </w:r>
            <w:r>
              <w:tab/>
            </w:r>
            <w:r>
              <w:tab/>
            </w:r>
            <w:r>
              <w:tab/>
            </w:r>
          </w:p>
        </w:tc>
      </w:tr>
    </w:tbl>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tbl>
      <w:tblPr>
        <w:tblStyle w:val="6"/>
        <w:tblpPr w:leftFromText="180" w:rightFromText="180" w:vertAnchor="text" w:horzAnchor="page" w:tblpX="1929" w:tblpY="140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6"/>
        <w:gridCol w:w="1850"/>
        <w:gridCol w:w="1867"/>
        <w:gridCol w:w="1850"/>
        <w:gridCol w:w="1883"/>
        <w:gridCol w:w="37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5" w:hRule="atLeast"/>
          <w:tblHeader/>
        </w:trPr>
        <w:tc>
          <w:tcPr>
            <w:tcW w:w="1876" w:type="dxa"/>
            <w:vAlign w:val="center"/>
          </w:tcPr>
          <w:p>
            <w:pPr>
              <w:pStyle w:val="11"/>
            </w:pPr>
            <w:r>
              <w:t>一级指标</w:t>
            </w:r>
          </w:p>
        </w:tc>
        <w:tc>
          <w:tcPr>
            <w:tcW w:w="1850" w:type="dxa"/>
            <w:vAlign w:val="center"/>
          </w:tcPr>
          <w:p>
            <w:pPr>
              <w:pStyle w:val="11"/>
            </w:pPr>
            <w:r>
              <w:t>二级指标</w:t>
            </w:r>
          </w:p>
        </w:tc>
        <w:tc>
          <w:tcPr>
            <w:tcW w:w="1867" w:type="dxa"/>
            <w:vAlign w:val="center"/>
          </w:tcPr>
          <w:p>
            <w:pPr>
              <w:pStyle w:val="11"/>
            </w:pPr>
            <w:r>
              <w:t>三级指标</w:t>
            </w:r>
          </w:p>
        </w:tc>
        <w:tc>
          <w:tcPr>
            <w:tcW w:w="1850" w:type="dxa"/>
            <w:vAlign w:val="center"/>
          </w:tcPr>
          <w:p>
            <w:pPr>
              <w:pStyle w:val="11"/>
            </w:pPr>
            <w:r>
              <w:t>绩效指标描述</w:t>
            </w:r>
          </w:p>
        </w:tc>
        <w:tc>
          <w:tcPr>
            <w:tcW w:w="1883" w:type="dxa"/>
            <w:vAlign w:val="center"/>
          </w:tcPr>
          <w:p>
            <w:pPr>
              <w:pStyle w:val="11"/>
            </w:pPr>
            <w:r>
              <w:t>指标值</w:t>
            </w:r>
          </w:p>
        </w:tc>
        <w:tc>
          <w:tcPr>
            <w:tcW w:w="3709"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1876" w:type="dxa"/>
            <w:vMerge w:val="restart"/>
            <w:vAlign w:val="center"/>
          </w:tcPr>
          <w:p>
            <w:pPr>
              <w:pStyle w:val="13"/>
            </w:pPr>
            <w:r>
              <w:t>产出指标</w:t>
            </w:r>
          </w:p>
        </w:tc>
        <w:tc>
          <w:tcPr>
            <w:tcW w:w="1850" w:type="dxa"/>
            <w:vAlign w:val="center"/>
          </w:tcPr>
          <w:p>
            <w:pPr>
              <w:pStyle w:val="12"/>
            </w:pPr>
            <w:r>
              <w:t>数量指标</w:t>
            </w:r>
          </w:p>
        </w:tc>
        <w:tc>
          <w:tcPr>
            <w:tcW w:w="1867" w:type="dxa"/>
            <w:vAlign w:val="center"/>
          </w:tcPr>
          <w:p>
            <w:pPr>
              <w:pStyle w:val="12"/>
            </w:pPr>
            <w:r>
              <w:t>统计信息采用量</w:t>
            </w:r>
          </w:p>
        </w:tc>
        <w:tc>
          <w:tcPr>
            <w:tcW w:w="1850" w:type="dxa"/>
            <w:vAlign w:val="center"/>
          </w:tcPr>
          <w:p>
            <w:pPr>
              <w:pStyle w:val="12"/>
            </w:pPr>
            <w:r>
              <w:t>统计信息采用量</w:t>
            </w:r>
          </w:p>
        </w:tc>
        <w:tc>
          <w:tcPr>
            <w:tcW w:w="1883" w:type="dxa"/>
            <w:vAlign w:val="center"/>
          </w:tcPr>
          <w:p>
            <w:pPr>
              <w:pStyle w:val="12"/>
            </w:pPr>
            <w:r>
              <w:t>≥6篇</w:t>
            </w:r>
          </w:p>
        </w:tc>
        <w:tc>
          <w:tcPr>
            <w:tcW w:w="3709" w:type="dxa"/>
            <w:vAlign w:val="center"/>
          </w:tcPr>
          <w:p>
            <w:pPr>
              <w:pStyle w:val="12"/>
            </w:pPr>
            <w:r>
              <w:rPr>
                <w:rFonts w:hint="eastAsia"/>
                <w:lang w:eastAsia="zh-CN"/>
              </w:rPr>
              <w:t>保定市人民政府办公室</w:t>
            </w:r>
            <w:r>
              <w:t>《</w:t>
            </w:r>
            <w:r>
              <w:rPr>
                <w:rFonts w:hint="eastAsia"/>
                <w:lang w:eastAsia="zh-CN"/>
              </w:rPr>
              <w:t>关于进一步加强全市居民收支调查工作的通知</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trPr>
        <w:tc>
          <w:tcPr>
            <w:tcW w:w="1876" w:type="dxa"/>
            <w:vMerge w:val="continue"/>
            <w:vAlign w:val="center"/>
          </w:tcPr>
          <w:p/>
        </w:tc>
        <w:tc>
          <w:tcPr>
            <w:tcW w:w="1850" w:type="dxa"/>
            <w:vAlign w:val="center"/>
          </w:tcPr>
          <w:p>
            <w:pPr>
              <w:pStyle w:val="12"/>
            </w:pPr>
            <w:r>
              <w:t>质量指标</w:t>
            </w:r>
          </w:p>
        </w:tc>
        <w:tc>
          <w:tcPr>
            <w:tcW w:w="1867" w:type="dxa"/>
            <w:vAlign w:val="center"/>
          </w:tcPr>
          <w:p>
            <w:pPr>
              <w:pStyle w:val="12"/>
            </w:pPr>
            <w:r>
              <w:t>业务培训覆盖率</w:t>
            </w:r>
          </w:p>
        </w:tc>
        <w:tc>
          <w:tcPr>
            <w:tcW w:w="1850" w:type="dxa"/>
            <w:vAlign w:val="center"/>
          </w:tcPr>
          <w:p>
            <w:pPr>
              <w:pStyle w:val="12"/>
            </w:pPr>
            <w:r>
              <w:t>业务培训覆盖率</w:t>
            </w:r>
          </w:p>
        </w:tc>
        <w:tc>
          <w:tcPr>
            <w:tcW w:w="1883" w:type="dxa"/>
            <w:vAlign w:val="center"/>
          </w:tcPr>
          <w:p>
            <w:pPr>
              <w:pStyle w:val="12"/>
            </w:pPr>
            <w:r>
              <w:t>≥98%</w:t>
            </w:r>
          </w:p>
        </w:tc>
        <w:tc>
          <w:tcPr>
            <w:tcW w:w="3709" w:type="dxa"/>
            <w:vAlign w:val="center"/>
          </w:tcPr>
          <w:p>
            <w:pPr>
              <w:pStyle w:val="12"/>
            </w:pPr>
            <w:r>
              <w:rPr>
                <w:rFonts w:hint="eastAsia"/>
                <w:lang w:eastAsia="zh-CN"/>
              </w:rPr>
              <w:t>保定市人民政府办公室</w:t>
            </w:r>
            <w:r>
              <w:t>《</w:t>
            </w:r>
            <w:r>
              <w:rPr>
                <w:rFonts w:hint="eastAsia"/>
                <w:lang w:eastAsia="zh-CN"/>
              </w:rPr>
              <w:t>关于进一步加强全市居民收支调查工作的通知</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1876" w:type="dxa"/>
            <w:vMerge w:val="continue"/>
            <w:vAlign w:val="center"/>
          </w:tcPr>
          <w:p/>
        </w:tc>
        <w:tc>
          <w:tcPr>
            <w:tcW w:w="1850" w:type="dxa"/>
            <w:vAlign w:val="center"/>
          </w:tcPr>
          <w:p>
            <w:pPr>
              <w:pStyle w:val="12"/>
            </w:pPr>
            <w:r>
              <w:t>时效指标</w:t>
            </w:r>
          </w:p>
        </w:tc>
        <w:tc>
          <w:tcPr>
            <w:tcW w:w="1867" w:type="dxa"/>
            <w:vAlign w:val="center"/>
          </w:tcPr>
          <w:p>
            <w:pPr>
              <w:pStyle w:val="12"/>
            </w:pPr>
            <w:r>
              <w:t>贫困监测统计完成率</w:t>
            </w:r>
          </w:p>
        </w:tc>
        <w:tc>
          <w:tcPr>
            <w:tcW w:w="1850" w:type="dxa"/>
            <w:vAlign w:val="center"/>
          </w:tcPr>
          <w:p>
            <w:pPr>
              <w:pStyle w:val="12"/>
            </w:pPr>
            <w:r>
              <w:t>已完成的专项统计任务占全部任务的比率</w:t>
            </w:r>
          </w:p>
        </w:tc>
        <w:tc>
          <w:tcPr>
            <w:tcW w:w="1883" w:type="dxa"/>
            <w:vAlign w:val="center"/>
          </w:tcPr>
          <w:p>
            <w:pPr>
              <w:pStyle w:val="12"/>
            </w:pPr>
            <w:r>
              <w:t>≥98%</w:t>
            </w:r>
          </w:p>
        </w:tc>
        <w:tc>
          <w:tcPr>
            <w:tcW w:w="3709"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保定市人民政府办公室《关于进一步加强全市居民收支调查工作的通知》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67" w:hRule="atLeast"/>
        </w:trPr>
        <w:tc>
          <w:tcPr>
            <w:tcW w:w="1876" w:type="dxa"/>
            <w:vMerge w:val="continue"/>
            <w:vAlign w:val="center"/>
          </w:tcPr>
          <w:p/>
        </w:tc>
        <w:tc>
          <w:tcPr>
            <w:tcW w:w="1850" w:type="dxa"/>
            <w:vAlign w:val="center"/>
          </w:tcPr>
          <w:p>
            <w:pPr>
              <w:pStyle w:val="12"/>
            </w:pPr>
            <w:r>
              <w:t>成本指标</w:t>
            </w:r>
          </w:p>
        </w:tc>
        <w:tc>
          <w:tcPr>
            <w:tcW w:w="1867" w:type="dxa"/>
            <w:vAlign w:val="center"/>
          </w:tcPr>
          <w:p>
            <w:pPr>
              <w:pStyle w:val="12"/>
            </w:pPr>
            <w:r>
              <w:t>节约成本</w:t>
            </w:r>
          </w:p>
        </w:tc>
        <w:tc>
          <w:tcPr>
            <w:tcW w:w="1850" w:type="dxa"/>
            <w:vAlign w:val="center"/>
          </w:tcPr>
          <w:p>
            <w:pPr>
              <w:pStyle w:val="12"/>
            </w:pPr>
            <w:r>
              <w:t>节约成本</w:t>
            </w:r>
          </w:p>
        </w:tc>
        <w:tc>
          <w:tcPr>
            <w:tcW w:w="1883" w:type="dxa"/>
            <w:vAlign w:val="center"/>
          </w:tcPr>
          <w:p>
            <w:pPr>
              <w:pStyle w:val="12"/>
            </w:pPr>
            <w:r>
              <w:t>有效</w:t>
            </w:r>
          </w:p>
        </w:tc>
        <w:tc>
          <w:tcPr>
            <w:tcW w:w="3709"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保定市人民政府办公室《关于进一步加强全市居民收支调查工作的通知》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5" w:hRule="atLeast"/>
        </w:trPr>
        <w:tc>
          <w:tcPr>
            <w:tcW w:w="1876" w:type="dxa"/>
            <w:vAlign w:val="center"/>
          </w:tcPr>
          <w:p>
            <w:pPr>
              <w:pStyle w:val="13"/>
            </w:pPr>
            <w:r>
              <w:t>效益指标</w:t>
            </w:r>
          </w:p>
        </w:tc>
        <w:tc>
          <w:tcPr>
            <w:tcW w:w="1850" w:type="dxa"/>
            <w:vAlign w:val="center"/>
          </w:tcPr>
          <w:p>
            <w:pPr>
              <w:pStyle w:val="12"/>
            </w:pPr>
            <w:r>
              <w:t>经济效益指标</w:t>
            </w:r>
          </w:p>
        </w:tc>
        <w:tc>
          <w:tcPr>
            <w:tcW w:w="1867" w:type="dxa"/>
            <w:vAlign w:val="center"/>
          </w:tcPr>
          <w:p>
            <w:pPr>
              <w:pStyle w:val="12"/>
            </w:pPr>
            <w:r>
              <w:t>促进经济发展</w:t>
            </w:r>
          </w:p>
        </w:tc>
        <w:tc>
          <w:tcPr>
            <w:tcW w:w="1850" w:type="dxa"/>
            <w:vAlign w:val="center"/>
          </w:tcPr>
          <w:p>
            <w:pPr>
              <w:pStyle w:val="12"/>
            </w:pPr>
            <w:r>
              <w:t>促进经济发展</w:t>
            </w:r>
          </w:p>
        </w:tc>
        <w:tc>
          <w:tcPr>
            <w:tcW w:w="1883" w:type="dxa"/>
            <w:vAlign w:val="center"/>
          </w:tcPr>
          <w:p>
            <w:pPr>
              <w:pStyle w:val="12"/>
            </w:pPr>
            <w:r>
              <w:t>有效</w:t>
            </w:r>
          </w:p>
        </w:tc>
        <w:tc>
          <w:tcPr>
            <w:tcW w:w="3709"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保定市人民政府办公室《关于进一步加强全市居民收支调查工作的通知》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76" w:type="dxa"/>
            <w:vAlign w:val="center"/>
          </w:tcPr>
          <w:p>
            <w:pPr>
              <w:pStyle w:val="11"/>
            </w:pPr>
            <w:r>
              <w:t>一级指标</w:t>
            </w:r>
          </w:p>
        </w:tc>
        <w:tc>
          <w:tcPr>
            <w:tcW w:w="1850" w:type="dxa"/>
            <w:vAlign w:val="center"/>
          </w:tcPr>
          <w:p>
            <w:pPr>
              <w:pStyle w:val="11"/>
            </w:pPr>
            <w:r>
              <w:t>二级指标</w:t>
            </w:r>
          </w:p>
        </w:tc>
        <w:tc>
          <w:tcPr>
            <w:tcW w:w="1867" w:type="dxa"/>
            <w:vAlign w:val="center"/>
          </w:tcPr>
          <w:p>
            <w:pPr>
              <w:pStyle w:val="11"/>
            </w:pPr>
            <w:r>
              <w:t>三级指标</w:t>
            </w:r>
          </w:p>
        </w:tc>
        <w:tc>
          <w:tcPr>
            <w:tcW w:w="1850" w:type="dxa"/>
            <w:vAlign w:val="center"/>
          </w:tcPr>
          <w:p>
            <w:pPr>
              <w:pStyle w:val="11"/>
            </w:pPr>
            <w:r>
              <w:t>绩效指标描述</w:t>
            </w:r>
          </w:p>
        </w:tc>
        <w:tc>
          <w:tcPr>
            <w:tcW w:w="1883" w:type="dxa"/>
            <w:vAlign w:val="center"/>
          </w:tcPr>
          <w:p>
            <w:pPr>
              <w:pStyle w:val="11"/>
            </w:pPr>
            <w:r>
              <w:t>指标值</w:t>
            </w:r>
          </w:p>
        </w:tc>
        <w:tc>
          <w:tcPr>
            <w:tcW w:w="3709" w:type="dxa"/>
            <w:vAlign w:val="center"/>
          </w:tcPr>
          <w:p>
            <w:pPr>
              <w:pStyle w:val="11"/>
              <w:rPr>
                <w:rFonts w:hint="eastAsia" w:ascii="方正书宋_GBK" w:hAnsi="方正书宋_GBK" w:eastAsia="方正书宋_GBK" w:cs="方正书宋_GBK"/>
                <w:kern w:val="0"/>
                <w:sz w:val="21"/>
                <w:szCs w:val="24"/>
                <w:lang w:val="en-US" w:eastAsia="zh-CN" w:bidi="ar-SA"/>
              </w:rPr>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1876" w:type="dxa"/>
            <w:vMerge w:val="restart"/>
            <w:vAlign w:val="center"/>
          </w:tcPr>
          <w:p/>
        </w:tc>
        <w:tc>
          <w:tcPr>
            <w:tcW w:w="1850" w:type="dxa"/>
            <w:vAlign w:val="center"/>
          </w:tcPr>
          <w:p>
            <w:pPr>
              <w:pStyle w:val="12"/>
            </w:pPr>
            <w:r>
              <w:t>社会效益指标</w:t>
            </w:r>
          </w:p>
        </w:tc>
        <w:tc>
          <w:tcPr>
            <w:tcW w:w="1867" w:type="dxa"/>
            <w:vAlign w:val="center"/>
          </w:tcPr>
          <w:p>
            <w:pPr>
              <w:pStyle w:val="12"/>
            </w:pPr>
            <w:r>
              <w:t>促进经济发展</w:t>
            </w:r>
          </w:p>
        </w:tc>
        <w:tc>
          <w:tcPr>
            <w:tcW w:w="1850" w:type="dxa"/>
            <w:vAlign w:val="center"/>
          </w:tcPr>
          <w:p>
            <w:pPr>
              <w:pStyle w:val="12"/>
            </w:pPr>
            <w:r>
              <w:t>促进经济发展</w:t>
            </w:r>
          </w:p>
        </w:tc>
        <w:tc>
          <w:tcPr>
            <w:tcW w:w="1883" w:type="dxa"/>
            <w:vAlign w:val="center"/>
          </w:tcPr>
          <w:p>
            <w:pPr>
              <w:pStyle w:val="12"/>
            </w:pPr>
            <w:r>
              <w:t>有效</w:t>
            </w:r>
          </w:p>
        </w:tc>
        <w:tc>
          <w:tcPr>
            <w:tcW w:w="3709"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保定市人民政府办公室《关于进一步加强全市居民收支调查工作的通知》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1876" w:type="dxa"/>
            <w:vMerge w:val="continue"/>
            <w:vAlign w:val="center"/>
          </w:tcPr>
          <w:p/>
        </w:tc>
        <w:tc>
          <w:tcPr>
            <w:tcW w:w="1850" w:type="dxa"/>
            <w:vAlign w:val="center"/>
          </w:tcPr>
          <w:p>
            <w:pPr>
              <w:pStyle w:val="12"/>
            </w:pPr>
            <w:r>
              <w:t>可持续影响指标</w:t>
            </w:r>
          </w:p>
        </w:tc>
        <w:tc>
          <w:tcPr>
            <w:tcW w:w="1867" w:type="dxa"/>
            <w:vAlign w:val="center"/>
          </w:tcPr>
          <w:p>
            <w:pPr>
              <w:pStyle w:val="12"/>
            </w:pPr>
            <w:r>
              <w:t>提供统计服务</w:t>
            </w:r>
          </w:p>
        </w:tc>
        <w:tc>
          <w:tcPr>
            <w:tcW w:w="1850" w:type="dxa"/>
            <w:vAlign w:val="center"/>
          </w:tcPr>
          <w:p>
            <w:pPr>
              <w:pStyle w:val="12"/>
            </w:pPr>
            <w:r>
              <w:t>为政府和社会群众提供统计信息和咨询服务</w:t>
            </w:r>
          </w:p>
        </w:tc>
        <w:tc>
          <w:tcPr>
            <w:tcW w:w="1883" w:type="dxa"/>
            <w:vAlign w:val="center"/>
          </w:tcPr>
          <w:p>
            <w:pPr>
              <w:pStyle w:val="12"/>
            </w:pPr>
            <w:r>
              <w:t>提供的统计信息和咨询服务及时有效</w:t>
            </w:r>
          </w:p>
        </w:tc>
        <w:tc>
          <w:tcPr>
            <w:tcW w:w="3709"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保定市人民政府办公室《关于进一步加强全市居民收支调查工作的通知》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4" w:hRule="atLeast"/>
        </w:trPr>
        <w:tc>
          <w:tcPr>
            <w:tcW w:w="1876" w:type="dxa"/>
            <w:vAlign w:val="center"/>
          </w:tcPr>
          <w:p>
            <w:pPr>
              <w:pStyle w:val="13"/>
            </w:pPr>
            <w:r>
              <w:t>满意度指标</w:t>
            </w:r>
          </w:p>
        </w:tc>
        <w:tc>
          <w:tcPr>
            <w:tcW w:w="1850" w:type="dxa"/>
            <w:vAlign w:val="center"/>
          </w:tcPr>
          <w:p>
            <w:pPr>
              <w:pStyle w:val="12"/>
            </w:pPr>
            <w:r>
              <w:t>服务对象满意度指标</w:t>
            </w:r>
          </w:p>
        </w:tc>
        <w:tc>
          <w:tcPr>
            <w:tcW w:w="1867" w:type="dxa"/>
            <w:vAlign w:val="center"/>
          </w:tcPr>
          <w:p>
            <w:pPr>
              <w:pStyle w:val="12"/>
            </w:pPr>
            <w:r>
              <w:t>监测对象满意度</w:t>
            </w:r>
          </w:p>
        </w:tc>
        <w:tc>
          <w:tcPr>
            <w:tcW w:w="1850" w:type="dxa"/>
            <w:vAlign w:val="center"/>
          </w:tcPr>
          <w:p>
            <w:pPr>
              <w:pStyle w:val="12"/>
            </w:pPr>
            <w:r>
              <w:t>监测对象满意度</w:t>
            </w:r>
          </w:p>
        </w:tc>
        <w:tc>
          <w:tcPr>
            <w:tcW w:w="1883" w:type="dxa"/>
            <w:vAlign w:val="center"/>
          </w:tcPr>
          <w:p>
            <w:pPr>
              <w:pStyle w:val="12"/>
            </w:pPr>
            <w:r>
              <w:t>≥98%</w:t>
            </w:r>
          </w:p>
        </w:tc>
        <w:tc>
          <w:tcPr>
            <w:tcW w:w="3709"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保定市人民政府办公室《关于进一步加强全市居民收支调查工作的通知》</w:t>
            </w:r>
          </w:p>
        </w:tc>
      </w:tr>
    </w:tbl>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p>
      <w:pPr>
        <w:widowControl/>
        <w:spacing w:before="0" w:after="0"/>
        <w:ind w:firstLine="560"/>
        <w:jc w:val="left"/>
        <w:outlineLvl w:val="3"/>
        <w:rPr>
          <w:rFonts w:ascii="方正仿宋_GBK" w:hAnsi="方正仿宋_GBK" w:eastAsia="方正仿宋_GBK" w:cs="方正仿宋_GBK"/>
          <w:color w:val="000000"/>
          <w:kern w:val="0"/>
          <w:sz w:val="28"/>
          <w:lang w:eastAsia="uk-UA"/>
        </w:rPr>
      </w:pPr>
    </w:p>
    <w:tbl>
      <w:tblPr>
        <w:tblStyle w:val="6"/>
        <w:tblpPr w:leftFromText="180" w:rightFromText="180" w:vertAnchor="text" w:horzAnchor="page" w:tblpX="1695" w:tblpY="58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0"/>
        <w:gridCol w:w="1890"/>
        <w:gridCol w:w="1892"/>
        <w:gridCol w:w="1890"/>
        <w:gridCol w:w="1890"/>
        <w:gridCol w:w="1897"/>
        <w:gridCol w:w="18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rPr>
        <w:tc>
          <w:tcPr>
            <w:tcW w:w="11349"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890"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890" w:type="dxa"/>
            <w:vAlign w:val="center"/>
          </w:tcPr>
          <w:p>
            <w:pPr>
              <w:pStyle w:val="11"/>
            </w:pPr>
            <w:r>
              <w:t>项目编码</w:t>
            </w:r>
          </w:p>
        </w:tc>
        <w:tc>
          <w:tcPr>
            <w:tcW w:w="3782" w:type="dxa"/>
            <w:gridSpan w:val="2"/>
            <w:vAlign w:val="center"/>
          </w:tcPr>
          <w:p>
            <w:pPr>
              <w:pStyle w:val="12"/>
            </w:pPr>
            <w:r>
              <w:t>13062423P000096100012</w:t>
            </w:r>
          </w:p>
        </w:tc>
        <w:tc>
          <w:tcPr>
            <w:tcW w:w="1890" w:type="dxa"/>
            <w:vAlign w:val="center"/>
          </w:tcPr>
          <w:p>
            <w:pPr>
              <w:pStyle w:val="11"/>
            </w:pPr>
            <w:r>
              <w:t>项目名称</w:t>
            </w:r>
          </w:p>
        </w:tc>
        <w:tc>
          <w:tcPr>
            <w:tcW w:w="5677" w:type="dxa"/>
            <w:gridSpan w:val="3"/>
            <w:vAlign w:val="center"/>
          </w:tcPr>
          <w:p>
            <w:pPr>
              <w:pStyle w:val="12"/>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4" w:hRule="atLeast"/>
        </w:trPr>
        <w:tc>
          <w:tcPr>
            <w:tcW w:w="1890" w:type="dxa"/>
            <w:vMerge w:val="restart"/>
            <w:vAlign w:val="center"/>
          </w:tcPr>
          <w:p>
            <w:pPr>
              <w:pStyle w:val="11"/>
            </w:pPr>
            <w:r>
              <w:t>预算规模及资金用途</w:t>
            </w:r>
          </w:p>
        </w:tc>
        <w:tc>
          <w:tcPr>
            <w:tcW w:w="1890" w:type="dxa"/>
            <w:vAlign w:val="center"/>
          </w:tcPr>
          <w:p>
            <w:pPr>
              <w:pStyle w:val="11"/>
            </w:pPr>
            <w:r>
              <w:t>预算数</w:t>
            </w:r>
          </w:p>
        </w:tc>
        <w:tc>
          <w:tcPr>
            <w:tcW w:w="1892" w:type="dxa"/>
            <w:vAlign w:val="center"/>
          </w:tcPr>
          <w:p>
            <w:pPr>
              <w:pStyle w:val="12"/>
            </w:pPr>
            <w:r>
              <w:t>16.64</w:t>
            </w:r>
          </w:p>
        </w:tc>
        <w:tc>
          <w:tcPr>
            <w:tcW w:w="1890" w:type="dxa"/>
            <w:vAlign w:val="center"/>
          </w:tcPr>
          <w:p>
            <w:pPr>
              <w:pStyle w:val="11"/>
            </w:pPr>
            <w:r>
              <w:t>其中：财政</w:t>
            </w:r>
          </w:p>
          <w:p>
            <w:pPr>
              <w:pStyle w:val="11"/>
            </w:pPr>
            <w:r>
              <w:t>资金</w:t>
            </w:r>
          </w:p>
        </w:tc>
        <w:tc>
          <w:tcPr>
            <w:tcW w:w="1890" w:type="dxa"/>
            <w:vAlign w:val="center"/>
          </w:tcPr>
          <w:p>
            <w:pPr>
              <w:pStyle w:val="12"/>
            </w:pPr>
            <w:r>
              <w:t>16.64</w:t>
            </w:r>
          </w:p>
        </w:tc>
        <w:tc>
          <w:tcPr>
            <w:tcW w:w="1897" w:type="dxa"/>
            <w:vAlign w:val="center"/>
          </w:tcPr>
          <w:p>
            <w:pPr>
              <w:pStyle w:val="11"/>
            </w:pPr>
            <w:r>
              <w:t>其他资金</w:t>
            </w:r>
          </w:p>
        </w:tc>
        <w:tc>
          <w:tcPr>
            <w:tcW w:w="1890"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890" w:type="dxa"/>
            <w:vMerge w:val="continue"/>
          </w:tcPr>
          <w:p/>
        </w:tc>
        <w:tc>
          <w:tcPr>
            <w:tcW w:w="11349" w:type="dxa"/>
            <w:gridSpan w:val="6"/>
            <w:vAlign w:val="center"/>
          </w:tcPr>
          <w:p>
            <w:pPr>
              <w:pStyle w:val="12"/>
            </w:pPr>
            <w:r>
              <w:t>2023年劳务派遣人员工资保险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890" w:type="dxa"/>
            <w:vMerge w:val="restart"/>
            <w:vAlign w:val="center"/>
          </w:tcPr>
          <w:p>
            <w:pPr>
              <w:pStyle w:val="11"/>
            </w:pPr>
            <w:r>
              <w:t>资金支出计划（%）</w:t>
            </w:r>
          </w:p>
        </w:tc>
        <w:tc>
          <w:tcPr>
            <w:tcW w:w="3782" w:type="dxa"/>
            <w:gridSpan w:val="2"/>
            <w:vAlign w:val="center"/>
          </w:tcPr>
          <w:p>
            <w:pPr>
              <w:pStyle w:val="11"/>
            </w:pPr>
            <w:r>
              <w:t>3月底</w:t>
            </w:r>
          </w:p>
        </w:tc>
        <w:tc>
          <w:tcPr>
            <w:tcW w:w="1890" w:type="dxa"/>
            <w:vAlign w:val="center"/>
          </w:tcPr>
          <w:p>
            <w:pPr>
              <w:pStyle w:val="11"/>
            </w:pPr>
            <w:r>
              <w:t>6月底</w:t>
            </w:r>
          </w:p>
        </w:tc>
        <w:tc>
          <w:tcPr>
            <w:tcW w:w="1890" w:type="dxa"/>
            <w:vAlign w:val="center"/>
          </w:tcPr>
          <w:p>
            <w:pPr>
              <w:pStyle w:val="11"/>
            </w:pPr>
            <w:r>
              <w:t>10月底</w:t>
            </w:r>
          </w:p>
        </w:tc>
        <w:tc>
          <w:tcPr>
            <w:tcW w:w="3787"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890" w:type="dxa"/>
            <w:vMerge w:val="continue"/>
          </w:tcPr>
          <w:p/>
        </w:tc>
        <w:tc>
          <w:tcPr>
            <w:tcW w:w="3782" w:type="dxa"/>
            <w:gridSpan w:val="2"/>
            <w:vAlign w:val="center"/>
          </w:tcPr>
          <w:p>
            <w:pPr>
              <w:pStyle w:val="13"/>
            </w:pPr>
            <w:r>
              <w:t>4.16</w:t>
            </w:r>
          </w:p>
        </w:tc>
        <w:tc>
          <w:tcPr>
            <w:tcW w:w="1890" w:type="dxa"/>
            <w:vAlign w:val="center"/>
          </w:tcPr>
          <w:p>
            <w:pPr>
              <w:pStyle w:val="13"/>
            </w:pPr>
            <w:r>
              <w:t>8.32</w:t>
            </w:r>
          </w:p>
        </w:tc>
        <w:tc>
          <w:tcPr>
            <w:tcW w:w="1890" w:type="dxa"/>
            <w:vAlign w:val="center"/>
          </w:tcPr>
          <w:p>
            <w:pPr>
              <w:pStyle w:val="13"/>
            </w:pPr>
            <w:r>
              <w:t>12.48</w:t>
            </w:r>
          </w:p>
        </w:tc>
        <w:tc>
          <w:tcPr>
            <w:tcW w:w="3787" w:type="dxa"/>
            <w:gridSpan w:val="2"/>
            <w:vAlign w:val="center"/>
          </w:tcPr>
          <w:p>
            <w:pPr>
              <w:pStyle w:val="13"/>
            </w:pPr>
            <w:r>
              <w:t>16.64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2" w:hRule="atLeast"/>
        </w:trPr>
        <w:tc>
          <w:tcPr>
            <w:tcW w:w="1890" w:type="dxa"/>
            <w:vAlign w:val="center"/>
          </w:tcPr>
          <w:p>
            <w:pPr>
              <w:pStyle w:val="11"/>
            </w:pPr>
            <w:r>
              <w:t>绩效目标</w:t>
            </w:r>
          </w:p>
        </w:tc>
        <w:tc>
          <w:tcPr>
            <w:tcW w:w="11349" w:type="dxa"/>
            <w:gridSpan w:val="6"/>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1.更好地开展统计工作</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2.圆满完成上级及</w:t>
            </w:r>
            <w:r>
              <w:rPr>
                <w:rFonts w:hint="eastAsia" w:ascii="方正书宋_GBK" w:hAnsi="方正书宋_GBK" w:eastAsia="方正书宋_GBK"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布置的各项工作任务</w:t>
            </w:r>
          </w:p>
          <w:p>
            <w:pPr>
              <w:pStyle w:val="12"/>
            </w:pPr>
            <w:r>
              <w:rPr>
                <w:rFonts w:ascii="方正书宋_GBK" w:hAnsi="方正书宋_GBK" w:eastAsia="方正书宋_GBK" w:cs="方正书宋_GBK"/>
                <w:sz w:val="21"/>
                <w:szCs w:val="24"/>
                <w:lang w:val="en-US" w:eastAsia="uk-UA" w:bidi="ar-SA"/>
              </w:rPr>
              <w:t>3.提高工作效率</w:t>
            </w:r>
          </w:p>
        </w:tc>
      </w:tr>
    </w:tbl>
    <w:p>
      <w:pPr>
        <w:widowControl/>
        <w:numPr>
          <w:ilvl w:val="0"/>
          <w:numId w:val="0"/>
        </w:numPr>
        <w:spacing w:before="0" w:after="0"/>
        <w:ind w:firstLine="840" w:firstLineChars="300"/>
        <w:jc w:val="left"/>
        <w:outlineLvl w:val="3"/>
        <w:rPr>
          <w:rFonts w:ascii="方正仿宋_GBK" w:hAnsi="方正仿宋_GBK" w:eastAsia="方正仿宋_GBK" w:cs="方正仿宋_GBK"/>
          <w:color w:val="000000"/>
          <w:kern w:val="0"/>
          <w:sz w:val="28"/>
          <w:lang w:eastAsia="uk-UA"/>
        </w:rPr>
      </w:pPr>
      <w:r>
        <w:rPr>
          <w:rFonts w:hint="eastAsia" w:ascii="方正仿宋_GBK" w:hAnsi="方正仿宋_GBK" w:eastAsia="方正仿宋_GBK" w:cs="方正仿宋_GBK"/>
          <w:color w:val="000000"/>
          <w:kern w:val="0"/>
          <w:sz w:val="28"/>
          <w:lang w:val="en-US" w:eastAsia="zh-CN"/>
        </w:rPr>
        <w:t>3.</w:t>
      </w:r>
      <w:r>
        <w:rPr>
          <w:rFonts w:ascii="方正仿宋_GBK" w:hAnsi="方正仿宋_GBK" w:eastAsia="方正仿宋_GBK" w:cs="方正仿宋_GBK"/>
          <w:color w:val="000000"/>
          <w:kern w:val="0"/>
          <w:sz w:val="28"/>
          <w:lang w:eastAsia="uk-UA"/>
        </w:rPr>
        <w:t>劳务派遣人员经费绩效目标表</w:t>
      </w:r>
    </w:p>
    <w:tbl>
      <w:tblPr>
        <w:tblStyle w:val="6"/>
        <w:tblpPr w:leftFromText="180" w:rightFromText="180" w:vertAnchor="text" w:horzAnchor="page" w:tblpX="1712" w:tblpY="116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1"/>
        <w:gridCol w:w="1891"/>
        <w:gridCol w:w="1891"/>
        <w:gridCol w:w="2603"/>
        <w:gridCol w:w="1900"/>
        <w:gridCol w:w="30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2" w:hRule="atLeast"/>
          <w:tblHeader/>
        </w:trPr>
        <w:tc>
          <w:tcPr>
            <w:tcW w:w="1891" w:type="dxa"/>
            <w:vAlign w:val="center"/>
          </w:tcPr>
          <w:p>
            <w:pPr>
              <w:pStyle w:val="11"/>
            </w:pPr>
            <w:r>
              <w:t>一级指标</w:t>
            </w:r>
          </w:p>
        </w:tc>
        <w:tc>
          <w:tcPr>
            <w:tcW w:w="1891" w:type="dxa"/>
            <w:vAlign w:val="center"/>
          </w:tcPr>
          <w:p>
            <w:pPr>
              <w:pStyle w:val="11"/>
            </w:pPr>
            <w:r>
              <w:t>二级指标</w:t>
            </w:r>
          </w:p>
        </w:tc>
        <w:tc>
          <w:tcPr>
            <w:tcW w:w="1891" w:type="dxa"/>
            <w:vAlign w:val="center"/>
          </w:tcPr>
          <w:p>
            <w:pPr>
              <w:pStyle w:val="11"/>
            </w:pPr>
            <w:r>
              <w:t>三级指标</w:t>
            </w:r>
          </w:p>
        </w:tc>
        <w:tc>
          <w:tcPr>
            <w:tcW w:w="2603" w:type="dxa"/>
            <w:vAlign w:val="center"/>
          </w:tcPr>
          <w:p>
            <w:pPr>
              <w:pStyle w:val="11"/>
            </w:pPr>
            <w:r>
              <w:t>绩效指标描述</w:t>
            </w:r>
          </w:p>
        </w:tc>
        <w:tc>
          <w:tcPr>
            <w:tcW w:w="1900" w:type="dxa"/>
            <w:vAlign w:val="center"/>
          </w:tcPr>
          <w:p>
            <w:pPr>
              <w:pStyle w:val="11"/>
            </w:pPr>
            <w:r>
              <w:t>指标值</w:t>
            </w:r>
          </w:p>
        </w:tc>
        <w:tc>
          <w:tcPr>
            <w:tcW w:w="30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891" w:type="dxa"/>
            <w:vMerge w:val="restart"/>
            <w:vAlign w:val="center"/>
          </w:tcPr>
          <w:p>
            <w:pPr>
              <w:pStyle w:val="13"/>
            </w:pPr>
            <w:r>
              <w:t>产出指标</w:t>
            </w:r>
          </w:p>
        </w:tc>
        <w:tc>
          <w:tcPr>
            <w:tcW w:w="1891" w:type="dxa"/>
            <w:vAlign w:val="center"/>
          </w:tcPr>
          <w:p>
            <w:pPr>
              <w:pStyle w:val="12"/>
            </w:pPr>
            <w:r>
              <w:t>数量指标</w:t>
            </w:r>
          </w:p>
        </w:tc>
        <w:tc>
          <w:tcPr>
            <w:tcW w:w="1891" w:type="dxa"/>
            <w:vAlign w:val="center"/>
          </w:tcPr>
          <w:p>
            <w:pPr>
              <w:pStyle w:val="12"/>
            </w:pPr>
            <w:r>
              <w:t>统计信息采用量</w:t>
            </w:r>
          </w:p>
        </w:tc>
        <w:tc>
          <w:tcPr>
            <w:tcW w:w="2603" w:type="dxa"/>
            <w:vAlign w:val="center"/>
          </w:tcPr>
          <w:p>
            <w:pPr>
              <w:pStyle w:val="12"/>
            </w:pPr>
            <w:r>
              <w:t>统计信息采用量</w:t>
            </w:r>
          </w:p>
        </w:tc>
        <w:tc>
          <w:tcPr>
            <w:tcW w:w="1900" w:type="dxa"/>
            <w:vAlign w:val="center"/>
          </w:tcPr>
          <w:p>
            <w:pPr>
              <w:pStyle w:val="12"/>
            </w:pPr>
            <w:r>
              <w:t>≥6篇</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2" w:hRule="atLeast"/>
        </w:trPr>
        <w:tc>
          <w:tcPr>
            <w:tcW w:w="1891" w:type="dxa"/>
            <w:vMerge w:val="continue"/>
            <w:vAlign w:val="center"/>
          </w:tcPr>
          <w:p/>
        </w:tc>
        <w:tc>
          <w:tcPr>
            <w:tcW w:w="1891" w:type="dxa"/>
            <w:vAlign w:val="center"/>
          </w:tcPr>
          <w:p>
            <w:pPr>
              <w:pStyle w:val="12"/>
            </w:pPr>
            <w:r>
              <w:t>质量指标</w:t>
            </w:r>
          </w:p>
        </w:tc>
        <w:tc>
          <w:tcPr>
            <w:tcW w:w="1891" w:type="dxa"/>
            <w:vAlign w:val="center"/>
          </w:tcPr>
          <w:p>
            <w:pPr>
              <w:pStyle w:val="12"/>
            </w:pPr>
            <w:r>
              <w:t>业务培训覆盖率</w:t>
            </w:r>
          </w:p>
        </w:tc>
        <w:tc>
          <w:tcPr>
            <w:tcW w:w="2603" w:type="dxa"/>
            <w:vAlign w:val="center"/>
          </w:tcPr>
          <w:p>
            <w:pPr>
              <w:pStyle w:val="12"/>
            </w:pPr>
            <w:r>
              <w:t>业务培训覆盖率</w:t>
            </w:r>
          </w:p>
        </w:tc>
        <w:tc>
          <w:tcPr>
            <w:tcW w:w="1900" w:type="dxa"/>
            <w:vAlign w:val="center"/>
          </w:tcPr>
          <w:p>
            <w:pPr>
              <w:pStyle w:val="12"/>
            </w:pPr>
            <w:r>
              <w:t>≥98%</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891" w:type="dxa"/>
            <w:vMerge w:val="continue"/>
            <w:vAlign w:val="center"/>
          </w:tcPr>
          <w:p/>
        </w:tc>
        <w:tc>
          <w:tcPr>
            <w:tcW w:w="1891" w:type="dxa"/>
            <w:vAlign w:val="center"/>
          </w:tcPr>
          <w:p>
            <w:pPr>
              <w:pStyle w:val="12"/>
            </w:pPr>
            <w:r>
              <w:t>时效指标</w:t>
            </w:r>
          </w:p>
        </w:tc>
        <w:tc>
          <w:tcPr>
            <w:tcW w:w="1891" w:type="dxa"/>
            <w:vAlign w:val="center"/>
          </w:tcPr>
          <w:p>
            <w:pPr>
              <w:pStyle w:val="12"/>
            </w:pPr>
            <w:r>
              <w:t>统计任务完成率</w:t>
            </w:r>
          </w:p>
        </w:tc>
        <w:tc>
          <w:tcPr>
            <w:tcW w:w="2603" w:type="dxa"/>
            <w:vAlign w:val="center"/>
          </w:tcPr>
          <w:p>
            <w:pPr>
              <w:pStyle w:val="12"/>
            </w:pPr>
            <w:r>
              <w:t>已完成的专项统计任务占全部任务的比率</w:t>
            </w:r>
          </w:p>
        </w:tc>
        <w:tc>
          <w:tcPr>
            <w:tcW w:w="1900" w:type="dxa"/>
            <w:vAlign w:val="center"/>
          </w:tcPr>
          <w:p>
            <w:pPr>
              <w:pStyle w:val="12"/>
            </w:pPr>
            <w:r>
              <w:t>≥98%</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891" w:type="dxa"/>
            <w:vMerge w:val="continue"/>
            <w:vAlign w:val="center"/>
          </w:tcPr>
          <w:p/>
        </w:tc>
        <w:tc>
          <w:tcPr>
            <w:tcW w:w="1891" w:type="dxa"/>
            <w:vAlign w:val="center"/>
          </w:tcPr>
          <w:p>
            <w:pPr>
              <w:pStyle w:val="12"/>
            </w:pPr>
            <w:r>
              <w:t>成本指标</w:t>
            </w:r>
          </w:p>
        </w:tc>
        <w:tc>
          <w:tcPr>
            <w:tcW w:w="1891" w:type="dxa"/>
            <w:vAlign w:val="center"/>
          </w:tcPr>
          <w:p>
            <w:pPr>
              <w:pStyle w:val="12"/>
            </w:pPr>
            <w:r>
              <w:t>节约成本</w:t>
            </w:r>
          </w:p>
        </w:tc>
        <w:tc>
          <w:tcPr>
            <w:tcW w:w="2603" w:type="dxa"/>
            <w:vAlign w:val="center"/>
          </w:tcPr>
          <w:p>
            <w:pPr>
              <w:pStyle w:val="12"/>
            </w:pPr>
            <w:r>
              <w:t>节约成本</w:t>
            </w:r>
          </w:p>
        </w:tc>
        <w:tc>
          <w:tcPr>
            <w:tcW w:w="1900" w:type="dxa"/>
            <w:vAlign w:val="center"/>
          </w:tcPr>
          <w:p>
            <w:pPr>
              <w:pStyle w:val="12"/>
            </w:pPr>
            <w:r>
              <w:t>有效</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2" w:hRule="atLeast"/>
        </w:trPr>
        <w:tc>
          <w:tcPr>
            <w:tcW w:w="1891" w:type="dxa"/>
            <w:vMerge w:val="restart"/>
            <w:vAlign w:val="center"/>
          </w:tcPr>
          <w:p>
            <w:pPr>
              <w:pStyle w:val="13"/>
            </w:pPr>
            <w:r>
              <w:t>效益指标</w:t>
            </w:r>
          </w:p>
        </w:tc>
        <w:tc>
          <w:tcPr>
            <w:tcW w:w="1891" w:type="dxa"/>
            <w:vAlign w:val="center"/>
          </w:tcPr>
          <w:p>
            <w:pPr>
              <w:pStyle w:val="12"/>
            </w:pPr>
            <w:r>
              <w:t>经济效益指标</w:t>
            </w:r>
          </w:p>
        </w:tc>
        <w:tc>
          <w:tcPr>
            <w:tcW w:w="1891" w:type="dxa"/>
            <w:vAlign w:val="center"/>
          </w:tcPr>
          <w:p>
            <w:pPr>
              <w:pStyle w:val="12"/>
            </w:pPr>
            <w:r>
              <w:t>促进经济发展</w:t>
            </w:r>
          </w:p>
        </w:tc>
        <w:tc>
          <w:tcPr>
            <w:tcW w:w="2603" w:type="dxa"/>
            <w:vAlign w:val="center"/>
          </w:tcPr>
          <w:p>
            <w:pPr>
              <w:pStyle w:val="12"/>
            </w:pPr>
            <w:r>
              <w:t>促进经济发展</w:t>
            </w:r>
          </w:p>
        </w:tc>
        <w:tc>
          <w:tcPr>
            <w:tcW w:w="1900" w:type="dxa"/>
            <w:vAlign w:val="center"/>
          </w:tcPr>
          <w:p>
            <w:pPr>
              <w:pStyle w:val="12"/>
            </w:pPr>
            <w:r>
              <w:t>有效</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891" w:type="dxa"/>
            <w:vMerge w:val="continue"/>
            <w:vAlign w:val="center"/>
          </w:tcPr>
          <w:p/>
        </w:tc>
        <w:tc>
          <w:tcPr>
            <w:tcW w:w="1891" w:type="dxa"/>
            <w:vAlign w:val="center"/>
          </w:tcPr>
          <w:p>
            <w:pPr>
              <w:pStyle w:val="12"/>
            </w:pPr>
            <w:r>
              <w:t>社会效益指标</w:t>
            </w:r>
          </w:p>
        </w:tc>
        <w:tc>
          <w:tcPr>
            <w:tcW w:w="1891" w:type="dxa"/>
            <w:vAlign w:val="center"/>
          </w:tcPr>
          <w:p>
            <w:pPr>
              <w:pStyle w:val="12"/>
            </w:pPr>
            <w:r>
              <w:t>促进社会发展</w:t>
            </w:r>
          </w:p>
        </w:tc>
        <w:tc>
          <w:tcPr>
            <w:tcW w:w="2603" w:type="dxa"/>
            <w:vAlign w:val="center"/>
          </w:tcPr>
          <w:p>
            <w:pPr>
              <w:pStyle w:val="12"/>
            </w:pPr>
            <w:r>
              <w:t>促进社会发展</w:t>
            </w:r>
          </w:p>
        </w:tc>
        <w:tc>
          <w:tcPr>
            <w:tcW w:w="1900" w:type="dxa"/>
            <w:vAlign w:val="center"/>
          </w:tcPr>
          <w:p>
            <w:pPr>
              <w:pStyle w:val="12"/>
            </w:pPr>
            <w:r>
              <w:t>有效</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891" w:type="dxa"/>
            <w:vMerge w:val="continue"/>
            <w:vAlign w:val="center"/>
          </w:tcPr>
          <w:p/>
        </w:tc>
        <w:tc>
          <w:tcPr>
            <w:tcW w:w="1891" w:type="dxa"/>
            <w:vAlign w:val="center"/>
          </w:tcPr>
          <w:p>
            <w:pPr>
              <w:pStyle w:val="12"/>
            </w:pPr>
            <w:r>
              <w:t>可持续影响指标</w:t>
            </w:r>
          </w:p>
        </w:tc>
        <w:tc>
          <w:tcPr>
            <w:tcW w:w="1891" w:type="dxa"/>
            <w:vAlign w:val="center"/>
          </w:tcPr>
          <w:p>
            <w:pPr>
              <w:pStyle w:val="12"/>
            </w:pPr>
            <w:r>
              <w:t>提供统计服务</w:t>
            </w:r>
          </w:p>
        </w:tc>
        <w:tc>
          <w:tcPr>
            <w:tcW w:w="2603" w:type="dxa"/>
            <w:vAlign w:val="center"/>
          </w:tcPr>
          <w:p>
            <w:pPr>
              <w:pStyle w:val="12"/>
            </w:pPr>
            <w:r>
              <w:t>为政府和社会群众提供统计信息和咨询服务</w:t>
            </w:r>
          </w:p>
        </w:tc>
        <w:tc>
          <w:tcPr>
            <w:tcW w:w="1900" w:type="dxa"/>
            <w:vAlign w:val="center"/>
          </w:tcPr>
          <w:p>
            <w:pPr>
              <w:pStyle w:val="12"/>
            </w:pPr>
            <w:r>
              <w:t>提供的统计信息和咨询服务及时有效</w:t>
            </w:r>
          </w:p>
        </w:tc>
        <w:tc>
          <w:tcPr>
            <w:tcW w:w="3061" w:type="dxa"/>
            <w:vAlign w:val="center"/>
          </w:tcPr>
          <w:p>
            <w:pPr>
              <w:pStyle w:val="12"/>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4" w:hRule="atLeast"/>
        </w:trPr>
        <w:tc>
          <w:tcPr>
            <w:tcW w:w="1891" w:type="dxa"/>
            <w:vAlign w:val="center"/>
          </w:tcPr>
          <w:p>
            <w:pPr>
              <w:pStyle w:val="13"/>
            </w:pPr>
            <w:r>
              <w:t>满意度指标</w:t>
            </w:r>
          </w:p>
        </w:tc>
        <w:tc>
          <w:tcPr>
            <w:tcW w:w="1891" w:type="dxa"/>
            <w:vAlign w:val="center"/>
          </w:tcPr>
          <w:p>
            <w:pPr>
              <w:pStyle w:val="12"/>
            </w:pPr>
            <w:r>
              <w:t>服务对象满意度指标</w:t>
            </w:r>
          </w:p>
        </w:tc>
        <w:tc>
          <w:tcPr>
            <w:tcW w:w="1891" w:type="dxa"/>
            <w:vAlign w:val="center"/>
          </w:tcPr>
          <w:p>
            <w:pPr>
              <w:pStyle w:val="12"/>
            </w:pPr>
            <w:r>
              <w:t>工作对象满意度</w:t>
            </w:r>
          </w:p>
        </w:tc>
        <w:tc>
          <w:tcPr>
            <w:tcW w:w="2603" w:type="dxa"/>
            <w:vAlign w:val="center"/>
          </w:tcPr>
          <w:p>
            <w:pPr>
              <w:pStyle w:val="12"/>
            </w:pPr>
            <w:r>
              <w:t>工作对象满意度</w:t>
            </w:r>
          </w:p>
        </w:tc>
        <w:tc>
          <w:tcPr>
            <w:tcW w:w="1900" w:type="dxa"/>
            <w:vAlign w:val="center"/>
          </w:tcPr>
          <w:p>
            <w:pPr>
              <w:pStyle w:val="12"/>
            </w:pPr>
            <w:r>
              <w:t>≥98%</w:t>
            </w:r>
          </w:p>
        </w:tc>
        <w:tc>
          <w:tcPr>
            <w:tcW w:w="3061" w:type="dxa"/>
            <w:vAlign w:val="center"/>
          </w:tcPr>
          <w:p>
            <w:pPr>
              <w:pStyle w:val="12"/>
            </w:pPr>
            <w:r>
              <w:t>按照工资表及保险核定单发放</w:t>
            </w:r>
          </w:p>
        </w:tc>
      </w:tr>
      <w:bookmarkEnd w:id="9"/>
    </w:tbl>
    <w:p>
      <w:pPr>
        <w:sectPr>
          <w:pgSz w:w="16840" w:h="11900" w:orient="landscape"/>
          <w:pgMar w:top="1304" w:right="1984" w:bottom="1304" w:left="1134" w:header="720" w:footer="720" w:gutter="0"/>
          <w:pgBorders>
            <w:top w:val="none" w:sz="0" w:space="0"/>
            <w:left w:val="none" w:sz="0" w:space="0"/>
            <w:bottom w:val="none" w:sz="0" w:space="0"/>
            <w:right w:val="none" w:sz="0" w:space="0"/>
          </w:pgBorders>
          <w:cols w:space="720" w:num="1"/>
        </w:sectPr>
      </w:pPr>
    </w:p>
    <w:p>
      <w:pPr>
        <w:spacing w:before="0" w:after="0"/>
        <w:ind w:firstLine="840" w:firstLineChars="300"/>
        <w:jc w:val="left"/>
        <w:outlineLvl w:val="3"/>
      </w:pPr>
      <w:r>
        <w:rPr>
          <w:rFonts w:ascii="方正仿宋_GBK" w:hAnsi="方正仿宋_GBK" w:eastAsia="方正仿宋_GBK" w:cs="方正仿宋_GBK"/>
          <w:color w:val="000000"/>
          <w:sz w:val="28"/>
        </w:rPr>
        <w:t>4.人口变动抽样调查绩效目标表</w:t>
      </w:r>
    </w:p>
    <w:tbl>
      <w:tblPr>
        <w:tblStyle w:val="6"/>
        <w:tblpPr w:leftFromText="180" w:rightFromText="180" w:vertAnchor="text" w:horzAnchor="page" w:tblpX="1462" w:tblpY="13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trPr>
        <w:tc>
          <w:tcPr>
            <w:tcW w:w="11537"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922"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1" w:hRule="atLeast"/>
        </w:trPr>
        <w:tc>
          <w:tcPr>
            <w:tcW w:w="1922" w:type="dxa"/>
            <w:vAlign w:val="center"/>
          </w:tcPr>
          <w:p>
            <w:pPr>
              <w:pStyle w:val="11"/>
            </w:pPr>
            <w:r>
              <w:t>项目编码</w:t>
            </w:r>
          </w:p>
        </w:tc>
        <w:tc>
          <w:tcPr>
            <w:tcW w:w="3845" w:type="dxa"/>
            <w:gridSpan w:val="2"/>
            <w:vAlign w:val="center"/>
          </w:tcPr>
          <w:p>
            <w:pPr>
              <w:pStyle w:val="12"/>
            </w:pPr>
            <w:r>
              <w:t>13062423P00714710003L</w:t>
            </w:r>
          </w:p>
        </w:tc>
        <w:tc>
          <w:tcPr>
            <w:tcW w:w="1922" w:type="dxa"/>
            <w:vAlign w:val="center"/>
          </w:tcPr>
          <w:p>
            <w:pPr>
              <w:pStyle w:val="11"/>
            </w:pPr>
            <w:r>
              <w:t>项目名称</w:t>
            </w:r>
          </w:p>
        </w:tc>
        <w:tc>
          <w:tcPr>
            <w:tcW w:w="5770" w:type="dxa"/>
            <w:gridSpan w:val="3"/>
            <w:vAlign w:val="center"/>
          </w:tcPr>
          <w:p>
            <w:pPr>
              <w:pStyle w:val="12"/>
            </w:pPr>
            <w:r>
              <w:t>人口变动抽样调查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1" w:hRule="atLeast"/>
        </w:trPr>
        <w:tc>
          <w:tcPr>
            <w:tcW w:w="1922" w:type="dxa"/>
            <w:vMerge w:val="restart"/>
            <w:vAlign w:val="center"/>
          </w:tcPr>
          <w:p>
            <w:pPr>
              <w:pStyle w:val="11"/>
            </w:pPr>
            <w:r>
              <w:t>预算规模及资金用途</w:t>
            </w:r>
          </w:p>
        </w:tc>
        <w:tc>
          <w:tcPr>
            <w:tcW w:w="1922" w:type="dxa"/>
            <w:vAlign w:val="center"/>
          </w:tcPr>
          <w:p>
            <w:pPr>
              <w:pStyle w:val="11"/>
            </w:pPr>
            <w:r>
              <w:t>预算数</w:t>
            </w:r>
          </w:p>
        </w:tc>
        <w:tc>
          <w:tcPr>
            <w:tcW w:w="1923" w:type="dxa"/>
            <w:vAlign w:val="center"/>
          </w:tcPr>
          <w:p>
            <w:pPr>
              <w:pStyle w:val="12"/>
            </w:pPr>
            <w:r>
              <w:t>3.00</w:t>
            </w:r>
          </w:p>
        </w:tc>
        <w:tc>
          <w:tcPr>
            <w:tcW w:w="1922" w:type="dxa"/>
            <w:vAlign w:val="center"/>
          </w:tcPr>
          <w:p>
            <w:pPr>
              <w:pStyle w:val="11"/>
            </w:pPr>
            <w:r>
              <w:t>其中：财政</w:t>
            </w:r>
          </w:p>
          <w:p>
            <w:pPr>
              <w:pStyle w:val="11"/>
            </w:pPr>
            <w:r>
              <w:t>资金</w:t>
            </w:r>
          </w:p>
        </w:tc>
        <w:tc>
          <w:tcPr>
            <w:tcW w:w="1922" w:type="dxa"/>
            <w:vAlign w:val="center"/>
          </w:tcPr>
          <w:p>
            <w:pPr>
              <w:pStyle w:val="12"/>
            </w:pPr>
            <w:r>
              <w:t>3.00</w:t>
            </w:r>
          </w:p>
        </w:tc>
        <w:tc>
          <w:tcPr>
            <w:tcW w:w="1926" w:type="dxa"/>
            <w:vAlign w:val="center"/>
          </w:tcPr>
          <w:p>
            <w:pPr>
              <w:pStyle w:val="11"/>
            </w:pPr>
            <w:r>
              <w:t>其他资金</w:t>
            </w:r>
          </w:p>
        </w:tc>
        <w:tc>
          <w:tcPr>
            <w:tcW w:w="1922"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trPr>
        <w:tc>
          <w:tcPr>
            <w:tcW w:w="1922" w:type="dxa"/>
            <w:vMerge w:val="continue"/>
          </w:tcPr>
          <w:p/>
        </w:tc>
        <w:tc>
          <w:tcPr>
            <w:tcW w:w="11537" w:type="dxa"/>
            <w:gridSpan w:val="6"/>
            <w:vAlign w:val="center"/>
          </w:tcPr>
          <w:p>
            <w:pPr>
              <w:pStyle w:val="12"/>
            </w:pPr>
            <w:r>
              <w:t>人口抽样调查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trPr>
        <w:tc>
          <w:tcPr>
            <w:tcW w:w="1922" w:type="dxa"/>
            <w:vMerge w:val="restart"/>
            <w:vAlign w:val="center"/>
          </w:tcPr>
          <w:p>
            <w:pPr>
              <w:pStyle w:val="11"/>
            </w:pPr>
            <w:r>
              <w:t>资金支出计划（%）</w:t>
            </w:r>
          </w:p>
        </w:tc>
        <w:tc>
          <w:tcPr>
            <w:tcW w:w="3845" w:type="dxa"/>
            <w:gridSpan w:val="2"/>
            <w:vAlign w:val="center"/>
          </w:tcPr>
          <w:p>
            <w:pPr>
              <w:pStyle w:val="11"/>
            </w:pPr>
            <w:r>
              <w:t>3月底</w:t>
            </w:r>
          </w:p>
        </w:tc>
        <w:tc>
          <w:tcPr>
            <w:tcW w:w="1922" w:type="dxa"/>
            <w:vAlign w:val="center"/>
          </w:tcPr>
          <w:p>
            <w:pPr>
              <w:pStyle w:val="11"/>
            </w:pPr>
            <w:r>
              <w:t>6月底</w:t>
            </w:r>
          </w:p>
        </w:tc>
        <w:tc>
          <w:tcPr>
            <w:tcW w:w="1922" w:type="dxa"/>
            <w:vAlign w:val="center"/>
          </w:tcPr>
          <w:p>
            <w:pPr>
              <w:pStyle w:val="11"/>
            </w:pPr>
            <w:r>
              <w:t>10月底</w:t>
            </w:r>
          </w:p>
        </w:tc>
        <w:tc>
          <w:tcPr>
            <w:tcW w:w="384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trPr>
        <w:tc>
          <w:tcPr>
            <w:tcW w:w="1922" w:type="dxa"/>
            <w:vMerge w:val="continue"/>
          </w:tcPr>
          <w:p/>
        </w:tc>
        <w:tc>
          <w:tcPr>
            <w:tcW w:w="3845" w:type="dxa"/>
            <w:gridSpan w:val="2"/>
            <w:vAlign w:val="center"/>
          </w:tcPr>
          <w:p>
            <w:pPr>
              <w:pStyle w:val="13"/>
            </w:pPr>
            <w:r>
              <w:t>0.75</w:t>
            </w:r>
          </w:p>
        </w:tc>
        <w:tc>
          <w:tcPr>
            <w:tcW w:w="1922" w:type="dxa"/>
            <w:vAlign w:val="center"/>
          </w:tcPr>
          <w:p>
            <w:pPr>
              <w:pStyle w:val="13"/>
            </w:pPr>
            <w:r>
              <w:t>1.50</w:t>
            </w:r>
          </w:p>
        </w:tc>
        <w:tc>
          <w:tcPr>
            <w:tcW w:w="1922" w:type="dxa"/>
            <w:vAlign w:val="center"/>
          </w:tcPr>
          <w:p>
            <w:pPr>
              <w:pStyle w:val="13"/>
            </w:pPr>
            <w:r>
              <w:t>2.25</w:t>
            </w:r>
          </w:p>
        </w:tc>
        <w:tc>
          <w:tcPr>
            <w:tcW w:w="3848" w:type="dxa"/>
            <w:gridSpan w:val="2"/>
            <w:vAlign w:val="center"/>
          </w:tcPr>
          <w:p>
            <w:pPr>
              <w:pStyle w:val="13"/>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22" w:type="dxa"/>
            <w:vAlign w:val="center"/>
          </w:tcPr>
          <w:p>
            <w:pPr>
              <w:pStyle w:val="11"/>
            </w:pPr>
            <w:r>
              <w:t>绩效目标</w:t>
            </w:r>
          </w:p>
        </w:tc>
        <w:tc>
          <w:tcPr>
            <w:tcW w:w="11537" w:type="dxa"/>
            <w:gridSpan w:val="6"/>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1.组织开展贫困监测专项调查工作，了解基层情况和动态。</w:t>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r>
              <w:rPr>
                <w:rFonts w:ascii="方正书宋_GBK" w:hAnsi="方正书宋_GBK" w:eastAsia="方正书宋_GBK" w:cs="方正书宋_GBK"/>
                <w:sz w:val="21"/>
                <w:szCs w:val="24"/>
                <w:lang w:val="en-US" w:eastAsia="uk-UA" w:bidi="ar-SA"/>
              </w:rPr>
              <w:tab/>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2.提供统计信息和咨询建议</w:t>
            </w:r>
          </w:p>
          <w:p>
            <w:pPr>
              <w:pStyle w:val="12"/>
            </w:pPr>
            <w:r>
              <w:rPr>
                <w:rFonts w:ascii="方正书宋_GBK" w:hAnsi="方正书宋_GBK" w:eastAsia="方正书宋_GBK" w:cs="方正书宋_GBK"/>
                <w:sz w:val="21"/>
                <w:szCs w:val="24"/>
                <w:lang w:val="en-US" w:eastAsia="uk-UA" w:bidi="ar-SA"/>
              </w:rPr>
              <w:t>3.完成</w:t>
            </w:r>
            <w:r>
              <w:rPr>
                <w:rFonts w:hint="eastAsia"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交办的任务</w:t>
            </w:r>
          </w:p>
        </w:tc>
      </w:tr>
    </w:tbl>
    <w:tbl>
      <w:tblPr>
        <w:tblStyle w:val="6"/>
        <w:tblpPr w:leftFromText="180" w:rightFromText="180" w:vertAnchor="text" w:horzAnchor="page" w:tblpX="1488" w:tblpY="116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17"/>
        <w:gridCol w:w="1867"/>
        <w:gridCol w:w="1850"/>
        <w:gridCol w:w="1883"/>
        <w:gridCol w:w="1833"/>
        <w:gridCol w:w="42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tblHeader/>
        </w:trPr>
        <w:tc>
          <w:tcPr>
            <w:tcW w:w="1817" w:type="dxa"/>
            <w:vAlign w:val="center"/>
          </w:tcPr>
          <w:p>
            <w:pPr>
              <w:pStyle w:val="11"/>
            </w:pPr>
            <w:r>
              <w:t>一级指标</w:t>
            </w:r>
          </w:p>
        </w:tc>
        <w:tc>
          <w:tcPr>
            <w:tcW w:w="1867" w:type="dxa"/>
            <w:vAlign w:val="center"/>
          </w:tcPr>
          <w:p>
            <w:pPr>
              <w:pStyle w:val="11"/>
            </w:pPr>
            <w:r>
              <w:t>二级指标</w:t>
            </w:r>
          </w:p>
        </w:tc>
        <w:tc>
          <w:tcPr>
            <w:tcW w:w="1850" w:type="dxa"/>
            <w:vAlign w:val="center"/>
          </w:tcPr>
          <w:p>
            <w:pPr>
              <w:pStyle w:val="11"/>
            </w:pPr>
            <w:r>
              <w:t>三级指标</w:t>
            </w:r>
          </w:p>
        </w:tc>
        <w:tc>
          <w:tcPr>
            <w:tcW w:w="1883" w:type="dxa"/>
            <w:vAlign w:val="center"/>
          </w:tcPr>
          <w:p>
            <w:pPr>
              <w:pStyle w:val="11"/>
            </w:pPr>
            <w:r>
              <w:t>绩效指标描述</w:t>
            </w:r>
          </w:p>
        </w:tc>
        <w:tc>
          <w:tcPr>
            <w:tcW w:w="1833" w:type="dxa"/>
            <w:vAlign w:val="center"/>
          </w:tcPr>
          <w:p>
            <w:pPr>
              <w:pStyle w:val="11"/>
            </w:pPr>
            <w:r>
              <w:t>指标值</w:t>
            </w:r>
          </w:p>
        </w:tc>
        <w:tc>
          <w:tcPr>
            <w:tcW w:w="420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2" w:hRule="atLeast"/>
        </w:trPr>
        <w:tc>
          <w:tcPr>
            <w:tcW w:w="1817" w:type="dxa"/>
            <w:vMerge w:val="restart"/>
            <w:vAlign w:val="center"/>
          </w:tcPr>
          <w:p>
            <w:pPr>
              <w:pStyle w:val="13"/>
            </w:pPr>
            <w:r>
              <w:t>产出指标</w:t>
            </w:r>
          </w:p>
        </w:tc>
        <w:tc>
          <w:tcPr>
            <w:tcW w:w="1867" w:type="dxa"/>
            <w:vAlign w:val="center"/>
          </w:tcPr>
          <w:p>
            <w:pPr>
              <w:pStyle w:val="12"/>
            </w:pPr>
            <w:r>
              <w:t>数量指标</w:t>
            </w:r>
          </w:p>
        </w:tc>
        <w:tc>
          <w:tcPr>
            <w:tcW w:w="1850" w:type="dxa"/>
            <w:vAlign w:val="center"/>
          </w:tcPr>
          <w:p>
            <w:pPr>
              <w:pStyle w:val="12"/>
            </w:pPr>
            <w:r>
              <w:t>统计信息采用量</w:t>
            </w:r>
          </w:p>
        </w:tc>
        <w:tc>
          <w:tcPr>
            <w:tcW w:w="1883" w:type="dxa"/>
            <w:vAlign w:val="center"/>
          </w:tcPr>
          <w:p>
            <w:pPr>
              <w:pStyle w:val="12"/>
            </w:pPr>
            <w:r>
              <w:t>统计信息采用量</w:t>
            </w:r>
          </w:p>
        </w:tc>
        <w:tc>
          <w:tcPr>
            <w:tcW w:w="1833" w:type="dxa"/>
            <w:vAlign w:val="center"/>
          </w:tcPr>
          <w:p>
            <w:pPr>
              <w:pStyle w:val="12"/>
            </w:pPr>
            <w:r>
              <w:t>≥6篇</w:t>
            </w:r>
          </w:p>
        </w:tc>
        <w:tc>
          <w:tcPr>
            <w:tcW w:w="4208" w:type="dxa"/>
            <w:vAlign w:val="center"/>
          </w:tcPr>
          <w:p>
            <w:pPr>
              <w:pStyle w:val="12"/>
            </w:pPr>
            <w:r>
              <w:rPr>
                <w:rFonts w:hint="eastAsia"/>
                <w:lang w:eastAsia="zh-CN"/>
              </w:rPr>
              <w:t>冀人口统字</w:t>
            </w:r>
            <w:r>
              <w:t>[20</w:t>
            </w:r>
            <w:r>
              <w:rPr>
                <w:rFonts w:hint="eastAsia"/>
                <w:lang w:val="en-US" w:eastAsia="zh-CN"/>
              </w:rPr>
              <w:t>2</w:t>
            </w:r>
            <w:r>
              <w:t>2]</w:t>
            </w:r>
            <w:r>
              <w:rPr>
                <w:rFonts w:hint="eastAsia"/>
                <w:lang w:val="en-US" w:eastAsia="zh-CN"/>
              </w:rPr>
              <w:t>69</w:t>
            </w:r>
            <w:r>
              <w:t>号《</w:t>
            </w:r>
            <w:r>
              <w:rPr>
                <w:rFonts w:hint="eastAsia"/>
              </w:rPr>
              <w:t>关于认真做好人口变动情况抽样调查登记阶段工作的通知</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trPr>
        <w:tc>
          <w:tcPr>
            <w:tcW w:w="1817" w:type="dxa"/>
            <w:vMerge w:val="continue"/>
            <w:vAlign w:val="center"/>
          </w:tcPr>
          <w:p/>
        </w:tc>
        <w:tc>
          <w:tcPr>
            <w:tcW w:w="1867" w:type="dxa"/>
            <w:vAlign w:val="center"/>
          </w:tcPr>
          <w:p>
            <w:pPr>
              <w:pStyle w:val="12"/>
            </w:pPr>
            <w:r>
              <w:t>质量指标</w:t>
            </w:r>
          </w:p>
        </w:tc>
        <w:tc>
          <w:tcPr>
            <w:tcW w:w="1850" w:type="dxa"/>
            <w:vAlign w:val="center"/>
          </w:tcPr>
          <w:p>
            <w:pPr>
              <w:pStyle w:val="12"/>
            </w:pPr>
            <w:r>
              <w:t>业务培训覆盖率</w:t>
            </w:r>
          </w:p>
        </w:tc>
        <w:tc>
          <w:tcPr>
            <w:tcW w:w="1883" w:type="dxa"/>
            <w:vAlign w:val="center"/>
          </w:tcPr>
          <w:p>
            <w:pPr>
              <w:pStyle w:val="12"/>
            </w:pPr>
            <w:r>
              <w:t>业务培训覆盖率</w:t>
            </w:r>
          </w:p>
        </w:tc>
        <w:tc>
          <w:tcPr>
            <w:tcW w:w="1833" w:type="dxa"/>
            <w:vAlign w:val="center"/>
          </w:tcPr>
          <w:p>
            <w:pPr>
              <w:pStyle w:val="12"/>
            </w:pPr>
            <w:r>
              <w:t>≥98%</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5" w:hRule="atLeast"/>
        </w:trPr>
        <w:tc>
          <w:tcPr>
            <w:tcW w:w="1817" w:type="dxa"/>
            <w:vMerge w:val="continue"/>
            <w:vAlign w:val="center"/>
          </w:tcPr>
          <w:p/>
        </w:tc>
        <w:tc>
          <w:tcPr>
            <w:tcW w:w="1867" w:type="dxa"/>
            <w:vAlign w:val="center"/>
          </w:tcPr>
          <w:p>
            <w:pPr>
              <w:pStyle w:val="12"/>
            </w:pPr>
            <w:r>
              <w:t>时效指标</w:t>
            </w:r>
          </w:p>
        </w:tc>
        <w:tc>
          <w:tcPr>
            <w:tcW w:w="1850" w:type="dxa"/>
            <w:vAlign w:val="center"/>
          </w:tcPr>
          <w:p>
            <w:pPr>
              <w:pStyle w:val="12"/>
            </w:pPr>
            <w:r>
              <w:t>统计任务完成率</w:t>
            </w:r>
          </w:p>
        </w:tc>
        <w:tc>
          <w:tcPr>
            <w:tcW w:w="1883" w:type="dxa"/>
            <w:vAlign w:val="center"/>
          </w:tcPr>
          <w:p>
            <w:pPr>
              <w:pStyle w:val="12"/>
            </w:pPr>
            <w:r>
              <w:t>已完成的专项统计任务占全部任务的比率</w:t>
            </w:r>
          </w:p>
        </w:tc>
        <w:tc>
          <w:tcPr>
            <w:tcW w:w="1833" w:type="dxa"/>
            <w:vAlign w:val="center"/>
          </w:tcPr>
          <w:p>
            <w:pPr>
              <w:pStyle w:val="12"/>
            </w:pPr>
            <w:r>
              <w:t>≥98%</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6" w:hRule="atLeast"/>
        </w:trPr>
        <w:tc>
          <w:tcPr>
            <w:tcW w:w="1817" w:type="dxa"/>
            <w:vMerge w:val="continue"/>
            <w:vAlign w:val="center"/>
          </w:tcPr>
          <w:p/>
        </w:tc>
        <w:tc>
          <w:tcPr>
            <w:tcW w:w="1867" w:type="dxa"/>
            <w:vAlign w:val="center"/>
          </w:tcPr>
          <w:p>
            <w:pPr>
              <w:pStyle w:val="12"/>
            </w:pPr>
            <w:r>
              <w:t>成本指标</w:t>
            </w:r>
          </w:p>
        </w:tc>
        <w:tc>
          <w:tcPr>
            <w:tcW w:w="1850" w:type="dxa"/>
            <w:vAlign w:val="center"/>
          </w:tcPr>
          <w:p>
            <w:pPr>
              <w:pStyle w:val="12"/>
            </w:pPr>
            <w:r>
              <w:t>节约成本</w:t>
            </w:r>
          </w:p>
        </w:tc>
        <w:tc>
          <w:tcPr>
            <w:tcW w:w="1883" w:type="dxa"/>
            <w:vAlign w:val="center"/>
          </w:tcPr>
          <w:p>
            <w:pPr>
              <w:pStyle w:val="12"/>
            </w:pPr>
            <w:r>
              <w:t>节约成本</w:t>
            </w:r>
          </w:p>
        </w:tc>
        <w:tc>
          <w:tcPr>
            <w:tcW w:w="1833" w:type="dxa"/>
            <w:vAlign w:val="center"/>
          </w:tcPr>
          <w:p>
            <w:pPr>
              <w:pStyle w:val="12"/>
            </w:pPr>
            <w:r>
              <w:t>有效</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trPr>
        <w:tc>
          <w:tcPr>
            <w:tcW w:w="1817" w:type="dxa"/>
            <w:vAlign w:val="center"/>
          </w:tcPr>
          <w:p>
            <w:pPr>
              <w:pStyle w:val="11"/>
            </w:pPr>
            <w:r>
              <w:t>一级指标</w:t>
            </w:r>
          </w:p>
        </w:tc>
        <w:tc>
          <w:tcPr>
            <w:tcW w:w="1867" w:type="dxa"/>
            <w:vAlign w:val="center"/>
          </w:tcPr>
          <w:p>
            <w:pPr>
              <w:pStyle w:val="11"/>
            </w:pPr>
            <w:r>
              <w:t>二级指标</w:t>
            </w:r>
          </w:p>
        </w:tc>
        <w:tc>
          <w:tcPr>
            <w:tcW w:w="1850" w:type="dxa"/>
            <w:vAlign w:val="center"/>
          </w:tcPr>
          <w:p>
            <w:pPr>
              <w:pStyle w:val="11"/>
            </w:pPr>
            <w:r>
              <w:t>三级指标</w:t>
            </w:r>
          </w:p>
        </w:tc>
        <w:tc>
          <w:tcPr>
            <w:tcW w:w="1883" w:type="dxa"/>
            <w:vAlign w:val="center"/>
          </w:tcPr>
          <w:p>
            <w:pPr>
              <w:pStyle w:val="11"/>
            </w:pPr>
            <w:r>
              <w:t>绩效指标描述</w:t>
            </w:r>
          </w:p>
        </w:tc>
        <w:tc>
          <w:tcPr>
            <w:tcW w:w="1833" w:type="dxa"/>
            <w:vAlign w:val="center"/>
          </w:tcPr>
          <w:p>
            <w:pPr>
              <w:pStyle w:val="11"/>
            </w:pPr>
            <w:r>
              <w:t>指标值</w:t>
            </w:r>
          </w:p>
        </w:tc>
        <w:tc>
          <w:tcPr>
            <w:tcW w:w="4208" w:type="dxa"/>
            <w:vAlign w:val="center"/>
          </w:tcPr>
          <w:p>
            <w:pPr>
              <w:pStyle w:val="11"/>
              <w:rPr>
                <w:rFonts w:hint="eastAsia" w:ascii="方正书宋_GBK" w:hAnsi="方正书宋_GBK" w:eastAsia="方正书宋_GBK" w:cs="方正书宋_GBK"/>
                <w:kern w:val="0"/>
                <w:sz w:val="21"/>
                <w:szCs w:val="24"/>
                <w:lang w:val="en-US" w:eastAsia="zh-CN" w:bidi="ar-SA"/>
              </w:rPr>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1817" w:type="dxa"/>
            <w:vMerge w:val="restart"/>
            <w:vAlign w:val="center"/>
          </w:tcPr>
          <w:p>
            <w:pPr>
              <w:pStyle w:val="13"/>
            </w:pPr>
            <w:r>
              <w:t>效益指标</w:t>
            </w:r>
          </w:p>
        </w:tc>
        <w:tc>
          <w:tcPr>
            <w:tcW w:w="1867" w:type="dxa"/>
            <w:vAlign w:val="center"/>
          </w:tcPr>
          <w:p>
            <w:pPr>
              <w:pStyle w:val="12"/>
            </w:pPr>
            <w:r>
              <w:t>经济效益指标</w:t>
            </w:r>
          </w:p>
        </w:tc>
        <w:tc>
          <w:tcPr>
            <w:tcW w:w="1850" w:type="dxa"/>
            <w:vAlign w:val="center"/>
          </w:tcPr>
          <w:p>
            <w:pPr>
              <w:pStyle w:val="12"/>
            </w:pPr>
            <w:r>
              <w:t>促进经济发展</w:t>
            </w:r>
          </w:p>
        </w:tc>
        <w:tc>
          <w:tcPr>
            <w:tcW w:w="1883" w:type="dxa"/>
            <w:vAlign w:val="center"/>
          </w:tcPr>
          <w:p>
            <w:pPr>
              <w:pStyle w:val="12"/>
            </w:pPr>
            <w:r>
              <w:t>促进经济发展</w:t>
            </w:r>
          </w:p>
        </w:tc>
        <w:tc>
          <w:tcPr>
            <w:tcW w:w="1833" w:type="dxa"/>
            <w:vAlign w:val="center"/>
          </w:tcPr>
          <w:p>
            <w:pPr>
              <w:pStyle w:val="12"/>
            </w:pPr>
            <w:r>
              <w:t>有效</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9" w:hRule="atLeast"/>
        </w:trPr>
        <w:tc>
          <w:tcPr>
            <w:tcW w:w="1817" w:type="dxa"/>
            <w:vMerge w:val="continue"/>
            <w:vAlign w:val="center"/>
          </w:tcPr>
          <w:p/>
        </w:tc>
        <w:tc>
          <w:tcPr>
            <w:tcW w:w="1867" w:type="dxa"/>
            <w:vAlign w:val="center"/>
          </w:tcPr>
          <w:p>
            <w:pPr>
              <w:pStyle w:val="12"/>
            </w:pPr>
            <w:r>
              <w:t>社会效益指标</w:t>
            </w:r>
          </w:p>
        </w:tc>
        <w:tc>
          <w:tcPr>
            <w:tcW w:w="1850" w:type="dxa"/>
            <w:vAlign w:val="center"/>
          </w:tcPr>
          <w:p>
            <w:pPr>
              <w:pStyle w:val="12"/>
            </w:pPr>
            <w:r>
              <w:t>促进社会发展</w:t>
            </w:r>
          </w:p>
        </w:tc>
        <w:tc>
          <w:tcPr>
            <w:tcW w:w="1883" w:type="dxa"/>
            <w:vAlign w:val="center"/>
          </w:tcPr>
          <w:p>
            <w:pPr>
              <w:pStyle w:val="12"/>
            </w:pPr>
            <w:r>
              <w:t>促进社会发展</w:t>
            </w:r>
          </w:p>
        </w:tc>
        <w:tc>
          <w:tcPr>
            <w:tcW w:w="1833" w:type="dxa"/>
            <w:vAlign w:val="center"/>
          </w:tcPr>
          <w:p>
            <w:pPr>
              <w:pStyle w:val="12"/>
            </w:pPr>
            <w:r>
              <w:t>有效</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6" w:hRule="atLeast"/>
        </w:trPr>
        <w:tc>
          <w:tcPr>
            <w:tcW w:w="1817" w:type="dxa"/>
            <w:vMerge w:val="continue"/>
            <w:vAlign w:val="center"/>
          </w:tcPr>
          <w:p/>
        </w:tc>
        <w:tc>
          <w:tcPr>
            <w:tcW w:w="1867" w:type="dxa"/>
            <w:vAlign w:val="center"/>
          </w:tcPr>
          <w:p>
            <w:pPr>
              <w:pStyle w:val="12"/>
            </w:pPr>
            <w:r>
              <w:t>可持续影响指标</w:t>
            </w:r>
          </w:p>
        </w:tc>
        <w:tc>
          <w:tcPr>
            <w:tcW w:w="1850" w:type="dxa"/>
            <w:vAlign w:val="center"/>
          </w:tcPr>
          <w:p>
            <w:pPr>
              <w:pStyle w:val="12"/>
            </w:pPr>
            <w:r>
              <w:t>提供统计服务</w:t>
            </w:r>
          </w:p>
        </w:tc>
        <w:tc>
          <w:tcPr>
            <w:tcW w:w="1883" w:type="dxa"/>
            <w:vAlign w:val="center"/>
          </w:tcPr>
          <w:p>
            <w:pPr>
              <w:pStyle w:val="12"/>
            </w:pPr>
            <w:r>
              <w:t>为政府和社会群众提供统计信息和咨询服务</w:t>
            </w:r>
          </w:p>
        </w:tc>
        <w:tc>
          <w:tcPr>
            <w:tcW w:w="1833" w:type="dxa"/>
            <w:vAlign w:val="center"/>
          </w:tcPr>
          <w:p>
            <w:pPr>
              <w:pStyle w:val="12"/>
            </w:pPr>
            <w:r>
              <w:t>提供的统计信息和咨询服务及时有效</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trPr>
        <w:tc>
          <w:tcPr>
            <w:tcW w:w="1817" w:type="dxa"/>
            <w:vAlign w:val="center"/>
          </w:tcPr>
          <w:p>
            <w:pPr>
              <w:pStyle w:val="13"/>
            </w:pPr>
            <w:r>
              <w:t>满意度指标</w:t>
            </w:r>
          </w:p>
        </w:tc>
        <w:tc>
          <w:tcPr>
            <w:tcW w:w="1867" w:type="dxa"/>
            <w:vAlign w:val="center"/>
          </w:tcPr>
          <w:p>
            <w:pPr>
              <w:pStyle w:val="12"/>
            </w:pPr>
            <w:r>
              <w:t>服务对象满意度指标</w:t>
            </w:r>
          </w:p>
        </w:tc>
        <w:tc>
          <w:tcPr>
            <w:tcW w:w="1850" w:type="dxa"/>
            <w:vAlign w:val="center"/>
          </w:tcPr>
          <w:p>
            <w:pPr>
              <w:pStyle w:val="12"/>
            </w:pPr>
            <w:r>
              <w:t>工作对象满意度</w:t>
            </w:r>
          </w:p>
        </w:tc>
        <w:tc>
          <w:tcPr>
            <w:tcW w:w="1883" w:type="dxa"/>
            <w:vAlign w:val="center"/>
          </w:tcPr>
          <w:p>
            <w:pPr>
              <w:pStyle w:val="12"/>
            </w:pPr>
            <w:r>
              <w:t>工作对象满意度</w:t>
            </w:r>
          </w:p>
        </w:tc>
        <w:tc>
          <w:tcPr>
            <w:tcW w:w="1833" w:type="dxa"/>
            <w:vAlign w:val="center"/>
          </w:tcPr>
          <w:p>
            <w:pPr>
              <w:pStyle w:val="12"/>
            </w:pPr>
            <w:r>
              <w:t>≥98%</w:t>
            </w:r>
          </w:p>
        </w:tc>
        <w:tc>
          <w:tcPr>
            <w:tcW w:w="4208" w:type="dxa"/>
            <w:vAlign w:val="center"/>
          </w:tcPr>
          <w:p>
            <w:pP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冀人口统字[2022]69号《关于认真做好人口变动情况抽样调查登记阶段工作的通知》</w:t>
            </w:r>
          </w:p>
        </w:tc>
      </w:tr>
    </w:tbl>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0"/>
        <w:jc w:val="both"/>
        <w:outlineLvl w:val="9"/>
        <w:rPr>
          <w:rFonts w:ascii="方正仿宋_GBK" w:hAnsi="方正仿宋_GBK" w:eastAsia="方正仿宋_GBK" w:cs="方正仿宋_GBK"/>
          <w:color w:val="000000"/>
          <w:sz w:val="28"/>
        </w:rPr>
      </w:pPr>
    </w:p>
    <w:p>
      <w:pPr>
        <w:widowControl/>
        <w:spacing w:before="0" w:after="0" w:line="240" w:lineRule="auto"/>
        <w:ind w:firstLine="560" w:firstLineChars="200"/>
        <w:jc w:val="both"/>
        <w:outlineLvl w:val="9"/>
        <w:rPr>
          <w:rFonts w:ascii="方正仿宋_GBK" w:hAnsi="方正仿宋_GBK" w:eastAsia="方正仿宋_GBK" w:cs="方正仿宋_GBK"/>
          <w:color w:val="000000"/>
          <w:kern w:val="0"/>
          <w:sz w:val="28"/>
          <w:lang w:eastAsia="uk-UA"/>
        </w:rPr>
      </w:pP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乡村两级统计员专项人员经费绩效目标表</w:t>
      </w:r>
    </w:p>
    <w:tbl>
      <w:tblPr>
        <w:tblStyle w:val="6"/>
        <w:tblpPr w:leftFromText="180" w:rightFromText="180" w:vertAnchor="text" w:horzAnchor="page" w:tblpX="1479" w:tblpY="16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2"/>
        <w:gridCol w:w="1882"/>
        <w:gridCol w:w="1883"/>
        <w:gridCol w:w="1882"/>
        <w:gridCol w:w="1882"/>
        <w:gridCol w:w="1886"/>
        <w:gridCol w:w="188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11297"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882"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9" w:hRule="atLeast"/>
        </w:trPr>
        <w:tc>
          <w:tcPr>
            <w:tcW w:w="1882" w:type="dxa"/>
            <w:vAlign w:val="center"/>
          </w:tcPr>
          <w:p>
            <w:pPr>
              <w:pStyle w:val="11"/>
            </w:pPr>
            <w:r>
              <w:t>项目编码</w:t>
            </w:r>
          </w:p>
        </w:tc>
        <w:tc>
          <w:tcPr>
            <w:tcW w:w="3765" w:type="dxa"/>
            <w:gridSpan w:val="2"/>
            <w:vAlign w:val="center"/>
          </w:tcPr>
          <w:p>
            <w:pPr>
              <w:pStyle w:val="12"/>
            </w:pPr>
            <w:r>
              <w:t>13062423P000099100013</w:t>
            </w:r>
          </w:p>
        </w:tc>
        <w:tc>
          <w:tcPr>
            <w:tcW w:w="1882" w:type="dxa"/>
            <w:vAlign w:val="center"/>
          </w:tcPr>
          <w:p>
            <w:pPr>
              <w:pStyle w:val="11"/>
            </w:pPr>
            <w:r>
              <w:t>项目名称</w:t>
            </w:r>
          </w:p>
        </w:tc>
        <w:tc>
          <w:tcPr>
            <w:tcW w:w="5650" w:type="dxa"/>
            <w:gridSpan w:val="3"/>
            <w:vAlign w:val="center"/>
          </w:tcPr>
          <w:p>
            <w:pPr>
              <w:pStyle w:val="12"/>
            </w:pPr>
            <w:r>
              <w:t>乡村两级统计员专项人员经费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9" w:hRule="atLeast"/>
        </w:trPr>
        <w:tc>
          <w:tcPr>
            <w:tcW w:w="1882" w:type="dxa"/>
            <w:vMerge w:val="restart"/>
            <w:vAlign w:val="center"/>
          </w:tcPr>
          <w:p>
            <w:pPr>
              <w:pStyle w:val="11"/>
            </w:pPr>
            <w:r>
              <w:t>预算规模及资金用途</w:t>
            </w:r>
          </w:p>
        </w:tc>
        <w:tc>
          <w:tcPr>
            <w:tcW w:w="1882" w:type="dxa"/>
            <w:vAlign w:val="center"/>
          </w:tcPr>
          <w:p>
            <w:pPr>
              <w:pStyle w:val="11"/>
            </w:pPr>
            <w:r>
              <w:t>预算数</w:t>
            </w:r>
          </w:p>
        </w:tc>
        <w:tc>
          <w:tcPr>
            <w:tcW w:w="1883" w:type="dxa"/>
            <w:vAlign w:val="center"/>
          </w:tcPr>
          <w:p>
            <w:pPr>
              <w:pStyle w:val="12"/>
            </w:pPr>
            <w:r>
              <w:t>7.20</w:t>
            </w:r>
          </w:p>
        </w:tc>
        <w:tc>
          <w:tcPr>
            <w:tcW w:w="1882" w:type="dxa"/>
            <w:vAlign w:val="center"/>
          </w:tcPr>
          <w:p>
            <w:pPr>
              <w:pStyle w:val="11"/>
            </w:pPr>
            <w:r>
              <w:t>其中：财政</w:t>
            </w:r>
          </w:p>
          <w:p>
            <w:pPr>
              <w:pStyle w:val="11"/>
            </w:pPr>
            <w:r>
              <w:t>资金</w:t>
            </w:r>
          </w:p>
        </w:tc>
        <w:tc>
          <w:tcPr>
            <w:tcW w:w="1882" w:type="dxa"/>
            <w:vAlign w:val="center"/>
          </w:tcPr>
          <w:p>
            <w:pPr>
              <w:pStyle w:val="12"/>
            </w:pPr>
            <w:r>
              <w:t>7.20</w:t>
            </w:r>
          </w:p>
        </w:tc>
        <w:tc>
          <w:tcPr>
            <w:tcW w:w="1886" w:type="dxa"/>
            <w:vAlign w:val="center"/>
          </w:tcPr>
          <w:p>
            <w:pPr>
              <w:pStyle w:val="11"/>
            </w:pPr>
            <w:r>
              <w:t>其他资金</w:t>
            </w:r>
          </w:p>
        </w:tc>
        <w:tc>
          <w:tcPr>
            <w:tcW w:w="1882"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trPr>
        <w:tc>
          <w:tcPr>
            <w:tcW w:w="1882" w:type="dxa"/>
            <w:vMerge w:val="continue"/>
          </w:tcPr>
          <w:p/>
        </w:tc>
        <w:tc>
          <w:tcPr>
            <w:tcW w:w="11297" w:type="dxa"/>
            <w:gridSpan w:val="6"/>
            <w:vAlign w:val="center"/>
          </w:tcPr>
          <w:p>
            <w:pPr>
              <w:pStyle w:val="12"/>
            </w:pPr>
            <w:r>
              <w:t>2023年乡村两级统计员调查补贴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trPr>
        <w:tc>
          <w:tcPr>
            <w:tcW w:w="1882" w:type="dxa"/>
            <w:vMerge w:val="restart"/>
            <w:vAlign w:val="center"/>
          </w:tcPr>
          <w:p>
            <w:pPr>
              <w:pStyle w:val="11"/>
            </w:pPr>
            <w:r>
              <w:t>资金支出计划（%）</w:t>
            </w:r>
          </w:p>
        </w:tc>
        <w:tc>
          <w:tcPr>
            <w:tcW w:w="3765" w:type="dxa"/>
            <w:gridSpan w:val="2"/>
            <w:vAlign w:val="center"/>
          </w:tcPr>
          <w:p>
            <w:pPr>
              <w:pStyle w:val="11"/>
            </w:pPr>
            <w:r>
              <w:t>3月底</w:t>
            </w:r>
          </w:p>
        </w:tc>
        <w:tc>
          <w:tcPr>
            <w:tcW w:w="1882" w:type="dxa"/>
            <w:vAlign w:val="center"/>
          </w:tcPr>
          <w:p>
            <w:pPr>
              <w:pStyle w:val="11"/>
            </w:pPr>
            <w:r>
              <w:t>6月底</w:t>
            </w:r>
          </w:p>
        </w:tc>
        <w:tc>
          <w:tcPr>
            <w:tcW w:w="1882" w:type="dxa"/>
            <w:vAlign w:val="center"/>
          </w:tcPr>
          <w:p>
            <w:pPr>
              <w:pStyle w:val="11"/>
            </w:pPr>
            <w:r>
              <w:t>10月底</w:t>
            </w:r>
          </w:p>
        </w:tc>
        <w:tc>
          <w:tcPr>
            <w:tcW w:w="376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trPr>
        <w:tc>
          <w:tcPr>
            <w:tcW w:w="1882" w:type="dxa"/>
            <w:vMerge w:val="continue"/>
          </w:tcPr>
          <w:p/>
        </w:tc>
        <w:tc>
          <w:tcPr>
            <w:tcW w:w="3765" w:type="dxa"/>
            <w:gridSpan w:val="2"/>
            <w:vAlign w:val="center"/>
          </w:tcPr>
          <w:p>
            <w:pPr>
              <w:pStyle w:val="13"/>
            </w:pPr>
            <w:r>
              <w:t>1.80</w:t>
            </w:r>
          </w:p>
        </w:tc>
        <w:tc>
          <w:tcPr>
            <w:tcW w:w="1882" w:type="dxa"/>
            <w:vAlign w:val="center"/>
          </w:tcPr>
          <w:p>
            <w:pPr>
              <w:pStyle w:val="13"/>
            </w:pPr>
            <w:r>
              <w:t>3.60</w:t>
            </w:r>
          </w:p>
        </w:tc>
        <w:tc>
          <w:tcPr>
            <w:tcW w:w="1882" w:type="dxa"/>
            <w:vAlign w:val="center"/>
          </w:tcPr>
          <w:p>
            <w:pPr>
              <w:pStyle w:val="13"/>
            </w:pPr>
            <w:r>
              <w:t>5.40</w:t>
            </w:r>
          </w:p>
        </w:tc>
        <w:tc>
          <w:tcPr>
            <w:tcW w:w="3768" w:type="dxa"/>
            <w:gridSpan w:val="2"/>
            <w:vAlign w:val="center"/>
          </w:tcPr>
          <w:p>
            <w:pPr>
              <w:pStyle w:val="13"/>
            </w:pPr>
            <w:r>
              <w:t>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trPr>
        <w:tc>
          <w:tcPr>
            <w:tcW w:w="1882" w:type="dxa"/>
            <w:vAlign w:val="center"/>
          </w:tcPr>
          <w:p>
            <w:pPr>
              <w:pStyle w:val="11"/>
            </w:pPr>
            <w:r>
              <w:t>绩效目标</w:t>
            </w:r>
          </w:p>
        </w:tc>
        <w:tc>
          <w:tcPr>
            <w:tcW w:w="11297" w:type="dxa"/>
            <w:gridSpan w:val="6"/>
            <w:vAlign w:val="center"/>
          </w:tcPr>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1.认真完成上级及布置的大型普查和各种专项调查工作。</w:t>
            </w:r>
          </w:p>
          <w:p>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2.全面掌握基层情况和动态，及时提供统计信息和咨询建议。</w:t>
            </w:r>
          </w:p>
          <w:p>
            <w:pPr>
              <w:pStyle w:val="12"/>
            </w:pPr>
            <w:r>
              <w:rPr>
                <w:rFonts w:ascii="方正书宋_GBK" w:hAnsi="方正书宋_GBK" w:eastAsia="方正书宋_GBK" w:cs="方正书宋_GBK"/>
                <w:sz w:val="21"/>
                <w:szCs w:val="24"/>
                <w:lang w:val="en-US" w:eastAsia="uk-UA" w:bidi="ar-SA"/>
              </w:rPr>
              <w:t>3.完成</w:t>
            </w:r>
            <w:r>
              <w:rPr>
                <w:rFonts w:hint="eastAsia" w:cs="方正书宋_GBK"/>
                <w:sz w:val="21"/>
                <w:szCs w:val="24"/>
                <w:lang w:val="en-US" w:eastAsia="zh-CN" w:bidi="ar-SA"/>
              </w:rPr>
              <w:t>县委县政府</w:t>
            </w:r>
            <w:r>
              <w:rPr>
                <w:rFonts w:ascii="方正书宋_GBK" w:hAnsi="方正书宋_GBK" w:eastAsia="方正书宋_GBK" w:cs="方正书宋_GBK"/>
                <w:sz w:val="21"/>
                <w:szCs w:val="24"/>
                <w:lang w:val="en-US" w:eastAsia="uk-UA" w:bidi="ar-SA"/>
              </w:rPr>
              <w:t>交办的任务</w:t>
            </w:r>
          </w:p>
        </w:tc>
      </w:tr>
    </w:tbl>
    <w:tbl>
      <w:tblPr>
        <w:tblStyle w:val="6"/>
        <w:tblpPr w:leftFromText="180" w:rightFromText="180" w:vertAnchor="text" w:horzAnchor="page" w:tblpX="1479" w:tblpY="81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900"/>
        <w:gridCol w:w="1900"/>
        <w:gridCol w:w="1867"/>
        <w:gridCol w:w="1883"/>
        <w:gridCol w:w="37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859" w:type="dxa"/>
            <w:vAlign w:val="center"/>
          </w:tcPr>
          <w:p>
            <w:pPr>
              <w:pStyle w:val="11"/>
            </w:pPr>
            <w:r>
              <w:t>一级指标</w:t>
            </w:r>
          </w:p>
        </w:tc>
        <w:tc>
          <w:tcPr>
            <w:tcW w:w="1900" w:type="dxa"/>
            <w:vAlign w:val="center"/>
          </w:tcPr>
          <w:p>
            <w:pPr>
              <w:pStyle w:val="11"/>
            </w:pPr>
            <w:r>
              <w:t>二级指标</w:t>
            </w:r>
          </w:p>
        </w:tc>
        <w:tc>
          <w:tcPr>
            <w:tcW w:w="1900" w:type="dxa"/>
            <w:vAlign w:val="center"/>
          </w:tcPr>
          <w:p>
            <w:pPr>
              <w:pStyle w:val="11"/>
            </w:pPr>
            <w:r>
              <w:t>三级指标</w:t>
            </w:r>
          </w:p>
        </w:tc>
        <w:tc>
          <w:tcPr>
            <w:tcW w:w="1867" w:type="dxa"/>
            <w:vAlign w:val="center"/>
          </w:tcPr>
          <w:p>
            <w:pPr>
              <w:pStyle w:val="11"/>
            </w:pPr>
            <w:r>
              <w:t>绩效指标描述</w:t>
            </w:r>
          </w:p>
        </w:tc>
        <w:tc>
          <w:tcPr>
            <w:tcW w:w="1883" w:type="dxa"/>
            <w:vAlign w:val="center"/>
          </w:tcPr>
          <w:p>
            <w:pPr>
              <w:pStyle w:val="11"/>
            </w:pPr>
            <w:r>
              <w:t>指标值</w:t>
            </w:r>
          </w:p>
        </w:tc>
        <w:tc>
          <w:tcPr>
            <w:tcW w:w="3750"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6" w:hRule="atLeast"/>
        </w:trPr>
        <w:tc>
          <w:tcPr>
            <w:tcW w:w="1859" w:type="dxa"/>
            <w:vMerge w:val="restart"/>
            <w:vAlign w:val="center"/>
          </w:tcPr>
          <w:p>
            <w:pPr>
              <w:pStyle w:val="13"/>
            </w:pPr>
            <w:r>
              <w:t>产出指标</w:t>
            </w:r>
          </w:p>
        </w:tc>
        <w:tc>
          <w:tcPr>
            <w:tcW w:w="1900" w:type="dxa"/>
            <w:vAlign w:val="center"/>
          </w:tcPr>
          <w:p>
            <w:pPr>
              <w:pStyle w:val="12"/>
            </w:pPr>
            <w:r>
              <w:t>数量指标</w:t>
            </w:r>
          </w:p>
        </w:tc>
        <w:tc>
          <w:tcPr>
            <w:tcW w:w="1900" w:type="dxa"/>
            <w:vAlign w:val="center"/>
          </w:tcPr>
          <w:p>
            <w:pPr>
              <w:pStyle w:val="12"/>
            </w:pPr>
            <w:r>
              <w:t>统计信息采用量</w:t>
            </w:r>
          </w:p>
        </w:tc>
        <w:tc>
          <w:tcPr>
            <w:tcW w:w="1867" w:type="dxa"/>
            <w:vAlign w:val="center"/>
          </w:tcPr>
          <w:p>
            <w:pPr>
              <w:pStyle w:val="12"/>
            </w:pPr>
            <w:r>
              <w:t>统计信息采用量</w:t>
            </w:r>
          </w:p>
        </w:tc>
        <w:tc>
          <w:tcPr>
            <w:tcW w:w="1883" w:type="dxa"/>
            <w:vAlign w:val="center"/>
          </w:tcPr>
          <w:p>
            <w:pPr>
              <w:pStyle w:val="12"/>
            </w:pPr>
            <w:r>
              <w:t>≥6篇</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1" w:hRule="atLeast"/>
        </w:trPr>
        <w:tc>
          <w:tcPr>
            <w:tcW w:w="1859" w:type="dxa"/>
            <w:vMerge w:val="continue"/>
            <w:vAlign w:val="center"/>
          </w:tcPr>
          <w:p/>
        </w:tc>
        <w:tc>
          <w:tcPr>
            <w:tcW w:w="1900" w:type="dxa"/>
            <w:vAlign w:val="center"/>
          </w:tcPr>
          <w:p>
            <w:pPr>
              <w:pStyle w:val="12"/>
            </w:pPr>
            <w:r>
              <w:t>质量指标</w:t>
            </w:r>
          </w:p>
        </w:tc>
        <w:tc>
          <w:tcPr>
            <w:tcW w:w="1900" w:type="dxa"/>
            <w:vAlign w:val="center"/>
          </w:tcPr>
          <w:p>
            <w:pPr>
              <w:pStyle w:val="12"/>
            </w:pPr>
            <w:r>
              <w:t>业务培训覆盖率</w:t>
            </w:r>
          </w:p>
        </w:tc>
        <w:tc>
          <w:tcPr>
            <w:tcW w:w="1867" w:type="dxa"/>
            <w:vAlign w:val="center"/>
          </w:tcPr>
          <w:p>
            <w:pPr>
              <w:pStyle w:val="12"/>
            </w:pPr>
            <w:r>
              <w:t>业务培训覆盖率</w:t>
            </w:r>
          </w:p>
        </w:tc>
        <w:tc>
          <w:tcPr>
            <w:tcW w:w="1883" w:type="dxa"/>
            <w:vAlign w:val="center"/>
          </w:tcPr>
          <w:p>
            <w:pPr>
              <w:pStyle w:val="12"/>
            </w:pPr>
            <w:r>
              <w:t>≥98%</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3" w:hRule="atLeast"/>
        </w:trPr>
        <w:tc>
          <w:tcPr>
            <w:tcW w:w="1859" w:type="dxa"/>
            <w:vMerge w:val="continue"/>
            <w:vAlign w:val="center"/>
          </w:tcPr>
          <w:p/>
        </w:tc>
        <w:tc>
          <w:tcPr>
            <w:tcW w:w="1900" w:type="dxa"/>
            <w:vAlign w:val="center"/>
          </w:tcPr>
          <w:p>
            <w:pPr>
              <w:pStyle w:val="12"/>
            </w:pPr>
            <w:r>
              <w:t>时效指标</w:t>
            </w:r>
          </w:p>
        </w:tc>
        <w:tc>
          <w:tcPr>
            <w:tcW w:w="1900" w:type="dxa"/>
            <w:vAlign w:val="center"/>
          </w:tcPr>
          <w:p>
            <w:pPr>
              <w:pStyle w:val="12"/>
            </w:pPr>
            <w:r>
              <w:t>统计任务完成率</w:t>
            </w:r>
          </w:p>
        </w:tc>
        <w:tc>
          <w:tcPr>
            <w:tcW w:w="1867" w:type="dxa"/>
            <w:vAlign w:val="center"/>
          </w:tcPr>
          <w:p>
            <w:pPr>
              <w:pStyle w:val="12"/>
            </w:pPr>
            <w:r>
              <w:t>已完成的专项统计任务占全部任务的比率</w:t>
            </w:r>
          </w:p>
        </w:tc>
        <w:tc>
          <w:tcPr>
            <w:tcW w:w="1883" w:type="dxa"/>
            <w:vAlign w:val="center"/>
          </w:tcPr>
          <w:p>
            <w:pPr>
              <w:pStyle w:val="12"/>
            </w:pPr>
            <w:r>
              <w:t>≥98%</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6" w:hRule="atLeast"/>
        </w:trPr>
        <w:tc>
          <w:tcPr>
            <w:tcW w:w="1859" w:type="dxa"/>
            <w:vAlign w:val="center"/>
          </w:tcPr>
          <w:p>
            <w:pPr>
              <w:pStyle w:val="11"/>
            </w:pPr>
            <w:r>
              <w:t>一级指标</w:t>
            </w:r>
          </w:p>
        </w:tc>
        <w:tc>
          <w:tcPr>
            <w:tcW w:w="1900" w:type="dxa"/>
            <w:vAlign w:val="center"/>
          </w:tcPr>
          <w:p>
            <w:pPr>
              <w:pStyle w:val="11"/>
            </w:pPr>
            <w:r>
              <w:t>二级指标</w:t>
            </w:r>
          </w:p>
        </w:tc>
        <w:tc>
          <w:tcPr>
            <w:tcW w:w="1900" w:type="dxa"/>
            <w:vAlign w:val="center"/>
          </w:tcPr>
          <w:p>
            <w:pPr>
              <w:pStyle w:val="11"/>
            </w:pPr>
            <w:r>
              <w:t>三级指标</w:t>
            </w:r>
          </w:p>
        </w:tc>
        <w:tc>
          <w:tcPr>
            <w:tcW w:w="1867" w:type="dxa"/>
            <w:vAlign w:val="center"/>
          </w:tcPr>
          <w:p>
            <w:pPr>
              <w:pStyle w:val="11"/>
            </w:pPr>
            <w:r>
              <w:t>绩效指标描述</w:t>
            </w:r>
          </w:p>
        </w:tc>
        <w:tc>
          <w:tcPr>
            <w:tcW w:w="1883" w:type="dxa"/>
            <w:vAlign w:val="center"/>
          </w:tcPr>
          <w:p>
            <w:pPr>
              <w:pStyle w:val="11"/>
            </w:pPr>
            <w:r>
              <w:t>指标值</w:t>
            </w:r>
          </w:p>
        </w:tc>
        <w:tc>
          <w:tcPr>
            <w:tcW w:w="3750" w:type="dxa"/>
            <w:vAlign w:val="center"/>
          </w:tcPr>
          <w:p>
            <w:pPr>
              <w:pStyle w:val="11"/>
              <w:rPr>
                <w:rFonts w:ascii="方正书宋_GBK" w:hAnsi="方正书宋_GBK" w:eastAsia="方正书宋_GBK" w:cs="方正书宋_GBK"/>
                <w:sz w:val="21"/>
                <w:szCs w:val="24"/>
                <w:lang w:val="en-US" w:eastAsia="uk-UA" w:bidi="ar-SA"/>
              </w:rPr>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4" w:hRule="atLeast"/>
        </w:trPr>
        <w:tc>
          <w:tcPr>
            <w:tcW w:w="1859" w:type="dxa"/>
            <w:vAlign w:val="center"/>
          </w:tcPr>
          <w:p/>
        </w:tc>
        <w:tc>
          <w:tcPr>
            <w:tcW w:w="1900" w:type="dxa"/>
            <w:vAlign w:val="center"/>
          </w:tcPr>
          <w:p>
            <w:pPr>
              <w:pStyle w:val="12"/>
            </w:pPr>
            <w:r>
              <w:t>成本指标</w:t>
            </w:r>
          </w:p>
        </w:tc>
        <w:tc>
          <w:tcPr>
            <w:tcW w:w="1900" w:type="dxa"/>
            <w:vAlign w:val="center"/>
          </w:tcPr>
          <w:p>
            <w:pPr>
              <w:pStyle w:val="12"/>
            </w:pPr>
            <w:r>
              <w:t>节约成本</w:t>
            </w:r>
          </w:p>
        </w:tc>
        <w:tc>
          <w:tcPr>
            <w:tcW w:w="1867" w:type="dxa"/>
            <w:vAlign w:val="center"/>
          </w:tcPr>
          <w:p>
            <w:pPr>
              <w:pStyle w:val="12"/>
            </w:pPr>
            <w:r>
              <w:t>节约成本</w:t>
            </w:r>
          </w:p>
        </w:tc>
        <w:tc>
          <w:tcPr>
            <w:tcW w:w="1883" w:type="dxa"/>
            <w:vAlign w:val="center"/>
          </w:tcPr>
          <w:p>
            <w:pPr>
              <w:pStyle w:val="12"/>
            </w:pPr>
            <w:r>
              <w:t>有效</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8" w:hRule="atLeast"/>
        </w:trPr>
        <w:tc>
          <w:tcPr>
            <w:tcW w:w="1859" w:type="dxa"/>
            <w:vMerge w:val="restart"/>
            <w:vAlign w:val="center"/>
          </w:tcPr>
          <w:p>
            <w:pPr>
              <w:pStyle w:val="13"/>
            </w:pPr>
            <w:r>
              <w:t>效益指标</w:t>
            </w:r>
          </w:p>
        </w:tc>
        <w:tc>
          <w:tcPr>
            <w:tcW w:w="1900" w:type="dxa"/>
            <w:vAlign w:val="center"/>
          </w:tcPr>
          <w:p>
            <w:pPr>
              <w:pStyle w:val="12"/>
            </w:pPr>
            <w:r>
              <w:t>经济效益指标</w:t>
            </w:r>
          </w:p>
        </w:tc>
        <w:tc>
          <w:tcPr>
            <w:tcW w:w="1900" w:type="dxa"/>
            <w:vAlign w:val="center"/>
          </w:tcPr>
          <w:p>
            <w:pPr>
              <w:pStyle w:val="12"/>
            </w:pPr>
            <w:r>
              <w:t>促进经济发展</w:t>
            </w:r>
          </w:p>
        </w:tc>
        <w:tc>
          <w:tcPr>
            <w:tcW w:w="1867" w:type="dxa"/>
            <w:vAlign w:val="center"/>
          </w:tcPr>
          <w:p>
            <w:pPr>
              <w:pStyle w:val="12"/>
            </w:pPr>
            <w:r>
              <w:t>促进经济发展</w:t>
            </w:r>
          </w:p>
        </w:tc>
        <w:tc>
          <w:tcPr>
            <w:tcW w:w="1883" w:type="dxa"/>
            <w:vAlign w:val="center"/>
          </w:tcPr>
          <w:p>
            <w:pPr>
              <w:pStyle w:val="12"/>
            </w:pPr>
            <w:r>
              <w:t>有效</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89" w:hRule="atLeast"/>
        </w:trPr>
        <w:tc>
          <w:tcPr>
            <w:tcW w:w="1859" w:type="dxa"/>
            <w:vMerge w:val="continue"/>
            <w:vAlign w:val="center"/>
          </w:tcPr>
          <w:p/>
        </w:tc>
        <w:tc>
          <w:tcPr>
            <w:tcW w:w="1900" w:type="dxa"/>
            <w:vAlign w:val="center"/>
          </w:tcPr>
          <w:p>
            <w:pPr>
              <w:pStyle w:val="12"/>
            </w:pPr>
            <w:r>
              <w:t>社会效益指标</w:t>
            </w:r>
          </w:p>
        </w:tc>
        <w:tc>
          <w:tcPr>
            <w:tcW w:w="1900" w:type="dxa"/>
            <w:vAlign w:val="center"/>
          </w:tcPr>
          <w:p>
            <w:pPr>
              <w:pStyle w:val="12"/>
            </w:pPr>
            <w:r>
              <w:t>促进社会发展</w:t>
            </w:r>
          </w:p>
        </w:tc>
        <w:tc>
          <w:tcPr>
            <w:tcW w:w="1867" w:type="dxa"/>
            <w:vAlign w:val="center"/>
          </w:tcPr>
          <w:p>
            <w:pPr>
              <w:pStyle w:val="12"/>
            </w:pPr>
            <w:r>
              <w:t>促进社会发展</w:t>
            </w:r>
          </w:p>
        </w:tc>
        <w:tc>
          <w:tcPr>
            <w:tcW w:w="1883" w:type="dxa"/>
            <w:vAlign w:val="center"/>
          </w:tcPr>
          <w:p>
            <w:pPr>
              <w:pStyle w:val="12"/>
            </w:pPr>
            <w:r>
              <w:t>有效</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54" w:hRule="atLeast"/>
        </w:trPr>
        <w:tc>
          <w:tcPr>
            <w:tcW w:w="1859" w:type="dxa"/>
            <w:vMerge w:val="continue"/>
            <w:vAlign w:val="center"/>
          </w:tcPr>
          <w:p/>
        </w:tc>
        <w:tc>
          <w:tcPr>
            <w:tcW w:w="1900" w:type="dxa"/>
            <w:vAlign w:val="center"/>
          </w:tcPr>
          <w:p>
            <w:pPr>
              <w:pStyle w:val="12"/>
            </w:pPr>
            <w:r>
              <w:t>可持续影响指标</w:t>
            </w:r>
          </w:p>
        </w:tc>
        <w:tc>
          <w:tcPr>
            <w:tcW w:w="1900" w:type="dxa"/>
            <w:vAlign w:val="center"/>
          </w:tcPr>
          <w:p>
            <w:pPr>
              <w:pStyle w:val="12"/>
            </w:pPr>
            <w:r>
              <w:t>提供统计服务</w:t>
            </w:r>
          </w:p>
        </w:tc>
        <w:tc>
          <w:tcPr>
            <w:tcW w:w="1867" w:type="dxa"/>
            <w:vAlign w:val="center"/>
          </w:tcPr>
          <w:p>
            <w:pPr>
              <w:pStyle w:val="12"/>
            </w:pPr>
            <w:r>
              <w:t>为政府和社会群众提供统计信息和咨询服务</w:t>
            </w:r>
          </w:p>
        </w:tc>
        <w:tc>
          <w:tcPr>
            <w:tcW w:w="1883" w:type="dxa"/>
            <w:vAlign w:val="center"/>
          </w:tcPr>
          <w:p>
            <w:pPr>
              <w:pStyle w:val="12"/>
            </w:pPr>
            <w:r>
              <w:t>提供的统计信息和咨询服务及时有效</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5" w:hRule="atLeast"/>
        </w:trPr>
        <w:tc>
          <w:tcPr>
            <w:tcW w:w="1859" w:type="dxa"/>
            <w:vAlign w:val="center"/>
          </w:tcPr>
          <w:p>
            <w:pPr>
              <w:pStyle w:val="13"/>
            </w:pPr>
            <w:r>
              <w:t>满意度指标</w:t>
            </w:r>
          </w:p>
        </w:tc>
        <w:tc>
          <w:tcPr>
            <w:tcW w:w="1900" w:type="dxa"/>
            <w:vAlign w:val="center"/>
          </w:tcPr>
          <w:p>
            <w:pPr>
              <w:pStyle w:val="12"/>
            </w:pPr>
            <w:r>
              <w:t>服务对象满意度指标</w:t>
            </w:r>
          </w:p>
        </w:tc>
        <w:tc>
          <w:tcPr>
            <w:tcW w:w="1900" w:type="dxa"/>
            <w:vAlign w:val="center"/>
          </w:tcPr>
          <w:p>
            <w:pPr>
              <w:pStyle w:val="12"/>
            </w:pPr>
            <w:r>
              <w:t>工作对象满意度</w:t>
            </w:r>
          </w:p>
        </w:tc>
        <w:tc>
          <w:tcPr>
            <w:tcW w:w="1867" w:type="dxa"/>
            <w:vAlign w:val="center"/>
          </w:tcPr>
          <w:p>
            <w:pPr>
              <w:pStyle w:val="12"/>
            </w:pPr>
            <w:r>
              <w:t>工作对象满意度</w:t>
            </w:r>
          </w:p>
        </w:tc>
        <w:tc>
          <w:tcPr>
            <w:tcW w:w="1883" w:type="dxa"/>
            <w:vAlign w:val="center"/>
          </w:tcPr>
          <w:p>
            <w:pPr>
              <w:pStyle w:val="12"/>
            </w:pPr>
            <w:r>
              <w:t>≥98%</w:t>
            </w:r>
          </w:p>
        </w:tc>
        <w:tc>
          <w:tcPr>
            <w:tcW w:w="3750" w:type="dxa"/>
            <w:vAlign w:val="center"/>
          </w:tcPr>
          <w:p>
            <w:r>
              <w:rPr>
                <w:rFonts w:ascii="方正书宋_GBK" w:hAnsi="方正书宋_GBK" w:eastAsia="方正书宋_GBK" w:cs="方正书宋_GBK"/>
                <w:sz w:val="21"/>
                <w:szCs w:val="24"/>
                <w:lang w:val="en-US" w:eastAsia="uk-UA" w:bidi="ar-SA"/>
              </w:rPr>
              <w:t>《</w:t>
            </w:r>
            <w:r>
              <w:rPr>
                <w:rFonts w:hint="eastAsia" w:ascii="方正书宋_GBK" w:hAnsi="方正书宋_GBK" w:eastAsia="方正书宋_GBK" w:cs="方正书宋_GBK"/>
                <w:sz w:val="21"/>
                <w:szCs w:val="24"/>
                <w:lang w:val="en-US" w:eastAsia="zh-CN" w:bidi="ar-SA"/>
              </w:rPr>
              <w:t>保定市</w:t>
            </w:r>
            <w:r>
              <w:rPr>
                <w:rFonts w:ascii="方正书宋_GBK" w:hAnsi="方正书宋_GBK" w:eastAsia="方正书宋_GBK" w:cs="方正书宋_GBK"/>
                <w:sz w:val="21"/>
                <w:szCs w:val="24"/>
                <w:lang w:val="en-US" w:eastAsia="uk-UA" w:bidi="ar-SA"/>
              </w:rPr>
              <w:t>统计局关于进一步加强</w:t>
            </w:r>
            <w:r>
              <w:rPr>
                <w:rFonts w:hint="eastAsia" w:ascii="方正书宋_GBK" w:hAnsi="方正书宋_GBK" w:eastAsia="方正书宋_GBK" w:cs="方正书宋_GBK"/>
                <w:sz w:val="21"/>
                <w:szCs w:val="24"/>
                <w:lang w:val="en-US" w:eastAsia="zh-CN" w:bidi="ar-SA"/>
              </w:rPr>
              <w:t>统计基层基础建设实施意见</w:t>
            </w:r>
            <w:r>
              <w:rPr>
                <w:rFonts w:ascii="方正书宋_GBK" w:hAnsi="方正书宋_GBK" w:eastAsia="方正书宋_GBK" w:cs="方正书宋_GBK"/>
                <w:sz w:val="21"/>
                <w:szCs w:val="24"/>
                <w:lang w:val="en-US" w:eastAsia="uk-UA" w:bidi="ar-SA"/>
              </w:rPr>
              <w:t>》</w:t>
            </w:r>
          </w:p>
        </w:tc>
      </w:tr>
    </w:tbl>
    <w:p>
      <w:pPr>
        <w:widowControl/>
        <w:spacing w:before="0" w:after="0" w:line="240" w:lineRule="auto"/>
        <w:ind w:firstLine="0"/>
        <w:jc w:val="center"/>
        <w:outlineLvl w:val="9"/>
        <w:rPr>
          <w:rFonts w:ascii="方正仿宋_GBK" w:hAnsi="方正仿宋_GBK" w:eastAsia="方正仿宋_GBK" w:cs="方正仿宋_GBK"/>
          <w:color w:val="000000"/>
          <w:kern w:val="0"/>
          <w:sz w:val="28"/>
          <w:lang w:eastAsia="uk-UA"/>
        </w:rPr>
      </w:pPr>
    </w:p>
    <w:p>
      <w:pPr>
        <w:sectPr>
          <w:pgSz w:w="16840" w:h="11900" w:orient="landscape"/>
          <w:pgMar w:top="1304" w:right="1984" w:bottom="1304" w:left="1134" w:header="720" w:footer="720" w:gutter="0"/>
          <w:pgBorders>
            <w:top w:val="none" w:sz="0" w:space="0"/>
            <w:left w:val="none" w:sz="0" w:space="0"/>
            <w:bottom w:val="none" w:sz="0" w:space="0"/>
            <w:right w:val="none" w:sz="0" w:space="0"/>
          </w:pgBorders>
          <w:cols w:space="720" w:num="1"/>
        </w:sectPr>
      </w:pPr>
    </w:p>
    <w:p>
      <w:pPr>
        <w:numPr>
          <w:ilvl w:val="0"/>
          <w:numId w:val="0"/>
        </w:numPr>
        <w:spacing w:before="0" w:after="0"/>
        <w:ind w:leftChars="200" w:firstLine="280" w:firstLineChars="100"/>
        <w:jc w:val="left"/>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kern w:val="0"/>
          <w:sz w:val="28"/>
          <w:lang w:eastAsia="uk-UA"/>
        </w:rPr>
        <w:t xml:space="preserve"> </w:t>
      </w:r>
      <w:r>
        <w:rPr>
          <w:rFonts w:hint="eastAsia" w:ascii="方正仿宋_GBK" w:hAnsi="方正仿宋_GBK" w:eastAsia="方正仿宋_GBK" w:cs="方正仿宋_GBK"/>
          <w:color w:val="000000"/>
          <w:kern w:val="0"/>
          <w:sz w:val="28"/>
          <w:lang w:val="en-US" w:eastAsia="zh-CN"/>
        </w:rPr>
        <w:t>6.</w:t>
      </w:r>
      <w:r>
        <w:rPr>
          <w:rFonts w:ascii="方正仿宋_GBK" w:hAnsi="方正仿宋_GBK" w:eastAsia="方正仿宋_GBK" w:cs="方正仿宋_GBK"/>
          <w:color w:val="000000"/>
          <w:sz w:val="28"/>
        </w:rPr>
        <w:t>月度失业率调查绩效目标表</w:t>
      </w:r>
    </w:p>
    <w:tbl>
      <w:tblPr>
        <w:tblStyle w:val="6"/>
        <w:tblpPr w:leftFromText="180" w:rightFromText="180" w:vertAnchor="text" w:horzAnchor="page" w:tblpX="1379" w:tblpY="231"/>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0"/>
        <w:gridCol w:w="1880"/>
        <w:gridCol w:w="1880"/>
        <w:gridCol w:w="1880"/>
        <w:gridCol w:w="1880"/>
        <w:gridCol w:w="1880"/>
        <w:gridCol w:w="188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280"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880"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rPr>
        <w:tc>
          <w:tcPr>
            <w:tcW w:w="1880" w:type="dxa"/>
            <w:vAlign w:val="center"/>
          </w:tcPr>
          <w:p>
            <w:pPr>
              <w:pStyle w:val="11"/>
            </w:pPr>
            <w:r>
              <w:t>项目编码</w:t>
            </w:r>
          </w:p>
        </w:tc>
        <w:tc>
          <w:tcPr>
            <w:tcW w:w="3760" w:type="dxa"/>
            <w:gridSpan w:val="2"/>
            <w:vAlign w:val="center"/>
          </w:tcPr>
          <w:p>
            <w:pPr>
              <w:pStyle w:val="12"/>
            </w:pPr>
            <w:r>
              <w:t>13062423P00714610002B</w:t>
            </w:r>
          </w:p>
        </w:tc>
        <w:tc>
          <w:tcPr>
            <w:tcW w:w="1880" w:type="dxa"/>
            <w:vAlign w:val="center"/>
          </w:tcPr>
          <w:p>
            <w:pPr>
              <w:pStyle w:val="11"/>
            </w:pPr>
            <w:r>
              <w:t>项目名称</w:t>
            </w:r>
          </w:p>
        </w:tc>
        <w:tc>
          <w:tcPr>
            <w:tcW w:w="5640" w:type="dxa"/>
            <w:gridSpan w:val="3"/>
            <w:vAlign w:val="center"/>
          </w:tcPr>
          <w:p>
            <w:pPr>
              <w:pStyle w:val="12"/>
            </w:pPr>
            <w:r>
              <w:t>月度失业率调查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rPr>
        <w:tc>
          <w:tcPr>
            <w:tcW w:w="1880" w:type="dxa"/>
            <w:vMerge w:val="restart"/>
            <w:vAlign w:val="center"/>
          </w:tcPr>
          <w:p>
            <w:pPr>
              <w:pStyle w:val="11"/>
            </w:pPr>
            <w:r>
              <w:t>预算规模及资金用途</w:t>
            </w:r>
          </w:p>
        </w:tc>
        <w:tc>
          <w:tcPr>
            <w:tcW w:w="1880" w:type="dxa"/>
            <w:vAlign w:val="center"/>
          </w:tcPr>
          <w:p>
            <w:pPr>
              <w:pStyle w:val="11"/>
            </w:pPr>
            <w:r>
              <w:t>预算数</w:t>
            </w:r>
          </w:p>
        </w:tc>
        <w:tc>
          <w:tcPr>
            <w:tcW w:w="1880" w:type="dxa"/>
            <w:vAlign w:val="center"/>
          </w:tcPr>
          <w:p>
            <w:pPr>
              <w:pStyle w:val="12"/>
            </w:pPr>
            <w:r>
              <w:t>3.00</w:t>
            </w:r>
          </w:p>
        </w:tc>
        <w:tc>
          <w:tcPr>
            <w:tcW w:w="1880" w:type="dxa"/>
            <w:vAlign w:val="center"/>
          </w:tcPr>
          <w:p>
            <w:pPr>
              <w:pStyle w:val="11"/>
            </w:pPr>
            <w:r>
              <w:t>其中：财政</w:t>
            </w:r>
          </w:p>
          <w:p>
            <w:pPr>
              <w:pStyle w:val="11"/>
            </w:pPr>
            <w:r>
              <w:t>资金</w:t>
            </w:r>
          </w:p>
        </w:tc>
        <w:tc>
          <w:tcPr>
            <w:tcW w:w="1880" w:type="dxa"/>
            <w:vAlign w:val="center"/>
          </w:tcPr>
          <w:p>
            <w:pPr>
              <w:pStyle w:val="12"/>
            </w:pPr>
            <w:r>
              <w:t>3.00</w:t>
            </w:r>
          </w:p>
        </w:tc>
        <w:tc>
          <w:tcPr>
            <w:tcW w:w="1880" w:type="dxa"/>
            <w:vAlign w:val="center"/>
          </w:tcPr>
          <w:p>
            <w:pPr>
              <w:pStyle w:val="11"/>
            </w:pPr>
            <w:r>
              <w:t>其他资金</w:t>
            </w:r>
          </w:p>
        </w:tc>
        <w:tc>
          <w:tcPr>
            <w:tcW w:w="1880"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880" w:type="dxa"/>
            <w:vMerge w:val="continue"/>
          </w:tcPr>
          <w:p/>
        </w:tc>
        <w:tc>
          <w:tcPr>
            <w:tcW w:w="11280" w:type="dxa"/>
            <w:gridSpan w:val="6"/>
            <w:vAlign w:val="center"/>
          </w:tcPr>
          <w:p>
            <w:pPr>
              <w:pStyle w:val="12"/>
            </w:pPr>
            <w:r>
              <w:t>月度失业率调查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880" w:type="dxa"/>
            <w:vMerge w:val="restart"/>
            <w:vAlign w:val="center"/>
          </w:tcPr>
          <w:p>
            <w:pPr>
              <w:pStyle w:val="11"/>
            </w:pPr>
            <w:r>
              <w:t>资金支出计划（%）</w:t>
            </w:r>
          </w:p>
        </w:tc>
        <w:tc>
          <w:tcPr>
            <w:tcW w:w="3760" w:type="dxa"/>
            <w:gridSpan w:val="2"/>
            <w:vAlign w:val="center"/>
          </w:tcPr>
          <w:p>
            <w:pPr>
              <w:pStyle w:val="11"/>
            </w:pPr>
            <w:r>
              <w:t>3月底</w:t>
            </w:r>
          </w:p>
        </w:tc>
        <w:tc>
          <w:tcPr>
            <w:tcW w:w="1880" w:type="dxa"/>
            <w:vAlign w:val="center"/>
          </w:tcPr>
          <w:p>
            <w:pPr>
              <w:pStyle w:val="11"/>
            </w:pPr>
            <w:r>
              <w:t>6月底</w:t>
            </w:r>
          </w:p>
        </w:tc>
        <w:tc>
          <w:tcPr>
            <w:tcW w:w="1880" w:type="dxa"/>
            <w:vAlign w:val="center"/>
          </w:tcPr>
          <w:p>
            <w:pPr>
              <w:pStyle w:val="11"/>
            </w:pPr>
            <w:r>
              <w:t>10月底</w:t>
            </w:r>
          </w:p>
        </w:tc>
        <w:tc>
          <w:tcPr>
            <w:tcW w:w="3760"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85" w:hRule="atLeast"/>
        </w:trPr>
        <w:tc>
          <w:tcPr>
            <w:tcW w:w="1880" w:type="dxa"/>
            <w:vMerge w:val="continue"/>
          </w:tcPr>
          <w:p/>
        </w:tc>
        <w:tc>
          <w:tcPr>
            <w:tcW w:w="3760" w:type="dxa"/>
            <w:gridSpan w:val="2"/>
            <w:vAlign w:val="center"/>
          </w:tcPr>
          <w:p>
            <w:pPr>
              <w:pStyle w:val="13"/>
            </w:pPr>
            <w:r>
              <w:t>0.75</w:t>
            </w:r>
          </w:p>
        </w:tc>
        <w:tc>
          <w:tcPr>
            <w:tcW w:w="1880" w:type="dxa"/>
            <w:vAlign w:val="center"/>
          </w:tcPr>
          <w:p>
            <w:pPr>
              <w:pStyle w:val="13"/>
            </w:pPr>
            <w:r>
              <w:t>1.50</w:t>
            </w:r>
          </w:p>
        </w:tc>
        <w:tc>
          <w:tcPr>
            <w:tcW w:w="1880" w:type="dxa"/>
            <w:vAlign w:val="center"/>
          </w:tcPr>
          <w:p>
            <w:pPr>
              <w:pStyle w:val="13"/>
            </w:pPr>
            <w:r>
              <w:t>2.25</w:t>
            </w:r>
          </w:p>
        </w:tc>
        <w:tc>
          <w:tcPr>
            <w:tcW w:w="3760" w:type="dxa"/>
            <w:gridSpan w:val="2"/>
            <w:vAlign w:val="center"/>
          </w:tcPr>
          <w:p>
            <w:pPr>
              <w:pStyle w:val="13"/>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trPr>
        <w:tc>
          <w:tcPr>
            <w:tcW w:w="1880" w:type="dxa"/>
            <w:vAlign w:val="center"/>
          </w:tcPr>
          <w:p>
            <w:pPr>
              <w:pStyle w:val="11"/>
            </w:pPr>
            <w:r>
              <w:t>绩效目标</w:t>
            </w:r>
          </w:p>
        </w:tc>
        <w:tc>
          <w:tcPr>
            <w:tcW w:w="11280" w:type="dxa"/>
            <w:gridSpan w:val="6"/>
            <w:vAlign w:val="center"/>
          </w:tcPr>
          <w:p>
            <w:pPr>
              <w:pStyle w:val="12"/>
              <w:rPr>
                <w:rFonts w:hint="eastAsia"/>
              </w:rPr>
            </w:pPr>
            <w:r>
              <w:rPr>
                <w:rFonts w:hint="eastAsia"/>
              </w:rPr>
              <w:t>1.全面反映我省就业失业状况</w:t>
            </w:r>
            <w:r>
              <w:rPr>
                <w:rFonts w:hint="eastAsia"/>
              </w:rPr>
              <w:tab/>
            </w:r>
            <w:r>
              <w:rPr>
                <w:rFonts w:hint="eastAsia"/>
              </w:rPr>
              <w:tab/>
            </w:r>
            <w:r>
              <w:rPr>
                <w:rFonts w:hint="eastAsia"/>
              </w:rPr>
              <w:tab/>
            </w:r>
          </w:p>
          <w:p>
            <w:pPr>
              <w:pStyle w:val="12"/>
              <w:rPr>
                <w:rFonts w:hint="eastAsia"/>
              </w:rPr>
            </w:pPr>
            <w:r>
              <w:rPr>
                <w:rFonts w:hint="eastAsia"/>
              </w:rPr>
              <w:t>2.动态监测就业形势变化，为因地制宜实施稳就业政策措施提供统计信息支持，</w:t>
            </w:r>
          </w:p>
          <w:p>
            <w:pPr>
              <w:pStyle w:val="12"/>
            </w:pPr>
            <w:r>
              <w:rPr>
                <w:rFonts w:hint="eastAsia"/>
              </w:rPr>
              <w:t>3.进一步提升就业管理水平</w:t>
            </w:r>
            <w:r>
              <w:rPr>
                <w:rFonts w:hint="eastAsia"/>
              </w:rPr>
              <w:tab/>
            </w:r>
          </w:p>
        </w:tc>
      </w:tr>
    </w:tbl>
    <w:tbl>
      <w:tblPr>
        <w:tblStyle w:val="6"/>
        <w:tblpPr w:leftFromText="180" w:rightFromText="180" w:vertAnchor="text" w:horzAnchor="page" w:tblpX="1379" w:tblpY="80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6"/>
        <w:gridCol w:w="1917"/>
        <w:gridCol w:w="1884"/>
        <w:gridCol w:w="1866"/>
        <w:gridCol w:w="1884"/>
        <w:gridCol w:w="37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1876" w:type="dxa"/>
            <w:vAlign w:val="center"/>
          </w:tcPr>
          <w:p>
            <w:pPr>
              <w:pStyle w:val="11"/>
            </w:pPr>
            <w:r>
              <w:t>一级指标</w:t>
            </w:r>
          </w:p>
        </w:tc>
        <w:tc>
          <w:tcPr>
            <w:tcW w:w="1917" w:type="dxa"/>
            <w:vAlign w:val="center"/>
          </w:tcPr>
          <w:p>
            <w:pPr>
              <w:pStyle w:val="11"/>
            </w:pPr>
            <w:r>
              <w:t>二级指标</w:t>
            </w:r>
          </w:p>
        </w:tc>
        <w:tc>
          <w:tcPr>
            <w:tcW w:w="1884" w:type="dxa"/>
            <w:vAlign w:val="center"/>
          </w:tcPr>
          <w:p>
            <w:pPr>
              <w:pStyle w:val="11"/>
            </w:pPr>
            <w:r>
              <w:t>三级指标</w:t>
            </w:r>
          </w:p>
        </w:tc>
        <w:tc>
          <w:tcPr>
            <w:tcW w:w="1866" w:type="dxa"/>
            <w:vAlign w:val="center"/>
          </w:tcPr>
          <w:p>
            <w:pPr>
              <w:pStyle w:val="11"/>
            </w:pPr>
            <w:r>
              <w:t>绩效指标描述</w:t>
            </w:r>
          </w:p>
        </w:tc>
        <w:tc>
          <w:tcPr>
            <w:tcW w:w="1884" w:type="dxa"/>
            <w:vAlign w:val="center"/>
          </w:tcPr>
          <w:p>
            <w:pPr>
              <w:pStyle w:val="11"/>
            </w:pPr>
            <w:r>
              <w:t>指标值</w:t>
            </w:r>
          </w:p>
        </w:tc>
        <w:tc>
          <w:tcPr>
            <w:tcW w:w="3750"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3" w:hRule="atLeast"/>
        </w:trPr>
        <w:tc>
          <w:tcPr>
            <w:tcW w:w="1876" w:type="dxa"/>
            <w:vMerge w:val="restart"/>
            <w:vAlign w:val="center"/>
          </w:tcPr>
          <w:p>
            <w:pPr>
              <w:pStyle w:val="13"/>
            </w:pPr>
            <w:r>
              <w:t>产出指标</w:t>
            </w:r>
          </w:p>
        </w:tc>
        <w:tc>
          <w:tcPr>
            <w:tcW w:w="1917" w:type="dxa"/>
            <w:vAlign w:val="center"/>
          </w:tcPr>
          <w:p>
            <w:pPr>
              <w:pStyle w:val="12"/>
            </w:pPr>
            <w:r>
              <w:t>数量指标</w:t>
            </w:r>
          </w:p>
        </w:tc>
        <w:tc>
          <w:tcPr>
            <w:tcW w:w="1884" w:type="dxa"/>
            <w:vAlign w:val="center"/>
          </w:tcPr>
          <w:p>
            <w:pPr>
              <w:pStyle w:val="12"/>
            </w:pPr>
            <w:r>
              <w:t>统计信息采用量</w:t>
            </w:r>
          </w:p>
        </w:tc>
        <w:tc>
          <w:tcPr>
            <w:tcW w:w="1866" w:type="dxa"/>
            <w:vAlign w:val="center"/>
          </w:tcPr>
          <w:p>
            <w:pPr>
              <w:pStyle w:val="12"/>
            </w:pPr>
            <w:r>
              <w:t>统计信息采用量</w:t>
            </w:r>
          </w:p>
        </w:tc>
        <w:tc>
          <w:tcPr>
            <w:tcW w:w="1884" w:type="dxa"/>
            <w:vAlign w:val="center"/>
          </w:tcPr>
          <w:p>
            <w:pPr>
              <w:pStyle w:val="12"/>
            </w:pPr>
            <w:r>
              <w:t>≥6篇</w:t>
            </w:r>
          </w:p>
        </w:tc>
        <w:tc>
          <w:tcPr>
            <w:tcW w:w="3750" w:type="dxa"/>
            <w:vAlign w:val="center"/>
          </w:tcPr>
          <w:p>
            <w:pPr>
              <w:pStyle w:val="12"/>
            </w:pPr>
            <w:r>
              <w:rPr>
                <w:rFonts w:hint="eastAsi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trPr>
        <w:tc>
          <w:tcPr>
            <w:tcW w:w="1876" w:type="dxa"/>
            <w:vMerge w:val="continue"/>
            <w:vAlign w:val="center"/>
          </w:tcPr>
          <w:p/>
        </w:tc>
        <w:tc>
          <w:tcPr>
            <w:tcW w:w="1917" w:type="dxa"/>
            <w:vAlign w:val="center"/>
          </w:tcPr>
          <w:p>
            <w:pPr>
              <w:pStyle w:val="12"/>
            </w:pPr>
            <w:r>
              <w:t>质量指标</w:t>
            </w:r>
          </w:p>
        </w:tc>
        <w:tc>
          <w:tcPr>
            <w:tcW w:w="1884" w:type="dxa"/>
            <w:vAlign w:val="center"/>
          </w:tcPr>
          <w:p>
            <w:pPr>
              <w:pStyle w:val="12"/>
            </w:pPr>
            <w:r>
              <w:t>业务培训覆盖率</w:t>
            </w:r>
          </w:p>
        </w:tc>
        <w:tc>
          <w:tcPr>
            <w:tcW w:w="1866" w:type="dxa"/>
            <w:vAlign w:val="center"/>
          </w:tcPr>
          <w:p>
            <w:pPr>
              <w:pStyle w:val="12"/>
            </w:pPr>
            <w:r>
              <w:t>业务培训覆盖率</w:t>
            </w:r>
          </w:p>
        </w:tc>
        <w:tc>
          <w:tcPr>
            <w:tcW w:w="1884" w:type="dxa"/>
            <w:vAlign w:val="center"/>
          </w:tcPr>
          <w:p>
            <w:pPr>
              <w:pStyle w:val="12"/>
            </w:pPr>
            <w:r>
              <w:t>≥98%</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77" w:hRule="atLeast"/>
        </w:trPr>
        <w:tc>
          <w:tcPr>
            <w:tcW w:w="1876" w:type="dxa"/>
            <w:vMerge w:val="continue"/>
            <w:vAlign w:val="center"/>
          </w:tcPr>
          <w:p/>
        </w:tc>
        <w:tc>
          <w:tcPr>
            <w:tcW w:w="1917" w:type="dxa"/>
            <w:vAlign w:val="center"/>
          </w:tcPr>
          <w:p>
            <w:pPr>
              <w:pStyle w:val="12"/>
            </w:pPr>
            <w:r>
              <w:t>时效指标</w:t>
            </w:r>
          </w:p>
        </w:tc>
        <w:tc>
          <w:tcPr>
            <w:tcW w:w="1884" w:type="dxa"/>
            <w:vAlign w:val="center"/>
          </w:tcPr>
          <w:p>
            <w:pPr>
              <w:pStyle w:val="12"/>
            </w:pPr>
            <w:r>
              <w:t>统计任务完成率</w:t>
            </w:r>
          </w:p>
        </w:tc>
        <w:tc>
          <w:tcPr>
            <w:tcW w:w="1866" w:type="dxa"/>
            <w:vAlign w:val="center"/>
          </w:tcPr>
          <w:p>
            <w:pPr>
              <w:pStyle w:val="12"/>
            </w:pPr>
            <w:r>
              <w:t>已完成的专项统计任务占全部任务的比率</w:t>
            </w:r>
          </w:p>
        </w:tc>
        <w:tc>
          <w:tcPr>
            <w:tcW w:w="1884" w:type="dxa"/>
            <w:vAlign w:val="center"/>
          </w:tcPr>
          <w:p>
            <w:pPr>
              <w:pStyle w:val="12"/>
            </w:pPr>
            <w:r>
              <w:t>≥98%</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trPr>
        <w:tc>
          <w:tcPr>
            <w:tcW w:w="1876" w:type="dxa"/>
            <w:vAlign w:val="center"/>
          </w:tcPr>
          <w:p>
            <w:pPr>
              <w:pStyle w:val="11"/>
            </w:pPr>
            <w:r>
              <w:t>一级指标</w:t>
            </w:r>
          </w:p>
        </w:tc>
        <w:tc>
          <w:tcPr>
            <w:tcW w:w="1917" w:type="dxa"/>
            <w:vAlign w:val="center"/>
          </w:tcPr>
          <w:p>
            <w:pPr>
              <w:pStyle w:val="11"/>
            </w:pPr>
            <w:r>
              <w:t>二级指标</w:t>
            </w:r>
          </w:p>
        </w:tc>
        <w:tc>
          <w:tcPr>
            <w:tcW w:w="1884" w:type="dxa"/>
            <w:vAlign w:val="center"/>
          </w:tcPr>
          <w:p>
            <w:pPr>
              <w:pStyle w:val="11"/>
            </w:pPr>
            <w:r>
              <w:t>三级指标</w:t>
            </w:r>
          </w:p>
        </w:tc>
        <w:tc>
          <w:tcPr>
            <w:tcW w:w="1866" w:type="dxa"/>
            <w:vAlign w:val="center"/>
          </w:tcPr>
          <w:p>
            <w:pPr>
              <w:pStyle w:val="11"/>
            </w:pPr>
            <w:r>
              <w:t>绩效指标描述</w:t>
            </w:r>
          </w:p>
        </w:tc>
        <w:tc>
          <w:tcPr>
            <w:tcW w:w="1884" w:type="dxa"/>
            <w:vAlign w:val="center"/>
          </w:tcPr>
          <w:p>
            <w:pPr>
              <w:pStyle w:val="11"/>
            </w:pPr>
            <w:r>
              <w:t>指标值</w:t>
            </w:r>
          </w:p>
        </w:tc>
        <w:tc>
          <w:tcPr>
            <w:tcW w:w="3750" w:type="dxa"/>
            <w:vAlign w:val="center"/>
          </w:tcPr>
          <w:p>
            <w:pPr>
              <w:pStyle w:val="11"/>
              <w:rPr>
                <w:rFonts w:hint="eastAsia" w:ascii="方正书宋_GBK" w:hAnsi="方正书宋_GBK" w:eastAsia="方正书宋_GBK" w:cs="方正书宋_GBK"/>
                <w:kern w:val="0"/>
                <w:sz w:val="21"/>
                <w:szCs w:val="24"/>
                <w:lang w:val="en-US" w:eastAsia="uk-UA" w:bidi="ar-SA"/>
              </w:rPr>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60" w:hRule="atLeast"/>
        </w:trPr>
        <w:tc>
          <w:tcPr>
            <w:tcW w:w="1876" w:type="dxa"/>
            <w:vAlign w:val="center"/>
          </w:tcPr>
          <w:p/>
        </w:tc>
        <w:tc>
          <w:tcPr>
            <w:tcW w:w="1917" w:type="dxa"/>
            <w:vAlign w:val="center"/>
          </w:tcPr>
          <w:p>
            <w:pPr>
              <w:pStyle w:val="12"/>
            </w:pPr>
            <w:r>
              <w:t>成本指标</w:t>
            </w:r>
          </w:p>
        </w:tc>
        <w:tc>
          <w:tcPr>
            <w:tcW w:w="1884" w:type="dxa"/>
            <w:vAlign w:val="center"/>
          </w:tcPr>
          <w:p>
            <w:pPr>
              <w:pStyle w:val="12"/>
            </w:pPr>
            <w:r>
              <w:t>节约成本</w:t>
            </w:r>
          </w:p>
        </w:tc>
        <w:tc>
          <w:tcPr>
            <w:tcW w:w="1866" w:type="dxa"/>
            <w:vAlign w:val="center"/>
          </w:tcPr>
          <w:p>
            <w:pPr>
              <w:pStyle w:val="12"/>
            </w:pPr>
            <w:r>
              <w:t>节约成本</w:t>
            </w:r>
          </w:p>
        </w:tc>
        <w:tc>
          <w:tcPr>
            <w:tcW w:w="1884" w:type="dxa"/>
            <w:vAlign w:val="center"/>
          </w:tcPr>
          <w:p>
            <w:pPr>
              <w:pStyle w:val="12"/>
            </w:pPr>
            <w:r>
              <w:t>有效</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3" w:hRule="atLeast"/>
        </w:trPr>
        <w:tc>
          <w:tcPr>
            <w:tcW w:w="1876" w:type="dxa"/>
            <w:vMerge w:val="restart"/>
            <w:vAlign w:val="center"/>
          </w:tcPr>
          <w:p>
            <w:pPr>
              <w:pStyle w:val="13"/>
            </w:pPr>
            <w:r>
              <w:t>效益指标</w:t>
            </w:r>
          </w:p>
        </w:tc>
        <w:tc>
          <w:tcPr>
            <w:tcW w:w="1917" w:type="dxa"/>
            <w:vAlign w:val="center"/>
          </w:tcPr>
          <w:p>
            <w:pPr>
              <w:pStyle w:val="12"/>
            </w:pPr>
            <w:r>
              <w:t>经济效益指标</w:t>
            </w:r>
          </w:p>
        </w:tc>
        <w:tc>
          <w:tcPr>
            <w:tcW w:w="1884" w:type="dxa"/>
            <w:vAlign w:val="center"/>
          </w:tcPr>
          <w:p>
            <w:pPr>
              <w:pStyle w:val="12"/>
            </w:pPr>
            <w:r>
              <w:t>促进经济发展</w:t>
            </w:r>
          </w:p>
        </w:tc>
        <w:tc>
          <w:tcPr>
            <w:tcW w:w="1866" w:type="dxa"/>
            <w:vAlign w:val="center"/>
          </w:tcPr>
          <w:p>
            <w:pPr>
              <w:pStyle w:val="12"/>
            </w:pPr>
            <w:r>
              <w:t>促进经济发展</w:t>
            </w:r>
          </w:p>
        </w:tc>
        <w:tc>
          <w:tcPr>
            <w:tcW w:w="1884" w:type="dxa"/>
            <w:vAlign w:val="center"/>
          </w:tcPr>
          <w:p>
            <w:pPr>
              <w:pStyle w:val="12"/>
            </w:pPr>
            <w:r>
              <w:t>有效</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4" w:hRule="atLeast"/>
        </w:trPr>
        <w:tc>
          <w:tcPr>
            <w:tcW w:w="1876" w:type="dxa"/>
            <w:vMerge w:val="continue"/>
            <w:vAlign w:val="center"/>
          </w:tcPr>
          <w:p/>
        </w:tc>
        <w:tc>
          <w:tcPr>
            <w:tcW w:w="1917" w:type="dxa"/>
            <w:vAlign w:val="center"/>
          </w:tcPr>
          <w:p>
            <w:pPr>
              <w:pStyle w:val="12"/>
            </w:pPr>
            <w:r>
              <w:t>社会效益指标</w:t>
            </w:r>
          </w:p>
        </w:tc>
        <w:tc>
          <w:tcPr>
            <w:tcW w:w="1884" w:type="dxa"/>
            <w:vAlign w:val="center"/>
          </w:tcPr>
          <w:p>
            <w:pPr>
              <w:pStyle w:val="12"/>
            </w:pPr>
            <w:r>
              <w:t>促进社会发展</w:t>
            </w:r>
          </w:p>
        </w:tc>
        <w:tc>
          <w:tcPr>
            <w:tcW w:w="1866" w:type="dxa"/>
            <w:vAlign w:val="center"/>
          </w:tcPr>
          <w:p>
            <w:pPr>
              <w:pStyle w:val="12"/>
            </w:pPr>
            <w:r>
              <w:t>促进社会发展</w:t>
            </w:r>
          </w:p>
        </w:tc>
        <w:tc>
          <w:tcPr>
            <w:tcW w:w="1884" w:type="dxa"/>
            <w:vAlign w:val="center"/>
          </w:tcPr>
          <w:p>
            <w:pPr>
              <w:pStyle w:val="12"/>
            </w:pPr>
            <w:r>
              <w:t>有效</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28" w:hRule="atLeast"/>
        </w:trPr>
        <w:tc>
          <w:tcPr>
            <w:tcW w:w="1876" w:type="dxa"/>
            <w:vMerge w:val="continue"/>
            <w:vAlign w:val="center"/>
          </w:tcPr>
          <w:p/>
        </w:tc>
        <w:tc>
          <w:tcPr>
            <w:tcW w:w="1917" w:type="dxa"/>
            <w:vAlign w:val="center"/>
          </w:tcPr>
          <w:p>
            <w:pPr>
              <w:pStyle w:val="12"/>
            </w:pPr>
            <w:r>
              <w:t>可持续影响指标</w:t>
            </w:r>
          </w:p>
        </w:tc>
        <w:tc>
          <w:tcPr>
            <w:tcW w:w="1884" w:type="dxa"/>
            <w:vAlign w:val="center"/>
          </w:tcPr>
          <w:p>
            <w:pPr>
              <w:pStyle w:val="12"/>
            </w:pPr>
            <w:r>
              <w:t>提供统计服务</w:t>
            </w:r>
          </w:p>
        </w:tc>
        <w:tc>
          <w:tcPr>
            <w:tcW w:w="1866" w:type="dxa"/>
            <w:vAlign w:val="center"/>
          </w:tcPr>
          <w:p>
            <w:pPr>
              <w:pStyle w:val="12"/>
            </w:pPr>
            <w:r>
              <w:t>为政府和社会群众提供统计信息和咨询服务</w:t>
            </w:r>
          </w:p>
        </w:tc>
        <w:tc>
          <w:tcPr>
            <w:tcW w:w="1884" w:type="dxa"/>
            <w:vAlign w:val="center"/>
          </w:tcPr>
          <w:p>
            <w:pPr>
              <w:pStyle w:val="12"/>
            </w:pPr>
            <w:r>
              <w:t>提供的统计信息和咨询服务及时有效</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1" w:hRule="atLeast"/>
        </w:trPr>
        <w:tc>
          <w:tcPr>
            <w:tcW w:w="1876" w:type="dxa"/>
            <w:vAlign w:val="center"/>
          </w:tcPr>
          <w:p>
            <w:pPr>
              <w:pStyle w:val="13"/>
            </w:pPr>
            <w:r>
              <w:t>满意度指标</w:t>
            </w:r>
          </w:p>
        </w:tc>
        <w:tc>
          <w:tcPr>
            <w:tcW w:w="1917" w:type="dxa"/>
            <w:vAlign w:val="center"/>
          </w:tcPr>
          <w:p>
            <w:pPr>
              <w:pStyle w:val="12"/>
            </w:pPr>
            <w:r>
              <w:t>服务对象满意度指标</w:t>
            </w:r>
          </w:p>
        </w:tc>
        <w:tc>
          <w:tcPr>
            <w:tcW w:w="1884" w:type="dxa"/>
            <w:vAlign w:val="center"/>
          </w:tcPr>
          <w:p>
            <w:pPr>
              <w:pStyle w:val="12"/>
            </w:pPr>
            <w:r>
              <w:t>工作对象满意度</w:t>
            </w:r>
          </w:p>
        </w:tc>
        <w:tc>
          <w:tcPr>
            <w:tcW w:w="1866" w:type="dxa"/>
            <w:vAlign w:val="center"/>
          </w:tcPr>
          <w:p>
            <w:pPr>
              <w:pStyle w:val="12"/>
            </w:pPr>
            <w:r>
              <w:t>工作对象满意度</w:t>
            </w:r>
          </w:p>
        </w:tc>
        <w:tc>
          <w:tcPr>
            <w:tcW w:w="1884" w:type="dxa"/>
            <w:vAlign w:val="center"/>
          </w:tcPr>
          <w:p>
            <w:pPr>
              <w:pStyle w:val="12"/>
            </w:pPr>
            <w:r>
              <w:t>≥98%</w:t>
            </w:r>
          </w:p>
        </w:tc>
        <w:tc>
          <w:tcPr>
            <w:tcW w:w="3750" w:type="dxa"/>
            <w:vAlign w:val="center"/>
          </w:tcPr>
          <w:p>
            <w:pP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冀政办字[2021]21号《关于开展省级月度调查失业率统计工作的通知》</w:t>
            </w:r>
          </w:p>
        </w:tc>
      </w:tr>
    </w:tbl>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widowControl w:val="0"/>
        <w:numPr>
          <w:ilvl w:val="0"/>
          <w:numId w:val="0"/>
        </w:numPr>
        <w:tabs>
          <w:tab w:val="left" w:pos="312"/>
        </w:tabs>
        <w:spacing w:before="0" w:after="0"/>
        <w:jc w:val="left"/>
        <w:outlineLvl w:val="3"/>
        <w:rPr>
          <w:rFonts w:ascii="方正仿宋_GBK" w:hAnsi="方正仿宋_GBK" w:eastAsia="方正仿宋_GBK" w:cs="方正仿宋_GBK"/>
          <w:color w:val="000000"/>
          <w:sz w:val="28"/>
        </w:rPr>
      </w:pPr>
    </w:p>
    <w:p>
      <w:pPr>
        <w:spacing w:before="0" w:after="0"/>
        <w:ind w:firstLine="560"/>
        <w:jc w:val="left"/>
        <w:outlineLvl w:val="3"/>
      </w:pPr>
      <w:bookmarkStart w:id="10" w:name="_Toc_4_4_0000000010"/>
      <w:r>
        <w:rPr>
          <w:rFonts w:ascii="方正仿宋_GBK" w:hAnsi="方正仿宋_GBK" w:eastAsia="方正仿宋_GBK" w:cs="方正仿宋_GBK"/>
          <w:color w:val="000000"/>
          <w:sz w:val="28"/>
        </w:rPr>
        <w:t>7.住户调查大样本轮换绩效目标表</w:t>
      </w:r>
      <w:bookmarkEnd w:id="10"/>
    </w:p>
    <w:tbl>
      <w:tblPr>
        <w:tblStyle w:val="6"/>
        <w:tblpPr w:leftFromText="180" w:rightFromText="180" w:vertAnchor="text" w:horzAnchor="page" w:tblpX="1529" w:tblpY="671"/>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8"/>
        <w:gridCol w:w="1908"/>
        <w:gridCol w:w="1909"/>
        <w:gridCol w:w="1908"/>
        <w:gridCol w:w="1908"/>
        <w:gridCol w:w="1910"/>
        <w:gridCol w:w="190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trPr>
        <w:tc>
          <w:tcPr>
            <w:tcW w:w="11451"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1908"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908" w:type="dxa"/>
            <w:vAlign w:val="center"/>
          </w:tcPr>
          <w:p>
            <w:pPr>
              <w:pStyle w:val="11"/>
            </w:pPr>
            <w:r>
              <w:t>项目编码</w:t>
            </w:r>
          </w:p>
        </w:tc>
        <w:tc>
          <w:tcPr>
            <w:tcW w:w="3817" w:type="dxa"/>
            <w:gridSpan w:val="2"/>
            <w:vAlign w:val="center"/>
          </w:tcPr>
          <w:p>
            <w:pPr>
              <w:pStyle w:val="12"/>
            </w:pPr>
            <w:r>
              <w:t>13062423P00715210002U</w:t>
            </w:r>
          </w:p>
        </w:tc>
        <w:tc>
          <w:tcPr>
            <w:tcW w:w="1908" w:type="dxa"/>
            <w:vAlign w:val="center"/>
          </w:tcPr>
          <w:p>
            <w:pPr>
              <w:pStyle w:val="11"/>
            </w:pPr>
            <w:r>
              <w:t>项目名称</w:t>
            </w:r>
          </w:p>
        </w:tc>
        <w:tc>
          <w:tcPr>
            <w:tcW w:w="5726" w:type="dxa"/>
            <w:gridSpan w:val="3"/>
            <w:vAlign w:val="center"/>
          </w:tcPr>
          <w:p>
            <w:pPr>
              <w:pStyle w:val="12"/>
            </w:pPr>
            <w:r>
              <w:t>住户调查大样本轮换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908" w:type="dxa"/>
            <w:vMerge w:val="restart"/>
            <w:vAlign w:val="center"/>
          </w:tcPr>
          <w:p>
            <w:pPr>
              <w:pStyle w:val="11"/>
            </w:pPr>
            <w:r>
              <w:t>预算规模及资金用途</w:t>
            </w:r>
          </w:p>
        </w:tc>
        <w:tc>
          <w:tcPr>
            <w:tcW w:w="1908" w:type="dxa"/>
            <w:vAlign w:val="center"/>
          </w:tcPr>
          <w:p>
            <w:pPr>
              <w:pStyle w:val="11"/>
            </w:pPr>
            <w:r>
              <w:t>预算数</w:t>
            </w:r>
          </w:p>
        </w:tc>
        <w:tc>
          <w:tcPr>
            <w:tcW w:w="1909" w:type="dxa"/>
            <w:vAlign w:val="center"/>
          </w:tcPr>
          <w:p>
            <w:pPr>
              <w:pStyle w:val="12"/>
            </w:pPr>
            <w:r>
              <w:t>6.78</w:t>
            </w:r>
          </w:p>
        </w:tc>
        <w:tc>
          <w:tcPr>
            <w:tcW w:w="1908" w:type="dxa"/>
            <w:vAlign w:val="center"/>
          </w:tcPr>
          <w:p>
            <w:pPr>
              <w:pStyle w:val="11"/>
            </w:pPr>
            <w:r>
              <w:t xml:space="preserve">其中：财政 </w:t>
            </w:r>
          </w:p>
          <w:p>
            <w:pPr>
              <w:pStyle w:val="11"/>
            </w:pPr>
            <w:r>
              <w:t>资金</w:t>
            </w:r>
          </w:p>
        </w:tc>
        <w:tc>
          <w:tcPr>
            <w:tcW w:w="1908" w:type="dxa"/>
            <w:vAlign w:val="center"/>
          </w:tcPr>
          <w:p>
            <w:pPr>
              <w:pStyle w:val="12"/>
            </w:pPr>
            <w:r>
              <w:t>6.78</w:t>
            </w:r>
          </w:p>
        </w:tc>
        <w:tc>
          <w:tcPr>
            <w:tcW w:w="1910" w:type="dxa"/>
            <w:vAlign w:val="center"/>
          </w:tcPr>
          <w:p>
            <w:pPr>
              <w:pStyle w:val="11"/>
            </w:pPr>
            <w:r>
              <w:t>其他资金</w:t>
            </w:r>
          </w:p>
        </w:tc>
        <w:tc>
          <w:tcPr>
            <w:tcW w:w="1908"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1" w:hRule="atLeast"/>
        </w:trPr>
        <w:tc>
          <w:tcPr>
            <w:tcW w:w="1908" w:type="dxa"/>
            <w:vMerge w:val="continue"/>
          </w:tcPr>
          <w:p/>
        </w:tc>
        <w:tc>
          <w:tcPr>
            <w:tcW w:w="11451" w:type="dxa"/>
            <w:gridSpan w:val="6"/>
            <w:vAlign w:val="center"/>
          </w:tcPr>
          <w:p>
            <w:pPr>
              <w:pStyle w:val="12"/>
            </w:pPr>
            <w:r>
              <w:t>住户大样本轮换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1" w:hRule="atLeast"/>
        </w:trPr>
        <w:tc>
          <w:tcPr>
            <w:tcW w:w="1908" w:type="dxa"/>
            <w:vMerge w:val="restart"/>
            <w:vAlign w:val="center"/>
          </w:tcPr>
          <w:p>
            <w:pPr>
              <w:pStyle w:val="11"/>
            </w:pPr>
            <w:r>
              <w:t>资金支出计划（%）</w:t>
            </w:r>
          </w:p>
        </w:tc>
        <w:tc>
          <w:tcPr>
            <w:tcW w:w="3817" w:type="dxa"/>
            <w:gridSpan w:val="2"/>
            <w:vAlign w:val="center"/>
          </w:tcPr>
          <w:p>
            <w:pPr>
              <w:pStyle w:val="11"/>
            </w:pPr>
            <w:r>
              <w:t>3月底</w:t>
            </w:r>
          </w:p>
        </w:tc>
        <w:tc>
          <w:tcPr>
            <w:tcW w:w="1908" w:type="dxa"/>
            <w:vAlign w:val="center"/>
          </w:tcPr>
          <w:p>
            <w:pPr>
              <w:pStyle w:val="11"/>
            </w:pPr>
            <w:r>
              <w:t>6月底</w:t>
            </w:r>
          </w:p>
        </w:tc>
        <w:tc>
          <w:tcPr>
            <w:tcW w:w="1908" w:type="dxa"/>
            <w:vAlign w:val="center"/>
          </w:tcPr>
          <w:p>
            <w:pPr>
              <w:pStyle w:val="11"/>
            </w:pPr>
            <w:r>
              <w:t>10月底</w:t>
            </w:r>
          </w:p>
        </w:tc>
        <w:tc>
          <w:tcPr>
            <w:tcW w:w="3818"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1" w:hRule="atLeast"/>
        </w:trPr>
        <w:tc>
          <w:tcPr>
            <w:tcW w:w="1908" w:type="dxa"/>
            <w:vMerge w:val="continue"/>
          </w:tcPr>
          <w:p/>
        </w:tc>
        <w:tc>
          <w:tcPr>
            <w:tcW w:w="3817" w:type="dxa"/>
            <w:gridSpan w:val="2"/>
            <w:vAlign w:val="center"/>
          </w:tcPr>
          <w:p>
            <w:pPr>
              <w:pStyle w:val="13"/>
            </w:pPr>
            <w:r>
              <w:t>1.70</w:t>
            </w:r>
          </w:p>
        </w:tc>
        <w:tc>
          <w:tcPr>
            <w:tcW w:w="1908" w:type="dxa"/>
            <w:vAlign w:val="center"/>
          </w:tcPr>
          <w:p>
            <w:pPr>
              <w:pStyle w:val="13"/>
            </w:pPr>
            <w:r>
              <w:t>3.39</w:t>
            </w:r>
          </w:p>
        </w:tc>
        <w:tc>
          <w:tcPr>
            <w:tcW w:w="1908" w:type="dxa"/>
            <w:vAlign w:val="center"/>
          </w:tcPr>
          <w:p>
            <w:pPr>
              <w:pStyle w:val="13"/>
            </w:pPr>
            <w:r>
              <w:t>5.09</w:t>
            </w:r>
          </w:p>
        </w:tc>
        <w:tc>
          <w:tcPr>
            <w:tcW w:w="3818" w:type="dxa"/>
            <w:gridSpan w:val="2"/>
            <w:vAlign w:val="center"/>
          </w:tcPr>
          <w:p>
            <w:pPr>
              <w:pStyle w:val="13"/>
            </w:pPr>
            <w:r>
              <w:t>6.78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908" w:type="dxa"/>
            <w:vAlign w:val="center"/>
          </w:tcPr>
          <w:p>
            <w:pPr>
              <w:pStyle w:val="11"/>
            </w:pPr>
            <w:r>
              <w:t>绩效目标</w:t>
            </w:r>
          </w:p>
        </w:tc>
        <w:tc>
          <w:tcPr>
            <w:tcW w:w="11451" w:type="dxa"/>
            <w:gridSpan w:val="6"/>
            <w:vAlign w:val="center"/>
          </w:tcPr>
          <w:p>
            <w:pPr>
              <w:pStyle w:val="12"/>
              <w:rPr>
                <w:rFonts w:hint="eastAsia" w:eastAsia="方正书宋_GBK"/>
                <w:lang w:eastAsia="zh-CN"/>
              </w:rPr>
            </w:pPr>
            <w:r>
              <w:rPr>
                <w:rFonts w:hint="eastAsia"/>
              </w:rPr>
              <w:t>防止样本老化，保证</w:t>
            </w:r>
            <w:r>
              <w:rPr>
                <w:rFonts w:hint="eastAsia"/>
                <w:lang w:eastAsia="zh-CN"/>
              </w:rPr>
              <w:t>住户调查</w:t>
            </w:r>
            <w:r>
              <w:rPr>
                <w:rFonts w:hint="eastAsia"/>
              </w:rPr>
              <w:t>样本代表性的需要</w:t>
            </w: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blHeader/>
        </w:trPr>
        <w:tc>
          <w:tcPr>
            <w:tcW w:w="1908" w:type="dxa"/>
            <w:vAlign w:val="center"/>
          </w:tcPr>
          <w:p>
            <w:pPr>
              <w:pStyle w:val="11"/>
            </w:pPr>
            <w:r>
              <w:t>一级指标</w:t>
            </w:r>
          </w:p>
        </w:tc>
        <w:tc>
          <w:tcPr>
            <w:tcW w:w="1908" w:type="dxa"/>
            <w:vAlign w:val="center"/>
          </w:tcPr>
          <w:p>
            <w:pPr>
              <w:pStyle w:val="11"/>
            </w:pPr>
            <w:r>
              <w:t>二级指标</w:t>
            </w:r>
          </w:p>
        </w:tc>
        <w:tc>
          <w:tcPr>
            <w:tcW w:w="1909" w:type="dxa"/>
            <w:vAlign w:val="center"/>
          </w:tcPr>
          <w:p>
            <w:pPr>
              <w:pStyle w:val="11"/>
            </w:pPr>
            <w:r>
              <w:t>三级指标</w:t>
            </w:r>
          </w:p>
        </w:tc>
        <w:tc>
          <w:tcPr>
            <w:tcW w:w="1908" w:type="dxa"/>
            <w:vAlign w:val="center"/>
          </w:tcPr>
          <w:p>
            <w:pPr>
              <w:pStyle w:val="11"/>
            </w:pPr>
            <w:r>
              <w:t>绩效指标描述</w:t>
            </w:r>
          </w:p>
        </w:tc>
        <w:tc>
          <w:tcPr>
            <w:tcW w:w="1908" w:type="dxa"/>
            <w:vAlign w:val="center"/>
          </w:tcPr>
          <w:p>
            <w:pPr>
              <w:pStyle w:val="11"/>
            </w:pPr>
            <w:r>
              <w:t>指标值</w:t>
            </w:r>
          </w:p>
        </w:tc>
        <w:tc>
          <w:tcPr>
            <w:tcW w:w="3818" w:type="dxa"/>
            <w:gridSpan w:val="2"/>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3" w:hRule="atLeast"/>
        </w:trPr>
        <w:tc>
          <w:tcPr>
            <w:tcW w:w="1908" w:type="dxa"/>
            <w:vMerge w:val="restart"/>
            <w:vAlign w:val="center"/>
          </w:tcPr>
          <w:p>
            <w:pPr>
              <w:pStyle w:val="13"/>
            </w:pPr>
            <w:r>
              <w:t>产出指标</w:t>
            </w:r>
          </w:p>
        </w:tc>
        <w:tc>
          <w:tcPr>
            <w:tcW w:w="1908" w:type="dxa"/>
            <w:vAlign w:val="center"/>
          </w:tcPr>
          <w:p>
            <w:pPr>
              <w:pStyle w:val="12"/>
            </w:pPr>
            <w:r>
              <w:t>数量指标</w:t>
            </w:r>
          </w:p>
        </w:tc>
        <w:tc>
          <w:tcPr>
            <w:tcW w:w="1909" w:type="dxa"/>
            <w:vAlign w:val="center"/>
          </w:tcPr>
          <w:p>
            <w:pPr>
              <w:pStyle w:val="12"/>
            </w:pPr>
            <w:r>
              <w:t>统计信息采用量</w:t>
            </w:r>
          </w:p>
        </w:tc>
        <w:tc>
          <w:tcPr>
            <w:tcW w:w="1908" w:type="dxa"/>
            <w:vAlign w:val="center"/>
          </w:tcPr>
          <w:p>
            <w:pPr>
              <w:pStyle w:val="12"/>
            </w:pPr>
            <w:r>
              <w:t>统计信息采用量</w:t>
            </w:r>
          </w:p>
        </w:tc>
        <w:tc>
          <w:tcPr>
            <w:tcW w:w="1908" w:type="dxa"/>
            <w:vAlign w:val="center"/>
          </w:tcPr>
          <w:p>
            <w:pPr>
              <w:pStyle w:val="12"/>
            </w:pPr>
            <w:r>
              <w:t>≥6篇</w:t>
            </w:r>
          </w:p>
        </w:tc>
        <w:tc>
          <w:tcPr>
            <w:tcW w:w="3818" w:type="dxa"/>
            <w:gridSpan w:val="2"/>
            <w:vAlign w:val="center"/>
          </w:tcPr>
          <w:p>
            <w:pPr>
              <w:pStyle w:val="12"/>
            </w:pPr>
            <w:r>
              <w:t>《</w:t>
            </w:r>
            <w:r>
              <w:rPr>
                <w:rFonts w:hint="eastAsia"/>
                <w:lang w:eastAsia="zh-CN"/>
              </w:rPr>
              <w:t>保定市人民政府办公室关于做好全市住户调查和大样本轮换工作的通知</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908" w:type="dxa"/>
            <w:vMerge w:val="continue"/>
            <w:vAlign w:val="center"/>
          </w:tcPr>
          <w:p/>
        </w:tc>
        <w:tc>
          <w:tcPr>
            <w:tcW w:w="1908" w:type="dxa"/>
            <w:vAlign w:val="center"/>
          </w:tcPr>
          <w:p>
            <w:pPr>
              <w:pStyle w:val="12"/>
            </w:pPr>
            <w:r>
              <w:t>质量指标</w:t>
            </w:r>
          </w:p>
        </w:tc>
        <w:tc>
          <w:tcPr>
            <w:tcW w:w="1909" w:type="dxa"/>
            <w:vAlign w:val="center"/>
          </w:tcPr>
          <w:p>
            <w:pPr>
              <w:pStyle w:val="12"/>
            </w:pPr>
            <w:r>
              <w:t>业务培训覆盖率</w:t>
            </w:r>
          </w:p>
        </w:tc>
        <w:tc>
          <w:tcPr>
            <w:tcW w:w="1908" w:type="dxa"/>
            <w:vAlign w:val="center"/>
          </w:tcPr>
          <w:p>
            <w:pPr>
              <w:pStyle w:val="12"/>
            </w:pPr>
            <w:r>
              <w:t>业务培训覆盖率</w:t>
            </w:r>
          </w:p>
        </w:tc>
        <w:tc>
          <w:tcPr>
            <w:tcW w:w="1908" w:type="dxa"/>
            <w:vAlign w:val="center"/>
          </w:tcPr>
          <w:p>
            <w:pPr>
              <w:pStyle w:val="12"/>
            </w:pPr>
            <w:r>
              <w:t>≥98%</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57" w:hRule="atLeast"/>
        </w:trPr>
        <w:tc>
          <w:tcPr>
            <w:tcW w:w="1908" w:type="dxa"/>
            <w:vMerge w:val="continue"/>
            <w:vAlign w:val="center"/>
          </w:tcPr>
          <w:p/>
        </w:tc>
        <w:tc>
          <w:tcPr>
            <w:tcW w:w="1908" w:type="dxa"/>
            <w:vAlign w:val="center"/>
          </w:tcPr>
          <w:p>
            <w:pPr>
              <w:pStyle w:val="12"/>
            </w:pPr>
            <w:r>
              <w:t>时效指标</w:t>
            </w:r>
          </w:p>
        </w:tc>
        <w:tc>
          <w:tcPr>
            <w:tcW w:w="1909" w:type="dxa"/>
            <w:vAlign w:val="center"/>
          </w:tcPr>
          <w:p>
            <w:pPr>
              <w:pStyle w:val="12"/>
            </w:pPr>
            <w:r>
              <w:t>贫困监测统计完成率</w:t>
            </w:r>
          </w:p>
        </w:tc>
        <w:tc>
          <w:tcPr>
            <w:tcW w:w="1908" w:type="dxa"/>
            <w:vAlign w:val="center"/>
          </w:tcPr>
          <w:p>
            <w:pPr>
              <w:pStyle w:val="12"/>
            </w:pPr>
            <w:r>
              <w:t>已完成的专项统计任务占全部任务的比率</w:t>
            </w:r>
          </w:p>
        </w:tc>
        <w:tc>
          <w:tcPr>
            <w:tcW w:w="1908" w:type="dxa"/>
            <w:vAlign w:val="center"/>
          </w:tcPr>
          <w:p>
            <w:pPr>
              <w:pStyle w:val="12"/>
            </w:pPr>
            <w:r>
              <w:t>≥98%</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6" w:hRule="atLeast"/>
        </w:trPr>
        <w:tc>
          <w:tcPr>
            <w:tcW w:w="1908" w:type="dxa"/>
            <w:vMerge w:val="continue"/>
            <w:vAlign w:val="center"/>
          </w:tcPr>
          <w:p/>
        </w:tc>
        <w:tc>
          <w:tcPr>
            <w:tcW w:w="1908" w:type="dxa"/>
            <w:vAlign w:val="center"/>
          </w:tcPr>
          <w:p>
            <w:pPr>
              <w:pStyle w:val="12"/>
            </w:pPr>
            <w:r>
              <w:t>成本指标</w:t>
            </w:r>
          </w:p>
        </w:tc>
        <w:tc>
          <w:tcPr>
            <w:tcW w:w="1909" w:type="dxa"/>
            <w:vAlign w:val="center"/>
          </w:tcPr>
          <w:p>
            <w:pPr>
              <w:pStyle w:val="12"/>
            </w:pPr>
            <w:r>
              <w:t>节约成本</w:t>
            </w:r>
          </w:p>
        </w:tc>
        <w:tc>
          <w:tcPr>
            <w:tcW w:w="1908" w:type="dxa"/>
            <w:vAlign w:val="center"/>
          </w:tcPr>
          <w:p>
            <w:pPr>
              <w:pStyle w:val="12"/>
            </w:pPr>
            <w:r>
              <w:t>节约成本</w:t>
            </w:r>
          </w:p>
        </w:tc>
        <w:tc>
          <w:tcPr>
            <w:tcW w:w="1908" w:type="dxa"/>
            <w:vAlign w:val="center"/>
          </w:tcPr>
          <w:p>
            <w:pPr>
              <w:pStyle w:val="12"/>
            </w:pPr>
            <w:r>
              <w:t>有效</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908" w:type="dxa"/>
            <w:vAlign w:val="center"/>
          </w:tcPr>
          <w:p>
            <w:pPr>
              <w:pStyle w:val="11"/>
            </w:pPr>
            <w:r>
              <w:t>一级指标</w:t>
            </w:r>
          </w:p>
        </w:tc>
        <w:tc>
          <w:tcPr>
            <w:tcW w:w="1908" w:type="dxa"/>
            <w:vAlign w:val="center"/>
          </w:tcPr>
          <w:p>
            <w:pPr>
              <w:pStyle w:val="11"/>
            </w:pPr>
            <w:r>
              <w:t>二级指标</w:t>
            </w:r>
          </w:p>
        </w:tc>
        <w:tc>
          <w:tcPr>
            <w:tcW w:w="1909" w:type="dxa"/>
            <w:vAlign w:val="center"/>
          </w:tcPr>
          <w:p>
            <w:pPr>
              <w:pStyle w:val="11"/>
            </w:pPr>
            <w:r>
              <w:t>三级指标</w:t>
            </w:r>
          </w:p>
        </w:tc>
        <w:tc>
          <w:tcPr>
            <w:tcW w:w="1908" w:type="dxa"/>
            <w:vAlign w:val="center"/>
          </w:tcPr>
          <w:p>
            <w:pPr>
              <w:pStyle w:val="11"/>
            </w:pPr>
            <w:r>
              <w:t>绩效指标描述</w:t>
            </w:r>
          </w:p>
        </w:tc>
        <w:tc>
          <w:tcPr>
            <w:tcW w:w="1908" w:type="dxa"/>
            <w:vAlign w:val="center"/>
          </w:tcPr>
          <w:p>
            <w:pPr>
              <w:pStyle w:val="11"/>
            </w:pPr>
            <w:r>
              <w:t>指标值</w:t>
            </w:r>
          </w:p>
        </w:tc>
        <w:tc>
          <w:tcPr>
            <w:tcW w:w="3818" w:type="dxa"/>
            <w:gridSpan w:val="2"/>
            <w:vAlign w:val="center"/>
          </w:tcPr>
          <w:p>
            <w:pPr>
              <w:pStyle w:val="11"/>
              <w:rPr>
                <w:rFonts w:ascii="方正书宋_GBK" w:hAnsi="方正书宋_GBK" w:eastAsia="方正书宋_GBK" w:cs="方正书宋_GBK"/>
                <w:kern w:val="0"/>
                <w:sz w:val="21"/>
                <w:szCs w:val="24"/>
                <w:lang w:val="en-US" w:eastAsia="uk-UA" w:bidi="ar-SA"/>
              </w:rPr>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4" w:hRule="atLeast"/>
        </w:trPr>
        <w:tc>
          <w:tcPr>
            <w:tcW w:w="1908" w:type="dxa"/>
            <w:vMerge w:val="restart"/>
            <w:vAlign w:val="center"/>
          </w:tcPr>
          <w:p>
            <w:pPr>
              <w:pStyle w:val="13"/>
            </w:pPr>
            <w:r>
              <w:t>效益指标</w:t>
            </w:r>
          </w:p>
        </w:tc>
        <w:tc>
          <w:tcPr>
            <w:tcW w:w="1908" w:type="dxa"/>
            <w:vAlign w:val="center"/>
          </w:tcPr>
          <w:p>
            <w:pPr>
              <w:pStyle w:val="12"/>
            </w:pPr>
            <w:r>
              <w:t>经济效益指标</w:t>
            </w:r>
          </w:p>
        </w:tc>
        <w:tc>
          <w:tcPr>
            <w:tcW w:w="1909" w:type="dxa"/>
            <w:vAlign w:val="center"/>
          </w:tcPr>
          <w:p>
            <w:pPr>
              <w:pStyle w:val="12"/>
            </w:pPr>
            <w:r>
              <w:t>促进经济发展</w:t>
            </w:r>
          </w:p>
        </w:tc>
        <w:tc>
          <w:tcPr>
            <w:tcW w:w="1908" w:type="dxa"/>
            <w:vAlign w:val="center"/>
          </w:tcPr>
          <w:p>
            <w:pPr>
              <w:pStyle w:val="12"/>
            </w:pPr>
            <w:r>
              <w:t>促进经济发展</w:t>
            </w:r>
          </w:p>
        </w:tc>
        <w:tc>
          <w:tcPr>
            <w:tcW w:w="1908" w:type="dxa"/>
            <w:vAlign w:val="center"/>
          </w:tcPr>
          <w:p>
            <w:pPr>
              <w:pStyle w:val="12"/>
            </w:pPr>
            <w:r>
              <w:t>有效</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7" w:hRule="atLeast"/>
        </w:trPr>
        <w:tc>
          <w:tcPr>
            <w:tcW w:w="1908" w:type="dxa"/>
            <w:vMerge w:val="continue"/>
            <w:vAlign w:val="center"/>
          </w:tcPr>
          <w:p/>
        </w:tc>
        <w:tc>
          <w:tcPr>
            <w:tcW w:w="1908" w:type="dxa"/>
            <w:vAlign w:val="center"/>
          </w:tcPr>
          <w:p>
            <w:pPr>
              <w:pStyle w:val="12"/>
            </w:pPr>
            <w:r>
              <w:t>社会效益指标</w:t>
            </w:r>
          </w:p>
        </w:tc>
        <w:tc>
          <w:tcPr>
            <w:tcW w:w="1909" w:type="dxa"/>
            <w:vAlign w:val="center"/>
          </w:tcPr>
          <w:p>
            <w:pPr>
              <w:pStyle w:val="12"/>
            </w:pPr>
            <w:r>
              <w:t>促进经济发展</w:t>
            </w:r>
          </w:p>
        </w:tc>
        <w:tc>
          <w:tcPr>
            <w:tcW w:w="1908" w:type="dxa"/>
            <w:vAlign w:val="center"/>
          </w:tcPr>
          <w:p>
            <w:pPr>
              <w:pStyle w:val="12"/>
            </w:pPr>
            <w:r>
              <w:t>促进经济发展</w:t>
            </w:r>
          </w:p>
        </w:tc>
        <w:tc>
          <w:tcPr>
            <w:tcW w:w="1908" w:type="dxa"/>
            <w:vAlign w:val="center"/>
          </w:tcPr>
          <w:p>
            <w:pPr>
              <w:pStyle w:val="12"/>
            </w:pPr>
            <w:r>
              <w:t>有效</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40" w:hRule="atLeast"/>
        </w:trPr>
        <w:tc>
          <w:tcPr>
            <w:tcW w:w="1908" w:type="dxa"/>
            <w:vMerge w:val="continue"/>
            <w:vAlign w:val="center"/>
          </w:tcPr>
          <w:p/>
        </w:tc>
        <w:tc>
          <w:tcPr>
            <w:tcW w:w="1908" w:type="dxa"/>
            <w:vAlign w:val="center"/>
          </w:tcPr>
          <w:p>
            <w:pPr>
              <w:pStyle w:val="12"/>
            </w:pPr>
            <w:r>
              <w:t>可持续影响指标</w:t>
            </w:r>
          </w:p>
        </w:tc>
        <w:tc>
          <w:tcPr>
            <w:tcW w:w="1909" w:type="dxa"/>
            <w:vAlign w:val="center"/>
          </w:tcPr>
          <w:p>
            <w:pPr>
              <w:pStyle w:val="12"/>
            </w:pPr>
            <w:r>
              <w:t>提供统计服务</w:t>
            </w:r>
          </w:p>
        </w:tc>
        <w:tc>
          <w:tcPr>
            <w:tcW w:w="1908" w:type="dxa"/>
            <w:vAlign w:val="center"/>
          </w:tcPr>
          <w:p>
            <w:pPr>
              <w:pStyle w:val="12"/>
            </w:pPr>
            <w:r>
              <w:t>为政府和社会群众提供统计信息和咨询服务</w:t>
            </w:r>
          </w:p>
        </w:tc>
        <w:tc>
          <w:tcPr>
            <w:tcW w:w="1908" w:type="dxa"/>
            <w:vAlign w:val="center"/>
          </w:tcPr>
          <w:p>
            <w:pPr>
              <w:pStyle w:val="12"/>
            </w:pPr>
            <w:r>
              <w:t>提供的统计信息和咨询服务及时有效</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82" w:hRule="atLeast"/>
        </w:trPr>
        <w:tc>
          <w:tcPr>
            <w:tcW w:w="1908" w:type="dxa"/>
            <w:vAlign w:val="center"/>
          </w:tcPr>
          <w:p>
            <w:pPr>
              <w:pStyle w:val="13"/>
            </w:pPr>
            <w:r>
              <w:t>满意度指标</w:t>
            </w:r>
          </w:p>
        </w:tc>
        <w:tc>
          <w:tcPr>
            <w:tcW w:w="1908" w:type="dxa"/>
            <w:vAlign w:val="center"/>
          </w:tcPr>
          <w:p>
            <w:pPr>
              <w:pStyle w:val="12"/>
            </w:pPr>
            <w:r>
              <w:t>服务对象满意度指标</w:t>
            </w:r>
          </w:p>
        </w:tc>
        <w:tc>
          <w:tcPr>
            <w:tcW w:w="1909" w:type="dxa"/>
            <w:vAlign w:val="center"/>
          </w:tcPr>
          <w:p>
            <w:pPr>
              <w:pStyle w:val="12"/>
            </w:pPr>
            <w:r>
              <w:t>监测对象满意度</w:t>
            </w:r>
          </w:p>
        </w:tc>
        <w:tc>
          <w:tcPr>
            <w:tcW w:w="1908" w:type="dxa"/>
            <w:vAlign w:val="center"/>
          </w:tcPr>
          <w:p>
            <w:pPr>
              <w:pStyle w:val="12"/>
            </w:pPr>
            <w:r>
              <w:t>监测对象满意度</w:t>
            </w:r>
          </w:p>
        </w:tc>
        <w:tc>
          <w:tcPr>
            <w:tcW w:w="1908" w:type="dxa"/>
            <w:vAlign w:val="center"/>
          </w:tcPr>
          <w:p>
            <w:pPr>
              <w:pStyle w:val="12"/>
            </w:pPr>
            <w:r>
              <w:t>≥98%</w:t>
            </w:r>
          </w:p>
        </w:tc>
        <w:tc>
          <w:tcPr>
            <w:tcW w:w="3818" w:type="dxa"/>
            <w:gridSpan w:val="2"/>
            <w:vAlign w:val="center"/>
          </w:tcPr>
          <w:p>
            <w:pP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保定市人民政府办公室关于做好全市住户调查和大样本轮换工作的通知</w:t>
            </w:r>
            <w:r>
              <w:rPr>
                <w:rFonts w:ascii="方正书宋_GBK" w:hAnsi="方正书宋_GBK" w:eastAsia="方正书宋_GBK" w:cs="方正书宋_GBK"/>
                <w:kern w:val="0"/>
                <w:sz w:val="21"/>
                <w:szCs w:val="24"/>
                <w:lang w:val="en-US" w:eastAsia="uk-UA" w:bidi="ar-SA"/>
              </w:rPr>
              <w:t>》</w:t>
            </w:r>
          </w:p>
        </w:tc>
      </w:tr>
    </w:tbl>
    <w:p>
      <w:pPr>
        <w:sectPr>
          <w:pgSz w:w="16840" w:h="11900" w:orient="landscape"/>
          <w:pgMar w:top="1304" w:right="1984" w:bottom="1304" w:left="1134" w:header="720" w:footer="720" w:gutter="0"/>
          <w:pgBorders>
            <w:top w:val="none" w:sz="0" w:space="0"/>
            <w:left w:val="none" w:sz="0" w:space="0"/>
            <w:bottom w:val="none" w:sz="0" w:space="0"/>
            <w:right w:val="none" w:sz="0" w:space="0"/>
          </w:pgBorders>
          <w:cols w:space="720" w:num="1"/>
        </w:sectPr>
      </w:pPr>
    </w:p>
    <w:p>
      <w:pPr>
        <w:widowControl/>
        <w:spacing w:before="10" w:after="1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六、政府采购预算情况</w:t>
      </w:r>
    </w:p>
    <w:p>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3</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pPr>
        <w:jc w:val="center"/>
        <w:outlineLvl w:val="1"/>
        <w:rPr>
          <w:rFonts w:hint="eastAsia" w:ascii="Times New Roman" w:hAnsi="宋体" w:eastAsia="宋体" w:cs="Times New Roman"/>
          <w:sz w:val="32"/>
          <w:szCs w:val="22"/>
        </w:rPr>
      </w:pPr>
      <w:bookmarkStart w:id="11" w:name="_Toc65075304"/>
      <w:r>
        <w:rPr>
          <w:rFonts w:hint="eastAsia" w:ascii="方正小标宋_GBK" w:hAnsi="Times New Roman" w:eastAsia="方正小标宋_GBK" w:cs="Times New Roman"/>
          <w:sz w:val="32"/>
          <w:szCs w:val="22"/>
        </w:rPr>
        <w:t>部门政府采购预算</w:t>
      </w:r>
      <w:bookmarkEnd w:id="11"/>
    </w:p>
    <w:tbl>
      <w:tblPr>
        <w:tblStyle w:val="6"/>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jc w:val="left"/>
              <w:rPr>
                <w:rFonts w:ascii="方正小标宋_GBK" w:hAnsi="Times New Roman" w:eastAsia="方正小标宋_GBK" w:cs="Times New Roman"/>
                <w:sz w:val="24"/>
                <w:szCs w:val="22"/>
              </w:rPr>
            </w:pPr>
            <w:r>
              <w:rPr>
                <w:rFonts w:ascii="方正小标宋_GBK" w:hAnsi="Times New Roman" w:eastAsia="方正小标宋_GBK" w:cs="Times New Roman"/>
                <w:sz w:val="24"/>
                <w:szCs w:val="22"/>
              </w:rPr>
              <w:t>410</w:t>
            </w:r>
            <w:r>
              <w:rPr>
                <w:rFonts w:hint="eastAsia" w:ascii="方正小标宋_GBK" w:hAnsi="Times New Roman" w:eastAsia="方正小标宋_GBK" w:cs="Times New Roman"/>
                <w:sz w:val="24"/>
                <w:szCs w:val="22"/>
              </w:rPr>
              <w:t>阜平县统计局</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hAnsi="Times New Roman" w:eastAsia="方正书宋_GBK" w:cs="Times New Roman"/>
                <w:sz w:val="24"/>
                <w:szCs w:val="22"/>
              </w:rPr>
            </w:pPr>
            <w:r>
              <w:rPr>
                <w:rFonts w:hint="eastAsia" w:ascii="方正书宋_GBK" w:hAnsi="Times New Roman" w:eastAsia="方正书宋_GBK" w:cs="Times New Roman"/>
                <w:sz w:val="24"/>
                <w:szCs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政府采购项目来源</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采购物品名称</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政府采购目录序号</w:t>
            </w:r>
          </w:p>
        </w:tc>
        <w:tc>
          <w:tcPr>
            <w:tcW w:w="664"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计量</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单位</w:t>
            </w:r>
          </w:p>
        </w:tc>
        <w:tc>
          <w:tcPr>
            <w:tcW w:w="566"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数量</w:t>
            </w:r>
          </w:p>
        </w:tc>
        <w:tc>
          <w:tcPr>
            <w:tcW w:w="1293"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单价</w:t>
            </w:r>
          </w:p>
        </w:tc>
        <w:tc>
          <w:tcPr>
            <w:tcW w:w="6804" w:type="dxa"/>
            <w:gridSpan w:val="6"/>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项目名称</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预算资金</w:t>
            </w: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664"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566"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293"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合计</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一般公共预算拨款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基金预算拨款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国有资本经营预算拨款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财政专户核拨</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计</w:t>
            </w: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w:t>
      </w:r>
      <w:r>
        <w:rPr>
          <w:rFonts w:hint="eastAsia" w:ascii="方正书宋_GBK" w:hAnsi="方正书宋_GBK" w:eastAsia="方正书宋_GBK" w:cs="方正书宋_GBK"/>
          <w:color w:val="000000"/>
          <w:kern w:val="0"/>
          <w:lang w:eastAsia="zh-CN"/>
        </w:rPr>
        <w:t>：无政府采购</w:t>
      </w:r>
      <w:r>
        <w:rPr>
          <w:rFonts w:ascii="方正书宋_GBK" w:hAnsi="方正书宋_GBK" w:eastAsia="方正书宋_GBK" w:cs="方正书宋_GBK"/>
          <w:color w:val="000000"/>
          <w:kern w:val="0"/>
          <w:lang w:eastAsia="uk-UA"/>
        </w:rPr>
        <w:t>预算，空表列示。</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before="10" w:after="10"/>
        <w:ind w:firstLine="320" w:firstLineChars="100"/>
        <w:jc w:val="left"/>
        <w:outlineLvl w:val="2"/>
        <w:rPr>
          <w:rFonts w:ascii="Times New Roman" w:hAnsi="Times New Roman" w:eastAsia="Times New Roman" w:cs="Times New Roman"/>
          <w:kern w:val="0"/>
          <w:sz w:val="24"/>
          <w:lang w:eastAsia="uk-UA"/>
        </w:rPr>
      </w:pPr>
      <w:bookmarkStart w:id="12" w:name="_Toc_3_3_0000000016"/>
      <w:r>
        <w:rPr>
          <w:rFonts w:ascii="黑体" w:hAnsi="黑体" w:eastAsia="黑体" w:cs="黑体"/>
          <w:color w:val="000000"/>
          <w:kern w:val="0"/>
          <w:sz w:val="32"/>
          <w:lang w:eastAsia="uk-UA"/>
        </w:rPr>
        <w:t>七、国有资产信息</w:t>
      </w:r>
      <w:bookmarkEnd w:id="12"/>
    </w:p>
    <w:p>
      <w:pPr>
        <w:widowControl/>
        <w:spacing w:line="500" w:lineRule="exact"/>
        <w:ind w:firstLine="560"/>
        <w:jc w:val="left"/>
        <w:rPr>
          <w:rFonts w:hint="default"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年末固定资产金额为</w:t>
      </w:r>
      <w:r>
        <w:rPr>
          <w:rFonts w:hint="eastAsia" w:ascii="Times New Roman" w:hAnsi="Times New Roman" w:eastAsia="方正仿宋_GBK" w:cs="Times New Roman"/>
          <w:color w:val="000000"/>
          <w:kern w:val="0"/>
          <w:sz w:val="28"/>
          <w:lang w:val="en-US" w:eastAsia="zh-CN"/>
        </w:rPr>
        <w:t>121.46</w:t>
      </w:r>
      <w:r>
        <w:rPr>
          <w:rFonts w:ascii="Times New Roman" w:hAnsi="Times New Roman" w:eastAsia="方正仿宋_GBK" w:cs="Times New Roman"/>
          <w:color w:val="000000"/>
          <w:kern w:val="0"/>
          <w:sz w:val="28"/>
          <w:lang w:eastAsia="uk-UA"/>
        </w:rPr>
        <w:t>万元（详见下表）。</w:t>
      </w:r>
      <w:r>
        <w:rPr>
          <w:rFonts w:hint="eastAsia" w:ascii="Times New Roman" w:hAnsi="Times New Roman" w:eastAsia="方正仿宋_GBK" w:cs="Times New Roman"/>
          <w:color w:val="000000"/>
          <w:kern w:val="0"/>
          <w:sz w:val="28"/>
          <w:lang w:eastAsia="zh-CN"/>
        </w:rPr>
        <w:t>我单位</w:t>
      </w:r>
      <w:r>
        <w:rPr>
          <w:rFonts w:hint="eastAsia" w:ascii="Times New Roman" w:hAnsi="Times New Roman" w:eastAsia="方正仿宋_GBK" w:cs="Times New Roman"/>
          <w:color w:val="000000"/>
          <w:kern w:val="0"/>
          <w:sz w:val="28"/>
          <w:lang w:val="en-US" w:eastAsia="zh-CN"/>
        </w:rPr>
        <w:t>2023年无拟购置固定资产计划。</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jc w:val="center"/>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4</w:t>
            </w:r>
            <w:r>
              <w:rPr>
                <w:rFonts w:hint="eastAsia" w:ascii="方正小标宋_GBK" w:hAnsi="方正小标宋_GBK" w:eastAsia="方正小标宋_GBK" w:cs="方正小标宋_GBK"/>
                <w:kern w:val="0"/>
                <w:sz w:val="24"/>
              </w:rPr>
              <w:t>10阜平县统计局</w:t>
            </w:r>
          </w:p>
        </w:tc>
        <w:tc>
          <w:tcPr>
            <w:tcW w:w="5669"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2</w:t>
            </w:r>
            <w:r>
              <w:rPr>
                <w:rFonts w:ascii="方正小标宋_GBK" w:hAnsi="方正小标宋_GBK" w:eastAsia="方正小标宋_GBK" w:cs="方正小标宋_GBK"/>
                <w:kern w:val="0"/>
                <w:sz w:val="24"/>
                <w:lang w:eastAsia="uk-UA"/>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数量</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资产总额</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1、房屋（平方米）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其中：办公用房（平方米）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2、车辆（台、辆）</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3、单价在20万元以上的设备</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4、其他固定资产</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118.46</w:t>
            </w:r>
          </w:p>
        </w:tc>
      </w:tr>
    </w:tbl>
    <w:p>
      <w:pPr>
        <w:widowControl/>
        <w:spacing w:before="10" w:after="10"/>
        <w:ind w:firstLine="640"/>
        <w:jc w:val="left"/>
        <w:outlineLvl w:val="2"/>
        <w:rPr>
          <w:rFonts w:ascii="黑体" w:hAnsi="黑体" w:eastAsia="黑体" w:cs="黑体"/>
          <w:color w:val="000000"/>
          <w:kern w:val="0"/>
          <w:sz w:val="32"/>
          <w:lang w:eastAsia="uk-UA"/>
        </w:rPr>
      </w:pPr>
      <w:bookmarkStart w:id="13" w:name="_Toc_3_3_0000000017"/>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Calibri" w:hAnsi="Calibri" w:eastAsia="黑体" w:cs="黑体"/>
          <w:color w:val="000000"/>
          <w:kern w:val="0"/>
          <w:sz w:val="32"/>
          <w:lang w:val="uk-UA" w:eastAsia="uk-UA"/>
        </w:rPr>
      </w:pPr>
      <w:r>
        <w:rPr>
          <w:rFonts w:ascii="黑体" w:hAnsi="黑体" w:eastAsia="黑体" w:cs="黑体"/>
          <w:color w:val="000000"/>
          <w:kern w:val="0"/>
          <w:sz w:val="32"/>
          <w:lang w:eastAsia="uk-UA"/>
        </w:rPr>
        <w:t>八、名词解释</w:t>
      </w:r>
      <w:bookmarkEnd w:id="13"/>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1</w:t>
      </w:r>
      <w:r>
        <w:rPr>
          <w:rFonts w:hint="eastAsia" w:ascii="Times New Roman" w:hAnsi="Times New Roman" w:eastAsia="方正仿宋_GBK" w:cs="Times New Roman"/>
          <w:b/>
          <w:color w:val="000000"/>
          <w:kern w:val="0"/>
          <w:sz w:val="28"/>
          <w:lang w:eastAsia="uk-UA"/>
        </w:rPr>
        <w:t>、财政拨款收入</w:t>
      </w:r>
      <w:r>
        <w:rPr>
          <w:rFonts w:hint="eastAsia" w:ascii="Times New Roman" w:hAnsi="Times New Roman" w:eastAsia="方正仿宋_GBK" w:cs="Times New Roman"/>
          <w:color w:val="000000"/>
          <w:kern w:val="0"/>
          <w:sz w:val="28"/>
          <w:lang w:eastAsia="uk-UA"/>
        </w:rPr>
        <w:t>：指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级财政当年拨付的资金。</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2</w:t>
      </w:r>
      <w:r>
        <w:rPr>
          <w:rFonts w:hint="eastAsia" w:ascii="Times New Roman" w:hAnsi="Times New Roman" w:eastAsia="方正仿宋_GBK" w:cs="Times New Roman"/>
          <w:b/>
          <w:color w:val="000000"/>
          <w:kern w:val="0"/>
          <w:sz w:val="28"/>
          <w:lang w:eastAsia="uk-UA"/>
        </w:rPr>
        <w:t>、其他收入：</w:t>
      </w:r>
      <w:r>
        <w:rPr>
          <w:rFonts w:hint="eastAsia" w:ascii="Times New Roman" w:hAnsi="Times New Roman" w:eastAsia="方正仿宋_GBK" w:cs="Times New Roman"/>
          <w:color w:val="000000"/>
          <w:kern w:val="0"/>
          <w:sz w:val="28"/>
          <w:lang w:eastAsia="uk-UA"/>
        </w:rPr>
        <w:t>指除上述</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财政拨款收入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事业收入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等以外的收入。</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3</w:t>
      </w:r>
      <w:r>
        <w:rPr>
          <w:rFonts w:hint="eastAsia" w:ascii="Times New Roman" w:hAnsi="Times New Roman" w:eastAsia="方正仿宋_GBK" w:cs="Times New Roman"/>
          <w:b/>
          <w:color w:val="000000"/>
          <w:kern w:val="0"/>
          <w:sz w:val="28"/>
          <w:lang w:eastAsia="uk-UA"/>
        </w:rPr>
        <w:t>、基本支出：</w:t>
      </w:r>
      <w:r>
        <w:rPr>
          <w:rFonts w:hint="eastAsia" w:ascii="Times New Roman" w:hAnsi="Times New Roman" w:eastAsia="方正仿宋_GBK" w:cs="Times New Roman"/>
          <w:color w:val="000000"/>
          <w:kern w:val="0"/>
          <w:sz w:val="28"/>
          <w:lang w:eastAsia="uk-UA"/>
        </w:rPr>
        <w:t>指为保障机构正常运转、完成日常工作任务而发生的人员支出和公用支出。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4</w:t>
      </w:r>
      <w:r>
        <w:rPr>
          <w:rFonts w:hint="eastAsia" w:ascii="Times New Roman" w:hAnsi="Times New Roman" w:eastAsia="方正仿宋_GBK" w:cs="Times New Roman"/>
          <w:b/>
          <w:color w:val="000000"/>
          <w:kern w:val="0"/>
          <w:sz w:val="28"/>
          <w:lang w:eastAsia="uk-UA"/>
        </w:rPr>
        <w:t>、项目支出：</w:t>
      </w:r>
      <w:r>
        <w:rPr>
          <w:rFonts w:hint="eastAsia" w:ascii="Times New Roman" w:hAnsi="Times New Roman" w:eastAsia="方正仿宋_GBK" w:cs="Times New Roman"/>
          <w:color w:val="000000"/>
          <w:kern w:val="0"/>
          <w:sz w:val="28"/>
          <w:lang w:eastAsia="uk-UA"/>
        </w:rPr>
        <w:t>指在基本支出之外为完成特定行政任务和事业发展目标所发生的支出。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5</w:t>
      </w:r>
      <w:r>
        <w:rPr>
          <w:rFonts w:hint="eastAsia" w:ascii="Times New Roman" w:hAnsi="Times New Roman" w:eastAsia="方正仿宋_GBK" w:cs="Times New Roman"/>
          <w:b/>
          <w:color w:val="000000"/>
          <w:kern w:val="0"/>
          <w:sz w:val="28"/>
          <w:lang w:eastAsia="uk-UA"/>
        </w:rPr>
        <w:t>、</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三公</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经费：</w:t>
      </w:r>
      <w:r>
        <w:rPr>
          <w:rFonts w:hint="eastAsia" w:ascii="Times New Roman" w:hAnsi="Times New Roman" w:eastAsia="方正仿宋_GBK" w:cs="Times New Roman"/>
          <w:color w:val="000000"/>
          <w:kern w:val="0"/>
          <w:sz w:val="28"/>
          <w:lang w:eastAsia="uk-UA"/>
        </w:rPr>
        <w:t>纳入</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级财政预算管理的</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三公</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经费，是指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6</w:t>
      </w:r>
      <w:r>
        <w:rPr>
          <w:rFonts w:hint="eastAsia" w:ascii="Times New Roman" w:hAnsi="Times New Roman" w:eastAsia="方正仿宋_GBK" w:cs="Times New Roman"/>
          <w:b/>
          <w:color w:val="000000"/>
          <w:kern w:val="0"/>
          <w:sz w:val="28"/>
          <w:lang w:eastAsia="uk-UA"/>
        </w:rPr>
        <w:t>、机关运行费：</w:t>
      </w:r>
      <w:r>
        <w:rPr>
          <w:rFonts w:hint="eastAsia" w:ascii="Times New Roman" w:hAnsi="Times New Roman" w:eastAsia="方正仿宋_GBK" w:cs="Times New Roman"/>
          <w:color w:val="000000"/>
          <w:kern w:val="0"/>
          <w:sz w:val="28"/>
          <w:lang w:eastAsia="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7</w:t>
      </w:r>
      <w:r>
        <w:rPr>
          <w:rFonts w:hint="eastAsia" w:ascii="Times New Roman" w:hAnsi="Times New Roman" w:eastAsia="方正仿宋_GBK" w:cs="Times New Roman"/>
          <w:b/>
          <w:color w:val="000000"/>
          <w:kern w:val="0"/>
          <w:sz w:val="28"/>
          <w:lang w:eastAsia="uk-UA"/>
        </w:rPr>
        <w:t>、公务费：</w:t>
      </w:r>
      <w:r>
        <w:rPr>
          <w:rFonts w:hint="eastAsia" w:ascii="Times New Roman" w:hAnsi="Times New Roman" w:eastAsia="方正仿宋_GBK" w:cs="Times New Roman"/>
          <w:color w:val="000000"/>
          <w:kern w:val="0"/>
          <w:sz w:val="28"/>
          <w:lang w:eastAsia="uk-UA"/>
        </w:rPr>
        <w:t>包括办公费、水电费、邮电费、取暖费、交通费、一般会议费和物业管理费之和。</w:t>
      </w:r>
    </w:p>
    <w:p>
      <w:pPr>
        <w:widowControl/>
        <w:spacing w:before="10" w:after="10"/>
        <w:ind w:firstLine="640"/>
        <w:jc w:val="left"/>
        <w:outlineLvl w:val="2"/>
        <w:rPr>
          <w:rFonts w:ascii="Times New Roman" w:hAnsi="Times New Roman" w:eastAsia="Times New Roman" w:cs="Times New Roman"/>
          <w:kern w:val="0"/>
          <w:sz w:val="24"/>
          <w:lang w:eastAsia="uk-UA"/>
        </w:rPr>
      </w:pPr>
      <w:bookmarkStart w:id="14" w:name="_Toc_3_3_0000000018"/>
      <w:r>
        <w:rPr>
          <w:rFonts w:ascii="黑体" w:hAnsi="黑体" w:eastAsia="黑体" w:cs="黑体"/>
          <w:color w:val="000000"/>
          <w:kern w:val="0"/>
          <w:sz w:val="32"/>
          <w:lang w:eastAsia="uk-UA"/>
        </w:rPr>
        <w:t>九、其他需要说明的事项</w:t>
      </w:r>
      <w:bookmarkEnd w:id="14"/>
    </w:p>
    <w:p>
      <w:pPr>
        <w:widowControl/>
        <w:spacing w:line="500" w:lineRule="exact"/>
        <w:ind w:firstLine="560"/>
        <w:jc w:val="left"/>
        <w:rPr>
          <w:rFonts w:ascii="Times New Roman" w:hAnsi="Times New Roman" w:eastAsia="宋体" w:cs="Times New Roman"/>
          <w:kern w:val="0"/>
          <w:sz w:val="24"/>
        </w:rPr>
      </w:pPr>
      <w:r>
        <w:rPr>
          <w:rFonts w:ascii="Times New Roman" w:hAnsi="Times New Roman" w:eastAsia="方正仿宋_GBK" w:cs="Times New Roman"/>
          <w:color w:val="000000"/>
          <w:kern w:val="0"/>
          <w:sz w:val="28"/>
          <w:lang w:eastAsia="uk-UA"/>
        </w:rPr>
        <w:t>我部门无其他需要说明的事项</w:t>
      </w:r>
      <w:r>
        <w:rPr>
          <w:rFonts w:hint="eastAsia" w:ascii="Times New Roman" w:hAnsi="Times New Roman" w:eastAsia="方正仿宋_GBK" w:cs="Times New Roman"/>
          <w:color w:val="000000"/>
          <w:kern w:val="0"/>
          <w:sz w:val="28"/>
        </w:rPr>
        <w:t>。</w:t>
      </w:r>
    </w:p>
    <w:p>
      <w:pPr>
        <w:rPr>
          <w:rFonts w:ascii="Times New Roman" w:hAnsi="Times New Roman" w:eastAsia="方正仿宋_GBK" w:cs="Times New Roman"/>
          <w:kern w:val="0"/>
          <w:sz w:val="28"/>
          <w:lang w:eastAsia="uk-UA"/>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14C00"/>
    <w:multiLevelType w:val="singleLevel"/>
    <w:tmpl w:val="93614C00"/>
    <w:lvl w:ilvl="0" w:tentative="0">
      <w:start w:val="4"/>
      <w:numFmt w:val="decimal"/>
      <w:lvlText w:val="%1."/>
      <w:lvlJc w:val="left"/>
      <w:pPr>
        <w:tabs>
          <w:tab w:val="left" w:pos="312"/>
        </w:tabs>
      </w:pPr>
    </w:lvl>
  </w:abstractNum>
  <w:abstractNum w:abstractNumId="1">
    <w:nsid w:val="F0E672F0"/>
    <w:multiLevelType w:val="singleLevel"/>
    <w:tmpl w:val="F0E672F0"/>
    <w:lvl w:ilvl="0" w:tentative="0">
      <w:start w:val="1"/>
      <w:numFmt w:val="decimal"/>
      <w:lvlText w:val="%1."/>
      <w:lvlJc w:val="left"/>
      <w:pPr>
        <w:tabs>
          <w:tab w:val="left" w:pos="312"/>
        </w:tabs>
      </w:pPr>
    </w:lvl>
  </w:abstractNum>
  <w:abstractNum w:abstractNumId="2">
    <w:nsid w:val="F4EED574"/>
    <w:multiLevelType w:val="singleLevel"/>
    <w:tmpl w:val="F4EED574"/>
    <w:lvl w:ilvl="0" w:tentative="0">
      <w:start w:val="2"/>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YmZiZjlmZGM4N2I1OTA2NjlmMGI3MmNjMWYyNWMifQ=="/>
  </w:docVars>
  <w:rsids>
    <w:rsidRoot w:val="0012309B"/>
    <w:rsid w:val="0012309B"/>
    <w:rsid w:val="00913BEE"/>
    <w:rsid w:val="02BE7A8A"/>
    <w:rsid w:val="0449381C"/>
    <w:rsid w:val="048A73B7"/>
    <w:rsid w:val="053A4C5E"/>
    <w:rsid w:val="08122781"/>
    <w:rsid w:val="0C401BD1"/>
    <w:rsid w:val="0D6B1B4F"/>
    <w:rsid w:val="0D713F1D"/>
    <w:rsid w:val="0D803821"/>
    <w:rsid w:val="0DDD603D"/>
    <w:rsid w:val="0E665F1A"/>
    <w:rsid w:val="0EC65422"/>
    <w:rsid w:val="0F5F4095"/>
    <w:rsid w:val="102E38C6"/>
    <w:rsid w:val="113A1288"/>
    <w:rsid w:val="12275E37"/>
    <w:rsid w:val="15472FB3"/>
    <w:rsid w:val="185D4ED9"/>
    <w:rsid w:val="18D62583"/>
    <w:rsid w:val="190C0127"/>
    <w:rsid w:val="191C0609"/>
    <w:rsid w:val="197F4AF3"/>
    <w:rsid w:val="198D5B01"/>
    <w:rsid w:val="1A812B6C"/>
    <w:rsid w:val="1A9D1D74"/>
    <w:rsid w:val="1AF469FB"/>
    <w:rsid w:val="1E9F0848"/>
    <w:rsid w:val="1F1F5221"/>
    <w:rsid w:val="1FAD7770"/>
    <w:rsid w:val="201A050B"/>
    <w:rsid w:val="25545111"/>
    <w:rsid w:val="256C671F"/>
    <w:rsid w:val="261151EB"/>
    <w:rsid w:val="263E08AF"/>
    <w:rsid w:val="27A5353F"/>
    <w:rsid w:val="282D69FF"/>
    <w:rsid w:val="286363AA"/>
    <w:rsid w:val="2B982246"/>
    <w:rsid w:val="2CA62D0A"/>
    <w:rsid w:val="2DBB4E9F"/>
    <w:rsid w:val="2F2C1106"/>
    <w:rsid w:val="30ED3359"/>
    <w:rsid w:val="32DD02BB"/>
    <w:rsid w:val="33153783"/>
    <w:rsid w:val="34771519"/>
    <w:rsid w:val="347E636E"/>
    <w:rsid w:val="349B0770"/>
    <w:rsid w:val="35B11A81"/>
    <w:rsid w:val="379751FF"/>
    <w:rsid w:val="3A965CCF"/>
    <w:rsid w:val="3C34647B"/>
    <w:rsid w:val="3DA43C69"/>
    <w:rsid w:val="3EBB2ED1"/>
    <w:rsid w:val="3F1C3CFC"/>
    <w:rsid w:val="3FCA0CC4"/>
    <w:rsid w:val="4106060A"/>
    <w:rsid w:val="411F4EE1"/>
    <w:rsid w:val="41393CF5"/>
    <w:rsid w:val="430B6CC7"/>
    <w:rsid w:val="43620A13"/>
    <w:rsid w:val="4399611E"/>
    <w:rsid w:val="44063B75"/>
    <w:rsid w:val="4489149A"/>
    <w:rsid w:val="44921F6F"/>
    <w:rsid w:val="450D414D"/>
    <w:rsid w:val="4529550D"/>
    <w:rsid w:val="45AA1703"/>
    <w:rsid w:val="49984DE1"/>
    <w:rsid w:val="49A03358"/>
    <w:rsid w:val="4B137364"/>
    <w:rsid w:val="4C9348B0"/>
    <w:rsid w:val="4D250133"/>
    <w:rsid w:val="4D4B4E36"/>
    <w:rsid w:val="4D956528"/>
    <w:rsid w:val="4DB108AA"/>
    <w:rsid w:val="4DE625A6"/>
    <w:rsid w:val="4E902436"/>
    <w:rsid w:val="50B044F1"/>
    <w:rsid w:val="55676756"/>
    <w:rsid w:val="55F97104"/>
    <w:rsid w:val="565E0B02"/>
    <w:rsid w:val="5876031F"/>
    <w:rsid w:val="58D60189"/>
    <w:rsid w:val="58DF75E1"/>
    <w:rsid w:val="5CA644DC"/>
    <w:rsid w:val="5EDF740B"/>
    <w:rsid w:val="5F8505EF"/>
    <w:rsid w:val="655C0C71"/>
    <w:rsid w:val="67AC671F"/>
    <w:rsid w:val="68CF0917"/>
    <w:rsid w:val="69F657C8"/>
    <w:rsid w:val="6B3929BF"/>
    <w:rsid w:val="6E354532"/>
    <w:rsid w:val="6FBE79B7"/>
    <w:rsid w:val="707F0E75"/>
    <w:rsid w:val="709D3A31"/>
    <w:rsid w:val="709F2EE8"/>
    <w:rsid w:val="70F23279"/>
    <w:rsid w:val="7169640C"/>
    <w:rsid w:val="717E207E"/>
    <w:rsid w:val="72D8467C"/>
    <w:rsid w:val="75BF7D6D"/>
    <w:rsid w:val="77EF4C76"/>
    <w:rsid w:val="79663AB4"/>
    <w:rsid w:val="7B203254"/>
    <w:rsid w:val="7B872510"/>
    <w:rsid w:val="7BC64E6D"/>
    <w:rsid w:val="7E1B7424"/>
    <w:rsid w:val="7E3C2D09"/>
    <w:rsid w:val="7F797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9">
    <w:name w:val="单元格样式5"/>
    <w:qFormat/>
    <w:uiPriority w:val="0"/>
    <w:rPr>
      <w:rFonts w:ascii="方正书宋_GBK" w:hAnsi="方正书宋_GBK" w:eastAsia="方正书宋_GBK" w:cs="方正书宋_GBK"/>
      <w:b/>
      <w:sz w:val="21"/>
      <w:szCs w:val="24"/>
      <w:lang w:val="en-US" w:eastAsia="uk-UA" w:bidi="ar-SA"/>
    </w:rPr>
  </w:style>
  <w:style w:type="paragraph" w:customStyle="1" w:styleId="10">
    <w:name w:val="单元格样式4"/>
    <w:qFormat/>
    <w:uiPriority w:val="0"/>
    <w:pPr>
      <w:jc w:val="right"/>
    </w:pPr>
    <w:rPr>
      <w:rFonts w:ascii="方正书宋_GBK" w:hAnsi="方正书宋_GBK" w:eastAsia="方正书宋_GBK" w:cs="方正书宋_GBK"/>
      <w:sz w:val="21"/>
      <w:szCs w:val="24"/>
      <w:lang w:val="en-US" w:eastAsia="uk-UA" w:bidi="ar-SA"/>
    </w:rPr>
  </w:style>
  <w:style w:type="paragraph" w:customStyle="1" w:styleId="11">
    <w:name w:val="单元格样式1"/>
    <w:qFormat/>
    <w:uiPriority w:val="0"/>
    <w:pPr>
      <w:jc w:val="center"/>
    </w:pPr>
    <w:rPr>
      <w:rFonts w:ascii="方正书宋_GBK" w:hAnsi="方正书宋_GBK" w:eastAsia="方正书宋_GBK" w:cs="方正书宋_GBK"/>
      <w:b/>
      <w:sz w:val="21"/>
      <w:szCs w:val="24"/>
      <w:lang w:val="en-US" w:eastAsia="uk-UA" w:bidi="ar-SA"/>
    </w:rPr>
  </w:style>
  <w:style w:type="paragraph" w:customStyle="1" w:styleId="12">
    <w:name w:val="单元格样式2"/>
    <w:qFormat/>
    <w:uiPriority w:val="0"/>
    <w:rPr>
      <w:rFonts w:ascii="方正书宋_GBK" w:hAnsi="方正书宋_GBK" w:eastAsia="方正书宋_GBK" w:cs="方正书宋_GBK"/>
      <w:sz w:val="21"/>
      <w:szCs w:val="24"/>
      <w:lang w:val="en-US" w:eastAsia="uk-UA" w:bidi="ar-SA"/>
    </w:rPr>
  </w:style>
  <w:style w:type="paragraph" w:customStyle="1" w:styleId="13">
    <w:name w:val="单元格样式3"/>
    <w:qFormat/>
    <w:uiPriority w:val="0"/>
    <w:pPr>
      <w:jc w:val="center"/>
    </w:pPr>
    <w:rPr>
      <w:rFonts w:ascii="方正书宋_GBK" w:hAnsi="方正书宋_GBK" w:eastAsia="方正书宋_GBK" w:cs="方正书宋_GBK"/>
      <w:sz w:val="21"/>
      <w:szCs w:val="24"/>
      <w:lang w:val="en-US" w:eastAsia="uk-UA" w:bidi="ar-SA"/>
    </w:rPr>
  </w:style>
  <w:style w:type="paragraph" w:customStyle="1" w:styleId="14">
    <w:name w:val="插入文本样式-插入部门职责文件"/>
    <w:basedOn w:val="1"/>
    <w:qFormat/>
    <w:uiPriority w:val="0"/>
    <w:pPr>
      <w:spacing w:line="500" w:lineRule="exact"/>
      <w:ind w:firstLine="560"/>
    </w:pPr>
    <w:rPr>
      <w:rFonts w:eastAsia="方正仿宋_GBK"/>
      <w:sz w:val="28"/>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40</Pages>
  <Words>12825</Words>
  <Characters>17672</Characters>
  <Lines>73</Lines>
  <Paragraphs>43</Paragraphs>
  <TotalTime>12</TotalTime>
  <ScaleCrop>false</ScaleCrop>
  <LinksUpToDate>false</LinksUpToDate>
  <CharactersWithSpaces>18418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2022-02-28T01:59:00Z</dcterms:created>
  <dc:creator>Administrator</dc:creator>
  <cp:lastModifiedBy>Administrator</cp:lastModifiedBy>
  <cp:lastPrinted>2023-03-03T01:12:00Z</cp:lastPrinted>
  <dcterms:modified xsi:type="dcterms:W3CDTF">2025-04-07T09:31:05Z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4F9DED6A53284AED923CA6551EA42342</vt:lpwstr>
  </property>
</Properties>
</file>