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D7B1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175372C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阜平县砂窝镇</w:t>
      </w:r>
    </w:p>
    <w:p w14:paraId="17813AF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1E5D469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402C61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064A266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2D92E08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我单位主动向社会公开有关政策文件，并对其内容进行详细、规范解读，有力保障人民群众知情权，广泛利用领导解读、专家解读、媒体解读、政策图解等多种形式进行解读，确保人民群众了解和掌握相关政策。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2025年度累计主动公开政府信息256条。</w:t>
      </w:r>
    </w:p>
    <w:p w14:paraId="4E9A14E7">
      <w:pPr>
        <w:keepNext w:val="0"/>
        <w:keepLines w:val="0"/>
        <w:widowControl/>
        <w:suppressLineNumbers w:val="0"/>
        <w:shd w:val="clear"/>
        <w:ind w:firstLine="599" w:firstLineChars="200"/>
        <w:jc w:val="left"/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2025年度，我镇未收到政府信息公开申请，未发生政府信息公开行政复议、行政诉讼情况。</w:t>
      </w:r>
    </w:p>
    <w:p w14:paraId="1562D7A3">
      <w:pPr>
        <w:keepNext w:val="0"/>
        <w:keepLines w:val="0"/>
        <w:widowControl/>
        <w:suppressLineNumbers w:val="0"/>
        <w:shd w:val="clear"/>
        <w:ind w:firstLine="599" w:firstLineChars="200"/>
        <w:jc w:val="left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按照“谁起草、谁解读”的原则，政策性文件与解读材料同步组织、同步审签、同步部署。着重解读好政策措施的背景依据、目标任务、主要内容、涉及范围、执行标准、落实措施、工作进展以及注意事项、关键词诠释、惠民利民举措等。</w:t>
      </w:r>
    </w:p>
    <w:p w14:paraId="62CE5EF8">
      <w:pPr>
        <w:keepNext w:val="0"/>
        <w:keepLines w:val="0"/>
        <w:widowControl/>
        <w:suppressLineNumbers w:val="0"/>
        <w:shd w:val="clear"/>
        <w:ind w:firstLine="599" w:firstLineChars="200"/>
        <w:jc w:val="left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按照政府信息公开条例及时在政府网站发布相关信息，积极利用新媒体发布政府政策和工作动态信息，回应群众诉求，全面打造多元化信息公开平台。</w:t>
      </w:r>
    </w:p>
    <w:p w14:paraId="0092E321">
      <w:pPr>
        <w:keepNext w:val="0"/>
        <w:keepLines w:val="0"/>
        <w:widowControl/>
        <w:suppressLineNumbers w:val="0"/>
        <w:shd w:val="clear"/>
        <w:ind w:firstLine="599" w:firstLineChars="200"/>
        <w:jc w:val="left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default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建立健全政务公开管理制度，严格按照工作要求，完善政务公开各项制度建设。制定政府信息公开考核制度，明确组织领导，确保有领导分管，有专人负责。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一是</w:t>
      </w:r>
      <w:r>
        <w:rPr>
          <w:rFonts w:hint="default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强化组织保障，健全工作机制。把政府信息公开工作纳入日常工作范畴，做好信息制作、上报工作。做到依法、全面、准确、及时地公开，切实保障我镇政府信息公开工作的顺利开展。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二是</w:t>
      </w:r>
      <w:r>
        <w:rPr>
          <w:rFonts w:hint="default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拓宽公开渠道，创新公开形式。发挥政务公开栏、政务服务中心窗口及各种媒体等载体的功能作用，内容涉及机构设置、发展规划、服务指南、权力清单和重大决策贯彻落实等工作信息公开。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三是</w:t>
      </w:r>
      <w:r>
        <w:rPr>
          <w:rFonts w:hint="default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严格把关公开流程，做到安全顺畅。我镇严格遵守保密工作规定，在信息的采集、审核和发布的过程中，认真参照有关文件和规定，严格执行国家和各级政府保密制度。</w:t>
      </w:r>
    </w:p>
    <w:p w14:paraId="58394F7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0E691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93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1E046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D28A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FE7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F4FA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F1E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5254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5E9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3E9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718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60DD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A66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783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6C8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E0F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BF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6459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8C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3F0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BB50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89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4680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70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C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256</w:t>
            </w:r>
          </w:p>
        </w:tc>
      </w:tr>
      <w:tr w14:paraId="7A42B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A0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2EBA6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2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065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24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96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624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6A0A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A2D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22A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E42F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F4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7BB8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7B1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721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8488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847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7A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F189CB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52D8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0614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CB5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568F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8792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AF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CB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0BF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DA8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FC9C1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58C40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80A0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1D8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49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7A6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4C5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FE94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AAF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82A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3DC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41E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E1A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167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AA4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B7F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AFF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394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707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00FA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DC1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BE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D45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D39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C7E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410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DE07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762D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9B03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211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D33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E8B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F57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75E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27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78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4C6DE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A7B19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88F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F56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36AB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306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7FE1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3E54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63C2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54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DDFF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547B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55A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9A1D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05F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1CF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D917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4CD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095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F69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2DB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F36E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92A8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59B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E13D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6142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B49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7E6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FC5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A9F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059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90C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6C2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1320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E82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162F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22B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2E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5B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D8A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F77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B65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17A3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97B6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6924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2E6C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647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305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1ED7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615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3B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AF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E212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B66A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482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AEA0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6B6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C07B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B6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18C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651F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63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8A0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AA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41D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85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EF2B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8989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5EE6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7B3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C55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6D4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90E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0C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D29F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3CF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3B09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9C39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295E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C373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4F7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CD2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556A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444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6BB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514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A0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6E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F502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90C8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74D6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4B9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C0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DCA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10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E3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7690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F80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258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22E1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37B9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1EB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BC8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5BF4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2B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6F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31B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43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C10A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4D76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4ECA9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216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DE7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D67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51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A0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E7A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DFD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D2F6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5EDF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A674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AA6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F25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90C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0F3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91F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0AA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12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54D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A80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C3EF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2CE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E89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4767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0537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73DE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1C7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191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6B36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6BD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9C2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6AF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41AC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67D7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028A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2481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D03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0E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DEE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223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D5C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C9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02D3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E527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3582A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2883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376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93F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317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92F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E7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9D4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9EB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E01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D0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701E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D0DB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0E1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D36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EA8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3E1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AA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FA4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435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731C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A74B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B1A00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BD3B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229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C60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52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BCC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CC6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B1F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D7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54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4F04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F265A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09ED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95B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C2F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26C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293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104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D257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96C6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80E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629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EDE6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18A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819C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737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B96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1A1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719B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0C7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D16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9D36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9C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5CC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EDD6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FAD3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C2AD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539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764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0BB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2D4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2FE6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8C901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1E01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E5E1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5BC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A03E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A79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225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D2A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B94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9D2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AFE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20F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4ABA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51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1AE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27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F1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467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A1D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9311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24FFA4E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95490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CBDC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2230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87FE7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40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3416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A49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D405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8D46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AED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097F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13935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488014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346FD7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268F76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414D35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160923"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08F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121F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EDDE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9E68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2988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744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3CA6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C803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F33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45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255080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B35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48F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FFD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B53A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A168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6E51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363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1AA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625A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674E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3737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E40E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8C58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67AA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C04A1C"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1A4776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18B5788A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48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一是部分政务公开信息内容专业性强，不便于公众理解；二是信息公开落实力度不够，信息公开不及时、不全面、不具体；三、人员配置有限，需完善。</w:t>
      </w:r>
    </w:p>
    <w:p w14:paraId="4C192E9E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48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改进情况：</w:t>
      </w:r>
    </w:p>
    <w:p w14:paraId="170761D6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48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一要加强学习，促进业务能力的提高。</w:t>
      </w:r>
    </w:p>
    <w:p w14:paraId="49493443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48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二要加强对重点领域信息的发布。</w:t>
      </w:r>
    </w:p>
    <w:p w14:paraId="5AC437CC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/>
        <w:ind w:left="0" w:right="0" w:firstLine="48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三要完善人员，配备“强队伍”。明确专人分工，加强向上级单位报送政务公开信息的力度和质量。</w:t>
      </w:r>
    </w:p>
    <w:p w14:paraId="15EB8A9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5F47C3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F511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E58722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E58722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B214D37"/>
    <w:rsid w:val="3E5B229F"/>
    <w:rsid w:val="3EF585D3"/>
    <w:rsid w:val="3EF91A10"/>
    <w:rsid w:val="3FAF05CC"/>
    <w:rsid w:val="3FFF3219"/>
    <w:rsid w:val="42F84FBB"/>
    <w:rsid w:val="43DA9812"/>
    <w:rsid w:val="461402B8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B3F926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DFF64ACB"/>
    <w:rsid w:val="E56EFC10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  <w:rsid w:val="FFEF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1934</Words>
  <Characters>1974</Characters>
  <Lines>25</Lines>
  <Paragraphs>7</Paragraphs>
  <TotalTime>110</TotalTime>
  <ScaleCrop>false</ScaleCrop>
  <LinksUpToDate>false</LinksUpToDate>
  <CharactersWithSpaces>1978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2020-01-03T19:38:00Z</dcterms:created>
  <dc:creator>小公举</dc:creator>
  <cp:lastModifiedBy>天上人间1427723851</cp:lastModifiedBy>
  <cp:lastPrinted>2026-01-26T17:58:00Z</cp:lastPrinted>
  <dcterms:modified xsi:type="dcterms:W3CDTF">2026-01-27T06:15:37Z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CED31AFA79FA41BA8E3C83ACF7C64C44_13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