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一、阜平县消防救援大队本级收支预算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一、阜平县消防救援大队本级收支预算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807001阜平县消防救援大队本级</w:t>
            </w:r>
          </w:p>
        </w:tc>
        <w:tc>
          <w:tcPr>
            <w:tcW w:w="2126" w:type="dxa"/>
            <w:tcBorders>
              <w:top w:val="single" w:color="FFFFFF" w:sz="6" w:space="0"/>
              <w:left w:val="single" w:color="FFFFFF" w:sz="6" w:space="0"/>
              <w:right w:val="single" w:color="FFFFFF" w:sz="6" w:space="0"/>
            </w:tcBorders>
            <w:vAlign w:val="center"/>
          </w:tcPr>
          <w:p>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rPr>
                <w:rFonts w:hint="default" w:eastAsia="方正书宋_GBK"/>
                <w:lang w:val="en-US" w:eastAsia="zh-CN"/>
              </w:rPr>
            </w:pPr>
            <w:r>
              <w:rPr>
                <w:rFonts w:hint="eastAsia"/>
                <w:lang w:val="en-US" w:eastAsia="zh-CN"/>
              </w:rPr>
              <w:t>904.11</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rPr>
                <w:rFonts w:hint="default" w:eastAsia="方正书宋_GBK"/>
                <w:lang w:val="en-US" w:eastAsia="zh-CN"/>
              </w:rPr>
            </w:pPr>
            <w:r>
              <w:rPr>
                <w:rFonts w:hint="eastAsia"/>
                <w:lang w:val="en-US" w:eastAsia="zh-CN"/>
              </w:rPr>
              <w:t>904.11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rPr>
                <w:rFonts w:hint="default" w:eastAsia="方正书宋_GBK"/>
                <w:lang w:val="en-US" w:eastAsia="zh-CN"/>
              </w:rPr>
            </w:pPr>
            <w:r>
              <w:rPr>
                <w:rFonts w:hint="eastAsia"/>
                <w:lang w:val="en-US" w:eastAsia="zh-CN"/>
              </w:rPr>
              <w:t>904.11</w:t>
            </w:r>
          </w:p>
        </w:tc>
        <w:tc>
          <w:tcPr>
            <w:tcW w:w="4535" w:type="dxa"/>
            <w:vAlign w:val="center"/>
          </w:tcPr>
          <w:p>
            <w:pPr>
              <w:pStyle w:val="14"/>
            </w:pPr>
            <w:r>
              <w:t>本年支出合计</w:t>
            </w:r>
          </w:p>
        </w:tc>
        <w:tc>
          <w:tcPr>
            <w:tcW w:w="2126" w:type="dxa"/>
            <w:vAlign w:val="center"/>
          </w:tcPr>
          <w:p>
            <w:pPr>
              <w:pStyle w:val="15"/>
              <w:rPr>
                <w:rFonts w:hint="default" w:eastAsia="方正书宋_GBK"/>
                <w:lang w:val="en-US" w:eastAsia="zh-CN"/>
              </w:rPr>
            </w:pPr>
            <w:r>
              <w:rPr>
                <w:rFonts w:hint="eastAsia"/>
                <w:lang w:val="en-US" w:eastAsia="zh-CN"/>
              </w:rPr>
              <w:t>904.11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rPr>
                <w:rFonts w:hint="default" w:eastAsia="方正书宋_GBK"/>
                <w:lang w:val="en-US" w:eastAsia="zh-CN"/>
              </w:rPr>
            </w:pPr>
            <w:r>
              <w:rPr>
                <w:rFonts w:hint="eastAsia"/>
                <w:lang w:val="en-US" w:eastAsia="zh-CN"/>
              </w:rPr>
              <w:t>904.11</w:t>
            </w:r>
          </w:p>
        </w:tc>
        <w:tc>
          <w:tcPr>
            <w:tcW w:w="4535" w:type="dxa"/>
            <w:vAlign w:val="center"/>
          </w:tcPr>
          <w:p>
            <w:pPr>
              <w:pStyle w:val="14"/>
            </w:pPr>
            <w:r>
              <w:t>支出总计</w:t>
            </w:r>
          </w:p>
        </w:tc>
        <w:tc>
          <w:tcPr>
            <w:tcW w:w="2126" w:type="dxa"/>
            <w:vAlign w:val="center"/>
          </w:tcPr>
          <w:p>
            <w:pPr>
              <w:pStyle w:val="15"/>
              <w:rPr>
                <w:rFonts w:hint="default" w:eastAsia="方正书宋_GBK"/>
                <w:lang w:val="en-US" w:eastAsia="zh-CN"/>
              </w:rPr>
            </w:pPr>
            <w:r>
              <w:rPr>
                <w:rFonts w:hint="eastAsia"/>
                <w:lang w:val="en-US" w:eastAsia="zh-CN"/>
              </w:rPr>
              <w:t>904.11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807001阜平县消防救援大队本级</w:t>
            </w:r>
          </w:p>
        </w:tc>
        <w:tc>
          <w:tcPr>
            <w:tcW w:w="3402" w:type="dxa"/>
            <w:gridSpan w:val="3"/>
            <w:tcBorders>
              <w:top w:val="single" w:color="FFFFFF" w:sz="6" w:space="0"/>
              <w:left w:val="single" w:color="FFFFFF" w:sz="6" w:space="0"/>
              <w:right w:val="single" w:color="FFFFFF" w:sz="6" w:space="0"/>
            </w:tcBorders>
            <w:vAlign w:val="center"/>
          </w:tcPr>
          <w:p>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ind w:firstLine="0" w:firstLineChars="0"/>
            </w:pPr>
            <w:r>
              <w:rPr>
                <w:rFonts w:hint="default"/>
                <w:lang w:val="en-US"/>
              </w:rPr>
              <w:t>904.11</w:t>
            </w:r>
          </w:p>
        </w:tc>
        <w:tc>
          <w:tcPr>
            <w:tcW w:w="1134" w:type="dxa"/>
            <w:vAlign w:val="center"/>
          </w:tcPr>
          <w:p>
            <w:pPr>
              <w:pStyle w:val="15"/>
              <w:ind w:firstLine="0" w:firstLineChars="0"/>
            </w:pPr>
            <w:r>
              <w:rPr>
                <w:rFonts w:hint="default"/>
                <w:lang w:val="en-US"/>
              </w:rPr>
              <w:t>904.11</w:t>
            </w:r>
          </w:p>
        </w:tc>
        <w:tc>
          <w:tcPr>
            <w:tcW w:w="1134" w:type="dxa"/>
            <w:vAlign w:val="center"/>
          </w:tcPr>
          <w:p>
            <w:pPr>
              <w:pStyle w:val="15"/>
              <w:ind w:firstLine="0" w:firstLineChars="0"/>
            </w:pPr>
            <w:r>
              <w:rPr>
                <w:rFonts w:hint="default"/>
                <w:lang w:val="en-US"/>
              </w:rPr>
              <w:t>904.11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224</w:t>
            </w:r>
          </w:p>
        </w:tc>
        <w:tc>
          <w:tcPr>
            <w:tcW w:w="1559" w:type="dxa"/>
            <w:vAlign w:val="center"/>
          </w:tcPr>
          <w:p>
            <w:pPr>
              <w:pStyle w:val="12"/>
            </w:pPr>
            <w:r>
              <w:t>灾害防治及应急管理支出</w:t>
            </w:r>
          </w:p>
        </w:tc>
        <w:tc>
          <w:tcPr>
            <w:tcW w:w="1134" w:type="dxa"/>
            <w:vAlign w:val="center"/>
          </w:tcPr>
          <w:p>
            <w:pPr>
              <w:pStyle w:val="11"/>
              <w:ind w:firstLine="0" w:firstLineChars="0"/>
            </w:pPr>
            <w:r>
              <w:rPr>
                <w:rFonts w:hint="default"/>
                <w:lang w:val="en-US"/>
              </w:rPr>
              <w:t>904.11</w:t>
            </w:r>
          </w:p>
        </w:tc>
        <w:tc>
          <w:tcPr>
            <w:tcW w:w="1134" w:type="dxa"/>
            <w:vAlign w:val="center"/>
          </w:tcPr>
          <w:p>
            <w:pPr>
              <w:pStyle w:val="11"/>
              <w:ind w:firstLine="0" w:firstLineChars="0"/>
            </w:pPr>
            <w:r>
              <w:rPr>
                <w:rFonts w:hint="default"/>
                <w:lang w:val="en-US"/>
              </w:rPr>
              <w:t>904.11</w:t>
            </w:r>
          </w:p>
        </w:tc>
        <w:tc>
          <w:tcPr>
            <w:tcW w:w="1134" w:type="dxa"/>
            <w:vAlign w:val="center"/>
          </w:tcPr>
          <w:p>
            <w:pPr>
              <w:pStyle w:val="11"/>
              <w:ind w:firstLine="0" w:firstLineChars="0"/>
            </w:pPr>
            <w:r>
              <w:rPr>
                <w:rFonts w:hint="default"/>
                <w:lang w:val="en-US"/>
              </w:rPr>
              <w:t>904.11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22402</w:t>
            </w:r>
          </w:p>
        </w:tc>
        <w:tc>
          <w:tcPr>
            <w:tcW w:w="1559" w:type="dxa"/>
            <w:vAlign w:val="center"/>
          </w:tcPr>
          <w:p>
            <w:pPr>
              <w:pStyle w:val="12"/>
            </w:pPr>
            <w:r>
              <w:t>消防救援事务</w:t>
            </w:r>
          </w:p>
        </w:tc>
        <w:tc>
          <w:tcPr>
            <w:tcW w:w="1134" w:type="dxa"/>
            <w:vAlign w:val="center"/>
          </w:tcPr>
          <w:p>
            <w:pPr>
              <w:pStyle w:val="11"/>
              <w:ind w:firstLine="0" w:firstLineChars="0"/>
            </w:pPr>
            <w:r>
              <w:rPr>
                <w:rFonts w:hint="default"/>
                <w:lang w:val="en-US"/>
              </w:rPr>
              <w:t>904.11</w:t>
            </w:r>
          </w:p>
        </w:tc>
        <w:tc>
          <w:tcPr>
            <w:tcW w:w="1134" w:type="dxa"/>
            <w:vAlign w:val="center"/>
          </w:tcPr>
          <w:p>
            <w:pPr>
              <w:pStyle w:val="11"/>
              <w:ind w:firstLine="0" w:firstLineChars="0"/>
            </w:pPr>
            <w:r>
              <w:rPr>
                <w:rFonts w:hint="default"/>
                <w:lang w:val="en-US"/>
              </w:rPr>
              <w:t>904.11</w:t>
            </w:r>
          </w:p>
        </w:tc>
        <w:tc>
          <w:tcPr>
            <w:tcW w:w="1134" w:type="dxa"/>
            <w:vAlign w:val="center"/>
          </w:tcPr>
          <w:p>
            <w:pPr>
              <w:pStyle w:val="11"/>
              <w:ind w:firstLine="0" w:firstLineChars="0"/>
            </w:pPr>
            <w:r>
              <w:rPr>
                <w:rFonts w:hint="default"/>
                <w:lang w:val="en-US"/>
              </w:rPr>
              <w:t>904.11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2240201</w:t>
            </w:r>
          </w:p>
        </w:tc>
        <w:tc>
          <w:tcPr>
            <w:tcW w:w="1559" w:type="dxa"/>
            <w:vAlign w:val="center"/>
          </w:tcPr>
          <w:p>
            <w:pPr>
              <w:pStyle w:val="12"/>
            </w:pPr>
            <w:r>
              <w:t>行政运行</w:t>
            </w:r>
          </w:p>
        </w:tc>
        <w:tc>
          <w:tcPr>
            <w:tcW w:w="1134" w:type="dxa"/>
            <w:vAlign w:val="center"/>
          </w:tcPr>
          <w:p>
            <w:pPr>
              <w:pStyle w:val="11"/>
              <w:ind w:firstLine="0" w:firstLineChars="0"/>
            </w:pPr>
            <w:r>
              <w:t>8.67</w:t>
            </w:r>
          </w:p>
        </w:tc>
        <w:tc>
          <w:tcPr>
            <w:tcW w:w="1134" w:type="dxa"/>
            <w:vAlign w:val="center"/>
          </w:tcPr>
          <w:p>
            <w:pPr>
              <w:pStyle w:val="11"/>
              <w:ind w:firstLine="0" w:firstLineChars="0"/>
            </w:pPr>
            <w:r>
              <w:t>8.67</w:t>
            </w:r>
          </w:p>
        </w:tc>
        <w:tc>
          <w:tcPr>
            <w:tcW w:w="1134" w:type="dxa"/>
            <w:vAlign w:val="center"/>
          </w:tcPr>
          <w:p>
            <w:pPr>
              <w:pStyle w:val="11"/>
              <w:ind w:firstLine="0" w:firstLineChars="0"/>
            </w:pPr>
            <w:r>
              <w:t>8.67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2240204</w:t>
            </w:r>
          </w:p>
        </w:tc>
        <w:tc>
          <w:tcPr>
            <w:tcW w:w="1559" w:type="dxa"/>
            <w:vAlign w:val="center"/>
          </w:tcPr>
          <w:p>
            <w:pPr>
              <w:pStyle w:val="12"/>
            </w:pPr>
            <w:r>
              <w:t>消防应急救援</w:t>
            </w:r>
          </w:p>
        </w:tc>
        <w:tc>
          <w:tcPr>
            <w:tcW w:w="1134" w:type="dxa"/>
            <w:vAlign w:val="center"/>
          </w:tcPr>
          <w:p>
            <w:pPr>
              <w:pStyle w:val="11"/>
              <w:ind w:firstLine="0" w:firstLineChars="0"/>
            </w:pPr>
            <w:r>
              <w:rPr>
                <w:rFonts w:hint="default"/>
                <w:lang w:val="en-US"/>
              </w:rPr>
              <w:t>895.44</w:t>
            </w:r>
          </w:p>
        </w:tc>
        <w:tc>
          <w:tcPr>
            <w:tcW w:w="1134" w:type="dxa"/>
            <w:vAlign w:val="center"/>
          </w:tcPr>
          <w:p>
            <w:pPr>
              <w:pStyle w:val="11"/>
              <w:ind w:firstLine="0" w:firstLineChars="0"/>
            </w:pPr>
            <w:r>
              <w:rPr>
                <w:rFonts w:hint="default"/>
                <w:lang w:val="en-US"/>
              </w:rPr>
              <w:t>895.44</w:t>
            </w:r>
          </w:p>
        </w:tc>
        <w:tc>
          <w:tcPr>
            <w:tcW w:w="1134" w:type="dxa"/>
            <w:vAlign w:val="center"/>
          </w:tcPr>
          <w:p>
            <w:pPr>
              <w:pStyle w:val="11"/>
              <w:ind w:firstLine="0" w:firstLineChars="0"/>
            </w:pPr>
            <w:r>
              <w:rPr>
                <w:rFonts w:hint="default"/>
                <w:lang w:val="en-US"/>
              </w:rPr>
              <w:t>895.44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2722" w:type="dxa"/>
            <w:gridSpan w:val="2"/>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ind w:firstLine="0" w:firstLineChars="0"/>
            </w:pPr>
            <w:r>
              <w:rPr>
                <w:rFonts w:hint="default"/>
                <w:lang w:val="en-US"/>
              </w:rPr>
              <w:t>904.11</w:t>
            </w:r>
          </w:p>
        </w:tc>
        <w:tc>
          <w:tcPr>
            <w:tcW w:w="1361" w:type="dxa"/>
            <w:vAlign w:val="center"/>
          </w:tcPr>
          <w:p>
            <w:pPr>
              <w:pStyle w:val="15"/>
              <w:ind w:firstLine="0" w:firstLineChars="0"/>
            </w:pPr>
            <w:r>
              <w:t>8.67</w:t>
            </w:r>
          </w:p>
        </w:tc>
        <w:tc>
          <w:tcPr>
            <w:tcW w:w="1361" w:type="dxa"/>
            <w:vAlign w:val="center"/>
          </w:tcPr>
          <w:p>
            <w:pPr>
              <w:pStyle w:val="15"/>
              <w:ind w:firstLine="0" w:firstLineChars="0"/>
            </w:pPr>
            <w:r>
              <w:rPr>
                <w:rFonts w:hint="default"/>
                <w:lang w:val="en-US"/>
              </w:rPr>
              <w:t>895.44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224</w:t>
            </w:r>
          </w:p>
        </w:tc>
        <w:tc>
          <w:tcPr>
            <w:tcW w:w="4535" w:type="dxa"/>
            <w:vAlign w:val="center"/>
          </w:tcPr>
          <w:p>
            <w:pPr>
              <w:pStyle w:val="12"/>
            </w:pPr>
            <w:r>
              <w:t>灾害防治及应急管理支出</w:t>
            </w:r>
          </w:p>
        </w:tc>
        <w:tc>
          <w:tcPr>
            <w:tcW w:w="1361" w:type="dxa"/>
            <w:vAlign w:val="center"/>
          </w:tcPr>
          <w:p>
            <w:pPr>
              <w:pStyle w:val="11"/>
              <w:ind w:firstLine="0" w:firstLineChars="0"/>
            </w:pPr>
            <w:r>
              <w:rPr>
                <w:rFonts w:hint="default"/>
                <w:lang w:val="en-US"/>
              </w:rPr>
              <w:t>904.11</w:t>
            </w:r>
          </w:p>
        </w:tc>
        <w:tc>
          <w:tcPr>
            <w:tcW w:w="1361" w:type="dxa"/>
            <w:vAlign w:val="center"/>
          </w:tcPr>
          <w:p>
            <w:pPr>
              <w:pStyle w:val="11"/>
              <w:ind w:firstLine="0" w:firstLineChars="0"/>
            </w:pPr>
            <w:r>
              <w:t>8.67</w:t>
            </w:r>
          </w:p>
        </w:tc>
        <w:tc>
          <w:tcPr>
            <w:tcW w:w="1361" w:type="dxa"/>
            <w:vAlign w:val="center"/>
          </w:tcPr>
          <w:p>
            <w:pPr>
              <w:pStyle w:val="11"/>
              <w:ind w:firstLine="0" w:firstLineChars="0"/>
            </w:pPr>
            <w:r>
              <w:rPr>
                <w:rFonts w:hint="default"/>
                <w:lang w:val="en-US"/>
              </w:rPr>
              <w:t>895.44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22402</w:t>
            </w:r>
          </w:p>
        </w:tc>
        <w:tc>
          <w:tcPr>
            <w:tcW w:w="4535" w:type="dxa"/>
            <w:vAlign w:val="center"/>
          </w:tcPr>
          <w:p>
            <w:pPr>
              <w:pStyle w:val="12"/>
            </w:pPr>
            <w:r>
              <w:t>消防救援事务</w:t>
            </w:r>
          </w:p>
        </w:tc>
        <w:tc>
          <w:tcPr>
            <w:tcW w:w="1361" w:type="dxa"/>
            <w:vAlign w:val="center"/>
          </w:tcPr>
          <w:p>
            <w:pPr>
              <w:pStyle w:val="11"/>
              <w:ind w:firstLine="0" w:firstLineChars="0"/>
            </w:pPr>
            <w:r>
              <w:rPr>
                <w:rFonts w:hint="default"/>
                <w:lang w:val="en-US"/>
              </w:rPr>
              <w:t>904.11</w:t>
            </w:r>
          </w:p>
        </w:tc>
        <w:tc>
          <w:tcPr>
            <w:tcW w:w="1361" w:type="dxa"/>
            <w:vAlign w:val="center"/>
          </w:tcPr>
          <w:p>
            <w:pPr>
              <w:pStyle w:val="11"/>
              <w:ind w:firstLine="0" w:firstLineChars="0"/>
            </w:pPr>
            <w:r>
              <w:t>8.67</w:t>
            </w:r>
          </w:p>
        </w:tc>
        <w:tc>
          <w:tcPr>
            <w:tcW w:w="1361" w:type="dxa"/>
            <w:vAlign w:val="center"/>
          </w:tcPr>
          <w:p>
            <w:pPr>
              <w:pStyle w:val="11"/>
              <w:ind w:firstLine="0" w:firstLineChars="0"/>
            </w:pPr>
            <w:r>
              <w:rPr>
                <w:rFonts w:hint="default"/>
                <w:lang w:val="en-US"/>
              </w:rPr>
              <w:t>895.44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2240201</w:t>
            </w:r>
          </w:p>
        </w:tc>
        <w:tc>
          <w:tcPr>
            <w:tcW w:w="4535" w:type="dxa"/>
            <w:vAlign w:val="center"/>
          </w:tcPr>
          <w:p>
            <w:pPr>
              <w:pStyle w:val="12"/>
            </w:pPr>
            <w:r>
              <w:t>行政运行</w:t>
            </w:r>
          </w:p>
        </w:tc>
        <w:tc>
          <w:tcPr>
            <w:tcW w:w="1361" w:type="dxa"/>
            <w:vAlign w:val="center"/>
          </w:tcPr>
          <w:p>
            <w:pPr>
              <w:pStyle w:val="11"/>
              <w:ind w:firstLine="0" w:firstLineChars="0"/>
            </w:pPr>
            <w:r>
              <w:t>8.67</w:t>
            </w:r>
          </w:p>
        </w:tc>
        <w:tc>
          <w:tcPr>
            <w:tcW w:w="1361" w:type="dxa"/>
            <w:vAlign w:val="center"/>
          </w:tcPr>
          <w:p>
            <w:pPr>
              <w:pStyle w:val="11"/>
              <w:ind w:firstLine="0" w:firstLineChars="0"/>
            </w:pPr>
            <w:r>
              <w:t>8.67</w:t>
            </w:r>
          </w:p>
        </w:tc>
        <w:tc>
          <w:tcPr>
            <w:tcW w:w="1361" w:type="dxa"/>
            <w:vAlign w:val="center"/>
          </w:tcPr>
          <w:p>
            <w:pPr>
              <w:pStyle w:val="11"/>
              <w:ind w:firstLine="0" w:firstLineChars="0"/>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2240204</w:t>
            </w:r>
          </w:p>
        </w:tc>
        <w:tc>
          <w:tcPr>
            <w:tcW w:w="4535" w:type="dxa"/>
            <w:vAlign w:val="center"/>
          </w:tcPr>
          <w:p>
            <w:pPr>
              <w:pStyle w:val="12"/>
            </w:pPr>
            <w:r>
              <w:t>消防应急救援</w:t>
            </w:r>
          </w:p>
        </w:tc>
        <w:tc>
          <w:tcPr>
            <w:tcW w:w="1361" w:type="dxa"/>
            <w:vAlign w:val="center"/>
          </w:tcPr>
          <w:p>
            <w:pPr>
              <w:pStyle w:val="11"/>
              <w:ind w:firstLine="0" w:firstLineChars="0"/>
            </w:pPr>
            <w:r>
              <w:rPr>
                <w:rFonts w:hint="default"/>
                <w:lang w:val="en-US"/>
              </w:rPr>
              <w:t>895.44</w:t>
            </w:r>
          </w:p>
        </w:tc>
        <w:tc>
          <w:tcPr>
            <w:tcW w:w="1361" w:type="dxa"/>
            <w:vAlign w:val="center"/>
          </w:tcPr>
          <w:p>
            <w:pPr>
              <w:pStyle w:val="11"/>
              <w:ind w:firstLine="0" w:firstLineChars="0"/>
            </w:pPr>
          </w:p>
        </w:tc>
        <w:tc>
          <w:tcPr>
            <w:tcW w:w="1361" w:type="dxa"/>
            <w:vAlign w:val="center"/>
          </w:tcPr>
          <w:p>
            <w:pPr>
              <w:pStyle w:val="11"/>
              <w:ind w:firstLine="0" w:firstLineChars="0"/>
            </w:pPr>
            <w:r>
              <w:rPr>
                <w:rFonts w:hint="default"/>
                <w:lang w:val="en-US"/>
              </w:rPr>
              <w:t>895.44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3402" w:type="dxa"/>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rPr>
                <w:rFonts w:hint="default" w:eastAsia="方正书宋_GBK"/>
                <w:lang w:val="en-US" w:eastAsia="zh-CN"/>
              </w:rPr>
            </w:pPr>
            <w:r>
              <w:rPr>
                <w:rFonts w:hint="eastAsia"/>
                <w:lang w:val="en-US" w:eastAsia="zh-CN"/>
              </w:rPr>
              <w:t>904.11</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rPr>
                <w:rFonts w:hint="default" w:eastAsia="方正书宋_GBK"/>
                <w:lang w:val="en-US" w:eastAsia="zh-CN"/>
              </w:rPr>
            </w:pPr>
            <w:r>
              <w:rPr>
                <w:rFonts w:hint="eastAsia"/>
                <w:lang w:val="en-US" w:eastAsia="zh-CN"/>
              </w:rPr>
              <w:t>904.11</w:t>
            </w:r>
          </w:p>
        </w:tc>
        <w:tc>
          <w:tcPr>
            <w:tcW w:w="1474" w:type="dxa"/>
            <w:vAlign w:val="center"/>
          </w:tcPr>
          <w:p>
            <w:pPr>
              <w:pStyle w:val="11"/>
              <w:rPr>
                <w:rFonts w:hint="default" w:eastAsia="方正书宋_GBK"/>
                <w:lang w:val="en-US" w:eastAsia="zh-CN"/>
              </w:rPr>
            </w:pPr>
            <w:r>
              <w:rPr>
                <w:rFonts w:hint="eastAsia"/>
                <w:lang w:val="en-US" w:eastAsia="zh-CN"/>
              </w:rPr>
              <w:t>904.11</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rPr>
                <w:rFonts w:hint="default" w:eastAsia="方正书宋_GBK"/>
                <w:lang w:val="en-US" w:eastAsia="zh-CN"/>
              </w:rPr>
            </w:pPr>
            <w:r>
              <w:rPr>
                <w:rFonts w:hint="eastAsia"/>
                <w:lang w:val="en-US" w:eastAsia="zh-CN"/>
              </w:rPr>
              <w:t>904.11</w:t>
            </w:r>
          </w:p>
        </w:tc>
        <w:tc>
          <w:tcPr>
            <w:tcW w:w="3402" w:type="dxa"/>
            <w:vAlign w:val="center"/>
          </w:tcPr>
          <w:p>
            <w:pPr>
              <w:pStyle w:val="14"/>
            </w:pPr>
            <w:r>
              <w:t>本年支出合计</w:t>
            </w:r>
          </w:p>
        </w:tc>
        <w:tc>
          <w:tcPr>
            <w:tcW w:w="1474" w:type="dxa"/>
            <w:vAlign w:val="center"/>
          </w:tcPr>
          <w:p>
            <w:pPr>
              <w:pStyle w:val="15"/>
              <w:rPr>
                <w:rFonts w:hint="default" w:eastAsia="方正书宋_GBK"/>
                <w:lang w:val="en-US" w:eastAsia="zh-CN"/>
              </w:rPr>
            </w:pPr>
            <w:r>
              <w:rPr>
                <w:rFonts w:hint="eastAsia"/>
                <w:lang w:val="en-US" w:eastAsia="zh-CN"/>
              </w:rPr>
              <w:t>904.11</w:t>
            </w:r>
          </w:p>
        </w:tc>
        <w:tc>
          <w:tcPr>
            <w:tcW w:w="1474" w:type="dxa"/>
            <w:vAlign w:val="center"/>
          </w:tcPr>
          <w:p>
            <w:pPr>
              <w:pStyle w:val="15"/>
              <w:rPr>
                <w:rFonts w:hint="default" w:eastAsia="方正书宋_GBK"/>
                <w:lang w:val="en-US" w:eastAsia="zh-CN"/>
              </w:rPr>
            </w:pPr>
            <w:r>
              <w:rPr>
                <w:rFonts w:hint="eastAsia"/>
                <w:lang w:val="en-US" w:eastAsia="zh-CN"/>
              </w:rPr>
              <w:t>904.11</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rPr>
                <w:rFonts w:hint="eastAsia"/>
                <w:lang w:val="en-US" w:eastAsia="zh-CN"/>
              </w:rPr>
              <w:t>904.11</w:t>
            </w:r>
            <w:r>
              <w:t>1</w:t>
            </w:r>
          </w:p>
        </w:tc>
        <w:tc>
          <w:tcPr>
            <w:tcW w:w="3402" w:type="dxa"/>
            <w:vAlign w:val="center"/>
          </w:tcPr>
          <w:p>
            <w:pPr>
              <w:pStyle w:val="14"/>
            </w:pPr>
            <w:r>
              <w:t>支出总计</w:t>
            </w:r>
          </w:p>
        </w:tc>
        <w:tc>
          <w:tcPr>
            <w:tcW w:w="1474" w:type="dxa"/>
            <w:vAlign w:val="center"/>
          </w:tcPr>
          <w:p>
            <w:pPr>
              <w:pStyle w:val="15"/>
              <w:rPr>
                <w:rFonts w:hint="default" w:eastAsia="方正书宋_GBK"/>
                <w:lang w:val="en-US" w:eastAsia="zh-CN"/>
              </w:rPr>
            </w:pPr>
            <w:r>
              <w:rPr>
                <w:rFonts w:hint="eastAsia"/>
                <w:lang w:val="en-US" w:eastAsia="zh-CN"/>
              </w:rPr>
              <w:t>904.11</w:t>
            </w:r>
          </w:p>
        </w:tc>
        <w:tc>
          <w:tcPr>
            <w:tcW w:w="1474" w:type="dxa"/>
            <w:vAlign w:val="center"/>
          </w:tcPr>
          <w:p>
            <w:pPr>
              <w:pStyle w:val="15"/>
              <w:rPr>
                <w:rFonts w:hint="default" w:eastAsia="方正书宋_GBK"/>
                <w:lang w:val="en-US" w:eastAsia="zh-CN"/>
              </w:rPr>
            </w:pPr>
            <w:r>
              <w:rPr>
                <w:rFonts w:hint="eastAsia"/>
                <w:lang w:val="en-US" w:eastAsia="zh-CN"/>
              </w:rPr>
              <w:t>904.11</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ind w:firstLine="0" w:firstLineChars="0"/>
            </w:pPr>
            <w:r>
              <w:rPr>
                <w:rFonts w:hint="default"/>
                <w:lang w:val="en-US"/>
              </w:rPr>
              <w:t>904.11</w:t>
            </w:r>
          </w:p>
        </w:tc>
        <w:tc>
          <w:tcPr>
            <w:tcW w:w="2551" w:type="dxa"/>
            <w:vAlign w:val="center"/>
          </w:tcPr>
          <w:p>
            <w:pPr>
              <w:pStyle w:val="15"/>
              <w:ind w:firstLine="0" w:firstLineChars="0"/>
            </w:pPr>
            <w:r>
              <w:t>8.67</w:t>
            </w:r>
          </w:p>
        </w:tc>
        <w:tc>
          <w:tcPr>
            <w:tcW w:w="2551" w:type="dxa"/>
            <w:vAlign w:val="center"/>
          </w:tcPr>
          <w:p>
            <w:pPr>
              <w:pStyle w:val="15"/>
              <w:ind w:firstLine="0" w:firstLineChars="0"/>
            </w:pPr>
            <w:r>
              <w:rPr>
                <w:rFonts w:hint="default"/>
                <w:lang w:val="en-US"/>
              </w:rPr>
              <w:t>895.44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ind w:firstLine="0" w:firstLineChars="0"/>
            </w:pPr>
            <w:r>
              <w:rPr>
                <w:rFonts w:hint="default"/>
                <w:lang w:val="en-US"/>
              </w:rPr>
              <w:t>904.11</w:t>
            </w:r>
          </w:p>
        </w:tc>
        <w:tc>
          <w:tcPr>
            <w:tcW w:w="2551" w:type="dxa"/>
            <w:vAlign w:val="center"/>
          </w:tcPr>
          <w:p>
            <w:pPr>
              <w:pStyle w:val="11"/>
              <w:ind w:firstLine="0" w:firstLineChars="0"/>
            </w:pPr>
            <w:r>
              <w:t>8.67</w:t>
            </w:r>
          </w:p>
        </w:tc>
        <w:tc>
          <w:tcPr>
            <w:tcW w:w="2551" w:type="dxa"/>
            <w:vAlign w:val="center"/>
          </w:tcPr>
          <w:p>
            <w:pPr>
              <w:pStyle w:val="11"/>
              <w:ind w:firstLine="0" w:firstLineChars="0"/>
            </w:pPr>
            <w:r>
              <w:rPr>
                <w:rFonts w:hint="default"/>
                <w:lang w:val="en-US"/>
              </w:rPr>
              <w:t>895.44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22402</w:t>
            </w:r>
          </w:p>
        </w:tc>
        <w:tc>
          <w:tcPr>
            <w:tcW w:w="4535" w:type="dxa"/>
            <w:vAlign w:val="center"/>
          </w:tcPr>
          <w:p>
            <w:pPr>
              <w:pStyle w:val="12"/>
            </w:pPr>
            <w:r>
              <w:t>消防救援事务</w:t>
            </w:r>
          </w:p>
        </w:tc>
        <w:tc>
          <w:tcPr>
            <w:tcW w:w="2551" w:type="dxa"/>
            <w:vAlign w:val="center"/>
          </w:tcPr>
          <w:p>
            <w:pPr>
              <w:pStyle w:val="11"/>
              <w:ind w:firstLine="0" w:firstLineChars="0"/>
            </w:pPr>
            <w:r>
              <w:rPr>
                <w:rFonts w:hint="default"/>
                <w:lang w:val="en-US"/>
              </w:rPr>
              <w:t>904.11</w:t>
            </w:r>
          </w:p>
        </w:tc>
        <w:tc>
          <w:tcPr>
            <w:tcW w:w="2551" w:type="dxa"/>
            <w:vAlign w:val="center"/>
          </w:tcPr>
          <w:p>
            <w:pPr>
              <w:pStyle w:val="11"/>
              <w:ind w:firstLine="0" w:firstLineChars="0"/>
            </w:pPr>
            <w:r>
              <w:t>8.67</w:t>
            </w:r>
          </w:p>
        </w:tc>
        <w:tc>
          <w:tcPr>
            <w:tcW w:w="2551" w:type="dxa"/>
            <w:vAlign w:val="center"/>
          </w:tcPr>
          <w:p>
            <w:pPr>
              <w:pStyle w:val="11"/>
              <w:ind w:firstLine="0" w:firstLineChars="0"/>
            </w:pPr>
            <w:r>
              <w:rPr>
                <w:rFonts w:hint="default"/>
                <w:lang w:val="en-US"/>
              </w:rPr>
              <w:t>895.44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2240201</w:t>
            </w:r>
          </w:p>
        </w:tc>
        <w:tc>
          <w:tcPr>
            <w:tcW w:w="4535" w:type="dxa"/>
            <w:vAlign w:val="center"/>
          </w:tcPr>
          <w:p>
            <w:pPr>
              <w:pStyle w:val="12"/>
            </w:pPr>
            <w:r>
              <w:t>行政运行</w:t>
            </w:r>
          </w:p>
        </w:tc>
        <w:tc>
          <w:tcPr>
            <w:tcW w:w="2551" w:type="dxa"/>
            <w:vAlign w:val="center"/>
          </w:tcPr>
          <w:p>
            <w:pPr>
              <w:pStyle w:val="11"/>
              <w:ind w:firstLine="0" w:firstLineChars="0"/>
            </w:pPr>
            <w:r>
              <w:t>8.67</w:t>
            </w:r>
          </w:p>
        </w:tc>
        <w:tc>
          <w:tcPr>
            <w:tcW w:w="2551" w:type="dxa"/>
            <w:vAlign w:val="center"/>
          </w:tcPr>
          <w:p>
            <w:pPr>
              <w:pStyle w:val="11"/>
              <w:ind w:firstLine="0" w:firstLineChars="0"/>
            </w:pPr>
            <w:r>
              <w:t>8.67</w:t>
            </w:r>
          </w:p>
        </w:tc>
        <w:tc>
          <w:tcPr>
            <w:tcW w:w="2551" w:type="dxa"/>
            <w:vAlign w:val="center"/>
          </w:tcPr>
          <w:p>
            <w:pPr>
              <w:pStyle w:val="11"/>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2240204</w:t>
            </w:r>
          </w:p>
        </w:tc>
        <w:tc>
          <w:tcPr>
            <w:tcW w:w="4535" w:type="dxa"/>
            <w:vAlign w:val="center"/>
          </w:tcPr>
          <w:p>
            <w:pPr>
              <w:pStyle w:val="12"/>
            </w:pPr>
            <w:r>
              <w:t>消防应急救援</w:t>
            </w:r>
          </w:p>
        </w:tc>
        <w:tc>
          <w:tcPr>
            <w:tcW w:w="2551" w:type="dxa"/>
            <w:vAlign w:val="center"/>
          </w:tcPr>
          <w:p>
            <w:pPr>
              <w:pStyle w:val="11"/>
              <w:ind w:firstLine="0" w:firstLineChars="0"/>
            </w:pPr>
            <w:r>
              <w:rPr>
                <w:rFonts w:hint="default"/>
                <w:lang w:val="en-US"/>
              </w:rPr>
              <w:t>895.44</w:t>
            </w:r>
          </w:p>
        </w:tc>
        <w:tc>
          <w:tcPr>
            <w:tcW w:w="2551" w:type="dxa"/>
            <w:vAlign w:val="center"/>
          </w:tcPr>
          <w:p>
            <w:pPr>
              <w:pStyle w:val="11"/>
              <w:ind w:firstLine="0" w:firstLineChars="0"/>
            </w:pPr>
          </w:p>
        </w:tc>
        <w:tc>
          <w:tcPr>
            <w:tcW w:w="2551" w:type="dxa"/>
            <w:vAlign w:val="center"/>
          </w:tcPr>
          <w:p>
            <w:pPr>
              <w:pStyle w:val="11"/>
              <w:ind w:firstLine="0" w:firstLineChars="0"/>
            </w:pPr>
            <w:r>
              <w:rPr>
                <w:rFonts w:hint="default"/>
                <w:lang w:val="en-US"/>
              </w:rPr>
              <w:t>895.44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8.67</w:t>
            </w:r>
          </w:p>
        </w:tc>
        <w:tc>
          <w:tcPr>
            <w:tcW w:w="2551" w:type="dxa"/>
            <w:vAlign w:val="center"/>
          </w:tcPr>
          <w:p>
            <w:pPr>
              <w:pStyle w:val="15"/>
            </w:pPr>
          </w:p>
        </w:tc>
        <w:tc>
          <w:tcPr>
            <w:tcW w:w="2551" w:type="dxa"/>
            <w:vAlign w:val="center"/>
          </w:tcPr>
          <w:p>
            <w:pPr>
              <w:pStyle w:val="15"/>
            </w:pPr>
            <w:r>
              <w:t>8.67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8.67</w:t>
            </w:r>
          </w:p>
        </w:tc>
        <w:tc>
          <w:tcPr>
            <w:tcW w:w="2551" w:type="dxa"/>
            <w:vAlign w:val="center"/>
          </w:tcPr>
          <w:p>
            <w:pPr>
              <w:pStyle w:val="11"/>
            </w:pPr>
          </w:p>
        </w:tc>
        <w:tc>
          <w:tcPr>
            <w:tcW w:w="2551" w:type="dxa"/>
            <w:vAlign w:val="center"/>
          </w:tcPr>
          <w:p>
            <w:pPr>
              <w:pStyle w:val="11"/>
            </w:pPr>
            <w:r>
              <w:t>8.67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0.56</w:t>
            </w:r>
          </w:p>
        </w:tc>
        <w:tc>
          <w:tcPr>
            <w:tcW w:w="2551" w:type="dxa"/>
            <w:vAlign w:val="center"/>
          </w:tcPr>
          <w:p>
            <w:pPr>
              <w:pStyle w:val="11"/>
            </w:pPr>
          </w:p>
        </w:tc>
        <w:tc>
          <w:tcPr>
            <w:tcW w:w="2551" w:type="dxa"/>
            <w:vAlign w:val="center"/>
          </w:tcPr>
          <w:p>
            <w:pPr>
              <w:pStyle w:val="11"/>
            </w:pPr>
            <w:r>
              <w:t>0.56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0.11</w:t>
            </w:r>
          </w:p>
        </w:tc>
        <w:tc>
          <w:tcPr>
            <w:tcW w:w="2551" w:type="dxa"/>
            <w:vAlign w:val="center"/>
          </w:tcPr>
          <w:p>
            <w:pPr>
              <w:pStyle w:val="11"/>
            </w:pPr>
          </w:p>
        </w:tc>
        <w:tc>
          <w:tcPr>
            <w:tcW w:w="2551" w:type="dxa"/>
            <w:vAlign w:val="center"/>
          </w:tcPr>
          <w:p>
            <w:pPr>
              <w:pStyle w:val="11"/>
            </w:pPr>
            <w:r>
              <w:t>0.11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2551" w:type="dxa"/>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807001阜平县消防救援大队本级</w:t>
            </w:r>
          </w:p>
        </w:tc>
        <w:tc>
          <w:tcPr>
            <w:tcW w:w="2381" w:type="dxa"/>
            <w:tcBorders>
              <w:top w:val="single" w:color="FFFFFF" w:sz="6" w:space="0"/>
              <w:left w:val="single" w:color="FFFFFF" w:sz="6" w:space="0"/>
              <w:right w:val="single" w:color="FFFFFF" w:sz="6" w:space="0"/>
            </w:tcBorders>
            <w:vAlign w:val="center"/>
          </w:tcPr>
          <w:p>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阜平县消防救援大队本级202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按照《中华人民共和国预算法》、《地方预决算公开操作规程》和《关于进一步推进预算公开工作的实施意见》规定，现将阜平县消防救援大队本级202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8"/>
      </w:pPr>
      <w:r>
        <w:rPr>
          <w:rFonts w:hint="eastAsia"/>
        </w:rPr>
        <w:t>阜平县消防救援大队自身职责依据《</w:t>
      </w:r>
      <w:r>
        <w:rPr>
          <w:rFonts w:hint="eastAsia"/>
          <w:lang w:eastAsia="zh-CN"/>
        </w:rPr>
        <w:t>中华人民共和国</w:t>
      </w:r>
      <w:r>
        <w:rPr>
          <w:rFonts w:hint="eastAsia"/>
        </w:rPr>
        <w:t>消防法》、《河北省实施〈中华人民共和国消防法〉办法》、《河北省消防安全责任制规定》制定：</w:t>
      </w:r>
    </w:p>
    <w:p>
      <w:pPr>
        <w:pStyle w:val="18"/>
      </w:pPr>
      <w:r>
        <w:rPr>
          <w:rFonts w:hint="eastAsia"/>
        </w:rPr>
        <w:t>(一)承担城乡综合性消费救援工作，负责指挥调度相关灾害事故救援行动，承担重要会议、大型活动消费安全班委工作。</w:t>
      </w:r>
    </w:p>
    <w:p>
      <w:pPr>
        <w:pStyle w:val="18"/>
      </w:pPr>
      <w:r>
        <w:rPr>
          <w:rFonts w:hint="eastAsia"/>
        </w:rPr>
        <w:t>(二)承担火灾预防、消防监督执法以及火灾事故调查处理相关工作，依法行使消防安全综合监管职能，推动落实消防安全责任制。</w:t>
      </w:r>
    </w:p>
    <w:p>
      <w:pPr>
        <w:pStyle w:val="18"/>
        <w:ind w:firstLine="420" w:firstLineChars="150"/>
      </w:pPr>
      <w:r>
        <w:rPr>
          <w:rFonts w:hint="eastAsia"/>
        </w:rPr>
        <w:t>（三）参与拟订消防专项规划，参与起草地方性消防法规、规章草案并监督实施。</w:t>
      </w:r>
    </w:p>
    <w:p>
      <w:pPr>
        <w:pStyle w:val="18"/>
        <w:ind w:firstLine="420" w:firstLineChars="150"/>
      </w:pPr>
      <w:r>
        <w:rPr>
          <w:rFonts w:hint="eastAsia"/>
        </w:rPr>
        <w:t>（四）负责消防救援队伍综合性消防救援预案编制，战术研究和执勤备战、训练演练等工作。</w:t>
      </w:r>
    </w:p>
    <w:p>
      <w:pPr>
        <w:pStyle w:val="18"/>
        <w:ind w:firstLine="420" w:firstLineChars="150"/>
      </w:pPr>
      <w:r>
        <w:rPr>
          <w:rFonts w:hint="eastAsia"/>
        </w:rPr>
        <w:t>（五）负责消防救援信息化和应急通信建设，承担综合性消防救援行动应急通信保障工作。</w:t>
      </w:r>
    </w:p>
    <w:p>
      <w:pPr>
        <w:pStyle w:val="18"/>
        <w:ind w:firstLine="420" w:firstLineChars="150"/>
      </w:pPr>
      <w:r>
        <w:rPr>
          <w:rFonts w:hint="eastAsia"/>
        </w:rPr>
        <w:t>（</w:t>
      </w:r>
      <w:r>
        <w:rPr>
          <w:rFonts w:hint="eastAsia"/>
          <w:lang w:eastAsia="zh-CN"/>
        </w:rPr>
        <w:t>六</w:t>
      </w:r>
      <w:r>
        <w:rPr>
          <w:rFonts w:hint="eastAsia"/>
        </w:rPr>
        <w:t>）负责消防安全宣传教育，组织指导社会消防力量建设。</w:t>
      </w:r>
    </w:p>
    <w:p>
      <w:pPr>
        <w:pStyle w:val="18"/>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pPr>
        <w:pStyle w:val="18"/>
        <w:ind w:firstLine="420" w:firstLineChars="150"/>
      </w:pPr>
      <w:r>
        <w:rPr>
          <w:rFonts w:hint="eastAsia"/>
        </w:rPr>
        <w:t>（</w:t>
      </w:r>
      <w:r>
        <w:rPr>
          <w:rFonts w:hint="eastAsia"/>
          <w:lang w:eastAsia="zh-CN"/>
        </w:rPr>
        <w:t>八</w:t>
      </w:r>
      <w:r>
        <w:rPr>
          <w:rFonts w:hint="eastAsia"/>
        </w:rPr>
        <w:t>）负责消防救援队伍建设与管理。</w:t>
      </w:r>
    </w:p>
    <w:p>
      <w:pPr>
        <w:pStyle w:val="18"/>
        <w:ind w:firstLine="420" w:firstLineChars="150"/>
      </w:pPr>
      <w:r>
        <w:rPr>
          <w:rFonts w:hint="eastAsia"/>
        </w:rPr>
        <w:t>（</w:t>
      </w:r>
      <w:r>
        <w:rPr>
          <w:rFonts w:hint="eastAsia"/>
          <w:lang w:eastAsia="zh-CN"/>
        </w:rPr>
        <w:t>九</w:t>
      </w:r>
      <w:r>
        <w:rPr>
          <w:rFonts w:hint="eastAsia"/>
        </w:rPr>
        <w:t>）完成应急管理部和所在省（市、区）党委政府交办的相关任务。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阜平县消防救援大队本级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18"/>
      </w:pPr>
      <w:r>
        <w:t>1、收入说明</w:t>
      </w:r>
    </w:p>
    <w:p>
      <w:pPr>
        <w:pStyle w:val="18"/>
      </w:pPr>
      <w:r>
        <w:t>反映本单位当年全部收入。202</w:t>
      </w:r>
      <w:r>
        <w:rPr>
          <w:rFonts w:hint="eastAsia"/>
          <w:lang w:val="en-US" w:eastAsia="zh-CN"/>
        </w:rPr>
        <w:t>6</w:t>
      </w:r>
      <w:r>
        <w:t>年预算收入</w:t>
      </w:r>
      <w:r>
        <w:rPr>
          <w:rFonts w:hint="eastAsia"/>
          <w:lang w:val="en-US" w:eastAsia="zh-CN"/>
        </w:rPr>
        <w:t>904.11</w:t>
      </w:r>
      <w:r>
        <w:t>万元，其中：一般公共预算收入</w:t>
      </w:r>
      <w:r>
        <w:rPr>
          <w:rFonts w:hint="eastAsia"/>
          <w:lang w:val="en-US" w:eastAsia="zh-CN"/>
        </w:rPr>
        <w:t>904.11</w:t>
      </w:r>
      <w:r>
        <w:t>万元，基金预算收入</w:t>
      </w:r>
      <w:r>
        <w:rPr>
          <w:rFonts w:hint="eastAsia"/>
          <w:lang w:val="en-US" w:eastAsia="zh-CN"/>
        </w:rPr>
        <w:t>0</w:t>
      </w:r>
      <w:r>
        <w:t>万元，国有资本经营预算收入0万元，财政专户核拨收入0万元，单位资金收入0万元，上年结转结余0万元。</w:t>
      </w:r>
    </w:p>
    <w:p>
      <w:pPr>
        <w:pStyle w:val="18"/>
      </w:pPr>
      <w:r>
        <w:t>2、支出说明</w:t>
      </w:r>
    </w:p>
    <w:p>
      <w:pPr>
        <w:pStyle w:val="18"/>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val="en-US" w:eastAsia="zh-CN"/>
        </w:rPr>
        <w:t>6</w:t>
      </w:r>
      <w:r>
        <w:t>年支出预算</w:t>
      </w:r>
      <w:r>
        <w:rPr>
          <w:rFonts w:hint="eastAsia"/>
          <w:lang w:val="en-US" w:eastAsia="zh-CN"/>
        </w:rPr>
        <w:t>904.11</w:t>
      </w:r>
      <w:r>
        <w:t>万元，日常公用经费</w:t>
      </w:r>
      <w:r>
        <w:rPr>
          <w:rFonts w:hint="eastAsia"/>
          <w:lang w:eastAsia="zh-CN"/>
        </w:rPr>
        <w:t>8.</w:t>
      </w:r>
      <w:r>
        <w:rPr>
          <w:rFonts w:hint="eastAsia"/>
          <w:lang w:val="en-US" w:eastAsia="zh-CN"/>
        </w:rPr>
        <w:t>67</w:t>
      </w:r>
      <w:r>
        <w:t>万元；项目支出</w:t>
      </w:r>
      <w:r>
        <w:rPr>
          <w:rFonts w:hint="eastAsia"/>
          <w:lang w:val="en-US" w:eastAsia="zh-CN"/>
        </w:rPr>
        <w:t>895.44</w:t>
      </w:r>
      <w:r>
        <w:t>万元主要为</w:t>
      </w:r>
      <w:r>
        <w:rPr>
          <w:rFonts w:hint="eastAsia"/>
          <w:lang w:eastAsia="zh-CN"/>
        </w:rPr>
        <w:t>专项</w:t>
      </w:r>
      <w:r>
        <w:t>活动开展经费</w:t>
      </w:r>
      <w:r>
        <w:rPr>
          <w:rFonts w:hint="eastAsia"/>
          <w:lang w:eastAsia="zh-CN"/>
        </w:rPr>
        <w:t>，基金预算支出</w:t>
      </w:r>
      <w:r>
        <w:rPr>
          <w:rFonts w:hint="eastAsia"/>
          <w:lang w:val="en-US" w:eastAsia="zh-CN"/>
        </w:rPr>
        <w:t>0</w:t>
      </w:r>
      <w:r>
        <w:rPr>
          <w:rFonts w:hint="eastAsia"/>
          <w:lang w:eastAsia="zh-CN"/>
        </w:rPr>
        <w:t>万元。</w:t>
      </w:r>
    </w:p>
    <w:p>
      <w:pPr>
        <w:pStyle w:val="18"/>
      </w:pPr>
      <w:r>
        <w:t>3、比上年增减情况</w:t>
      </w:r>
    </w:p>
    <w:p>
      <w:pPr>
        <w:pStyle w:val="18"/>
        <w:rPr>
          <w:rFonts w:hint="eastAsia" w:eastAsia="方正仿宋_GBK"/>
          <w:lang w:eastAsia="zh-CN"/>
        </w:rPr>
      </w:pPr>
      <w:r>
        <w:t>202</w:t>
      </w:r>
      <w:r>
        <w:rPr>
          <w:rFonts w:hint="eastAsia"/>
          <w:lang w:val="en-US" w:eastAsia="zh-CN"/>
        </w:rPr>
        <w:t>6</w:t>
      </w:r>
      <w:r>
        <w:t>年预算收支安排</w:t>
      </w:r>
      <w:r>
        <w:rPr>
          <w:rFonts w:hint="eastAsia"/>
          <w:lang w:val="en-US" w:eastAsia="zh-CN"/>
        </w:rPr>
        <w:t>904.11</w:t>
      </w:r>
      <w:r>
        <w:t>万元，较202</w:t>
      </w:r>
      <w:r>
        <w:rPr>
          <w:rFonts w:hint="eastAsia"/>
          <w:lang w:val="en-US" w:eastAsia="zh-CN"/>
        </w:rPr>
        <w:t>5</w:t>
      </w:r>
      <w:r>
        <w:t>年预算</w:t>
      </w:r>
      <w:r>
        <w:rPr>
          <w:rFonts w:hint="eastAsia"/>
          <w:lang w:eastAsia="zh-CN"/>
        </w:rPr>
        <w:t>增加</w:t>
      </w:r>
      <w:r>
        <w:t>了</w:t>
      </w:r>
      <w:r>
        <w:rPr>
          <w:rFonts w:hint="eastAsia"/>
          <w:lang w:val="en-US" w:eastAsia="zh-CN"/>
        </w:rPr>
        <w:t>211.8</w:t>
      </w:r>
      <w:r>
        <w:t>万元，其中：</w:t>
      </w:r>
      <w:r>
        <w:rPr>
          <w:rFonts w:hint="eastAsia"/>
          <w:lang w:eastAsia="zh-CN"/>
        </w:rPr>
        <w:t>项目</w:t>
      </w:r>
      <w:r>
        <w:t>支出</w:t>
      </w:r>
      <w:r>
        <w:rPr>
          <w:rFonts w:hint="eastAsia"/>
          <w:lang w:eastAsia="zh-CN"/>
        </w:rPr>
        <w:t>增加了</w:t>
      </w:r>
      <w:r>
        <w:rPr>
          <w:rFonts w:hint="eastAsia"/>
          <w:lang w:val="en-US" w:eastAsia="zh-CN"/>
        </w:rPr>
        <w:t>211.8</w:t>
      </w:r>
      <w:r>
        <w:t>万元，主要为</w:t>
      </w:r>
      <w:r>
        <w:rPr>
          <w:rFonts w:hint="eastAsia"/>
          <w:lang w:eastAsia="zh-CN"/>
        </w:rPr>
        <w:t>增加了上级</w:t>
      </w:r>
      <w:r>
        <w:rPr>
          <w:rFonts w:hint="eastAsia"/>
          <w:lang w:val="en-US" w:eastAsia="zh-CN"/>
        </w:rPr>
        <w:t>2026年困难地区消防装备购置费</w:t>
      </w:r>
      <w:r>
        <w:rPr>
          <w:rFonts w:hint="eastAsia"/>
          <w:lang w:eastAsia="zh-CN"/>
        </w:rPr>
        <w:t>。</w:t>
      </w:r>
    </w:p>
    <w:p>
      <w:pPr>
        <w:spacing w:before="10" w:after="10" w:line="240" w:lineRule="auto"/>
        <w:ind w:firstLine="640" w:firstLineChars="200"/>
        <w:jc w:val="left"/>
        <w:outlineLvl w:val="5"/>
      </w:pPr>
      <w:r>
        <w:rPr>
          <w:rFonts w:ascii="黑体" w:hAnsi="黑体" w:eastAsia="黑体" w:cs="黑体"/>
          <w:color w:val="000000"/>
          <w:sz w:val="32"/>
        </w:rPr>
        <w:t>三、机关运行经费安排情况</w:t>
      </w:r>
    </w:p>
    <w:p>
      <w:pPr>
        <w:pStyle w:val="19"/>
      </w:pPr>
      <w:r>
        <w:t>202</w:t>
      </w:r>
      <w:r>
        <w:rPr>
          <w:rFonts w:hint="eastAsia"/>
          <w:lang w:val="en-US" w:eastAsia="zh-CN"/>
        </w:rPr>
        <w:t>6</w:t>
      </w:r>
      <w:r>
        <w:t>年，我单位运行经费共计安排</w:t>
      </w:r>
      <w:r>
        <w:rPr>
          <w:rFonts w:hint="eastAsia"/>
          <w:lang w:eastAsia="zh-CN"/>
        </w:rPr>
        <w:t>8.</w:t>
      </w:r>
      <w:r>
        <w:rPr>
          <w:rFonts w:hint="eastAsia"/>
          <w:lang w:val="en-US" w:eastAsia="zh-CN"/>
        </w:rPr>
        <w:t>67</w:t>
      </w:r>
      <w:r>
        <w:t>万元，主要用于日常维修、办公费用等日常运行支出。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2"/>
      </w:pPr>
      <w:r>
        <w:t>202</w:t>
      </w:r>
      <w:r>
        <w:rPr>
          <w:rFonts w:hint="eastAsia"/>
          <w:lang w:val="en-US" w:eastAsia="zh-CN"/>
        </w:rPr>
        <w:t>6</w:t>
      </w:r>
      <w:r>
        <w:t>年，我单位财政拨款“三公”经费预算安排</w:t>
      </w:r>
      <w:r>
        <w:rPr>
          <w:rFonts w:hint="eastAsia"/>
          <w:lang w:eastAsia="zh-CN"/>
        </w:rPr>
        <w:t>0</w:t>
      </w:r>
      <w:r>
        <w:t>万元，</w:t>
      </w:r>
      <w:r>
        <w:rPr>
          <w:rFonts w:hint="eastAsia"/>
          <w:lang w:eastAsia="zh-CN"/>
        </w:rPr>
        <w:t>我单位无三公经费支出。</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3"/>
      </w:pPr>
      <w:bookmarkStart w:id="1" w:name="_Toc_4_4_0000000004"/>
      <w:bookmarkStart w:id="10" w:name="_GoBack"/>
      <w:bookmarkEnd w:id="10"/>
      <w:r>
        <w:rPr>
          <w:rFonts w:ascii="方正仿宋_GBK" w:hAnsi="方正仿宋_GBK" w:eastAsia="方正仿宋_GBK" w:cs="方正仿宋_GBK"/>
          <w:color w:val="000000"/>
          <w:sz w:val="28"/>
        </w:rPr>
        <w:t>1.劳务派遣人员经费绩效目标表</w:t>
      </w:r>
      <w:bookmarkEnd w:id="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13062426P00733810306L</w:t>
            </w:r>
          </w:p>
        </w:tc>
        <w:tc>
          <w:tcPr>
            <w:tcW w:w="1587" w:type="dxa"/>
            <w:vAlign w:val="center"/>
          </w:tcPr>
          <w:p>
            <w:pPr>
              <w:pStyle w:val="10"/>
            </w:pPr>
            <w:r>
              <w:t>项目名称</w:t>
            </w:r>
          </w:p>
        </w:tc>
        <w:tc>
          <w:tcPr>
            <w:tcW w:w="4423" w:type="dxa"/>
            <w:gridSpan w:val="3"/>
            <w:vAlign w:val="center"/>
          </w:tcPr>
          <w:p>
            <w:pPr>
              <w:pStyle w:val="1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102.00</w:t>
            </w:r>
          </w:p>
        </w:tc>
        <w:tc>
          <w:tcPr>
            <w:tcW w:w="1587" w:type="dxa"/>
            <w:vAlign w:val="center"/>
          </w:tcPr>
          <w:p>
            <w:pPr>
              <w:pStyle w:val="10"/>
            </w:pPr>
            <w:r>
              <w:t>其中：财政    资金</w:t>
            </w:r>
          </w:p>
        </w:tc>
        <w:tc>
          <w:tcPr>
            <w:tcW w:w="1304" w:type="dxa"/>
            <w:vAlign w:val="center"/>
          </w:tcPr>
          <w:p>
            <w:pPr>
              <w:pStyle w:val="12"/>
            </w:pPr>
            <w:r>
              <w:t>102.00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用于支付人员工资保险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20%</w:t>
            </w:r>
          </w:p>
        </w:tc>
        <w:tc>
          <w:tcPr>
            <w:tcW w:w="1587" w:type="dxa"/>
            <w:vAlign w:val="center"/>
          </w:tcPr>
          <w:p>
            <w:pPr>
              <w:pStyle w:val="13"/>
            </w:pPr>
            <w:r>
              <w:t>60%</w:t>
            </w:r>
          </w:p>
        </w:tc>
        <w:tc>
          <w:tcPr>
            <w:tcW w:w="1304" w:type="dxa"/>
            <w:vAlign w:val="center"/>
          </w:tcPr>
          <w:p>
            <w:pPr>
              <w:pStyle w:val="13"/>
            </w:pPr>
            <w:r>
              <w:t>90%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1.按月发放政府专职消防队员、文职人员的工资、保险，保障工作正常运行，提高工作效率。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消防人员数量</w:t>
            </w:r>
          </w:p>
        </w:tc>
        <w:tc>
          <w:tcPr>
            <w:tcW w:w="2891" w:type="dxa"/>
            <w:vAlign w:val="center"/>
          </w:tcPr>
          <w:p>
            <w:pPr>
              <w:pStyle w:val="12"/>
            </w:pPr>
            <w:r>
              <w:t>消防人员数量</w:t>
            </w:r>
          </w:p>
        </w:tc>
        <w:tc>
          <w:tcPr>
            <w:tcW w:w="1276" w:type="dxa"/>
            <w:vAlign w:val="center"/>
          </w:tcPr>
          <w:p>
            <w:pPr>
              <w:pStyle w:val="12"/>
            </w:pPr>
            <w:r>
              <w:t>62</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消防人员招聘合格率</w:t>
            </w:r>
          </w:p>
        </w:tc>
        <w:tc>
          <w:tcPr>
            <w:tcW w:w="2891" w:type="dxa"/>
            <w:vAlign w:val="center"/>
          </w:tcPr>
          <w:p>
            <w:pPr>
              <w:pStyle w:val="12"/>
            </w:pPr>
            <w:r>
              <w:t>消防人员招聘合格率</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按照合同约定及时支付为第三方公司人员工资费用</w:t>
            </w:r>
          </w:p>
        </w:tc>
        <w:tc>
          <w:tcPr>
            <w:tcW w:w="2891" w:type="dxa"/>
            <w:vAlign w:val="center"/>
          </w:tcPr>
          <w:p>
            <w:pPr>
              <w:pStyle w:val="12"/>
            </w:pPr>
            <w:r>
              <w:t>按照合同约定及时支付为第三方公司人员工资费用</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支付消防人员工资额</w:t>
            </w:r>
          </w:p>
        </w:tc>
        <w:tc>
          <w:tcPr>
            <w:tcW w:w="2891" w:type="dxa"/>
            <w:vAlign w:val="center"/>
          </w:tcPr>
          <w:p>
            <w:pPr>
              <w:pStyle w:val="12"/>
            </w:pPr>
            <w:r>
              <w:t>支付消防人员工资额</w:t>
            </w:r>
          </w:p>
        </w:tc>
        <w:tc>
          <w:tcPr>
            <w:tcW w:w="1276" w:type="dxa"/>
            <w:vAlign w:val="center"/>
          </w:tcPr>
          <w:p>
            <w:pPr>
              <w:pStyle w:val="12"/>
            </w:pPr>
            <w:r>
              <w:t>69</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消防人员灭火救援，服务质量提升度</w:t>
            </w:r>
          </w:p>
        </w:tc>
        <w:tc>
          <w:tcPr>
            <w:tcW w:w="2891" w:type="dxa"/>
            <w:vAlign w:val="center"/>
          </w:tcPr>
          <w:p>
            <w:pPr>
              <w:pStyle w:val="12"/>
            </w:pPr>
            <w:r>
              <w:t>消防人员灭火救援，服务质量提升度</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提高消防人员素质</w:t>
            </w:r>
          </w:p>
        </w:tc>
        <w:tc>
          <w:tcPr>
            <w:tcW w:w="2891" w:type="dxa"/>
            <w:vAlign w:val="center"/>
          </w:tcPr>
          <w:p>
            <w:pPr>
              <w:pStyle w:val="12"/>
            </w:pPr>
            <w:r>
              <w:t>提高消防人员素质</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人员经费保障覆盖率</w:t>
            </w:r>
          </w:p>
        </w:tc>
        <w:tc>
          <w:tcPr>
            <w:tcW w:w="2891" w:type="dxa"/>
            <w:vAlign w:val="center"/>
          </w:tcPr>
          <w:p>
            <w:pPr>
              <w:pStyle w:val="12"/>
            </w:pPr>
            <w:r>
              <w:t>人员经费保障覆盖率</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提升消防人员素质</w:t>
            </w:r>
          </w:p>
        </w:tc>
        <w:tc>
          <w:tcPr>
            <w:tcW w:w="2891" w:type="dxa"/>
            <w:vAlign w:val="center"/>
          </w:tcPr>
          <w:p>
            <w:pPr>
              <w:pStyle w:val="12"/>
            </w:pPr>
            <w:r>
              <w:t>提升消防人员素质</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消防人员满意度</w:t>
            </w:r>
          </w:p>
        </w:tc>
        <w:tc>
          <w:tcPr>
            <w:tcW w:w="2891" w:type="dxa"/>
            <w:vAlign w:val="center"/>
          </w:tcPr>
          <w:p>
            <w:pPr>
              <w:pStyle w:val="12"/>
            </w:pPr>
            <w:r>
              <w:t>消防人员满意度</w:t>
            </w:r>
          </w:p>
        </w:tc>
        <w:tc>
          <w:tcPr>
            <w:tcW w:w="1276" w:type="dxa"/>
            <w:vAlign w:val="center"/>
          </w:tcPr>
          <w:p>
            <w:pPr>
              <w:pStyle w:val="12"/>
            </w:pPr>
            <w:r>
              <w:t>≥98</w:t>
            </w:r>
          </w:p>
        </w:tc>
        <w:tc>
          <w:tcPr>
            <w:tcW w:w="1843" w:type="dxa"/>
            <w:vAlign w:val="center"/>
          </w:tcPr>
          <w:p>
            <w:pPr>
              <w:pStyle w:val="12"/>
            </w:pPr>
            <w:r>
              <w:t>领导批示、劳动合同</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 w:name="_Toc_4_4_0000000005"/>
      <w:r>
        <w:rPr>
          <w:rFonts w:ascii="方正仿宋_GBK" w:hAnsi="方正仿宋_GBK" w:eastAsia="方正仿宋_GBK" w:cs="方正仿宋_GBK"/>
          <w:color w:val="000000"/>
          <w:sz w:val="28"/>
        </w:rPr>
        <w:t>2.其他长聘人员经费绩效目标表</w:t>
      </w:r>
      <w:bookmarkEnd w:id="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13062426P007338103078</w:t>
            </w:r>
          </w:p>
        </w:tc>
        <w:tc>
          <w:tcPr>
            <w:tcW w:w="1587" w:type="dxa"/>
            <w:vAlign w:val="center"/>
          </w:tcPr>
          <w:p>
            <w:pPr>
              <w:pStyle w:val="10"/>
            </w:pPr>
            <w:r>
              <w:t>项目名称</w:t>
            </w:r>
          </w:p>
        </w:tc>
        <w:tc>
          <w:tcPr>
            <w:tcW w:w="4423" w:type="dxa"/>
            <w:gridSpan w:val="3"/>
            <w:vAlign w:val="center"/>
          </w:tcPr>
          <w:p>
            <w:pPr>
              <w:pStyle w:val="12"/>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423.00</w:t>
            </w:r>
          </w:p>
        </w:tc>
        <w:tc>
          <w:tcPr>
            <w:tcW w:w="1587" w:type="dxa"/>
            <w:vAlign w:val="center"/>
          </w:tcPr>
          <w:p>
            <w:pPr>
              <w:pStyle w:val="10"/>
            </w:pPr>
            <w:r>
              <w:t>其中：财政    资金</w:t>
            </w:r>
          </w:p>
        </w:tc>
        <w:tc>
          <w:tcPr>
            <w:tcW w:w="1304" w:type="dxa"/>
            <w:vAlign w:val="center"/>
          </w:tcPr>
          <w:p>
            <w:pPr>
              <w:pStyle w:val="12"/>
            </w:pPr>
            <w:r>
              <w:t>423.00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用于支付人员工资保险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20%</w:t>
            </w:r>
          </w:p>
        </w:tc>
        <w:tc>
          <w:tcPr>
            <w:tcW w:w="1587" w:type="dxa"/>
            <w:vAlign w:val="center"/>
          </w:tcPr>
          <w:p>
            <w:pPr>
              <w:pStyle w:val="13"/>
            </w:pPr>
            <w:r>
              <w:t>60%</w:t>
            </w:r>
          </w:p>
        </w:tc>
        <w:tc>
          <w:tcPr>
            <w:tcW w:w="1304" w:type="dxa"/>
            <w:vAlign w:val="center"/>
          </w:tcPr>
          <w:p>
            <w:pPr>
              <w:pStyle w:val="13"/>
            </w:pPr>
            <w:r>
              <w:t>90%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1.按月发放政府专职消防队员、文职人员的工资、保险，保障工作正常运行，提高工作效率。</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消防人员数量</w:t>
            </w:r>
          </w:p>
        </w:tc>
        <w:tc>
          <w:tcPr>
            <w:tcW w:w="2891" w:type="dxa"/>
            <w:vAlign w:val="center"/>
          </w:tcPr>
          <w:p>
            <w:pPr>
              <w:pStyle w:val="12"/>
            </w:pPr>
            <w:r>
              <w:t>消防人员数量</w:t>
            </w:r>
          </w:p>
        </w:tc>
        <w:tc>
          <w:tcPr>
            <w:tcW w:w="1276" w:type="dxa"/>
            <w:vAlign w:val="center"/>
          </w:tcPr>
          <w:p>
            <w:pPr>
              <w:pStyle w:val="12"/>
            </w:pPr>
            <w:r>
              <w:t>62</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消防人员招聘合格率</w:t>
            </w:r>
          </w:p>
        </w:tc>
        <w:tc>
          <w:tcPr>
            <w:tcW w:w="2891" w:type="dxa"/>
            <w:vAlign w:val="center"/>
          </w:tcPr>
          <w:p>
            <w:pPr>
              <w:pStyle w:val="12"/>
            </w:pPr>
            <w:r>
              <w:t>消防人员招聘合格率</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按照合同约定及时支付为第三方公司人员工资费用</w:t>
            </w:r>
          </w:p>
        </w:tc>
        <w:tc>
          <w:tcPr>
            <w:tcW w:w="2891" w:type="dxa"/>
            <w:vAlign w:val="center"/>
          </w:tcPr>
          <w:p>
            <w:pPr>
              <w:pStyle w:val="12"/>
            </w:pPr>
            <w:r>
              <w:t>按照合同约定及时支付为第三方公司人员工资费用</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支付消防人员工资额</w:t>
            </w:r>
          </w:p>
        </w:tc>
        <w:tc>
          <w:tcPr>
            <w:tcW w:w="2891" w:type="dxa"/>
            <w:vAlign w:val="center"/>
          </w:tcPr>
          <w:p>
            <w:pPr>
              <w:pStyle w:val="12"/>
            </w:pPr>
            <w:r>
              <w:t>支付消防人员工资额</w:t>
            </w:r>
          </w:p>
        </w:tc>
        <w:tc>
          <w:tcPr>
            <w:tcW w:w="1276" w:type="dxa"/>
            <w:vAlign w:val="center"/>
          </w:tcPr>
          <w:p>
            <w:pPr>
              <w:pStyle w:val="12"/>
            </w:pPr>
            <w:r>
              <w:t>69</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消防人员灭火救援，服务质量提升度</w:t>
            </w:r>
          </w:p>
        </w:tc>
        <w:tc>
          <w:tcPr>
            <w:tcW w:w="2891" w:type="dxa"/>
            <w:vAlign w:val="center"/>
          </w:tcPr>
          <w:p>
            <w:pPr>
              <w:pStyle w:val="12"/>
            </w:pPr>
            <w:r>
              <w:t>消防人员灭火救援，服务质量提升度</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提高消防人员素质</w:t>
            </w:r>
          </w:p>
        </w:tc>
        <w:tc>
          <w:tcPr>
            <w:tcW w:w="2891" w:type="dxa"/>
            <w:vAlign w:val="center"/>
          </w:tcPr>
          <w:p>
            <w:pPr>
              <w:pStyle w:val="12"/>
            </w:pPr>
            <w:r>
              <w:t>提高消防人员素质</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人员经费保障覆盖率</w:t>
            </w:r>
          </w:p>
        </w:tc>
        <w:tc>
          <w:tcPr>
            <w:tcW w:w="2891" w:type="dxa"/>
            <w:vAlign w:val="center"/>
          </w:tcPr>
          <w:p>
            <w:pPr>
              <w:pStyle w:val="12"/>
            </w:pPr>
            <w:r>
              <w:t>人员经费保障覆盖率</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提升消防人员素质</w:t>
            </w:r>
          </w:p>
        </w:tc>
        <w:tc>
          <w:tcPr>
            <w:tcW w:w="2891" w:type="dxa"/>
            <w:vAlign w:val="center"/>
          </w:tcPr>
          <w:p>
            <w:pPr>
              <w:pStyle w:val="12"/>
            </w:pPr>
            <w:r>
              <w:t>提升消防人员素质</w:t>
            </w:r>
          </w:p>
        </w:tc>
        <w:tc>
          <w:tcPr>
            <w:tcW w:w="1276" w:type="dxa"/>
            <w:vAlign w:val="center"/>
          </w:tcPr>
          <w:p>
            <w:pPr>
              <w:pStyle w:val="12"/>
            </w:pPr>
            <w:r>
              <w:t>≥98</w:t>
            </w:r>
          </w:p>
        </w:tc>
        <w:tc>
          <w:tcPr>
            <w:tcW w:w="1843" w:type="dxa"/>
            <w:vAlign w:val="center"/>
          </w:tcPr>
          <w:p>
            <w:pPr>
              <w:pStyle w:val="12"/>
            </w:pPr>
            <w:r>
              <w:t>领导批示、劳动合同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消防人员满意度</w:t>
            </w:r>
          </w:p>
        </w:tc>
        <w:tc>
          <w:tcPr>
            <w:tcW w:w="2891" w:type="dxa"/>
            <w:vAlign w:val="center"/>
          </w:tcPr>
          <w:p>
            <w:pPr>
              <w:pStyle w:val="12"/>
            </w:pPr>
            <w:r>
              <w:t>消防人员满意度</w:t>
            </w:r>
          </w:p>
        </w:tc>
        <w:tc>
          <w:tcPr>
            <w:tcW w:w="1276" w:type="dxa"/>
            <w:vAlign w:val="center"/>
          </w:tcPr>
          <w:p>
            <w:pPr>
              <w:pStyle w:val="12"/>
            </w:pPr>
            <w:r>
              <w:t>≥98</w:t>
            </w:r>
          </w:p>
        </w:tc>
        <w:tc>
          <w:tcPr>
            <w:tcW w:w="1843" w:type="dxa"/>
            <w:vAlign w:val="center"/>
          </w:tcPr>
          <w:p>
            <w:pPr>
              <w:pStyle w:val="12"/>
            </w:pPr>
            <w:r>
              <w:t>领导批示、劳动合同</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 w:name="_Toc_4_4_0000000006"/>
      <w:r>
        <w:rPr>
          <w:rFonts w:ascii="方正仿宋_GBK" w:hAnsi="方正仿宋_GBK" w:eastAsia="方正仿宋_GBK" w:cs="方正仿宋_GBK"/>
          <w:color w:val="000000"/>
          <w:sz w:val="28"/>
        </w:rPr>
        <w:t>3.2026年困难地区消防装备购置费（冀财建[2025]197号）绩效目标表</w:t>
      </w:r>
      <w:bookmarkEnd w:id="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13062426P00020410001G</w:t>
            </w:r>
          </w:p>
        </w:tc>
        <w:tc>
          <w:tcPr>
            <w:tcW w:w="1587" w:type="dxa"/>
            <w:vAlign w:val="center"/>
          </w:tcPr>
          <w:p>
            <w:pPr>
              <w:pStyle w:val="10"/>
            </w:pPr>
            <w:r>
              <w:t>项目名称</w:t>
            </w:r>
          </w:p>
        </w:tc>
        <w:tc>
          <w:tcPr>
            <w:tcW w:w="4423" w:type="dxa"/>
            <w:gridSpan w:val="3"/>
            <w:vAlign w:val="center"/>
          </w:tcPr>
          <w:p>
            <w:pPr>
              <w:pStyle w:val="12"/>
            </w:pPr>
            <w:r>
              <w:t>2026年困难地区消防装备购置费（冀财建[2025]197号）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225.00</w:t>
            </w:r>
          </w:p>
        </w:tc>
        <w:tc>
          <w:tcPr>
            <w:tcW w:w="1587" w:type="dxa"/>
            <w:vAlign w:val="center"/>
          </w:tcPr>
          <w:p>
            <w:pPr>
              <w:pStyle w:val="10"/>
            </w:pPr>
            <w:r>
              <w:t>其中：财政    资金</w:t>
            </w:r>
          </w:p>
        </w:tc>
        <w:tc>
          <w:tcPr>
            <w:tcW w:w="1304" w:type="dxa"/>
            <w:vAlign w:val="center"/>
          </w:tcPr>
          <w:p>
            <w:pPr>
              <w:pStyle w:val="12"/>
            </w:pPr>
            <w:r>
              <w:t>225.00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用于补助2026年购置消防车及随车相关设备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 xml:space="preserve"> </w:t>
            </w:r>
          </w:p>
        </w:tc>
        <w:tc>
          <w:tcPr>
            <w:tcW w:w="1587" w:type="dxa"/>
            <w:vAlign w:val="center"/>
          </w:tcPr>
          <w:p>
            <w:pPr>
              <w:pStyle w:val="13"/>
            </w:pPr>
            <w:r>
              <w:t xml:space="preserve"> </w:t>
            </w:r>
          </w:p>
        </w:tc>
        <w:tc>
          <w:tcPr>
            <w:tcW w:w="1304" w:type="dxa"/>
            <w:vAlign w:val="center"/>
          </w:tcPr>
          <w:p>
            <w:pPr>
              <w:pStyle w:val="13"/>
            </w:pPr>
            <w:r>
              <w:t xml:space="preserve"> </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1.困难地区消防装备购置费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专业设备购置数量</w:t>
            </w:r>
          </w:p>
        </w:tc>
        <w:tc>
          <w:tcPr>
            <w:tcW w:w="2891" w:type="dxa"/>
            <w:vAlign w:val="center"/>
          </w:tcPr>
          <w:p>
            <w:pPr>
              <w:pStyle w:val="12"/>
            </w:pPr>
            <w:r>
              <w:t>反映新增购置的专业设备数量情况。</w:t>
            </w:r>
          </w:p>
        </w:tc>
        <w:tc>
          <w:tcPr>
            <w:tcW w:w="1276" w:type="dxa"/>
            <w:vAlign w:val="center"/>
          </w:tcPr>
          <w:p>
            <w:pPr>
              <w:pStyle w:val="12"/>
            </w:pPr>
            <w:r>
              <w:t>≥98专业设备购置</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反映购置设备、家具等质量合格情况。</w:t>
            </w:r>
          </w:p>
        </w:tc>
        <w:tc>
          <w:tcPr>
            <w:tcW w:w="1276" w:type="dxa"/>
            <w:vAlign w:val="center"/>
          </w:tcPr>
          <w:p>
            <w:pPr>
              <w:pStyle w:val="12"/>
            </w:pPr>
            <w:r>
              <w:t>≥98购置质量合格率</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购置计划按时执行率</w:t>
            </w:r>
          </w:p>
        </w:tc>
        <w:tc>
          <w:tcPr>
            <w:tcW w:w="2891" w:type="dxa"/>
            <w:vAlign w:val="center"/>
          </w:tcPr>
          <w:p>
            <w:pPr>
              <w:pStyle w:val="12"/>
            </w:pPr>
            <w:r>
              <w:t>反映购置计划按时执行情况。</w:t>
            </w:r>
          </w:p>
        </w:tc>
        <w:tc>
          <w:tcPr>
            <w:tcW w:w="1276" w:type="dxa"/>
            <w:vAlign w:val="center"/>
          </w:tcPr>
          <w:p>
            <w:pPr>
              <w:pStyle w:val="12"/>
            </w:pPr>
            <w:r>
              <w:t>≥98设备是否及时到位情况</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单位购置成本（元/台、件、辆、套）</w:t>
            </w:r>
          </w:p>
        </w:tc>
        <w:tc>
          <w:tcPr>
            <w:tcW w:w="2891" w:type="dxa"/>
            <w:vAlign w:val="center"/>
          </w:tcPr>
          <w:p>
            <w:pPr>
              <w:pStyle w:val="12"/>
            </w:pPr>
            <w:r>
              <w:t>反映设备单位购置成本情况。</w:t>
            </w:r>
          </w:p>
        </w:tc>
        <w:tc>
          <w:tcPr>
            <w:tcW w:w="1276" w:type="dxa"/>
            <w:vAlign w:val="center"/>
          </w:tcPr>
          <w:p>
            <w:pPr>
              <w:pStyle w:val="12"/>
            </w:pPr>
            <w:r>
              <w:t>≥98设备单位购置成本情况</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采购设备投入使用率</w:t>
            </w:r>
          </w:p>
        </w:tc>
        <w:tc>
          <w:tcPr>
            <w:tcW w:w="2891" w:type="dxa"/>
            <w:vAlign w:val="center"/>
          </w:tcPr>
          <w:p>
            <w:pPr>
              <w:pStyle w:val="12"/>
            </w:pPr>
            <w:r>
              <w:t>反映采购设备投入使用情况。</w:t>
            </w:r>
          </w:p>
        </w:tc>
        <w:tc>
          <w:tcPr>
            <w:tcW w:w="1276" w:type="dxa"/>
            <w:vAlign w:val="center"/>
          </w:tcPr>
          <w:p>
            <w:pPr>
              <w:pStyle w:val="12"/>
            </w:pPr>
            <w:r>
              <w:t>≥98设备投入使用情况</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政府采购节支率</w:t>
            </w:r>
          </w:p>
        </w:tc>
        <w:tc>
          <w:tcPr>
            <w:tcW w:w="2891" w:type="dxa"/>
            <w:vAlign w:val="center"/>
          </w:tcPr>
          <w:p>
            <w:pPr>
              <w:pStyle w:val="12"/>
            </w:pPr>
            <w:r>
              <w:t>反映此次采购为政府后续采购节支情况。</w:t>
            </w:r>
          </w:p>
        </w:tc>
        <w:tc>
          <w:tcPr>
            <w:tcW w:w="1276" w:type="dxa"/>
            <w:vAlign w:val="center"/>
          </w:tcPr>
          <w:p>
            <w:pPr>
              <w:pStyle w:val="12"/>
            </w:pPr>
            <w:r>
              <w:t>≥98社会效益</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设备预设功能达标率</w:t>
            </w:r>
          </w:p>
        </w:tc>
        <w:tc>
          <w:tcPr>
            <w:tcW w:w="2891" w:type="dxa"/>
            <w:vAlign w:val="center"/>
          </w:tcPr>
          <w:p>
            <w:pPr>
              <w:pStyle w:val="12"/>
            </w:pPr>
            <w:r>
              <w:t>反映设备预设功能是否达标情况。</w:t>
            </w:r>
          </w:p>
        </w:tc>
        <w:tc>
          <w:tcPr>
            <w:tcW w:w="1276" w:type="dxa"/>
            <w:vAlign w:val="center"/>
          </w:tcPr>
          <w:p>
            <w:pPr>
              <w:pStyle w:val="12"/>
            </w:pPr>
            <w:r>
              <w:t>≥98生态效益</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设备/办公家具可持续使用年限</w:t>
            </w:r>
          </w:p>
        </w:tc>
        <w:tc>
          <w:tcPr>
            <w:tcW w:w="2891" w:type="dxa"/>
            <w:vAlign w:val="center"/>
          </w:tcPr>
          <w:p>
            <w:pPr>
              <w:pStyle w:val="12"/>
            </w:pPr>
            <w:r>
              <w:t>反映设备/办公家具可持续使用年限情况。</w:t>
            </w:r>
          </w:p>
        </w:tc>
        <w:tc>
          <w:tcPr>
            <w:tcW w:w="1276" w:type="dxa"/>
            <w:vAlign w:val="center"/>
          </w:tcPr>
          <w:p>
            <w:pPr>
              <w:pStyle w:val="12"/>
            </w:pPr>
            <w:r>
              <w:t>≥98可持续发展</w:t>
            </w:r>
          </w:p>
        </w:tc>
        <w:tc>
          <w:tcPr>
            <w:tcW w:w="1843" w:type="dxa"/>
            <w:vAlign w:val="center"/>
          </w:tcPr>
          <w:p>
            <w:pPr>
              <w:pStyle w:val="12"/>
            </w:pPr>
            <w:r>
              <w:t>冀财建【2025】197号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用户满意度</w:t>
            </w:r>
          </w:p>
        </w:tc>
        <w:tc>
          <w:tcPr>
            <w:tcW w:w="2891" w:type="dxa"/>
            <w:vAlign w:val="center"/>
          </w:tcPr>
          <w:p>
            <w:pPr>
              <w:pStyle w:val="12"/>
            </w:pPr>
            <w:r>
              <w:t>反映采购受益群体对采购认可满意情况。</w:t>
            </w:r>
          </w:p>
        </w:tc>
        <w:tc>
          <w:tcPr>
            <w:tcW w:w="1276" w:type="dxa"/>
            <w:vAlign w:val="center"/>
          </w:tcPr>
          <w:p>
            <w:pPr>
              <w:pStyle w:val="12"/>
            </w:pPr>
            <w:r>
              <w:t>≥98满意度</w:t>
            </w:r>
          </w:p>
        </w:tc>
        <w:tc>
          <w:tcPr>
            <w:tcW w:w="1843" w:type="dxa"/>
            <w:vAlign w:val="center"/>
          </w:tcPr>
          <w:p>
            <w:pPr>
              <w:pStyle w:val="12"/>
            </w:pPr>
            <w:r>
              <w:t>冀财建【2025】197号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 w:name="_Toc_4_4_0000000007"/>
      <w:r>
        <w:rPr>
          <w:rFonts w:ascii="方正仿宋_GBK" w:hAnsi="方正仿宋_GBK" w:eastAsia="方正仿宋_GBK" w:cs="方正仿宋_GBK"/>
          <w:color w:val="000000"/>
          <w:sz w:val="28"/>
        </w:rPr>
        <w:t>4.2026年消防救援队伍改革性补贴等支出（冀财建[2025]198号）绩效目标表</w:t>
      </w:r>
      <w:bookmarkEnd w:id="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13062426P00003910004X</w:t>
            </w:r>
          </w:p>
        </w:tc>
        <w:tc>
          <w:tcPr>
            <w:tcW w:w="1587" w:type="dxa"/>
            <w:vAlign w:val="center"/>
          </w:tcPr>
          <w:p>
            <w:pPr>
              <w:pStyle w:val="10"/>
            </w:pPr>
            <w:r>
              <w:t>项目名称</w:t>
            </w:r>
          </w:p>
        </w:tc>
        <w:tc>
          <w:tcPr>
            <w:tcW w:w="4423" w:type="dxa"/>
            <w:gridSpan w:val="3"/>
            <w:vAlign w:val="center"/>
          </w:tcPr>
          <w:p>
            <w:pPr>
              <w:pStyle w:val="12"/>
            </w:pPr>
            <w:r>
              <w:t>2026年消防救援队伍改革性补贴等支出（冀财建[2025]198号）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21.52</w:t>
            </w:r>
          </w:p>
        </w:tc>
        <w:tc>
          <w:tcPr>
            <w:tcW w:w="1587" w:type="dxa"/>
            <w:vAlign w:val="center"/>
          </w:tcPr>
          <w:p>
            <w:pPr>
              <w:pStyle w:val="10"/>
            </w:pPr>
            <w:r>
              <w:t>其中：财政    资金</w:t>
            </w:r>
          </w:p>
        </w:tc>
        <w:tc>
          <w:tcPr>
            <w:tcW w:w="1304" w:type="dxa"/>
            <w:vAlign w:val="center"/>
          </w:tcPr>
          <w:p>
            <w:pPr>
              <w:pStyle w:val="12"/>
            </w:pPr>
            <w:r>
              <w:t>21.52</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用于补助2026年消防救援队伍改革性补贴支出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60%</w:t>
            </w:r>
          </w:p>
        </w:tc>
        <w:tc>
          <w:tcPr>
            <w:tcW w:w="1304" w:type="dxa"/>
            <w:vAlign w:val="center"/>
          </w:tcPr>
          <w:p>
            <w:pPr>
              <w:pStyle w:val="13"/>
            </w:pPr>
            <w:r>
              <w:t>90%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1.消防救援队伍改革性补贴等支出的发放情况</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享受改革性补贴等支出的消防指战员人数</w:t>
            </w:r>
          </w:p>
        </w:tc>
        <w:tc>
          <w:tcPr>
            <w:tcW w:w="2891" w:type="dxa"/>
            <w:vAlign w:val="center"/>
          </w:tcPr>
          <w:p>
            <w:pPr>
              <w:pStyle w:val="12"/>
            </w:pPr>
            <w:r>
              <w:t>享受改革性补贴等支出的消防指战员人数</w:t>
            </w:r>
          </w:p>
        </w:tc>
        <w:tc>
          <w:tcPr>
            <w:tcW w:w="1276" w:type="dxa"/>
            <w:vAlign w:val="center"/>
          </w:tcPr>
          <w:p>
            <w:pPr>
              <w:pStyle w:val="12"/>
            </w:pPr>
            <w:r>
              <w:t>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各项补贴发放准确率</w:t>
            </w:r>
          </w:p>
        </w:tc>
        <w:tc>
          <w:tcPr>
            <w:tcW w:w="2891" w:type="dxa"/>
            <w:vAlign w:val="center"/>
          </w:tcPr>
          <w:p>
            <w:pPr>
              <w:pStyle w:val="12"/>
            </w:pPr>
            <w:r>
              <w:t>各项补贴发放准确率</w:t>
            </w:r>
          </w:p>
        </w:tc>
        <w:tc>
          <w:tcPr>
            <w:tcW w:w="1276" w:type="dxa"/>
            <w:vAlign w:val="center"/>
          </w:tcPr>
          <w:p>
            <w:pPr>
              <w:pStyle w:val="12"/>
            </w:pPr>
            <w:r>
              <w:t>≥98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各项补贴到位及时率</w:t>
            </w:r>
          </w:p>
        </w:tc>
        <w:tc>
          <w:tcPr>
            <w:tcW w:w="2891" w:type="dxa"/>
            <w:vAlign w:val="center"/>
          </w:tcPr>
          <w:p>
            <w:pPr>
              <w:pStyle w:val="12"/>
            </w:pPr>
            <w:r>
              <w:t>各项补贴到位及时率（%）</w:t>
            </w:r>
          </w:p>
        </w:tc>
        <w:tc>
          <w:tcPr>
            <w:tcW w:w="1276" w:type="dxa"/>
            <w:vAlign w:val="center"/>
          </w:tcPr>
          <w:p>
            <w:pPr>
              <w:pStyle w:val="12"/>
            </w:pPr>
            <w:r>
              <w:t>≥98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各项补贴金额</w:t>
            </w:r>
          </w:p>
        </w:tc>
        <w:tc>
          <w:tcPr>
            <w:tcW w:w="2891" w:type="dxa"/>
            <w:vAlign w:val="center"/>
          </w:tcPr>
          <w:p>
            <w:pPr>
              <w:pStyle w:val="12"/>
            </w:pPr>
            <w:r>
              <w:t>各项补贴金额</w:t>
            </w:r>
          </w:p>
        </w:tc>
        <w:tc>
          <w:tcPr>
            <w:tcW w:w="1276" w:type="dxa"/>
            <w:vAlign w:val="center"/>
          </w:tcPr>
          <w:p>
            <w:pPr>
              <w:pStyle w:val="12"/>
            </w:pPr>
            <w:r>
              <w:t>20.44</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经济效益指标</w:t>
            </w:r>
          </w:p>
        </w:tc>
        <w:tc>
          <w:tcPr>
            <w:tcW w:w="2891" w:type="dxa"/>
            <w:vAlign w:val="center"/>
          </w:tcPr>
          <w:p>
            <w:pPr>
              <w:pStyle w:val="12"/>
            </w:pPr>
            <w:r>
              <w:t>经济效益指标</w:t>
            </w:r>
          </w:p>
        </w:tc>
        <w:tc>
          <w:tcPr>
            <w:tcW w:w="1276" w:type="dxa"/>
            <w:vAlign w:val="center"/>
          </w:tcPr>
          <w:p>
            <w:pPr>
              <w:pStyle w:val="12"/>
            </w:pPr>
            <w:r>
              <w:t>≥98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项目实现功能</w:t>
            </w:r>
          </w:p>
        </w:tc>
        <w:tc>
          <w:tcPr>
            <w:tcW w:w="2891" w:type="dxa"/>
            <w:vAlign w:val="center"/>
          </w:tcPr>
          <w:p>
            <w:pPr>
              <w:pStyle w:val="12"/>
            </w:pPr>
            <w:r>
              <w:t>项目实现功能</w:t>
            </w:r>
          </w:p>
        </w:tc>
        <w:tc>
          <w:tcPr>
            <w:tcW w:w="1276" w:type="dxa"/>
            <w:vAlign w:val="center"/>
          </w:tcPr>
          <w:p>
            <w:pPr>
              <w:pStyle w:val="12"/>
            </w:pPr>
            <w:r>
              <w:t>≥98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改善消防指战员的生活质量</w:t>
            </w:r>
          </w:p>
        </w:tc>
        <w:tc>
          <w:tcPr>
            <w:tcW w:w="2891" w:type="dxa"/>
            <w:vAlign w:val="center"/>
          </w:tcPr>
          <w:p>
            <w:pPr>
              <w:pStyle w:val="12"/>
            </w:pPr>
            <w:r>
              <w:t>有利于当地生态环境的改善</w:t>
            </w:r>
          </w:p>
        </w:tc>
        <w:tc>
          <w:tcPr>
            <w:tcW w:w="1276" w:type="dxa"/>
            <w:vAlign w:val="center"/>
          </w:tcPr>
          <w:p>
            <w:pPr>
              <w:pStyle w:val="12"/>
            </w:pPr>
            <w:r>
              <w:t>≥98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持续服务率(%)</w:t>
            </w:r>
          </w:p>
        </w:tc>
        <w:tc>
          <w:tcPr>
            <w:tcW w:w="2891" w:type="dxa"/>
            <w:vAlign w:val="center"/>
          </w:tcPr>
          <w:p>
            <w:pPr>
              <w:pStyle w:val="12"/>
            </w:pPr>
            <w:r>
              <w:t>持续服务率(%)</w:t>
            </w:r>
          </w:p>
        </w:tc>
        <w:tc>
          <w:tcPr>
            <w:tcW w:w="1276" w:type="dxa"/>
            <w:vAlign w:val="center"/>
          </w:tcPr>
          <w:p>
            <w:pPr>
              <w:pStyle w:val="12"/>
            </w:pPr>
            <w:r>
              <w:t>≥98</w:t>
            </w:r>
          </w:p>
        </w:tc>
        <w:tc>
          <w:tcPr>
            <w:tcW w:w="1843" w:type="dxa"/>
            <w:vAlign w:val="center"/>
          </w:tcPr>
          <w:p>
            <w:pPr>
              <w:pStyle w:val="12"/>
            </w:pPr>
            <w:r>
              <w:t>冀财建【2025】198号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消防指战员的满意度（%）</w:t>
            </w:r>
          </w:p>
        </w:tc>
        <w:tc>
          <w:tcPr>
            <w:tcW w:w="2891" w:type="dxa"/>
            <w:vAlign w:val="center"/>
          </w:tcPr>
          <w:p>
            <w:pPr>
              <w:pStyle w:val="12"/>
            </w:pPr>
            <w:r>
              <w:t>消防指战员的满意度（%）</w:t>
            </w:r>
          </w:p>
        </w:tc>
        <w:tc>
          <w:tcPr>
            <w:tcW w:w="1276" w:type="dxa"/>
            <w:vAlign w:val="center"/>
          </w:tcPr>
          <w:p>
            <w:pPr>
              <w:pStyle w:val="12"/>
            </w:pPr>
            <w:r>
              <w:t>100</w:t>
            </w:r>
          </w:p>
        </w:tc>
        <w:tc>
          <w:tcPr>
            <w:tcW w:w="1843" w:type="dxa"/>
            <w:vAlign w:val="center"/>
          </w:tcPr>
          <w:p>
            <w:pPr>
              <w:pStyle w:val="12"/>
            </w:pPr>
            <w:r>
              <w:t>冀财建【2025】198号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 w:name="_Toc_4_4_0000000008"/>
      <w:r>
        <w:rPr>
          <w:rFonts w:ascii="方正仿宋_GBK" w:hAnsi="方正仿宋_GBK" w:eastAsia="方正仿宋_GBK" w:cs="方正仿宋_GBK"/>
          <w:color w:val="000000"/>
          <w:sz w:val="28"/>
        </w:rPr>
        <w:t>5.食堂运行维护费绩效目标表</w:t>
      </w:r>
      <w:bookmarkEnd w:id="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13062426P00709810121U</w:t>
            </w:r>
          </w:p>
        </w:tc>
        <w:tc>
          <w:tcPr>
            <w:tcW w:w="1587" w:type="dxa"/>
            <w:vAlign w:val="center"/>
          </w:tcPr>
          <w:p>
            <w:pPr>
              <w:pStyle w:val="10"/>
            </w:pPr>
            <w:r>
              <w:t>项目名称</w:t>
            </w:r>
          </w:p>
        </w:tc>
        <w:tc>
          <w:tcPr>
            <w:tcW w:w="4423" w:type="dxa"/>
            <w:gridSpan w:val="3"/>
            <w:vAlign w:val="center"/>
          </w:tcPr>
          <w:p>
            <w:pPr>
              <w:pStyle w:val="12"/>
            </w:pPr>
            <w:r>
              <w:t>食堂运行维护费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55.00</w:t>
            </w:r>
          </w:p>
        </w:tc>
        <w:tc>
          <w:tcPr>
            <w:tcW w:w="1587" w:type="dxa"/>
            <w:vAlign w:val="center"/>
          </w:tcPr>
          <w:p>
            <w:pPr>
              <w:pStyle w:val="10"/>
            </w:pPr>
            <w:r>
              <w:t>其中：财政    资金</w:t>
            </w:r>
          </w:p>
        </w:tc>
        <w:tc>
          <w:tcPr>
            <w:tcW w:w="1304" w:type="dxa"/>
            <w:vAlign w:val="center"/>
          </w:tcPr>
          <w:p>
            <w:pPr>
              <w:pStyle w:val="12"/>
            </w:pPr>
            <w:r>
              <w:t>55.00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政府专职队员食堂伙食补贴经费支出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30%</w:t>
            </w:r>
          </w:p>
        </w:tc>
        <w:tc>
          <w:tcPr>
            <w:tcW w:w="1587" w:type="dxa"/>
            <w:vAlign w:val="center"/>
          </w:tcPr>
          <w:p>
            <w:pPr>
              <w:pStyle w:val="13"/>
            </w:pPr>
            <w:r>
              <w:t>50%</w:t>
            </w:r>
          </w:p>
        </w:tc>
        <w:tc>
          <w:tcPr>
            <w:tcW w:w="1304" w:type="dxa"/>
            <w:vAlign w:val="center"/>
          </w:tcPr>
          <w:p>
            <w:pPr>
              <w:pStyle w:val="13"/>
            </w:pPr>
            <w:r>
              <w:t>80%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1.政府专职队员食堂伙食补贴经费支出情况</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食堂数量</w:t>
            </w:r>
          </w:p>
        </w:tc>
        <w:tc>
          <w:tcPr>
            <w:tcW w:w="2891" w:type="dxa"/>
            <w:vAlign w:val="center"/>
          </w:tcPr>
          <w:p>
            <w:pPr>
              <w:pStyle w:val="12"/>
            </w:pPr>
            <w:r>
              <w:t>食堂数量</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伙食实物量达标率</w:t>
            </w:r>
          </w:p>
        </w:tc>
        <w:tc>
          <w:tcPr>
            <w:tcW w:w="2891" w:type="dxa"/>
            <w:vAlign w:val="center"/>
          </w:tcPr>
          <w:p>
            <w:pPr>
              <w:pStyle w:val="12"/>
            </w:pPr>
            <w:r>
              <w:t>伙食实物量达标率</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伙食实物完成时限（天）</w:t>
            </w:r>
          </w:p>
        </w:tc>
        <w:tc>
          <w:tcPr>
            <w:tcW w:w="2891" w:type="dxa"/>
            <w:vAlign w:val="center"/>
          </w:tcPr>
          <w:p>
            <w:pPr>
              <w:pStyle w:val="12"/>
            </w:pPr>
            <w:r>
              <w:t>伙食实物完成时限（天）</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人均伙食补助费</w:t>
            </w:r>
          </w:p>
        </w:tc>
        <w:tc>
          <w:tcPr>
            <w:tcW w:w="2891" w:type="dxa"/>
            <w:vAlign w:val="center"/>
          </w:tcPr>
          <w:p>
            <w:pPr>
              <w:pStyle w:val="12"/>
            </w:pPr>
            <w:r>
              <w:t>人均伙食补助费</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经济效益指标</w:t>
            </w:r>
          </w:p>
        </w:tc>
        <w:tc>
          <w:tcPr>
            <w:tcW w:w="2891" w:type="dxa"/>
            <w:vAlign w:val="center"/>
          </w:tcPr>
          <w:p>
            <w:pPr>
              <w:pStyle w:val="12"/>
            </w:pPr>
            <w:r>
              <w:t>经济效益指标</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社会影响力</w:t>
            </w:r>
          </w:p>
        </w:tc>
        <w:tc>
          <w:tcPr>
            <w:tcW w:w="2891" w:type="dxa"/>
            <w:vAlign w:val="center"/>
          </w:tcPr>
          <w:p>
            <w:pPr>
              <w:pStyle w:val="12"/>
            </w:pPr>
            <w:r>
              <w:t>社会影响力</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生态效益指标</w:t>
            </w:r>
          </w:p>
        </w:tc>
        <w:tc>
          <w:tcPr>
            <w:tcW w:w="2891" w:type="dxa"/>
            <w:vAlign w:val="center"/>
          </w:tcPr>
          <w:p>
            <w:pPr>
              <w:pStyle w:val="12"/>
            </w:pPr>
            <w:r>
              <w:t>生态效益指标</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可持续性</w:t>
            </w:r>
          </w:p>
        </w:tc>
        <w:tc>
          <w:tcPr>
            <w:tcW w:w="2891" w:type="dxa"/>
            <w:vAlign w:val="center"/>
          </w:tcPr>
          <w:p>
            <w:pPr>
              <w:pStyle w:val="12"/>
            </w:pPr>
            <w:r>
              <w:t>可持续性</w:t>
            </w:r>
          </w:p>
        </w:tc>
        <w:tc>
          <w:tcPr>
            <w:tcW w:w="1276" w:type="dxa"/>
            <w:vAlign w:val="center"/>
          </w:tcPr>
          <w:p>
            <w:pPr>
              <w:pStyle w:val="12"/>
            </w:pPr>
            <w:r>
              <w:t>≥98</w:t>
            </w:r>
          </w:p>
        </w:tc>
        <w:tc>
          <w:tcPr>
            <w:tcW w:w="1843" w:type="dxa"/>
            <w:vAlign w:val="center"/>
          </w:tcPr>
          <w:p>
            <w:pPr>
              <w:pStyle w:val="12"/>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服务对象对项目认可程度</w:t>
            </w:r>
          </w:p>
        </w:tc>
        <w:tc>
          <w:tcPr>
            <w:tcW w:w="2891" w:type="dxa"/>
            <w:vAlign w:val="center"/>
          </w:tcPr>
          <w:p>
            <w:pPr>
              <w:pStyle w:val="12"/>
            </w:pPr>
            <w:r>
              <w:t>服务对象对项目认可程度</w:t>
            </w:r>
          </w:p>
        </w:tc>
        <w:tc>
          <w:tcPr>
            <w:tcW w:w="1276" w:type="dxa"/>
            <w:vAlign w:val="center"/>
          </w:tcPr>
          <w:p>
            <w:pPr>
              <w:pStyle w:val="12"/>
            </w:pPr>
            <w:r>
              <w:t>≥98</w:t>
            </w:r>
          </w:p>
        </w:tc>
        <w:tc>
          <w:tcPr>
            <w:tcW w:w="1843" w:type="dxa"/>
            <w:vAlign w:val="center"/>
          </w:tcPr>
          <w:p>
            <w:pPr>
              <w:pStyle w:val="12"/>
            </w:pPr>
            <w:r>
              <w:t>地方消防经费管理标准</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9"/>
      <w:r>
        <w:rPr>
          <w:rFonts w:ascii="方正仿宋_GBK" w:hAnsi="方正仿宋_GBK" w:eastAsia="方正仿宋_GBK" w:cs="方正仿宋_GBK"/>
          <w:color w:val="000000"/>
          <w:sz w:val="28"/>
        </w:rPr>
        <w:t>6.消防员被装购置费绩效目标表</w:t>
      </w:r>
      <w:bookmarkEnd w:id="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13062426P00709810127H</w:t>
            </w:r>
          </w:p>
        </w:tc>
        <w:tc>
          <w:tcPr>
            <w:tcW w:w="1587" w:type="dxa"/>
            <w:vAlign w:val="center"/>
          </w:tcPr>
          <w:p>
            <w:pPr>
              <w:pStyle w:val="10"/>
            </w:pPr>
            <w:r>
              <w:t>项目名称</w:t>
            </w:r>
          </w:p>
        </w:tc>
        <w:tc>
          <w:tcPr>
            <w:tcW w:w="4423" w:type="dxa"/>
            <w:gridSpan w:val="3"/>
            <w:vAlign w:val="center"/>
          </w:tcPr>
          <w:p>
            <w:pPr>
              <w:pStyle w:val="12"/>
            </w:pPr>
            <w:r>
              <w:t>消防员被装购置费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8.00</w:t>
            </w:r>
          </w:p>
        </w:tc>
        <w:tc>
          <w:tcPr>
            <w:tcW w:w="1587" w:type="dxa"/>
            <w:vAlign w:val="center"/>
          </w:tcPr>
          <w:p>
            <w:pPr>
              <w:pStyle w:val="10"/>
            </w:pPr>
            <w:r>
              <w:t>其中：财政    资金</w:t>
            </w:r>
          </w:p>
        </w:tc>
        <w:tc>
          <w:tcPr>
            <w:tcW w:w="1304" w:type="dxa"/>
            <w:vAlign w:val="center"/>
          </w:tcPr>
          <w:p>
            <w:pPr>
              <w:pStyle w:val="12"/>
            </w:pPr>
            <w:r>
              <w:t>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用于购置消防员被装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90%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1.政府专职消防员、文职人员被装购置对消防建设发挥的作用。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购置被装数量</w:t>
            </w:r>
          </w:p>
        </w:tc>
        <w:tc>
          <w:tcPr>
            <w:tcW w:w="2891" w:type="dxa"/>
            <w:vAlign w:val="center"/>
          </w:tcPr>
          <w:p>
            <w:pPr>
              <w:pStyle w:val="12"/>
            </w:pPr>
            <w:r>
              <w:t>购置被装数量</w:t>
            </w:r>
          </w:p>
        </w:tc>
        <w:tc>
          <w:tcPr>
            <w:tcW w:w="1276" w:type="dxa"/>
            <w:vAlign w:val="center"/>
          </w:tcPr>
          <w:p>
            <w:pPr>
              <w:pStyle w:val="12"/>
            </w:pPr>
            <w:r>
              <w:t>45</w:t>
            </w:r>
          </w:p>
        </w:tc>
        <w:tc>
          <w:tcPr>
            <w:tcW w:w="1843" w:type="dxa"/>
            <w:vAlign w:val="center"/>
          </w:tcPr>
          <w:p>
            <w:pPr>
              <w:pStyle w:val="12"/>
            </w:pPr>
            <w:r>
              <w:t>现有队员人数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购置被装的资金成本</w:t>
            </w:r>
          </w:p>
        </w:tc>
        <w:tc>
          <w:tcPr>
            <w:tcW w:w="2891" w:type="dxa"/>
            <w:vAlign w:val="center"/>
          </w:tcPr>
          <w:p>
            <w:pPr>
              <w:pStyle w:val="12"/>
            </w:pPr>
            <w:r>
              <w:t>购置被装的资金成本</w:t>
            </w:r>
          </w:p>
        </w:tc>
        <w:tc>
          <w:tcPr>
            <w:tcW w:w="1276" w:type="dxa"/>
            <w:vAlign w:val="center"/>
          </w:tcPr>
          <w:p>
            <w:pPr>
              <w:pStyle w:val="12"/>
            </w:pPr>
            <w:r>
              <w:t>≥98</w:t>
            </w:r>
          </w:p>
        </w:tc>
        <w:tc>
          <w:tcPr>
            <w:tcW w:w="1843" w:type="dxa"/>
            <w:vAlign w:val="center"/>
          </w:tcPr>
          <w:p>
            <w:pPr>
              <w:pStyle w:val="12"/>
            </w:pPr>
            <w:r>
              <w:t>购置被装所需经费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购置被装的质量合格率</w:t>
            </w:r>
          </w:p>
        </w:tc>
        <w:tc>
          <w:tcPr>
            <w:tcW w:w="2891" w:type="dxa"/>
            <w:vAlign w:val="center"/>
          </w:tcPr>
          <w:p>
            <w:pPr>
              <w:pStyle w:val="12"/>
            </w:pPr>
            <w:r>
              <w:t>购置被装的质量合格率</w:t>
            </w:r>
          </w:p>
        </w:tc>
        <w:tc>
          <w:tcPr>
            <w:tcW w:w="1276" w:type="dxa"/>
            <w:vAlign w:val="center"/>
          </w:tcPr>
          <w:p>
            <w:pPr>
              <w:pStyle w:val="12"/>
            </w:pPr>
            <w:r>
              <w:t>≥99</w:t>
            </w:r>
          </w:p>
        </w:tc>
        <w:tc>
          <w:tcPr>
            <w:tcW w:w="1843" w:type="dxa"/>
            <w:vAlign w:val="center"/>
          </w:tcPr>
          <w:p>
            <w:pPr>
              <w:pStyle w:val="12"/>
            </w:pPr>
            <w:r>
              <w:t>购置被装的合格率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购置被装的完成及时率</w:t>
            </w:r>
          </w:p>
        </w:tc>
        <w:tc>
          <w:tcPr>
            <w:tcW w:w="2891" w:type="dxa"/>
            <w:vAlign w:val="center"/>
          </w:tcPr>
          <w:p>
            <w:pPr>
              <w:pStyle w:val="12"/>
            </w:pPr>
            <w:r>
              <w:t>购置被装的完成及时率</w:t>
            </w:r>
          </w:p>
        </w:tc>
        <w:tc>
          <w:tcPr>
            <w:tcW w:w="1276" w:type="dxa"/>
            <w:vAlign w:val="center"/>
          </w:tcPr>
          <w:p>
            <w:pPr>
              <w:pStyle w:val="12"/>
            </w:pPr>
            <w:r>
              <w:t>≥99</w:t>
            </w:r>
          </w:p>
        </w:tc>
        <w:tc>
          <w:tcPr>
            <w:tcW w:w="1843" w:type="dxa"/>
            <w:vAlign w:val="center"/>
          </w:tcPr>
          <w:p>
            <w:pPr>
              <w:pStyle w:val="12"/>
            </w:pPr>
            <w:r>
              <w:t>购置被装的完成及时率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加强消防队伍建设水平</w:t>
            </w:r>
          </w:p>
        </w:tc>
        <w:tc>
          <w:tcPr>
            <w:tcW w:w="2891" w:type="dxa"/>
            <w:vAlign w:val="center"/>
          </w:tcPr>
          <w:p>
            <w:pPr>
              <w:pStyle w:val="12"/>
            </w:pPr>
            <w:r>
              <w:t>加强消防队伍建设水平</w:t>
            </w:r>
          </w:p>
        </w:tc>
        <w:tc>
          <w:tcPr>
            <w:tcW w:w="1276" w:type="dxa"/>
            <w:vAlign w:val="center"/>
          </w:tcPr>
          <w:p>
            <w:pPr>
              <w:pStyle w:val="12"/>
            </w:pPr>
            <w:r>
              <w:t>≥98</w:t>
            </w:r>
          </w:p>
        </w:tc>
        <w:tc>
          <w:tcPr>
            <w:tcW w:w="1843" w:type="dxa"/>
            <w:vAlign w:val="center"/>
          </w:tcPr>
          <w:p>
            <w:pPr>
              <w:pStyle w:val="12"/>
            </w:pPr>
            <w:r>
              <w:t>消防队伍建设正规化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成本节约</w:t>
            </w:r>
          </w:p>
        </w:tc>
        <w:tc>
          <w:tcPr>
            <w:tcW w:w="2891" w:type="dxa"/>
            <w:vAlign w:val="center"/>
          </w:tcPr>
          <w:p>
            <w:pPr>
              <w:pStyle w:val="12"/>
            </w:pPr>
            <w:r>
              <w:t>成本节约</w:t>
            </w:r>
          </w:p>
        </w:tc>
        <w:tc>
          <w:tcPr>
            <w:tcW w:w="1276" w:type="dxa"/>
            <w:vAlign w:val="center"/>
          </w:tcPr>
          <w:p>
            <w:pPr>
              <w:pStyle w:val="12"/>
            </w:pPr>
            <w:r>
              <w:t>≥98</w:t>
            </w:r>
          </w:p>
        </w:tc>
        <w:tc>
          <w:tcPr>
            <w:tcW w:w="1843" w:type="dxa"/>
            <w:vAlign w:val="center"/>
          </w:tcPr>
          <w:p>
            <w:pPr>
              <w:pStyle w:val="12"/>
            </w:pPr>
            <w:r>
              <w:t>被装购置成本节约率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维护社会稳定</w:t>
            </w:r>
          </w:p>
        </w:tc>
        <w:tc>
          <w:tcPr>
            <w:tcW w:w="2891" w:type="dxa"/>
            <w:vAlign w:val="center"/>
          </w:tcPr>
          <w:p>
            <w:pPr>
              <w:pStyle w:val="12"/>
            </w:pPr>
            <w:r>
              <w:t>维护社会稳定</w:t>
            </w:r>
          </w:p>
        </w:tc>
        <w:tc>
          <w:tcPr>
            <w:tcW w:w="1276" w:type="dxa"/>
            <w:vAlign w:val="center"/>
          </w:tcPr>
          <w:p>
            <w:pPr>
              <w:pStyle w:val="12"/>
            </w:pPr>
            <w:r>
              <w:t>≥98</w:t>
            </w:r>
          </w:p>
        </w:tc>
        <w:tc>
          <w:tcPr>
            <w:tcW w:w="1843" w:type="dxa"/>
            <w:vAlign w:val="center"/>
          </w:tcPr>
          <w:p>
            <w:pPr>
              <w:pStyle w:val="12"/>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设备/办公家具可持续使用年限</w:t>
            </w:r>
          </w:p>
        </w:tc>
        <w:tc>
          <w:tcPr>
            <w:tcW w:w="2891" w:type="dxa"/>
            <w:vAlign w:val="center"/>
          </w:tcPr>
          <w:p>
            <w:pPr>
              <w:pStyle w:val="12"/>
            </w:pPr>
            <w:r>
              <w:t>可持续使用年限情况。</w:t>
            </w:r>
          </w:p>
        </w:tc>
        <w:tc>
          <w:tcPr>
            <w:tcW w:w="1276" w:type="dxa"/>
            <w:vAlign w:val="center"/>
          </w:tcPr>
          <w:p>
            <w:pPr>
              <w:pStyle w:val="12"/>
            </w:pPr>
            <w:r>
              <w:t>≥98</w:t>
            </w:r>
          </w:p>
        </w:tc>
        <w:tc>
          <w:tcPr>
            <w:tcW w:w="1843" w:type="dxa"/>
            <w:vAlign w:val="center"/>
          </w:tcPr>
          <w:p>
            <w:pPr>
              <w:pStyle w:val="12"/>
            </w:pPr>
            <w:r>
              <w:t>使用年限情况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专职队员、文职满意度</w:t>
            </w:r>
          </w:p>
        </w:tc>
        <w:tc>
          <w:tcPr>
            <w:tcW w:w="2891" w:type="dxa"/>
            <w:vAlign w:val="center"/>
          </w:tcPr>
          <w:p>
            <w:pPr>
              <w:pStyle w:val="12"/>
            </w:pPr>
            <w:r>
              <w:t>专职队员、文职人员满意度</w:t>
            </w:r>
          </w:p>
        </w:tc>
        <w:tc>
          <w:tcPr>
            <w:tcW w:w="1276" w:type="dxa"/>
            <w:vAlign w:val="center"/>
          </w:tcPr>
          <w:p>
            <w:pPr>
              <w:pStyle w:val="12"/>
            </w:pPr>
            <w:r>
              <w:t>100</w:t>
            </w:r>
          </w:p>
        </w:tc>
        <w:tc>
          <w:tcPr>
            <w:tcW w:w="1843" w:type="dxa"/>
            <w:vAlign w:val="center"/>
          </w:tcPr>
          <w:p>
            <w:pPr>
              <w:pStyle w:val="12"/>
            </w:pPr>
            <w:r>
              <w:t>专职队员、文职人员满意度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10"/>
      <w:r>
        <w:rPr>
          <w:rFonts w:ascii="方正仿宋_GBK" w:hAnsi="方正仿宋_GBK" w:eastAsia="方正仿宋_GBK" w:cs="方正仿宋_GBK"/>
          <w:color w:val="000000"/>
          <w:sz w:val="28"/>
        </w:rPr>
        <w:t>7.消防执勤车辆运行维护费绩效目标表</w:t>
      </w:r>
      <w:bookmarkEnd w:id="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13062426P00709810124N</w:t>
            </w:r>
          </w:p>
        </w:tc>
        <w:tc>
          <w:tcPr>
            <w:tcW w:w="1587" w:type="dxa"/>
            <w:vAlign w:val="center"/>
          </w:tcPr>
          <w:p>
            <w:pPr>
              <w:pStyle w:val="10"/>
            </w:pPr>
            <w:r>
              <w:t>项目名称</w:t>
            </w:r>
          </w:p>
        </w:tc>
        <w:tc>
          <w:tcPr>
            <w:tcW w:w="4423" w:type="dxa"/>
            <w:gridSpan w:val="3"/>
            <w:vAlign w:val="center"/>
          </w:tcPr>
          <w:p>
            <w:pPr>
              <w:pStyle w:val="12"/>
            </w:pPr>
            <w:r>
              <w:t>消防执勤车辆运行维护费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40.00</w:t>
            </w:r>
          </w:p>
        </w:tc>
        <w:tc>
          <w:tcPr>
            <w:tcW w:w="1587" w:type="dxa"/>
            <w:vAlign w:val="center"/>
          </w:tcPr>
          <w:p>
            <w:pPr>
              <w:pStyle w:val="10"/>
            </w:pPr>
            <w:r>
              <w:t>其中：财政    资金</w:t>
            </w:r>
          </w:p>
        </w:tc>
        <w:tc>
          <w:tcPr>
            <w:tcW w:w="1304" w:type="dxa"/>
            <w:vAlign w:val="center"/>
          </w:tcPr>
          <w:p>
            <w:pPr>
              <w:pStyle w:val="12"/>
            </w:pPr>
            <w:r>
              <w:t>40.00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用于燃料费、维修费、保险费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90%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1.消防执勤运行维护费执行情况</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专业设备购置数量</w:t>
            </w:r>
          </w:p>
        </w:tc>
        <w:tc>
          <w:tcPr>
            <w:tcW w:w="2891" w:type="dxa"/>
            <w:vAlign w:val="center"/>
          </w:tcPr>
          <w:p>
            <w:pPr>
              <w:pStyle w:val="12"/>
            </w:pPr>
            <w:r>
              <w:t>反映新增购置的专业设备数量情况。</w:t>
            </w:r>
          </w:p>
        </w:tc>
        <w:tc>
          <w:tcPr>
            <w:tcW w:w="1276" w:type="dxa"/>
            <w:vAlign w:val="center"/>
          </w:tcPr>
          <w:p>
            <w:pPr>
              <w:pStyle w:val="12"/>
            </w:pPr>
            <w:r>
              <w:t>10</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反映购置设备、家具等验收情况。</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购置计划按时执行率</w:t>
            </w:r>
          </w:p>
        </w:tc>
        <w:tc>
          <w:tcPr>
            <w:tcW w:w="2891" w:type="dxa"/>
            <w:vAlign w:val="center"/>
          </w:tcPr>
          <w:p>
            <w:pPr>
              <w:pStyle w:val="12"/>
            </w:pPr>
            <w:r>
              <w:t>反映购置计划按时执行情况。</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项目实际成本</w:t>
            </w:r>
          </w:p>
        </w:tc>
        <w:tc>
          <w:tcPr>
            <w:tcW w:w="2891" w:type="dxa"/>
            <w:vAlign w:val="center"/>
          </w:tcPr>
          <w:p>
            <w:pPr>
              <w:pStyle w:val="12"/>
            </w:pPr>
            <w:r>
              <w:t>项目实际成本</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经济效益指标</w:t>
            </w:r>
          </w:p>
        </w:tc>
        <w:tc>
          <w:tcPr>
            <w:tcW w:w="2891" w:type="dxa"/>
            <w:vAlign w:val="center"/>
          </w:tcPr>
          <w:p>
            <w:pPr>
              <w:pStyle w:val="12"/>
            </w:pPr>
            <w:r>
              <w:t>经济效益指标</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促进地方经济发展</w:t>
            </w:r>
          </w:p>
        </w:tc>
        <w:tc>
          <w:tcPr>
            <w:tcW w:w="2891" w:type="dxa"/>
            <w:vAlign w:val="center"/>
          </w:tcPr>
          <w:p>
            <w:pPr>
              <w:pStyle w:val="12"/>
            </w:pPr>
            <w:r>
              <w:t>促进地方经济发展</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生态效益指标</w:t>
            </w:r>
          </w:p>
        </w:tc>
        <w:tc>
          <w:tcPr>
            <w:tcW w:w="2891" w:type="dxa"/>
            <w:vAlign w:val="center"/>
          </w:tcPr>
          <w:p>
            <w:pPr>
              <w:pStyle w:val="12"/>
            </w:pPr>
            <w:r>
              <w:t>生态效益指标</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维护社会稳定</w:t>
            </w:r>
          </w:p>
        </w:tc>
        <w:tc>
          <w:tcPr>
            <w:tcW w:w="2891" w:type="dxa"/>
            <w:vAlign w:val="center"/>
          </w:tcPr>
          <w:p>
            <w:pPr>
              <w:pStyle w:val="12"/>
            </w:pPr>
            <w:r>
              <w:t>维护社会稳定</w:t>
            </w:r>
          </w:p>
        </w:tc>
        <w:tc>
          <w:tcPr>
            <w:tcW w:w="1276" w:type="dxa"/>
            <w:vAlign w:val="center"/>
          </w:tcPr>
          <w:p>
            <w:pPr>
              <w:pStyle w:val="12"/>
            </w:pPr>
            <w:r>
              <w:t>≥98</w:t>
            </w:r>
          </w:p>
        </w:tc>
        <w:tc>
          <w:tcPr>
            <w:tcW w:w="1843" w:type="dxa"/>
            <w:vAlign w:val="center"/>
          </w:tcPr>
          <w:p>
            <w:pPr>
              <w:pStyle w:val="12"/>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受助群体满意度（%）</w:t>
            </w:r>
          </w:p>
        </w:tc>
        <w:tc>
          <w:tcPr>
            <w:tcW w:w="2891" w:type="dxa"/>
            <w:vAlign w:val="center"/>
          </w:tcPr>
          <w:p>
            <w:pPr>
              <w:pStyle w:val="12"/>
            </w:pPr>
            <w:r>
              <w:t>受助群体满意度（%）</w:t>
            </w:r>
          </w:p>
        </w:tc>
        <w:tc>
          <w:tcPr>
            <w:tcW w:w="1276" w:type="dxa"/>
            <w:vAlign w:val="center"/>
          </w:tcPr>
          <w:p>
            <w:pPr>
              <w:pStyle w:val="12"/>
            </w:pPr>
            <w:r>
              <w:t>≥98</w:t>
            </w:r>
          </w:p>
        </w:tc>
        <w:tc>
          <w:tcPr>
            <w:tcW w:w="1843" w:type="dxa"/>
            <w:vAlign w:val="center"/>
          </w:tcPr>
          <w:p>
            <w:pPr>
              <w:pStyle w:val="12"/>
            </w:pPr>
            <w:r>
              <w:t>地方消防经费管理办法</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11"/>
      <w:r>
        <w:rPr>
          <w:rFonts w:ascii="方正仿宋_GBK" w:hAnsi="方正仿宋_GBK" w:eastAsia="方正仿宋_GBK" w:cs="方正仿宋_GBK"/>
          <w:color w:val="000000"/>
          <w:sz w:val="28"/>
        </w:rPr>
        <w:t>8.消防装备器材绩效目标表</w:t>
      </w:r>
      <w:bookmarkEnd w:id="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13062426P00709810129Q</w:t>
            </w:r>
          </w:p>
        </w:tc>
        <w:tc>
          <w:tcPr>
            <w:tcW w:w="1587" w:type="dxa"/>
            <w:vAlign w:val="center"/>
          </w:tcPr>
          <w:p>
            <w:pPr>
              <w:pStyle w:val="10"/>
            </w:pPr>
            <w:r>
              <w:t>项目名称</w:t>
            </w:r>
          </w:p>
        </w:tc>
        <w:tc>
          <w:tcPr>
            <w:tcW w:w="4423" w:type="dxa"/>
            <w:gridSpan w:val="3"/>
            <w:vAlign w:val="center"/>
          </w:tcPr>
          <w:p>
            <w:pPr>
              <w:pStyle w:val="12"/>
            </w:pPr>
            <w:r>
              <w:t>消防装备器材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8.00</w:t>
            </w:r>
          </w:p>
        </w:tc>
        <w:tc>
          <w:tcPr>
            <w:tcW w:w="1587" w:type="dxa"/>
            <w:vAlign w:val="center"/>
          </w:tcPr>
          <w:p>
            <w:pPr>
              <w:pStyle w:val="10"/>
            </w:pPr>
            <w:r>
              <w:t>其中：财政    资金</w:t>
            </w:r>
          </w:p>
        </w:tc>
        <w:tc>
          <w:tcPr>
            <w:tcW w:w="1304" w:type="dxa"/>
            <w:vAlign w:val="center"/>
          </w:tcPr>
          <w:p>
            <w:pPr>
              <w:pStyle w:val="12"/>
            </w:pPr>
            <w:r>
              <w:t>8.00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用于购置消防装备器材。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90%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1.切实加强消防安全管理，落实消防安全责任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专业设备购置数量</w:t>
            </w:r>
          </w:p>
        </w:tc>
        <w:tc>
          <w:tcPr>
            <w:tcW w:w="2891" w:type="dxa"/>
            <w:vAlign w:val="center"/>
          </w:tcPr>
          <w:p>
            <w:pPr>
              <w:pStyle w:val="12"/>
            </w:pPr>
            <w:r>
              <w:t>反映新增购置的专业设备数量情况。</w:t>
            </w:r>
          </w:p>
        </w:tc>
        <w:tc>
          <w:tcPr>
            <w:tcW w:w="1276" w:type="dxa"/>
            <w:vAlign w:val="center"/>
          </w:tcPr>
          <w:p>
            <w:pPr>
              <w:pStyle w:val="12"/>
            </w:pPr>
            <w:r>
              <w:t>≥97</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反映购置设备、家具等质量合格情况。</w:t>
            </w:r>
          </w:p>
        </w:tc>
        <w:tc>
          <w:tcPr>
            <w:tcW w:w="1276" w:type="dxa"/>
            <w:vAlign w:val="center"/>
          </w:tcPr>
          <w:p>
            <w:pPr>
              <w:pStyle w:val="12"/>
            </w:pPr>
            <w:r>
              <w:t>≥98</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购置计划按时执行率</w:t>
            </w:r>
          </w:p>
        </w:tc>
        <w:tc>
          <w:tcPr>
            <w:tcW w:w="2891" w:type="dxa"/>
            <w:vAlign w:val="center"/>
          </w:tcPr>
          <w:p>
            <w:pPr>
              <w:pStyle w:val="12"/>
            </w:pPr>
            <w:r>
              <w:t>反映购置计划按时执行情况。</w:t>
            </w:r>
          </w:p>
        </w:tc>
        <w:tc>
          <w:tcPr>
            <w:tcW w:w="1276" w:type="dxa"/>
            <w:vAlign w:val="center"/>
          </w:tcPr>
          <w:p>
            <w:pPr>
              <w:pStyle w:val="12"/>
            </w:pPr>
            <w:r>
              <w:t>≥98</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单位购置成本（元/台、件、辆、套）</w:t>
            </w:r>
          </w:p>
        </w:tc>
        <w:tc>
          <w:tcPr>
            <w:tcW w:w="2891" w:type="dxa"/>
            <w:vAlign w:val="center"/>
          </w:tcPr>
          <w:p>
            <w:pPr>
              <w:pStyle w:val="12"/>
            </w:pPr>
            <w:r>
              <w:t>反映设备单位购置成本情况。</w:t>
            </w:r>
          </w:p>
        </w:tc>
        <w:tc>
          <w:tcPr>
            <w:tcW w:w="1276" w:type="dxa"/>
            <w:vAlign w:val="center"/>
          </w:tcPr>
          <w:p>
            <w:pPr>
              <w:pStyle w:val="12"/>
            </w:pPr>
            <w:r>
              <w:t>≥98</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采购设备投入使用率</w:t>
            </w:r>
          </w:p>
        </w:tc>
        <w:tc>
          <w:tcPr>
            <w:tcW w:w="2891" w:type="dxa"/>
            <w:vAlign w:val="center"/>
          </w:tcPr>
          <w:p>
            <w:pPr>
              <w:pStyle w:val="12"/>
            </w:pPr>
            <w:r>
              <w:t>反映采购设备投入使用情况。</w:t>
            </w:r>
          </w:p>
        </w:tc>
        <w:tc>
          <w:tcPr>
            <w:tcW w:w="1276" w:type="dxa"/>
            <w:vAlign w:val="center"/>
          </w:tcPr>
          <w:p>
            <w:pPr>
              <w:pStyle w:val="12"/>
            </w:pPr>
            <w:r>
              <w:t>≥99</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政府采购节支率</w:t>
            </w:r>
          </w:p>
        </w:tc>
        <w:tc>
          <w:tcPr>
            <w:tcW w:w="2891" w:type="dxa"/>
            <w:vAlign w:val="center"/>
          </w:tcPr>
          <w:p>
            <w:pPr>
              <w:pStyle w:val="12"/>
            </w:pPr>
            <w:r>
              <w:t>反映此次采购为政府后续采购节支情况。</w:t>
            </w:r>
          </w:p>
        </w:tc>
        <w:tc>
          <w:tcPr>
            <w:tcW w:w="1276" w:type="dxa"/>
            <w:vAlign w:val="center"/>
          </w:tcPr>
          <w:p>
            <w:pPr>
              <w:pStyle w:val="12"/>
            </w:pPr>
            <w:r>
              <w:t>≥98</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设备精确度</w:t>
            </w:r>
          </w:p>
        </w:tc>
        <w:tc>
          <w:tcPr>
            <w:tcW w:w="2891" w:type="dxa"/>
            <w:vAlign w:val="center"/>
          </w:tcPr>
          <w:p>
            <w:pPr>
              <w:pStyle w:val="12"/>
            </w:pPr>
            <w:r>
              <w:t>反映设备精确度情况。</w:t>
            </w:r>
          </w:p>
        </w:tc>
        <w:tc>
          <w:tcPr>
            <w:tcW w:w="1276" w:type="dxa"/>
            <w:vAlign w:val="center"/>
          </w:tcPr>
          <w:p>
            <w:pPr>
              <w:pStyle w:val="12"/>
            </w:pPr>
            <w:r>
              <w:t>≥99</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设备/办公家具可持续使用年限</w:t>
            </w:r>
          </w:p>
        </w:tc>
        <w:tc>
          <w:tcPr>
            <w:tcW w:w="2891" w:type="dxa"/>
            <w:vAlign w:val="center"/>
          </w:tcPr>
          <w:p>
            <w:pPr>
              <w:pStyle w:val="12"/>
            </w:pPr>
            <w:r>
              <w:t>反映设备/办公家具可持续使用年限情况。</w:t>
            </w:r>
          </w:p>
        </w:tc>
        <w:tc>
          <w:tcPr>
            <w:tcW w:w="1276" w:type="dxa"/>
            <w:vAlign w:val="center"/>
          </w:tcPr>
          <w:p>
            <w:pPr>
              <w:pStyle w:val="12"/>
            </w:pPr>
            <w:r>
              <w:t>≥98</w:t>
            </w:r>
          </w:p>
        </w:tc>
        <w:tc>
          <w:tcPr>
            <w:tcW w:w="1843" w:type="dxa"/>
            <w:vAlign w:val="center"/>
          </w:tcPr>
          <w:p>
            <w:pPr>
              <w:pStyle w:val="12"/>
            </w:pPr>
            <w:r>
              <w:t>年初责任状相关要求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用户满意度</w:t>
            </w:r>
          </w:p>
        </w:tc>
        <w:tc>
          <w:tcPr>
            <w:tcW w:w="2891" w:type="dxa"/>
            <w:vAlign w:val="center"/>
          </w:tcPr>
          <w:p>
            <w:pPr>
              <w:pStyle w:val="12"/>
            </w:pPr>
            <w:r>
              <w:t>反映采购受益群体对采购认可满意情况。</w:t>
            </w:r>
          </w:p>
        </w:tc>
        <w:tc>
          <w:tcPr>
            <w:tcW w:w="1276" w:type="dxa"/>
            <w:vAlign w:val="center"/>
          </w:tcPr>
          <w:p>
            <w:pPr>
              <w:pStyle w:val="12"/>
            </w:pPr>
            <w:r>
              <w:t>100</w:t>
            </w:r>
          </w:p>
        </w:tc>
        <w:tc>
          <w:tcPr>
            <w:tcW w:w="1843" w:type="dxa"/>
            <w:vAlign w:val="center"/>
          </w:tcPr>
          <w:p>
            <w:pPr>
              <w:pStyle w:val="12"/>
            </w:pPr>
            <w:r>
              <w:t>年初责任状相关要求</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12"/>
      <w:r>
        <w:rPr>
          <w:rFonts w:ascii="方正仿宋_GBK" w:hAnsi="方正仿宋_GBK" w:eastAsia="方正仿宋_GBK" w:cs="方正仿宋_GBK"/>
          <w:color w:val="000000"/>
          <w:sz w:val="28"/>
        </w:rPr>
        <w:t>9.指战员地方改革奖励性补贴绩效目标表</w:t>
      </w:r>
      <w:bookmarkEnd w:id="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6"/>
            </w:pPr>
            <w:r>
              <w:t>807001阜平县消防救援大队本级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13062426P00709810125A</w:t>
            </w:r>
          </w:p>
        </w:tc>
        <w:tc>
          <w:tcPr>
            <w:tcW w:w="1587" w:type="dxa"/>
            <w:vAlign w:val="center"/>
          </w:tcPr>
          <w:p>
            <w:pPr>
              <w:pStyle w:val="10"/>
            </w:pPr>
            <w:r>
              <w:t>项目名称</w:t>
            </w:r>
          </w:p>
        </w:tc>
        <w:tc>
          <w:tcPr>
            <w:tcW w:w="4423" w:type="dxa"/>
            <w:gridSpan w:val="3"/>
            <w:vAlign w:val="center"/>
          </w:tcPr>
          <w:p>
            <w:pPr>
              <w:pStyle w:val="12"/>
            </w:pPr>
            <w:r>
              <w:t>指战员地方改革奖励性补贴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12.92</w:t>
            </w:r>
          </w:p>
        </w:tc>
        <w:tc>
          <w:tcPr>
            <w:tcW w:w="1587" w:type="dxa"/>
            <w:vAlign w:val="center"/>
          </w:tcPr>
          <w:p>
            <w:pPr>
              <w:pStyle w:val="10"/>
            </w:pPr>
            <w:r>
              <w:t>其中：财政    资金</w:t>
            </w:r>
          </w:p>
        </w:tc>
        <w:tc>
          <w:tcPr>
            <w:tcW w:w="1304" w:type="dxa"/>
            <w:vAlign w:val="center"/>
          </w:tcPr>
          <w:p>
            <w:pPr>
              <w:pStyle w:val="12"/>
            </w:pPr>
            <w:r>
              <w:t>12.92</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2"/>
            </w:pPr>
            <w:r>
              <w:t>改革性奖励性补贴执行率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9"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20%</w:t>
            </w:r>
          </w:p>
        </w:tc>
        <w:tc>
          <w:tcPr>
            <w:tcW w:w="1587" w:type="dxa"/>
            <w:vAlign w:val="center"/>
          </w:tcPr>
          <w:p>
            <w:pPr>
              <w:pStyle w:val="13"/>
            </w:pPr>
            <w:r>
              <w:t>60%</w:t>
            </w:r>
          </w:p>
        </w:tc>
        <w:tc>
          <w:tcPr>
            <w:tcW w:w="1304" w:type="dxa"/>
            <w:vAlign w:val="center"/>
          </w:tcPr>
          <w:p>
            <w:pPr>
              <w:pStyle w:val="13"/>
            </w:pPr>
            <w:r>
              <w:t>80%</w:t>
            </w:r>
          </w:p>
        </w:tc>
        <w:tc>
          <w:tcPr>
            <w:tcW w:w="3119"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8" w:type="dxa"/>
            <w:gridSpan w:val="6"/>
            <w:vAlign w:val="center"/>
          </w:tcPr>
          <w:p>
            <w:pPr>
              <w:pStyle w:val="12"/>
            </w:pPr>
            <w:r>
              <w:t>1.改革性奖励性补贴执行率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享受改革性奖励性补贴人员数量</w:t>
            </w:r>
          </w:p>
        </w:tc>
        <w:tc>
          <w:tcPr>
            <w:tcW w:w="2891" w:type="dxa"/>
            <w:vAlign w:val="center"/>
          </w:tcPr>
          <w:p>
            <w:pPr>
              <w:pStyle w:val="12"/>
            </w:pPr>
            <w:r>
              <w:t>享受改革性奖励性补贴人员数量</w:t>
            </w:r>
          </w:p>
        </w:tc>
        <w:tc>
          <w:tcPr>
            <w:tcW w:w="1276" w:type="dxa"/>
            <w:vAlign w:val="center"/>
          </w:tcPr>
          <w:p>
            <w:pPr>
              <w:pStyle w:val="12"/>
            </w:pPr>
            <w:r>
              <w:t>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改革性奖励性补贴资金到位率</w:t>
            </w:r>
          </w:p>
        </w:tc>
        <w:tc>
          <w:tcPr>
            <w:tcW w:w="2891" w:type="dxa"/>
            <w:vAlign w:val="center"/>
          </w:tcPr>
          <w:p>
            <w:pPr>
              <w:pStyle w:val="12"/>
            </w:pPr>
            <w:r>
              <w:t>改革性奖励性补贴资金到位率</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各项补贴完成及时率（%）</w:t>
            </w:r>
          </w:p>
        </w:tc>
        <w:tc>
          <w:tcPr>
            <w:tcW w:w="2891" w:type="dxa"/>
            <w:vAlign w:val="center"/>
          </w:tcPr>
          <w:p>
            <w:pPr>
              <w:pStyle w:val="12"/>
            </w:pPr>
            <w:r>
              <w:t>各项补贴完成及时率（%）</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项目实际成本</w:t>
            </w:r>
          </w:p>
        </w:tc>
        <w:tc>
          <w:tcPr>
            <w:tcW w:w="2891" w:type="dxa"/>
            <w:vAlign w:val="center"/>
          </w:tcPr>
          <w:p>
            <w:pPr>
              <w:pStyle w:val="12"/>
            </w:pPr>
            <w:r>
              <w:t>项目实际成本</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效益指标</w:t>
            </w:r>
          </w:p>
        </w:tc>
        <w:tc>
          <w:tcPr>
            <w:tcW w:w="1276" w:type="dxa"/>
            <w:vAlign w:val="center"/>
          </w:tcPr>
          <w:p>
            <w:pPr>
              <w:pStyle w:val="12"/>
            </w:pPr>
            <w:r>
              <w:t>经济效益指标</w:t>
            </w:r>
          </w:p>
        </w:tc>
        <w:tc>
          <w:tcPr>
            <w:tcW w:w="1332" w:type="dxa"/>
            <w:vAlign w:val="center"/>
          </w:tcPr>
          <w:p>
            <w:pPr>
              <w:pStyle w:val="12"/>
            </w:pPr>
            <w:r>
              <w:t>经济效益指标</w:t>
            </w:r>
          </w:p>
        </w:tc>
        <w:tc>
          <w:tcPr>
            <w:tcW w:w="2891" w:type="dxa"/>
            <w:vAlign w:val="center"/>
          </w:tcPr>
          <w:p>
            <w:pPr>
              <w:pStyle w:val="12"/>
            </w:pPr>
            <w:r>
              <w:t>经济效益指标</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项目实现功能</w:t>
            </w:r>
          </w:p>
        </w:tc>
        <w:tc>
          <w:tcPr>
            <w:tcW w:w="2891" w:type="dxa"/>
            <w:vAlign w:val="center"/>
          </w:tcPr>
          <w:p>
            <w:pPr>
              <w:pStyle w:val="12"/>
            </w:pPr>
            <w:r>
              <w:t>项目实现功能</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生态效益指标</w:t>
            </w:r>
          </w:p>
        </w:tc>
        <w:tc>
          <w:tcPr>
            <w:tcW w:w="1332" w:type="dxa"/>
            <w:vAlign w:val="center"/>
          </w:tcPr>
          <w:p>
            <w:pPr>
              <w:pStyle w:val="12"/>
            </w:pPr>
            <w:r>
              <w:t>改善生活质量</w:t>
            </w:r>
          </w:p>
        </w:tc>
        <w:tc>
          <w:tcPr>
            <w:tcW w:w="2891" w:type="dxa"/>
            <w:vAlign w:val="center"/>
          </w:tcPr>
          <w:p>
            <w:pPr>
              <w:pStyle w:val="12"/>
            </w:pPr>
            <w:r>
              <w:t>改善生活质量</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可持续性</w:t>
            </w:r>
          </w:p>
        </w:tc>
        <w:tc>
          <w:tcPr>
            <w:tcW w:w="2891" w:type="dxa"/>
            <w:vAlign w:val="center"/>
          </w:tcPr>
          <w:p>
            <w:pPr>
              <w:pStyle w:val="12"/>
            </w:pPr>
            <w:r>
              <w:t>可持续性</w:t>
            </w:r>
          </w:p>
        </w:tc>
        <w:tc>
          <w:tcPr>
            <w:tcW w:w="1276" w:type="dxa"/>
            <w:vAlign w:val="center"/>
          </w:tcPr>
          <w:p>
            <w:pPr>
              <w:pStyle w:val="12"/>
            </w:pPr>
            <w:r>
              <w:t>≥98</w:t>
            </w:r>
          </w:p>
        </w:tc>
        <w:tc>
          <w:tcPr>
            <w:tcW w:w="1843" w:type="dxa"/>
            <w:vAlign w:val="center"/>
          </w:tcPr>
          <w:p>
            <w:pPr>
              <w:pStyle w:val="12"/>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100</w:t>
            </w:r>
          </w:p>
        </w:tc>
        <w:tc>
          <w:tcPr>
            <w:tcW w:w="1843" w:type="dxa"/>
            <w:vAlign w:val="center"/>
          </w:tcPr>
          <w:p>
            <w:pPr>
              <w:pStyle w:val="12"/>
            </w:pPr>
            <w:r>
              <w:t>地方改革性奖励性补贴标准</w:t>
            </w:r>
          </w:p>
        </w:tc>
      </w:tr>
    </w:tbl>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rPr>
          <w:rFonts w:ascii="方正仿宋_GBK" w:hAnsi="方正仿宋_GBK" w:eastAsia="方正仿宋_GBK" w:cs="方正仿宋_GBK"/>
          <w:b/>
          <w:color w:val="000000"/>
          <w:sz w:val="28"/>
        </w:r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807001阜平县消防救援大队本级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阜平县消防救援大队本级上年末固定资产金额为0.00万元（详见下表）。本年度拟购置固定资产总额为0.00万元，已按要求列入政府采购预算，详见政府采购预算表。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807001阜平县消防救援大队本级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p>
        </w:tc>
        <w:tc>
          <w:tcPr>
            <w:tcW w:w="2835" w:type="dxa"/>
            <w:vAlign w:val="center"/>
          </w:tcPr>
          <w:p>
            <w:pPr>
              <w:pStyle w:val="13"/>
            </w:pPr>
          </w:p>
        </w:tc>
        <w:tc>
          <w:tcPr>
            <w:tcW w:w="2835" w:type="dxa"/>
            <w:vAlign w:val="center"/>
          </w:tcPr>
          <w:p>
            <w:pPr>
              <w:pStyle w:val="11"/>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E6508C"/>
    <w:rsid w:val="64C00BB6"/>
    <w:rsid w:val="6A416580"/>
    <w:rsid w:val="6EFFBE44"/>
    <w:rsid w:val="7DBB583C"/>
    <w:rsid w:val="946B1904"/>
    <w:rsid w:val="D7B764CA"/>
    <w:rsid w:val="EE6DC47F"/>
    <w:rsid w:val="F3FA1CEA"/>
    <w:rsid w:val="FEFFF5F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2213</Words>
  <Characters>2742</Characters>
  <TotalTime>3</TotalTime>
  <ScaleCrop>false</ScaleCrop>
  <LinksUpToDate>false</LinksUpToDate>
  <CharactersWithSpaces>2822</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2025-02-27T11:51:00Z</dcterms:created>
  <dc:creator>Administrator.BF-20240710RPLC</dc:creator>
  <cp:lastModifiedBy>thtf</cp:lastModifiedBy>
  <dcterms:modified xsi:type="dcterms:W3CDTF">2026-02-27T15:59:22Z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D28D0CCF8F0FEB423BA59F698F139F1D</vt:lpwstr>
  </property>
  <property fmtid="{D5CDD505-2E9C-101B-9397-08002B2CF9AE}" pid="4" name="KSOTemplateDocerSaveRecord">
    <vt:lpwstr>eyJoZGlkIjoiOWY5YzE4NTY1OTEwYzI3NDA4Mzg3YmE4ZmQ5ZWIwZWUiLCJ1c2VySWQiOiI1Njg0MTE3MTYifQ==</vt:lpwstr>
  </property>
</Properties>
</file>