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宋体" w:hAnsi="宋体"/>
          <w:b/>
          <w:sz w:val="44"/>
          <w:szCs w:val="44"/>
        </w:rPr>
      </w:pPr>
      <w:r>
        <w:rPr>
          <w:rFonts w:hint="eastAsia" w:ascii="宋体" w:hAnsi="宋体"/>
          <w:b/>
          <w:sz w:val="44"/>
          <w:szCs w:val="44"/>
        </w:rPr>
        <w:t>阜平县机构编制委员会办公室</w:t>
      </w:r>
    </w:p>
    <w:p>
      <w:pPr>
        <w:spacing w:line="500" w:lineRule="exact"/>
        <w:jc w:val="center"/>
        <w:rPr>
          <w:rFonts w:ascii="宋体" w:hAnsi="宋体"/>
          <w:b/>
          <w:sz w:val="44"/>
          <w:szCs w:val="44"/>
        </w:rPr>
      </w:pPr>
      <w:r>
        <w:rPr>
          <w:rFonts w:hint="eastAsia" w:ascii="宋体" w:hAnsi="宋体"/>
          <w:b/>
          <w:sz w:val="44"/>
          <w:szCs w:val="44"/>
        </w:rPr>
        <w:t>2018年部门预算信息公开</w:t>
      </w:r>
    </w:p>
    <w:p>
      <w:pPr>
        <w:spacing w:line="500" w:lineRule="exact"/>
        <w:ind w:firstLine="640" w:firstLineChars="200"/>
        <w:jc w:val="left"/>
        <w:rPr>
          <w:rFonts w:ascii="仿宋" w:hAnsi="仿宋" w:eastAsia="仿宋" w:cs="仿宋_GB2312"/>
          <w:sz w:val="32"/>
          <w:szCs w:val="32"/>
        </w:rPr>
      </w:pPr>
    </w:p>
    <w:p>
      <w:pPr>
        <w:spacing w:line="50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按照《中华人民共和国预算法》、《地方预决算公开操作规程》和《河北省省级预算公开办法》规定，现将阜平县机构编制委员会办公室2018年部门预算公开如下：</w:t>
      </w:r>
    </w:p>
    <w:p>
      <w:pPr>
        <w:spacing w:line="500" w:lineRule="exact"/>
        <w:jc w:val="left"/>
        <w:rPr>
          <w:rFonts w:ascii="仿宋_GB2312" w:hAnsi="黑体" w:eastAsia="仿宋_GB2312"/>
          <w:sz w:val="32"/>
          <w:szCs w:val="32"/>
        </w:rPr>
      </w:pPr>
    </w:p>
    <w:p>
      <w:pPr>
        <w:spacing w:line="500" w:lineRule="exact"/>
        <w:ind w:firstLine="640" w:firstLineChars="200"/>
        <w:jc w:val="center"/>
        <w:rPr>
          <w:rFonts w:ascii="黑体" w:hAnsi="黑体" w:eastAsia="黑体"/>
          <w:sz w:val="32"/>
          <w:szCs w:val="32"/>
        </w:rPr>
      </w:pPr>
      <w:r>
        <w:rPr>
          <w:rFonts w:hint="eastAsia" w:ascii="黑体" w:hAnsi="黑体" w:eastAsia="黑体"/>
          <w:sz w:val="32"/>
          <w:szCs w:val="32"/>
        </w:rPr>
        <w:t>第一部分:部门职责及机构设置情况</w:t>
      </w:r>
    </w:p>
    <w:p>
      <w:pPr>
        <w:spacing w:line="500" w:lineRule="exact"/>
        <w:ind w:firstLine="643" w:firstLineChars="200"/>
        <w:jc w:val="center"/>
        <w:rPr>
          <w:rFonts w:ascii="仿宋_GB2312" w:hAnsi="黑体" w:eastAsia="仿宋_GB2312"/>
          <w:b/>
          <w:sz w:val="32"/>
          <w:szCs w:val="32"/>
        </w:rPr>
      </w:pPr>
    </w:p>
    <w:p>
      <w:pPr>
        <w:spacing w:line="500" w:lineRule="exact"/>
        <w:ind w:firstLine="643" w:firstLineChars="200"/>
        <w:rPr>
          <w:rFonts w:ascii="仿宋_GB2312" w:hAnsi="黑体" w:eastAsia="仿宋_GB2312"/>
          <w:b/>
          <w:sz w:val="32"/>
          <w:szCs w:val="32"/>
        </w:rPr>
      </w:pPr>
      <w:r>
        <w:rPr>
          <w:rFonts w:hint="eastAsia" w:ascii="仿宋_GB2312" w:hAnsi="黑体" w:eastAsia="仿宋_GB2312"/>
          <w:b/>
          <w:sz w:val="32"/>
          <w:szCs w:val="32"/>
        </w:rPr>
        <w:t>一、部门职责</w:t>
      </w:r>
    </w:p>
    <w:p>
      <w:pPr>
        <w:pStyle w:val="9"/>
        <w:widowControl/>
        <w:spacing w:line="5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根据阜平县委办公室《关于印发阜平县机构编制委员会办公室主要职责内设机构和人员编制规定的通知》（阜办字[2010]42号），现将我办部门概况说明如下：</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（一）</w:t>
      </w:r>
      <w:r>
        <w:rPr>
          <w:rFonts w:hint="eastAsia" w:ascii="仿宋_GB2312" w:hAnsi="仿宋" w:eastAsia="仿宋_GB2312" w:cs="宋体"/>
          <w:sz w:val="32"/>
          <w:szCs w:val="32"/>
        </w:rPr>
        <w:t>贯彻</w:t>
      </w:r>
      <w:r>
        <w:rPr>
          <w:rFonts w:hint="eastAsia" w:ascii="仿宋_GB2312" w:hAnsi="仿宋" w:eastAsia="仿宋_GB2312" w:cs="MS Gothic"/>
          <w:sz w:val="32"/>
          <w:szCs w:val="32"/>
        </w:rPr>
        <w:t>落</w:t>
      </w:r>
      <w:r>
        <w:rPr>
          <w:rFonts w:hint="eastAsia" w:ascii="仿宋_GB2312" w:hAnsi="仿宋" w:eastAsia="仿宋_GB2312" w:cs="宋体"/>
          <w:sz w:val="32"/>
          <w:szCs w:val="32"/>
        </w:rPr>
        <w:t>实</w:t>
      </w:r>
      <w:r>
        <w:rPr>
          <w:rFonts w:hint="eastAsia" w:ascii="仿宋_GB2312" w:hAnsi="仿宋" w:eastAsia="仿宋_GB2312" w:cs="MS Gothic"/>
          <w:sz w:val="32"/>
          <w:szCs w:val="32"/>
        </w:rPr>
        <w:t>上</w:t>
      </w:r>
      <w:r>
        <w:rPr>
          <w:rFonts w:hint="eastAsia" w:ascii="仿宋_GB2312" w:hAnsi="仿宋" w:eastAsia="仿宋_GB2312" w:cs="宋体"/>
          <w:sz w:val="32"/>
          <w:szCs w:val="32"/>
        </w:rPr>
        <w:t>级</w:t>
      </w:r>
      <w:r>
        <w:rPr>
          <w:rFonts w:hint="eastAsia" w:ascii="仿宋_GB2312" w:hAnsi="仿宋" w:eastAsia="仿宋_GB2312" w:cs="MS Gothic"/>
          <w:sz w:val="32"/>
          <w:szCs w:val="32"/>
        </w:rPr>
        <w:t>关于行政管理体制和机构改革以及机构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制管理的政策法</w:t>
      </w:r>
      <w:r>
        <w:rPr>
          <w:rFonts w:hint="eastAsia" w:ascii="仿宋_GB2312" w:hAnsi="仿宋" w:eastAsia="仿宋_GB2312" w:cs="宋体"/>
          <w:sz w:val="32"/>
          <w:szCs w:val="32"/>
        </w:rPr>
        <w:t>规</w:t>
      </w:r>
      <w:r>
        <w:rPr>
          <w:rFonts w:hint="eastAsia" w:ascii="仿宋_GB2312" w:hAnsi="仿宋" w:eastAsia="仿宋_GB2312" w:cs="MS Gothic"/>
          <w:sz w:val="32"/>
          <w:szCs w:val="32"/>
        </w:rPr>
        <w:t>，</w:t>
      </w:r>
      <w:r>
        <w:rPr>
          <w:rFonts w:hint="eastAsia" w:ascii="仿宋_GB2312" w:hAnsi="仿宋" w:eastAsia="仿宋_GB2312" w:cs="宋体"/>
          <w:sz w:val="32"/>
          <w:szCs w:val="32"/>
        </w:rPr>
        <w:t>拟订</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行政管理体制和机构改革以及机构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制管理措施并</w:t>
      </w:r>
      <w:r>
        <w:rPr>
          <w:rFonts w:hint="eastAsia" w:ascii="仿宋_GB2312" w:hAnsi="仿宋" w:eastAsia="仿宋_GB2312" w:cs="宋体"/>
          <w:sz w:val="32"/>
          <w:szCs w:val="32"/>
        </w:rPr>
        <w:t>监</w:t>
      </w:r>
      <w:r>
        <w:rPr>
          <w:rFonts w:hint="eastAsia" w:ascii="仿宋_GB2312" w:hAnsi="仿宋" w:eastAsia="仿宋_GB2312" w:cs="MS Gothic"/>
          <w:sz w:val="32"/>
          <w:szCs w:val="32"/>
        </w:rPr>
        <w:t>督</w:t>
      </w:r>
      <w:r>
        <w:rPr>
          <w:rFonts w:hint="eastAsia" w:ascii="仿宋_GB2312" w:hAnsi="仿宋" w:eastAsia="仿宋_GB2312" w:cs="宋体"/>
          <w:sz w:val="32"/>
          <w:szCs w:val="32"/>
        </w:rPr>
        <w:t>实</w:t>
      </w:r>
      <w:r>
        <w:rPr>
          <w:rFonts w:hint="eastAsia" w:ascii="仿宋_GB2312" w:hAnsi="仿宋" w:eastAsia="仿宋_GB2312" w:cs="MS Gothic"/>
          <w:sz w:val="32"/>
          <w:szCs w:val="32"/>
        </w:rPr>
        <w:t>施；管理和指</w:t>
      </w:r>
      <w:r>
        <w:rPr>
          <w:rFonts w:hint="eastAsia" w:ascii="仿宋_GB2312" w:hAnsi="仿宋" w:eastAsia="仿宋_GB2312" w:cs="宋体"/>
          <w:sz w:val="32"/>
          <w:szCs w:val="32"/>
        </w:rPr>
        <w:t>导</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党政机关、人大、政</w:t>
      </w:r>
      <w:r>
        <w:rPr>
          <w:rFonts w:hint="eastAsia" w:ascii="仿宋_GB2312" w:hAnsi="仿宋" w:eastAsia="仿宋_GB2312" w:cs="宋体"/>
          <w:sz w:val="32"/>
          <w:szCs w:val="32"/>
        </w:rPr>
        <w:t>协</w:t>
      </w:r>
      <w:r>
        <w:rPr>
          <w:rFonts w:hint="eastAsia" w:ascii="仿宋_GB2312" w:hAnsi="仿宋" w:eastAsia="仿宋_GB2312" w:cs="MS Gothic"/>
          <w:sz w:val="32"/>
          <w:szCs w:val="32"/>
        </w:rPr>
        <w:t>、法院、</w:t>
      </w:r>
      <w:r>
        <w:rPr>
          <w:rFonts w:hint="eastAsia" w:ascii="仿宋_GB2312" w:hAnsi="仿宋" w:eastAsia="仿宋_GB2312" w:cs="宋体"/>
          <w:sz w:val="32"/>
          <w:szCs w:val="32"/>
        </w:rPr>
        <w:t>检</w:t>
      </w:r>
      <w:r>
        <w:rPr>
          <w:rFonts w:hint="eastAsia" w:ascii="仿宋_GB2312" w:hAnsi="仿宋" w:eastAsia="仿宋_GB2312" w:cs="MS Gothic"/>
          <w:sz w:val="32"/>
          <w:szCs w:val="32"/>
        </w:rPr>
        <w:t>察院机关、人民</w:t>
      </w:r>
      <w:r>
        <w:rPr>
          <w:rFonts w:hint="eastAsia" w:ascii="仿宋_GB2312" w:hAnsi="仿宋" w:eastAsia="仿宋_GB2312" w:cs="宋体"/>
          <w:sz w:val="32"/>
          <w:szCs w:val="32"/>
        </w:rPr>
        <w:t>团</w:t>
      </w:r>
      <w:r>
        <w:rPr>
          <w:rFonts w:hint="eastAsia" w:ascii="仿宋_GB2312" w:hAnsi="仿宋" w:eastAsia="仿宋_GB2312" w:cs="MS Gothic"/>
          <w:sz w:val="32"/>
          <w:szCs w:val="32"/>
        </w:rPr>
        <w:t>体机关的机构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制工作；管理和指</w:t>
      </w:r>
      <w:r>
        <w:rPr>
          <w:rFonts w:hint="eastAsia" w:ascii="仿宋_GB2312" w:hAnsi="仿宋" w:eastAsia="仿宋_GB2312" w:cs="宋体"/>
          <w:sz w:val="32"/>
          <w:szCs w:val="32"/>
        </w:rPr>
        <w:t>导</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制工作。</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（二）</w:t>
      </w:r>
      <w:r>
        <w:rPr>
          <w:rFonts w:hint="eastAsia" w:ascii="仿宋_GB2312" w:hAnsi="仿宋" w:eastAsia="仿宋_GB2312" w:cs="宋体"/>
          <w:sz w:val="32"/>
          <w:szCs w:val="32"/>
        </w:rPr>
        <w:t>拟订</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行政管理体制和机构改革</w:t>
      </w:r>
      <w:r>
        <w:rPr>
          <w:rFonts w:hint="eastAsia" w:ascii="仿宋_GB2312" w:hAnsi="仿宋" w:eastAsia="仿宋_GB2312" w:cs="宋体"/>
          <w:sz w:val="32"/>
          <w:szCs w:val="32"/>
        </w:rPr>
        <w:t>总</w:t>
      </w:r>
      <w:r>
        <w:rPr>
          <w:rFonts w:hint="eastAsia" w:ascii="仿宋_GB2312" w:hAnsi="仿宋" w:eastAsia="仿宋_GB2312" w:cs="MS Gothic"/>
          <w:sz w:val="32"/>
          <w:szCs w:val="32"/>
        </w:rPr>
        <w:t>体方案并</w:t>
      </w:r>
      <w:r>
        <w:rPr>
          <w:rFonts w:hint="eastAsia" w:ascii="仿宋_GB2312" w:hAnsi="仿宋" w:eastAsia="仿宋_GB2312" w:cs="宋体"/>
          <w:sz w:val="32"/>
          <w:szCs w:val="32"/>
        </w:rPr>
        <w:t>组织实</w:t>
      </w:r>
      <w:r>
        <w:rPr>
          <w:rFonts w:hint="eastAsia" w:ascii="仿宋_GB2312" w:hAnsi="仿宋" w:eastAsia="仿宋_GB2312" w:cs="MS Gothic"/>
          <w:sz w:val="32"/>
          <w:szCs w:val="32"/>
        </w:rPr>
        <w:t>施；</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政府各部</w:t>
      </w:r>
      <w:r>
        <w:rPr>
          <w:rFonts w:hint="eastAsia" w:ascii="仿宋_GB2312" w:hAnsi="仿宋" w:eastAsia="仿宋_GB2312" w:cs="宋体"/>
          <w:sz w:val="32"/>
          <w:szCs w:val="32"/>
        </w:rPr>
        <w:t>门</w:t>
      </w:r>
      <w:r>
        <w:rPr>
          <w:rFonts w:hint="eastAsia" w:ascii="仿宋_GB2312" w:hAnsi="仿宋" w:eastAsia="仿宋_GB2312" w:cs="MS Gothic"/>
          <w:sz w:val="32"/>
          <w:szCs w:val="32"/>
        </w:rPr>
        <w:t>主要</w:t>
      </w:r>
      <w:r>
        <w:rPr>
          <w:rFonts w:hint="eastAsia" w:ascii="仿宋_GB2312" w:hAnsi="仿宋" w:eastAsia="仿宋_GB2312" w:cs="宋体"/>
          <w:sz w:val="32"/>
          <w:szCs w:val="32"/>
        </w:rPr>
        <w:t>职责</w:t>
      </w:r>
      <w:r>
        <w:rPr>
          <w:rFonts w:hint="eastAsia" w:ascii="仿宋_GB2312" w:hAnsi="仿宋" w:eastAsia="仿宋_GB2312" w:cs="MS Gothic"/>
          <w:sz w:val="32"/>
          <w:szCs w:val="32"/>
        </w:rPr>
        <w:t>、内</w:t>
      </w:r>
      <w:r>
        <w:rPr>
          <w:rFonts w:hint="eastAsia" w:ascii="仿宋_GB2312" w:hAnsi="仿宋" w:eastAsia="仿宋_GB2312" w:cs="宋体"/>
          <w:sz w:val="32"/>
          <w:szCs w:val="32"/>
        </w:rPr>
        <w:t>设</w:t>
      </w:r>
      <w:r>
        <w:rPr>
          <w:rFonts w:hint="eastAsia" w:ascii="仿宋_GB2312" w:hAnsi="仿宋" w:eastAsia="仿宋_GB2312" w:cs="MS Gothic"/>
          <w:sz w:val="32"/>
          <w:szCs w:val="32"/>
        </w:rPr>
        <w:t>机构、人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制和</w:t>
      </w:r>
      <w:r>
        <w:rPr>
          <w:rFonts w:hint="eastAsia" w:ascii="仿宋_GB2312" w:hAnsi="仿宋" w:eastAsia="仿宋_GB2312" w:cs="宋体"/>
          <w:sz w:val="32"/>
          <w:szCs w:val="32"/>
        </w:rPr>
        <w:t>领导职</w:t>
      </w:r>
      <w:r>
        <w:rPr>
          <w:rFonts w:hint="eastAsia" w:ascii="仿宋_GB2312" w:hAnsi="仿宋" w:eastAsia="仿宋_GB2312" w:cs="MS Gothic"/>
          <w:sz w:val="32"/>
          <w:szCs w:val="32"/>
        </w:rPr>
        <w:t>数；</w:t>
      </w:r>
      <w:r>
        <w:rPr>
          <w:rFonts w:hint="eastAsia" w:ascii="仿宋_GB2312" w:hAnsi="仿宋" w:eastAsia="仿宋_GB2312" w:cs="宋体"/>
          <w:sz w:val="32"/>
          <w:szCs w:val="32"/>
        </w:rPr>
        <w:t>审</w:t>
      </w:r>
      <w:r>
        <w:rPr>
          <w:rFonts w:hint="eastAsia" w:ascii="仿宋_GB2312" w:hAnsi="仿宋" w:eastAsia="仿宋_GB2312" w:cs="MS Gothic"/>
          <w:sz w:val="32"/>
          <w:szCs w:val="32"/>
        </w:rPr>
        <w:t>核全</w:t>
      </w:r>
      <w:r>
        <w:rPr>
          <w:rFonts w:hint="eastAsia" w:ascii="仿宋_GB2312" w:hAnsi="仿宋" w:eastAsia="仿宋_GB2312" w:cs="宋体"/>
          <w:sz w:val="32"/>
          <w:szCs w:val="32"/>
        </w:rPr>
        <w:t>县</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各</w:t>
      </w:r>
      <w:r>
        <w:rPr>
          <w:rFonts w:hint="eastAsia" w:ascii="仿宋_GB2312" w:hAnsi="仿宋" w:eastAsia="仿宋_GB2312" w:cs="宋体"/>
          <w:sz w:val="32"/>
          <w:szCs w:val="32"/>
        </w:rPr>
        <w:t>类</w:t>
      </w:r>
      <w:r>
        <w:rPr>
          <w:rFonts w:hint="eastAsia" w:ascii="仿宋_GB2312" w:hAnsi="仿宋" w:eastAsia="仿宋_GB2312" w:cs="MS Gothic"/>
          <w:sz w:val="32"/>
          <w:szCs w:val="32"/>
        </w:rPr>
        <w:t>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w:t>
      </w:r>
      <w:r>
        <w:rPr>
          <w:rFonts w:hint="eastAsia" w:ascii="仿宋_GB2312" w:hAnsi="仿宋" w:eastAsia="仿宋_GB2312" w:cs="宋体"/>
          <w:sz w:val="32"/>
          <w:szCs w:val="32"/>
        </w:rPr>
        <w:t>总额</w:t>
      </w:r>
      <w:r>
        <w:rPr>
          <w:rFonts w:hint="eastAsia" w:ascii="仿宋_GB2312" w:hAnsi="仿宋" w:eastAsia="仿宋_GB2312" w:cs="MS Gothic"/>
          <w:sz w:val="32"/>
          <w:szCs w:val="32"/>
        </w:rPr>
        <w:t>；指</w:t>
      </w:r>
      <w:r>
        <w:rPr>
          <w:rFonts w:hint="eastAsia" w:ascii="仿宋_GB2312" w:hAnsi="仿宋" w:eastAsia="仿宋_GB2312" w:cs="宋体"/>
          <w:sz w:val="32"/>
          <w:szCs w:val="32"/>
        </w:rPr>
        <w:t>导协调乡</w:t>
      </w:r>
      <w:r>
        <w:rPr>
          <w:rFonts w:hint="eastAsia" w:ascii="仿宋_GB2312" w:hAnsi="仿宋" w:eastAsia="仿宋_GB2312" w:cs="MS Gothic"/>
          <w:sz w:val="32"/>
          <w:szCs w:val="32"/>
        </w:rPr>
        <w:t>（</w:t>
      </w:r>
      <w:r>
        <w:rPr>
          <w:rFonts w:hint="eastAsia" w:ascii="仿宋_GB2312" w:hAnsi="仿宋" w:eastAsia="仿宋_GB2312" w:cs="宋体"/>
          <w:sz w:val="32"/>
          <w:szCs w:val="32"/>
        </w:rPr>
        <w:t>镇</w:t>
      </w:r>
      <w:r>
        <w:rPr>
          <w:rFonts w:hint="eastAsia" w:ascii="仿宋_GB2312" w:hAnsi="仿宋" w:eastAsia="仿宋_GB2312" w:cs="MS Gothic"/>
          <w:sz w:val="32"/>
          <w:szCs w:val="32"/>
        </w:rPr>
        <w:t>）行政管理体制和机构改革以及机构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制管理工作。</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（三）</w:t>
      </w:r>
      <w:r>
        <w:rPr>
          <w:rFonts w:hint="eastAsia" w:ascii="仿宋_GB2312" w:hAnsi="仿宋" w:eastAsia="仿宋_GB2312" w:cs="宋体"/>
          <w:sz w:val="32"/>
          <w:szCs w:val="32"/>
        </w:rPr>
        <w:t>协调县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w:t>
      </w:r>
      <w:r>
        <w:rPr>
          <w:rFonts w:hint="eastAsia" w:ascii="仿宋_GB2312" w:hAnsi="仿宋" w:eastAsia="仿宋_GB2312"/>
          <w:sz w:val="32"/>
          <w:szCs w:val="32"/>
        </w:rPr>
        <w:t>部</w:t>
      </w:r>
      <w:r>
        <w:rPr>
          <w:rFonts w:hint="eastAsia" w:ascii="仿宋_GB2312" w:hAnsi="仿宋" w:eastAsia="仿宋_GB2312" w:cs="宋体"/>
          <w:sz w:val="32"/>
          <w:szCs w:val="32"/>
        </w:rPr>
        <w:t>门</w:t>
      </w:r>
      <w:r>
        <w:rPr>
          <w:rFonts w:hint="eastAsia" w:ascii="仿宋_GB2312" w:hAnsi="仿宋" w:eastAsia="仿宋_GB2312" w:cs="MS Gothic"/>
          <w:sz w:val="32"/>
          <w:szCs w:val="32"/>
        </w:rPr>
        <w:t>的</w:t>
      </w:r>
      <w:r>
        <w:rPr>
          <w:rFonts w:hint="eastAsia" w:ascii="仿宋_GB2312" w:hAnsi="仿宋" w:eastAsia="仿宋_GB2312" w:cs="宋体"/>
          <w:sz w:val="32"/>
          <w:szCs w:val="32"/>
        </w:rPr>
        <w:t>职责</w:t>
      </w:r>
      <w:r>
        <w:rPr>
          <w:rFonts w:hint="eastAsia" w:ascii="仿宋_GB2312" w:hAnsi="仿宋" w:eastAsia="仿宋_GB2312" w:cs="MS Gothic"/>
          <w:sz w:val="32"/>
          <w:szCs w:val="32"/>
        </w:rPr>
        <w:t>分工及</w:t>
      </w:r>
      <w:r>
        <w:rPr>
          <w:rFonts w:hint="eastAsia" w:ascii="仿宋_GB2312" w:hAnsi="仿宋" w:eastAsia="仿宋_GB2312" w:cs="宋体"/>
          <w:sz w:val="32"/>
          <w:szCs w:val="32"/>
        </w:rPr>
        <w:t>调</w:t>
      </w:r>
      <w:r>
        <w:rPr>
          <w:rFonts w:hint="eastAsia" w:ascii="仿宋_GB2312" w:hAnsi="仿宋" w:eastAsia="仿宋_GB2312" w:cs="MS Gothic"/>
          <w:sz w:val="32"/>
          <w:szCs w:val="32"/>
        </w:rPr>
        <w:t>整；</w:t>
      </w:r>
      <w:r>
        <w:rPr>
          <w:rFonts w:hint="eastAsia" w:ascii="仿宋_GB2312" w:hAnsi="仿宋" w:eastAsia="仿宋_GB2312" w:cs="宋体"/>
          <w:sz w:val="32"/>
          <w:szCs w:val="32"/>
        </w:rPr>
        <w:t>协调县</w:t>
      </w:r>
      <w:r>
        <w:rPr>
          <w:rFonts w:hint="eastAsia" w:ascii="仿宋_GB2312" w:hAnsi="仿宋" w:eastAsia="仿宋_GB2312" w:cs="MS Gothic"/>
          <w:sz w:val="32"/>
          <w:szCs w:val="32"/>
        </w:rPr>
        <w:t>委各部</w:t>
      </w:r>
      <w:r>
        <w:rPr>
          <w:rFonts w:hint="eastAsia" w:ascii="仿宋_GB2312" w:hAnsi="仿宋" w:eastAsia="仿宋_GB2312" w:cs="宋体"/>
          <w:sz w:val="32"/>
          <w:szCs w:val="32"/>
        </w:rPr>
        <w:t>门</w:t>
      </w:r>
      <w:r>
        <w:rPr>
          <w:rFonts w:hint="eastAsia" w:ascii="仿宋_GB2312" w:hAnsi="仿宋" w:eastAsia="仿宋_GB2312" w:cs="MS Gothic"/>
          <w:sz w:val="32"/>
          <w:szCs w:val="32"/>
        </w:rPr>
        <w:t>之</w:t>
      </w:r>
      <w:r>
        <w:rPr>
          <w:rFonts w:hint="eastAsia" w:ascii="仿宋_GB2312" w:hAnsi="仿宋" w:eastAsia="仿宋_GB2312" w:cs="宋体"/>
          <w:sz w:val="32"/>
          <w:szCs w:val="32"/>
        </w:rPr>
        <w:t>间</w:t>
      </w:r>
      <w:r>
        <w:rPr>
          <w:rFonts w:hint="eastAsia" w:ascii="仿宋_GB2312" w:hAnsi="仿宋" w:eastAsia="仿宋_GB2312" w:cs="MS Gothic"/>
          <w:sz w:val="32"/>
          <w:szCs w:val="32"/>
        </w:rPr>
        <w:t>、</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政府各部</w:t>
      </w:r>
      <w:r>
        <w:rPr>
          <w:rFonts w:hint="eastAsia" w:ascii="仿宋_GB2312" w:hAnsi="仿宋" w:eastAsia="仿宋_GB2312" w:cs="宋体"/>
          <w:sz w:val="32"/>
          <w:szCs w:val="32"/>
        </w:rPr>
        <w:t>门</w:t>
      </w:r>
      <w:r>
        <w:rPr>
          <w:rFonts w:hint="eastAsia" w:ascii="仿宋_GB2312" w:hAnsi="仿宋" w:eastAsia="仿宋_GB2312" w:cs="MS Gothic"/>
          <w:sz w:val="32"/>
          <w:szCs w:val="32"/>
        </w:rPr>
        <w:t>之</w:t>
      </w:r>
      <w:r>
        <w:rPr>
          <w:rFonts w:hint="eastAsia" w:ascii="仿宋_GB2312" w:hAnsi="仿宋" w:eastAsia="仿宋_GB2312" w:cs="宋体"/>
          <w:sz w:val="32"/>
          <w:szCs w:val="32"/>
        </w:rPr>
        <w:t>间</w:t>
      </w:r>
      <w:r>
        <w:rPr>
          <w:rFonts w:hint="eastAsia" w:ascii="仿宋_GB2312" w:hAnsi="仿宋" w:eastAsia="仿宋_GB2312" w:cs="MS Gothic"/>
          <w:sz w:val="32"/>
          <w:szCs w:val="32"/>
        </w:rPr>
        <w:t>，</w:t>
      </w:r>
      <w:r>
        <w:rPr>
          <w:rFonts w:hint="eastAsia" w:ascii="仿宋_GB2312" w:hAnsi="仿宋" w:eastAsia="仿宋_GB2312" w:cs="宋体"/>
          <w:sz w:val="32"/>
          <w:szCs w:val="32"/>
        </w:rPr>
        <w:t>县</w:t>
      </w:r>
      <w:r>
        <w:rPr>
          <w:rFonts w:hint="eastAsia" w:ascii="仿宋_GB2312" w:hAnsi="仿宋" w:eastAsia="仿宋_GB2312" w:cs="MS Gothic"/>
          <w:sz w:val="32"/>
          <w:szCs w:val="32"/>
        </w:rPr>
        <w:t>委各部</w:t>
      </w:r>
      <w:r>
        <w:rPr>
          <w:rFonts w:hint="eastAsia" w:ascii="仿宋_GB2312" w:hAnsi="仿宋" w:eastAsia="仿宋_GB2312" w:cs="宋体"/>
          <w:sz w:val="32"/>
          <w:szCs w:val="32"/>
        </w:rPr>
        <w:t>门</w:t>
      </w:r>
      <w:r>
        <w:rPr>
          <w:rFonts w:hint="eastAsia" w:ascii="仿宋_GB2312" w:hAnsi="仿宋" w:eastAsia="仿宋_GB2312" w:cs="MS Gothic"/>
          <w:sz w:val="32"/>
          <w:szCs w:val="32"/>
        </w:rPr>
        <w:t>与</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政府各部</w:t>
      </w:r>
      <w:r>
        <w:rPr>
          <w:rFonts w:hint="eastAsia" w:ascii="仿宋_GB2312" w:hAnsi="仿宋" w:eastAsia="仿宋_GB2312" w:cs="宋体"/>
          <w:sz w:val="32"/>
          <w:szCs w:val="32"/>
        </w:rPr>
        <w:t>门</w:t>
      </w:r>
      <w:r>
        <w:rPr>
          <w:rFonts w:hint="eastAsia" w:ascii="仿宋_GB2312" w:hAnsi="仿宋" w:eastAsia="仿宋_GB2312" w:cs="MS Gothic"/>
          <w:sz w:val="32"/>
          <w:szCs w:val="32"/>
        </w:rPr>
        <w:t>之</w:t>
      </w:r>
      <w:r>
        <w:rPr>
          <w:rFonts w:hint="eastAsia" w:ascii="仿宋_GB2312" w:hAnsi="仿宋" w:eastAsia="仿宋_GB2312" w:cs="宋体"/>
          <w:sz w:val="32"/>
          <w:szCs w:val="32"/>
        </w:rPr>
        <w:t>间</w:t>
      </w:r>
      <w:r>
        <w:rPr>
          <w:rFonts w:hint="eastAsia" w:ascii="仿宋_GB2312" w:hAnsi="仿宋" w:eastAsia="仿宋_GB2312" w:cs="MS Gothic"/>
          <w:sz w:val="32"/>
          <w:szCs w:val="32"/>
        </w:rPr>
        <w:t>以及</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政府各部</w:t>
      </w:r>
      <w:r>
        <w:rPr>
          <w:rFonts w:hint="eastAsia" w:ascii="仿宋_GB2312" w:hAnsi="仿宋" w:eastAsia="仿宋_GB2312" w:cs="宋体"/>
          <w:sz w:val="32"/>
          <w:szCs w:val="32"/>
        </w:rPr>
        <w:t>门</w:t>
      </w:r>
      <w:r>
        <w:rPr>
          <w:rFonts w:hint="eastAsia" w:ascii="仿宋_GB2312" w:hAnsi="仿宋" w:eastAsia="仿宋_GB2312" w:cs="MS Gothic"/>
          <w:sz w:val="32"/>
          <w:szCs w:val="32"/>
        </w:rPr>
        <w:t>与</w:t>
      </w:r>
      <w:r>
        <w:rPr>
          <w:rFonts w:hint="eastAsia" w:ascii="仿宋_GB2312" w:hAnsi="仿宋" w:eastAsia="仿宋_GB2312" w:cs="宋体"/>
          <w:sz w:val="32"/>
          <w:szCs w:val="32"/>
        </w:rPr>
        <w:t>乡</w:t>
      </w:r>
      <w:r>
        <w:rPr>
          <w:rFonts w:hint="eastAsia" w:ascii="仿宋_GB2312" w:hAnsi="仿宋" w:eastAsia="仿宋_GB2312" w:cs="MS Gothic"/>
          <w:sz w:val="32"/>
          <w:szCs w:val="32"/>
        </w:rPr>
        <w:t>（</w:t>
      </w:r>
      <w:r>
        <w:rPr>
          <w:rFonts w:hint="eastAsia" w:ascii="仿宋_GB2312" w:hAnsi="仿宋" w:eastAsia="仿宋_GB2312" w:cs="宋体"/>
          <w:sz w:val="32"/>
          <w:szCs w:val="32"/>
        </w:rPr>
        <w:t>镇</w:t>
      </w:r>
      <w:r>
        <w:rPr>
          <w:rFonts w:hint="eastAsia" w:ascii="仿宋_GB2312" w:hAnsi="仿宋" w:eastAsia="仿宋_GB2312" w:cs="MS Gothic"/>
          <w:sz w:val="32"/>
          <w:szCs w:val="32"/>
        </w:rPr>
        <w:t>）之</w:t>
      </w:r>
      <w:r>
        <w:rPr>
          <w:rFonts w:hint="eastAsia" w:ascii="仿宋_GB2312" w:hAnsi="仿宋" w:eastAsia="仿宋_GB2312" w:cs="宋体"/>
          <w:sz w:val="32"/>
          <w:szCs w:val="32"/>
        </w:rPr>
        <w:t>间</w:t>
      </w:r>
      <w:r>
        <w:rPr>
          <w:rFonts w:hint="eastAsia" w:ascii="仿宋_GB2312" w:hAnsi="仿宋" w:eastAsia="仿宋_GB2312" w:cs="MS Gothic"/>
          <w:sz w:val="32"/>
          <w:szCs w:val="32"/>
        </w:rPr>
        <w:t>的</w:t>
      </w:r>
      <w:r>
        <w:rPr>
          <w:rFonts w:hint="eastAsia" w:ascii="仿宋_GB2312" w:hAnsi="仿宋" w:eastAsia="仿宋_GB2312" w:cs="宋体"/>
          <w:sz w:val="32"/>
          <w:szCs w:val="32"/>
        </w:rPr>
        <w:t>职责</w:t>
      </w:r>
      <w:r>
        <w:rPr>
          <w:rFonts w:hint="eastAsia" w:ascii="仿宋_GB2312" w:hAnsi="仿宋" w:eastAsia="仿宋_GB2312" w:cs="MS Gothic"/>
          <w:sz w:val="32"/>
          <w:szCs w:val="32"/>
        </w:rPr>
        <w:t>分工；研究提出参照公</w:t>
      </w:r>
      <w:r>
        <w:rPr>
          <w:rFonts w:hint="eastAsia" w:ascii="仿宋_GB2312" w:hAnsi="仿宋" w:eastAsia="仿宋_GB2312" w:cs="宋体"/>
          <w:sz w:val="32"/>
          <w:szCs w:val="32"/>
        </w:rPr>
        <w:t>务员</w:t>
      </w:r>
      <w:r>
        <w:rPr>
          <w:rFonts w:hint="eastAsia" w:ascii="仿宋_GB2312" w:hAnsi="仿宋" w:eastAsia="仿宋_GB2312" w:cs="MS Gothic"/>
          <w:sz w:val="32"/>
          <w:szCs w:val="32"/>
        </w:rPr>
        <w:t>法管理事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位的行政管理</w:t>
      </w:r>
      <w:r>
        <w:rPr>
          <w:rFonts w:hint="eastAsia" w:ascii="仿宋_GB2312" w:hAnsi="仿宋" w:eastAsia="仿宋_GB2312" w:cs="宋体"/>
          <w:sz w:val="32"/>
          <w:szCs w:val="32"/>
        </w:rPr>
        <w:t>职</w:t>
      </w:r>
      <w:r>
        <w:rPr>
          <w:rFonts w:hint="eastAsia" w:ascii="仿宋_GB2312" w:hAnsi="仿宋" w:eastAsia="仿宋_GB2312" w:cs="MS Gothic"/>
          <w:sz w:val="32"/>
          <w:szCs w:val="32"/>
        </w:rPr>
        <w:t>能</w:t>
      </w:r>
      <w:r>
        <w:rPr>
          <w:rFonts w:hint="eastAsia" w:ascii="仿宋_GB2312" w:hAnsi="仿宋" w:eastAsia="仿宋_GB2312" w:cs="宋体"/>
          <w:sz w:val="32"/>
          <w:szCs w:val="32"/>
        </w:rPr>
        <w:t>认</w:t>
      </w:r>
      <w:r>
        <w:rPr>
          <w:rFonts w:hint="eastAsia" w:ascii="仿宋_GB2312" w:hAnsi="仿宋" w:eastAsia="仿宋_GB2312" w:cs="MS Gothic"/>
          <w:sz w:val="32"/>
          <w:szCs w:val="32"/>
        </w:rPr>
        <w:t>定建</w:t>
      </w:r>
      <w:r>
        <w:rPr>
          <w:rFonts w:hint="eastAsia" w:ascii="仿宋_GB2312" w:hAnsi="仿宋" w:eastAsia="仿宋_GB2312" w:cs="宋体"/>
          <w:sz w:val="32"/>
          <w:szCs w:val="32"/>
        </w:rPr>
        <w:t>议</w:t>
      </w:r>
      <w:r>
        <w:rPr>
          <w:rFonts w:hint="eastAsia" w:ascii="仿宋_GB2312" w:hAnsi="仿宋" w:eastAsia="仿宋_GB2312" w:cs="MS Gothic"/>
          <w:sz w:val="32"/>
          <w:szCs w:val="32"/>
        </w:rPr>
        <w:t>。</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（四）</w:t>
      </w:r>
      <w:r>
        <w:rPr>
          <w:rFonts w:hint="eastAsia" w:ascii="仿宋_GB2312" w:hAnsi="仿宋" w:eastAsia="仿宋_GB2312" w:cs="宋体"/>
          <w:sz w:val="32"/>
          <w:szCs w:val="32"/>
        </w:rPr>
        <w:t>审</w:t>
      </w:r>
      <w:r>
        <w:rPr>
          <w:rFonts w:hint="eastAsia" w:ascii="仿宋_GB2312" w:hAnsi="仿宋" w:eastAsia="仿宋_GB2312" w:cs="MS Gothic"/>
          <w:sz w:val="32"/>
          <w:szCs w:val="32"/>
        </w:rPr>
        <w:t>核或</w:t>
      </w:r>
      <w:r>
        <w:rPr>
          <w:rFonts w:hint="eastAsia" w:ascii="仿宋_GB2312" w:hAnsi="仿宋" w:eastAsia="仿宋_GB2312" w:cs="宋体"/>
          <w:sz w:val="32"/>
          <w:szCs w:val="32"/>
        </w:rPr>
        <w:t>审</w:t>
      </w:r>
      <w:r>
        <w:rPr>
          <w:rFonts w:hint="eastAsia" w:ascii="仿宋_GB2312" w:hAnsi="仿宋" w:eastAsia="仿宋_GB2312" w:cs="MS Gothic"/>
          <w:sz w:val="32"/>
          <w:szCs w:val="32"/>
        </w:rPr>
        <w:t>批</w:t>
      </w:r>
      <w:r>
        <w:rPr>
          <w:rFonts w:hint="eastAsia" w:ascii="仿宋_GB2312" w:hAnsi="仿宋" w:eastAsia="仿宋_GB2312" w:cs="宋体"/>
          <w:sz w:val="32"/>
          <w:szCs w:val="32"/>
        </w:rPr>
        <w:t>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政府及各部</w:t>
      </w:r>
      <w:r>
        <w:rPr>
          <w:rFonts w:hint="eastAsia" w:ascii="仿宋_GB2312" w:hAnsi="仿宋" w:eastAsia="仿宋_GB2312" w:cs="宋体"/>
          <w:sz w:val="32"/>
          <w:szCs w:val="32"/>
        </w:rPr>
        <w:t>门</w:t>
      </w:r>
      <w:r>
        <w:rPr>
          <w:rFonts w:hint="eastAsia" w:ascii="仿宋_GB2312" w:hAnsi="仿宋" w:eastAsia="仿宋_GB2312" w:cs="MS Gothic"/>
          <w:sz w:val="32"/>
          <w:szCs w:val="32"/>
        </w:rPr>
        <w:t>的派出机构的机构</w:t>
      </w:r>
      <w:r>
        <w:rPr>
          <w:rFonts w:hint="eastAsia" w:ascii="仿宋_GB2312" w:hAnsi="仿宋" w:eastAsia="仿宋_GB2312" w:cs="宋体"/>
          <w:sz w:val="32"/>
          <w:szCs w:val="32"/>
        </w:rPr>
        <w:t>设</w:t>
      </w:r>
      <w:r>
        <w:rPr>
          <w:rFonts w:hint="eastAsia" w:ascii="仿宋_GB2312" w:hAnsi="仿宋" w:eastAsia="仿宋_GB2312" w:cs="MS Gothic"/>
          <w:sz w:val="32"/>
          <w:szCs w:val="32"/>
        </w:rPr>
        <w:t>置、人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制和</w:t>
      </w:r>
      <w:r>
        <w:rPr>
          <w:rFonts w:hint="eastAsia" w:ascii="仿宋_GB2312" w:hAnsi="仿宋" w:eastAsia="仿宋_GB2312" w:cs="宋体"/>
          <w:sz w:val="32"/>
          <w:szCs w:val="32"/>
        </w:rPr>
        <w:t>领导职</w:t>
      </w:r>
      <w:r>
        <w:rPr>
          <w:rFonts w:hint="eastAsia" w:ascii="仿宋_GB2312" w:hAnsi="仿宋" w:eastAsia="仿宋_GB2312" w:cs="MS Gothic"/>
          <w:sz w:val="32"/>
          <w:szCs w:val="32"/>
        </w:rPr>
        <w:t>数；</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县</w:t>
      </w:r>
      <w:r>
        <w:rPr>
          <w:rFonts w:hint="eastAsia" w:ascii="仿宋_GB2312" w:hAnsi="仿宋" w:eastAsia="仿宋_GB2312" w:cs="MS Gothic"/>
          <w:sz w:val="32"/>
          <w:szCs w:val="32"/>
        </w:rPr>
        <w:t>人大、</w:t>
      </w:r>
      <w:r>
        <w:rPr>
          <w:rFonts w:hint="eastAsia" w:ascii="仿宋_GB2312" w:hAnsi="仿宋" w:eastAsia="仿宋_GB2312" w:cs="宋体"/>
          <w:sz w:val="32"/>
          <w:szCs w:val="32"/>
        </w:rPr>
        <w:t>县</w:t>
      </w:r>
      <w:r>
        <w:rPr>
          <w:rFonts w:hint="eastAsia" w:ascii="仿宋_GB2312" w:hAnsi="仿宋" w:eastAsia="仿宋_GB2312" w:cs="MS Gothic"/>
          <w:sz w:val="32"/>
          <w:szCs w:val="32"/>
        </w:rPr>
        <w:t>政</w:t>
      </w:r>
      <w:r>
        <w:rPr>
          <w:rFonts w:hint="eastAsia" w:ascii="仿宋_GB2312" w:hAnsi="仿宋" w:eastAsia="仿宋_GB2312" w:cs="宋体"/>
          <w:sz w:val="32"/>
          <w:szCs w:val="32"/>
        </w:rPr>
        <w:t>协</w:t>
      </w:r>
      <w:r>
        <w:rPr>
          <w:rFonts w:hint="eastAsia" w:ascii="仿宋_GB2312" w:hAnsi="仿宋" w:eastAsia="仿宋_GB2312" w:cs="MS Gothic"/>
          <w:sz w:val="32"/>
          <w:szCs w:val="32"/>
        </w:rPr>
        <w:t>、</w:t>
      </w:r>
      <w:r>
        <w:rPr>
          <w:rFonts w:hint="eastAsia" w:ascii="仿宋_GB2312" w:hAnsi="仿宋" w:eastAsia="仿宋_GB2312" w:cs="宋体"/>
          <w:sz w:val="32"/>
          <w:szCs w:val="32"/>
        </w:rPr>
        <w:t>县</w:t>
      </w:r>
      <w:r>
        <w:rPr>
          <w:rFonts w:hint="eastAsia" w:ascii="仿宋_GB2312" w:hAnsi="仿宋" w:eastAsia="仿宋_GB2312" w:cs="MS Gothic"/>
          <w:sz w:val="32"/>
          <w:szCs w:val="32"/>
        </w:rPr>
        <w:t>法院、</w:t>
      </w:r>
      <w:r>
        <w:rPr>
          <w:rFonts w:hint="eastAsia" w:ascii="仿宋_GB2312" w:hAnsi="仿宋" w:eastAsia="仿宋_GB2312" w:cs="宋体"/>
          <w:sz w:val="32"/>
          <w:szCs w:val="32"/>
        </w:rPr>
        <w:t>县检</w:t>
      </w:r>
      <w:r>
        <w:rPr>
          <w:rFonts w:hint="eastAsia" w:ascii="仿宋_GB2312" w:hAnsi="仿宋" w:eastAsia="仿宋_GB2312" w:cs="MS Gothic"/>
          <w:sz w:val="32"/>
          <w:szCs w:val="32"/>
        </w:rPr>
        <w:t>察院、县人民</w:t>
      </w:r>
      <w:r>
        <w:rPr>
          <w:rFonts w:hint="eastAsia" w:ascii="仿宋_GB2312" w:hAnsi="仿宋" w:eastAsia="仿宋_GB2312" w:cs="宋体"/>
          <w:sz w:val="32"/>
          <w:szCs w:val="32"/>
        </w:rPr>
        <w:t>团</w:t>
      </w:r>
      <w:r>
        <w:rPr>
          <w:rFonts w:hint="eastAsia" w:ascii="仿宋_GB2312" w:hAnsi="仿宋" w:eastAsia="仿宋_GB2312" w:cs="MS Gothic"/>
          <w:sz w:val="32"/>
          <w:szCs w:val="32"/>
        </w:rPr>
        <w:t>体机关的机构</w:t>
      </w:r>
      <w:r>
        <w:rPr>
          <w:rFonts w:hint="eastAsia" w:ascii="仿宋_GB2312" w:hAnsi="仿宋" w:eastAsia="仿宋_GB2312" w:cs="宋体"/>
          <w:sz w:val="32"/>
          <w:szCs w:val="32"/>
        </w:rPr>
        <w:t>设</w:t>
      </w:r>
      <w:r>
        <w:rPr>
          <w:rFonts w:hint="eastAsia" w:ascii="仿宋_GB2312" w:hAnsi="仿宋" w:eastAsia="仿宋_GB2312" w:cs="MS Gothic"/>
          <w:sz w:val="32"/>
          <w:szCs w:val="32"/>
        </w:rPr>
        <w:t>置、人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制和</w:t>
      </w:r>
      <w:r>
        <w:rPr>
          <w:rFonts w:hint="eastAsia" w:ascii="仿宋_GB2312" w:hAnsi="仿宋" w:eastAsia="仿宋_GB2312" w:cs="宋体"/>
          <w:sz w:val="32"/>
          <w:szCs w:val="32"/>
        </w:rPr>
        <w:t>领导职</w:t>
      </w:r>
      <w:r>
        <w:rPr>
          <w:rFonts w:hint="eastAsia" w:ascii="仿宋_GB2312" w:hAnsi="仿宋" w:eastAsia="仿宋_GB2312" w:cs="MS Gothic"/>
          <w:sz w:val="32"/>
          <w:szCs w:val="32"/>
        </w:rPr>
        <w:t>数；</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乡</w:t>
      </w:r>
      <w:r>
        <w:rPr>
          <w:rFonts w:hint="eastAsia" w:ascii="仿宋_GB2312" w:hAnsi="仿宋" w:eastAsia="仿宋_GB2312" w:cs="MS Gothic"/>
          <w:sz w:val="32"/>
          <w:szCs w:val="32"/>
        </w:rPr>
        <w:t>（</w:t>
      </w:r>
      <w:r>
        <w:rPr>
          <w:rFonts w:hint="eastAsia" w:ascii="仿宋_GB2312" w:hAnsi="仿宋" w:eastAsia="仿宋_GB2312" w:cs="宋体"/>
          <w:sz w:val="32"/>
          <w:szCs w:val="32"/>
        </w:rPr>
        <w:t>镇</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制分</w:t>
      </w:r>
      <w:r>
        <w:rPr>
          <w:rFonts w:hint="eastAsia" w:ascii="仿宋_GB2312" w:hAnsi="仿宋" w:eastAsia="仿宋_GB2312" w:cs="宋体"/>
          <w:sz w:val="32"/>
          <w:szCs w:val="32"/>
        </w:rPr>
        <w:t>类</w:t>
      </w:r>
      <w:r>
        <w:rPr>
          <w:rFonts w:hint="eastAsia" w:ascii="仿宋_GB2312" w:hAnsi="仿宋" w:eastAsia="仿宋_GB2312" w:cs="MS Gothic"/>
          <w:sz w:val="32"/>
          <w:szCs w:val="32"/>
        </w:rPr>
        <w:t>；</w:t>
      </w:r>
      <w:r>
        <w:rPr>
          <w:rFonts w:hint="eastAsia" w:ascii="仿宋_GB2312" w:hAnsi="仿宋" w:eastAsia="仿宋_GB2312" w:cs="宋体"/>
          <w:sz w:val="32"/>
          <w:szCs w:val="32"/>
        </w:rPr>
        <w:t>负责</w:t>
      </w:r>
      <w:r>
        <w:rPr>
          <w:rFonts w:hint="eastAsia" w:ascii="仿宋_GB2312" w:hAnsi="仿宋" w:eastAsia="仿宋_GB2312" w:cs="MS Gothic"/>
          <w:sz w:val="32"/>
          <w:szCs w:val="32"/>
        </w:rPr>
        <w:t>省、市垂直管理部</w:t>
      </w:r>
      <w:r>
        <w:rPr>
          <w:rFonts w:hint="eastAsia" w:ascii="仿宋_GB2312" w:hAnsi="仿宋" w:eastAsia="仿宋_GB2312" w:cs="宋体"/>
          <w:sz w:val="32"/>
          <w:szCs w:val="32"/>
        </w:rPr>
        <w:t>门</w:t>
      </w:r>
      <w:r>
        <w:rPr>
          <w:rFonts w:hint="eastAsia" w:ascii="仿宋_GB2312" w:hAnsi="仿宋" w:eastAsia="仿宋_GB2312" w:cs="MS Gothic"/>
          <w:sz w:val="32"/>
          <w:szCs w:val="32"/>
        </w:rPr>
        <w:t>或双重管理部</w:t>
      </w:r>
      <w:r>
        <w:rPr>
          <w:rFonts w:hint="eastAsia" w:ascii="仿宋_GB2312" w:hAnsi="仿宋" w:eastAsia="仿宋_GB2312" w:cs="宋体"/>
          <w:sz w:val="32"/>
          <w:szCs w:val="32"/>
        </w:rPr>
        <w:t>门</w:t>
      </w:r>
      <w:r>
        <w:rPr>
          <w:rFonts w:hint="eastAsia" w:ascii="仿宋_GB2312" w:hAnsi="仿宋" w:eastAsia="仿宋_GB2312" w:cs="MS Gothic"/>
          <w:sz w:val="32"/>
          <w:szCs w:val="32"/>
        </w:rPr>
        <w:t>需要承</w:t>
      </w:r>
      <w:r>
        <w:rPr>
          <w:rFonts w:hint="eastAsia" w:ascii="仿宋_GB2312" w:hAnsi="仿宋" w:eastAsia="仿宋_GB2312" w:cs="宋体"/>
          <w:sz w:val="32"/>
          <w:szCs w:val="32"/>
        </w:rPr>
        <w:t>办</w:t>
      </w:r>
      <w:r>
        <w:rPr>
          <w:rFonts w:hint="eastAsia" w:ascii="仿宋_GB2312" w:hAnsi="仿宋" w:eastAsia="仿宋_GB2312" w:cs="MS Gothic"/>
          <w:sz w:val="32"/>
          <w:szCs w:val="32"/>
        </w:rPr>
        <w:t>的机构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制有关事宜。</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（五）</w:t>
      </w:r>
      <w:r>
        <w:rPr>
          <w:rFonts w:hint="eastAsia" w:ascii="仿宋_GB2312" w:hAnsi="仿宋" w:eastAsia="仿宋_GB2312" w:cs="宋体"/>
          <w:sz w:val="32"/>
          <w:szCs w:val="32"/>
        </w:rPr>
        <w:t>拟订</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位管理体制和机构改革方案；</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政府直属事</w:t>
      </w:r>
      <w:r>
        <w:rPr>
          <w:rFonts w:hint="eastAsia" w:ascii="仿宋_GB2312" w:hAnsi="仿宋" w:eastAsia="仿宋_GB2312" w:cs="宋体"/>
          <w:sz w:val="32"/>
          <w:szCs w:val="32"/>
        </w:rPr>
        <w:t>业</w:t>
      </w:r>
      <w:r>
        <w:rPr>
          <w:rFonts w:hint="eastAsia" w:ascii="仿宋_GB2312" w:hAnsi="仿宋" w:eastAsia="仿宋_GB2312" w:cs="MS Gothic"/>
          <w:sz w:val="32"/>
          <w:szCs w:val="32"/>
        </w:rPr>
        <w:t>机构的机构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制方案；</w:t>
      </w:r>
      <w:r>
        <w:rPr>
          <w:rFonts w:hint="eastAsia" w:ascii="仿宋_GB2312" w:hAnsi="仿宋" w:eastAsia="仿宋_GB2312" w:cs="宋体"/>
          <w:sz w:val="32"/>
          <w:szCs w:val="32"/>
        </w:rPr>
        <w:t>审</w:t>
      </w:r>
      <w:r>
        <w:rPr>
          <w:rFonts w:hint="eastAsia" w:ascii="仿宋_GB2312" w:hAnsi="仿宋" w:eastAsia="仿宋_GB2312" w:cs="MS Gothic"/>
          <w:sz w:val="32"/>
          <w:szCs w:val="32"/>
        </w:rPr>
        <w:t>核或</w:t>
      </w:r>
      <w:r>
        <w:rPr>
          <w:rFonts w:hint="eastAsia" w:ascii="仿宋_GB2312" w:hAnsi="仿宋" w:eastAsia="仿宋_GB2312" w:cs="宋体"/>
          <w:sz w:val="32"/>
          <w:szCs w:val="32"/>
        </w:rPr>
        <w:t>审</w:t>
      </w:r>
      <w:r>
        <w:rPr>
          <w:rFonts w:hint="eastAsia" w:ascii="仿宋_GB2312" w:hAnsi="仿宋" w:eastAsia="仿宋_GB2312" w:cs="MS Gothic"/>
          <w:sz w:val="32"/>
          <w:szCs w:val="32"/>
        </w:rPr>
        <w:t>批</w:t>
      </w:r>
      <w:r>
        <w:rPr>
          <w:rFonts w:hint="eastAsia" w:ascii="仿宋_GB2312" w:hAnsi="仿宋" w:eastAsia="仿宋_GB2312" w:cs="宋体"/>
          <w:sz w:val="32"/>
          <w:szCs w:val="32"/>
        </w:rPr>
        <w:t>县</w:t>
      </w:r>
      <w:r>
        <w:rPr>
          <w:rFonts w:hint="eastAsia" w:ascii="仿宋_GB2312" w:hAnsi="仿宋" w:eastAsia="仿宋_GB2312" w:cs="MS Gothic"/>
          <w:sz w:val="32"/>
          <w:szCs w:val="32"/>
        </w:rPr>
        <w:t>直各部</w:t>
      </w:r>
      <w:r>
        <w:rPr>
          <w:rFonts w:hint="eastAsia" w:ascii="仿宋_GB2312" w:hAnsi="仿宋" w:eastAsia="仿宋_GB2312" w:cs="宋体"/>
          <w:sz w:val="32"/>
          <w:szCs w:val="32"/>
        </w:rPr>
        <w:t>门</w:t>
      </w:r>
      <w:r>
        <w:rPr>
          <w:rFonts w:hint="eastAsia" w:ascii="仿宋_GB2312" w:hAnsi="仿宋" w:eastAsia="仿宋_GB2312" w:cs="MS Gothic"/>
          <w:sz w:val="32"/>
          <w:szCs w:val="32"/>
        </w:rPr>
        <w:t>所属事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位的机构</w:t>
      </w:r>
      <w:r>
        <w:rPr>
          <w:rFonts w:hint="eastAsia" w:ascii="仿宋_GB2312" w:hAnsi="仿宋" w:eastAsia="仿宋_GB2312" w:cs="宋体"/>
          <w:sz w:val="32"/>
          <w:szCs w:val="32"/>
        </w:rPr>
        <w:t>设</w:t>
      </w:r>
      <w:r>
        <w:rPr>
          <w:rFonts w:hint="eastAsia" w:ascii="仿宋_GB2312" w:hAnsi="仿宋" w:eastAsia="仿宋_GB2312" w:cs="MS Gothic"/>
          <w:sz w:val="32"/>
          <w:szCs w:val="32"/>
        </w:rPr>
        <w:t>置、主要</w:t>
      </w:r>
      <w:r>
        <w:rPr>
          <w:rFonts w:hint="eastAsia" w:ascii="仿宋_GB2312" w:hAnsi="仿宋" w:eastAsia="仿宋_GB2312" w:cs="宋体"/>
          <w:sz w:val="32"/>
          <w:szCs w:val="32"/>
        </w:rPr>
        <w:t>职责</w:t>
      </w:r>
      <w:r>
        <w:rPr>
          <w:rFonts w:hint="eastAsia" w:ascii="仿宋_GB2312" w:hAnsi="仿宋" w:eastAsia="仿宋_GB2312" w:cs="MS Gothic"/>
          <w:sz w:val="32"/>
          <w:szCs w:val="32"/>
        </w:rPr>
        <w:t>、人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制和</w:t>
      </w:r>
      <w:r>
        <w:rPr>
          <w:rFonts w:hint="eastAsia" w:ascii="仿宋_GB2312" w:hAnsi="仿宋" w:eastAsia="仿宋_GB2312" w:cs="宋体"/>
          <w:sz w:val="32"/>
          <w:szCs w:val="32"/>
        </w:rPr>
        <w:t>领导职</w:t>
      </w:r>
      <w:r>
        <w:rPr>
          <w:rFonts w:hint="eastAsia" w:ascii="仿宋_GB2312" w:hAnsi="仿宋" w:eastAsia="仿宋_GB2312" w:cs="MS Gothic"/>
          <w:sz w:val="32"/>
          <w:szCs w:val="32"/>
        </w:rPr>
        <w:t>数；指</w:t>
      </w:r>
      <w:r>
        <w:rPr>
          <w:rFonts w:hint="eastAsia" w:ascii="仿宋_GB2312" w:hAnsi="仿宋" w:eastAsia="仿宋_GB2312" w:cs="宋体"/>
          <w:sz w:val="32"/>
          <w:szCs w:val="32"/>
        </w:rPr>
        <w:t>导</w:t>
      </w:r>
      <w:r>
        <w:rPr>
          <w:rFonts w:hint="eastAsia" w:ascii="仿宋_GB2312" w:hAnsi="仿宋" w:eastAsia="仿宋_GB2312" w:cs="MS Gothic"/>
          <w:sz w:val="32"/>
          <w:szCs w:val="32"/>
        </w:rPr>
        <w:t>并</w:t>
      </w:r>
      <w:r>
        <w:rPr>
          <w:rFonts w:hint="eastAsia" w:ascii="仿宋_GB2312" w:hAnsi="仿宋" w:eastAsia="仿宋_GB2312" w:cs="宋体"/>
          <w:sz w:val="32"/>
          <w:szCs w:val="32"/>
        </w:rPr>
        <w:t>协调乡</w:t>
      </w:r>
      <w:r>
        <w:rPr>
          <w:rFonts w:hint="eastAsia" w:ascii="仿宋_GB2312" w:hAnsi="仿宋" w:eastAsia="仿宋_GB2312" w:cs="MS Gothic"/>
          <w:sz w:val="32"/>
          <w:szCs w:val="32"/>
        </w:rPr>
        <w:t>（</w:t>
      </w:r>
      <w:r>
        <w:rPr>
          <w:rFonts w:hint="eastAsia" w:ascii="仿宋_GB2312" w:hAnsi="仿宋" w:eastAsia="仿宋_GB2312" w:cs="宋体"/>
          <w:sz w:val="32"/>
          <w:szCs w:val="32"/>
        </w:rPr>
        <w:t>镇</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位管理体制改革和机构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制管理工作；</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政府及</w:t>
      </w:r>
      <w:r>
        <w:rPr>
          <w:rFonts w:hint="eastAsia" w:ascii="仿宋_GB2312" w:hAnsi="仿宋" w:eastAsia="仿宋_GB2312" w:cs="宋体"/>
          <w:sz w:val="32"/>
          <w:szCs w:val="32"/>
        </w:rPr>
        <w:t>县</w:t>
      </w:r>
      <w:r>
        <w:rPr>
          <w:rFonts w:hint="eastAsia" w:ascii="仿宋_GB2312" w:hAnsi="仿宋" w:eastAsia="仿宋_GB2312" w:cs="MS Gothic"/>
          <w:sz w:val="32"/>
          <w:szCs w:val="32"/>
        </w:rPr>
        <w:t>直各部</w:t>
      </w:r>
      <w:r>
        <w:rPr>
          <w:rFonts w:hint="eastAsia" w:ascii="仿宋_GB2312" w:hAnsi="仿宋" w:eastAsia="仿宋_GB2312" w:cs="宋体"/>
          <w:sz w:val="32"/>
          <w:szCs w:val="32"/>
        </w:rPr>
        <w:t>门联</w:t>
      </w:r>
      <w:r>
        <w:rPr>
          <w:rFonts w:hint="eastAsia" w:ascii="仿宋_GB2312" w:hAnsi="仿宋" w:eastAsia="仿宋_GB2312" w:cs="MS Gothic"/>
          <w:sz w:val="32"/>
          <w:szCs w:val="32"/>
        </w:rPr>
        <w:t>系的各种群众</w:t>
      </w:r>
      <w:r>
        <w:rPr>
          <w:rFonts w:hint="eastAsia" w:ascii="仿宋_GB2312" w:hAnsi="仿宋" w:eastAsia="仿宋_GB2312" w:cs="宋体"/>
          <w:sz w:val="32"/>
          <w:szCs w:val="32"/>
        </w:rPr>
        <w:t>团</w:t>
      </w:r>
      <w:r>
        <w:rPr>
          <w:rFonts w:hint="eastAsia" w:ascii="仿宋_GB2312" w:hAnsi="仿宋" w:eastAsia="仿宋_GB2312" w:cs="MS Gothic"/>
          <w:sz w:val="32"/>
          <w:szCs w:val="32"/>
        </w:rPr>
        <w:t>体的机构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制事宜。</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（六）</w:t>
      </w:r>
      <w:r>
        <w:rPr>
          <w:rFonts w:hint="eastAsia" w:ascii="仿宋_GB2312" w:hAnsi="仿宋" w:eastAsia="仿宋_GB2312" w:cs="宋体"/>
          <w:sz w:val="32"/>
          <w:szCs w:val="32"/>
        </w:rPr>
        <w:t>负责</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制日常管理工作；</w:t>
      </w:r>
      <w:r>
        <w:rPr>
          <w:rFonts w:hint="eastAsia" w:ascii="仿宋_GB2312" w:hAnsi="仿宋" w:eastAsia="仿宋_GB2312" w:cs="宋体"/>
          <w:sz w:val="32"/>
          <w:szCs w:val="32"/>
        </w:rPr>
        <w:t>负责对</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制的</w:t>
      </w:r>
      <w:r>
        <w:rPr>
          <w:rFonts w:hint="eastAsia" w:ascii="仿宋_GB2312" w:hAnsi="仿宋" w:eastAsia="仿宋_GB2312" w:cs="宋体"/>
          <w:sz w:val="32"/>
          <w:szCs w:val="32"/>
        </w:rPr>
        <w:t>总</w:t>
      </w:r>
      <w:r>
        <w:rPr>
          <w:rFonts w:hint="eastAsia" w:ascii="仿宋_GB2312" w:hAnsi="仿宋" w:eastAsia="仿宋_GB2312" w:cs="MS Gothic"/>
          <w:sz w:val="32"/>
          <w:szCs w:val="32"/>
        </w:rPr>
        <w:t>量控制、</w:t>
      </w:r>
      <w:r>
        <w:rPr>
          <w:rFonts w:hint="eastAsia" w:ascii="仿宋_GB2312" w:hAnsi="仿宋" w:eastAsia="仿宋_GB2312" w:cs="宋体"/>
          <w:sz w:val="32"/>
          <w:szCs w:val="32"/>
        </w:rPr>
        <w:t>动态</w:t>
      </w:r>
      <w:r>
        <w:rPr>
          <w:rFonts w:hint="eastAsia" w:ascii="仿宋_GB2312" w:hAnsi="仿宋" w:eastAsia="仿宋_GB2312" w:cs="MS Gothic"/>
          <w:sz w:val="32"/>
          <w:szCs w:val="32"/>
        </w:rPr>
        <w:t>管理和机构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标</w:t>
      </w:r>
      <w:r>
        <w:rPr>
          <w:rFonts w:hint="eastAsia" w:ascii="仿宋_GB2312" w:hAnsi="仿宋" w:eastAsia="仿宋_GB2312" w:cs="MS Gothic"/>
          <w:sz w:val="32"/>
          <w:szCs w:val="32"/>
        </w:rPr>
        <w:t>准化工作并</w:t>
      </w:r>
      <w:r>
        <w:rPr>
          <w:rFonts w:hint="eastAsia" w:ascii="仿宋_GB2312" w:hAnsi="仿宋" w:eastAsia="仿宋_GB2312" w:cs="宋体"/>
          <w:sz w:val="32"/>
          <w:szCs w:val="32"/>
        </w:rPr>
        <w:t>实</w:t>
      </w:r>
      <w:r>
        <w:rPr>
          <w:rFonts w:hint="eastAsia" w:ascii="仿宋_GB2312" w:hAnsi="仿宋" w:eastAsia="仿宋_GB2312" w:cs="MS Gothic"/>
          <w:sz w:val="32"/>
          <w:szCs w:val="32"/>
        </w:rPr>
        <w:t>行人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制集中</w:t>
      </w:r>
      <w:r>
        <w:rPr>
          <w:rFonts w:hint="eastAsia" w:ascii="仿宋_GB2312" w:hAnsi="仿宋" w:eastAsia="仿宋_GB2312" w:cs="宋体"/>
          <w:sz w:val="32"/>
          <w:szCs w:val="32"/>
        </w:rPr>
        <w:t>统</w:t>
      </w:r>
      <w:r>
        <w:rPr>
          <w:rFonts w:hint="eastAsia" w:ascii="仿宋_GB2312" w:hAnsi="仿宋" w:eastAsia="仿宋_GB2312" w:cs="MS Gothic"/>
          <w:sz w:val="32"/>
          <w:szCs w:val="32"/>
        </w:rPr>
        <w:t>一管理和机构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sz w:val="32"/>
          <w:szCs w:val="32"/>
        </w:rPr>
        <w:t>“一支笔”</w:t>
      </w:r>
      <w:r>
        <w:rPr>
          <w:rFonts w:hint="eastAsia" w:ascii="仿宋_GB2312" w:hAnsi="仿宋" w:eastAsia="仿宋_GB2312" w:cs="宋体"/>
          <w:sz w:val="32"/>
          <w:szCs w:val="32"/>
        </w:rPr>
        <w:t>审</w:t>
      </w:r>
      <w:r>
        <w:rPr>
          <w:rFonts w:hint="eastAsia" w:ascii="仿宋_GB2312" w:hAnsi="仿宋" w:eastAsia="仿宋_GB2312" w:cs="MS Gothic"/>
          <w:sz w:val="32"/>
          <w:szCs w:val="32"/>
        </w:rPr>
        <w:t>批制度；</w:t>
      </w:r>
      <w:r>
        <w:rPr>
          <w:rFonts w:hint="eastAsia" w:ascii="仿宋_GB2312" w:hAnsi="仿宋" w:eastAsia="仿宋_GB2312" w:cs="宋体"/>
          <w:sz w:val="32"/>
          <w:szCs w:val="32"/>
        </w:rPr>
        <w:t>负责</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实</w:t>
      </w:r>
      <w:r>
        <w:rPr>
          <w:rFonts w:hint="eastAsia" w:ascii="仿宋_GB2312" w:hAnsi="仿宋" w:eastAsia="仿宋_GB2312" w:cs="MS Gothic"/>
          <w:sz w:val="32"/>
          <w:szCs w:val="32"/>
        </w:rPr>
        <w:t>名制管理工作；</w:t>
      </w:r>
      <w:r>
        <w:rPr>
          <w:rFonts w:hint="eastAsia" w:ascii="仿宋_GB2312" w:hAnsi="仿宋" w:eastAsia="仿宋_GB2312" w:cs="宋体"/>
          <w:sz w:val="32"/>
          <w:szCs w:val="32"/>
        </w:rPr>
        <w:t>严</w:t>
      </w:r>
      <w:r>
        <w:rPr>
          <w:rFonts w:hint="eastAsia" w:ascii="仿宋_GB2312" w:hAnsi="仿宋" w:eastAsia="仿宋_GB2312" w:cs="MS Gothic"/>
          <w:sz w:val="32"/>
          <w:szCs w:val="32"/>
        </w:rPr>
        <w:t>格推行《机构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w:t>
      </w:r>
      <w:r>
        <w:rPr>
          <w:rFonts w:hint="eastAsia" w:ascii="仿宋_GB2312" w:hAnsi="仿宋" w:eastAsia="仿宋_GB2312" w:cs="宋体"/>
          <w:sz w:val="32"/>
          <w:szCs w:val="32"/>
        </w:rPr>
        <w:t>证</w:t>
      </w:r>
      <w:r>
        <w:rPr>
          <w:rFonts w:hint="eastAsia" w:ascii="仿宋_GB2312" w:hAnsi="仿宋" w:eastAsia="仿宋_GB2312" w:cs="MS Gothic"/>
          <w:sz w:val="32"/>
          <w:szCs w:val="32"/>
        </w:rPr>
        <w:t>》</w:t>
      </w:r>
      <w:r>
        <w:rPr>
          <w:rFonts w:hint="eastAsia" w:ascii="仿宋_GB2312" w:hAnsi="仿宋" w:eastAsia="仿宋_GB2312" w:cs="宋体"/>
          <w:sz w:val="32"/>
          <w:szCs w:val="32"/>
        </w:rPr>
        <w:t>审</w:t>
      </w:r>
      <w:r>
        <w:rPr>
          <w:rFonts w:hint="eastAsia" w:ascii="仿宋_GB2312" w:hAnsi="仿宋" w:eastAsia="仿宋_GB2312" w:cs="MS Gothic"/>
          <w:sz w:val="32"/>
          <w:szCs w:val="32"/>
        </w:rPr>
        <w:t>核制度，并</w:t>
      </w:r>
      <w:r>
        <w:rPr>
          <w:rFonts w:hint="eastAsia" w:ascii="仿宋_GB2312" w:hAnsi="仿宋" w:eastAsia="仿宋_GB2312" w:cs="宋体"/>
          <w:sz w:val="32"/>
          <w:szCs w:val="32"/>
        </w:rPr>
        <w:t>严</w:t>
      </w:r>
      <w:r>
        <w:rPr>
          <w:rFonts w:hint="eastAsia" w:ascii="仿宋_GB2312" w:hAnsi="仿宋" w:eastAsia="仿宋_GB2312" w:cs="MS Gothic"/>
          <w:sz w:val="32"/>
          <w:szCs w:val="32"/>
        </w:rPr>
        <w:t>格</w:t>
      </w:r>
      <w:r>
        <w:rPr>
          <w:rFonts w:hint="eastAsia" w:ascii="仿宋_GB2312" w:hAnsi="仿宋" w:eastAsia="仿宋_GB2312" w:cs="宋体"/>
          <w:sz w:val="32"/>
          <w:szCs w:val="32"/>
        </w:rPr>
        <w:t>实</w:t>
      </w:r>
      <w:r>
        <w:rPr>
          <w:rFonts w:hint="eastAsia" w:ascii="仿宋_GB2312" w:hAnsi="仿宋" w:eastAsia="仿宋_GB2312" w:cs="MS Gothic"/>
          <w:sz w:val="32"/>
          <w:szCs w:val="32"/>
        </w:rPr>
        <w:t>行</w:t>
      </w:r>
      <w:r>
        <w:rPr>
          <w:rFonts w:hint="eastAsia" w:ascii="仿宋_GB2312" w:hAnsi="仿宋" w:eastAsia="仿宋_GB2312" w:cs="宋体"/>
          <w:sz w:val="32"/>
          <w:szCs w:val="32"/>
        </w:rPr>
        <w:t>编</w:t>
      </w:r>
      <w:r>
        <w:rPr>
          <w:rFonts w:hint="eastAsia" w:ascii="仿宋_GB2312" w:hAnsi="仿宋" w:eastAsia="仿宋_GB2312" w:cs="MS Gothic"/>
          <w:sz w:val="32"/>
          <w:szCs w:val="32"/>
        </w:rPr>
        <w:t>制与人</w:t>
      </w:r>
      <w:r>
        <w:rPr>
          <w:rFonts w:hint="eastAsia" w:ascii="仿宋_GB2312" w:hAnsi="仿宋" w:eastAsia="仿宋_GB2312" w:cs="宋体"/>
          <w:sz w:val="32"/>
          <w:szCs w:val="32"/>
        </w:rPr>
        <w:t>员经费</w:t>
      </w:r>
      <w:r>
        <w:rPr>
          <w:rFonts w:hint="eastAsia" w:ascii="仿宋_GB2312" w:hAnsi="仿宋" w:eastAsia="仿宋_GB2312" w:cs="MS Gothic"/>
          <w:sz w:val="32"/>
          <w:szCs w:val="32"/>
        </w:rPr>
        <w:t>双向控制工</w:t>
      </w:r>
      <w:r>
        <w:rPr>
          <w:rFonts w:hint="eastAsia" w:ascii="仿宋_GB2312" w:hAnsi="仿宋" w:eastAsia="仿宋_GB2312" w:cs="宋体"/>
          <w:sz w:val="32"/>
          <w:szCs w:val="32"/>
        </w:rPr>
        <w:t>资统发联审</w:t>
      </w:r>
      <w:r>
        <w:rPr>
          <w:rFonts w:hint="eastAsia" w:ascii="仿宋_GB2312" w:hAnsi="仿宋" w:eastAsia="仿宋_GB2312" w:cs="MS Gothic"/>
          <w:sz w:val="32"/>
          <w:szCs w:val="32"/>
        </w:rPr>
        <w:t>制度；</w:t>
      </w:r>
      <w:r>
        <w:rPr>
          <w:rFonts w:hint="eastAsia" w:ascii="仿宋_GB2312" w:hAnsi="仿宋" w:eastAsia="仿宋_GB2312" w:cs="宋体"/>
          <w:sz w:val="32"/>
          <w:szCs w:val="32"/>
        </w:rPr>
        <w:t>负责对</w:t>
      </w:r>
      <w:r>
        <w:rPr>
          <w:rFonts w:hint="eastAsia" w:ascii="仿宋_GB2312" w:hAnsi="仿宋" w:eastAsia="仿宋_GB2312" w:cs="MS Gothic"/>
          <w:sz w:val="32"/>
          <w:szCs w:val="32"/>
        </w:rPr>
        <w:t>本</w:t>
      </w:r>
      <w:r>
        <w:rPr>
          <w:rFonts w:hint="eastAsia" w:ascii="仿宋_GB2312" w:hAnsi="仿宋" w:eastAsia="仿宋_GB2312" w:cs="宋体"/>
          <w:sz w:val="32"/>
          <w:szCs w:val="32"/>
        </w:rPr>
        <w:t>级</w:t>
      </w:r>
      <w:r>
        <w:rPr>
          <w:rFonts w:hint="eastAsia" w:ascii="仿宋_GB2312" w:hAnsi="仿宋" w:eastAsia="仿宋_GB2312" w:cs="MS Gothic"/>
          <w:sz w:val="32"/>
          <w:szCs w:val="32"/>
        </w:rPr>
        <w:t>各部</w:t>
      </w:r>
      <w:r>
        <w:rPr>
          <w:rFonts w:hint="eastAsia" w:ascii="仿宋_GB2312" w:hAnsi="仿宋" w:eastAsia="仿宋_GB2312" w:cs="宋体"/>
          <w:sz w:val="32"/>
          <w:szCs w:val="32"/>
        </w:rPr>
        <w:t>门</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sz w:val="32"/>
          <w:szCs w:val="32"/>
        </w:rPr>
        <w:t>制使用情况</w:t>
      </w:r>
      <w:r>
        <w:rPr>
          <w:rFonts w:hint="eastAsia" w:ascii="仿宋_GB2312" w:hAnsi="仿宋" w:eastAsia="仿宋_GB2312" w:cs="宋体"/>
          <w:sz w:val="32"/>
          <w:szCs w:val="32"/>
        </w:rPr>
        <w:t>进</w:t>
      </w:r>
      <w:r>
        <w:rPr>
          <w:rFonts w:hint="eastAsia" w:ascii="仿宋_GB2312" w:hAnsi="仿宋" w:eastAsia="仿宋_GB2312" w:cs="MS Gothic"/>
          <w:sz w:val="32"/>
          <w:szCs w:val="32"/>
        </w:rPr>
        <w:t>行年度</w:t>
      </w:r>
      <w:r>
        <w:rPr>
          <w:rFonts w:hint="eastAsia" w:ascii="仿宋_GB2312" w:hAnsi="仿宋" w:eastAsia="仿宋_GB2312" w:cs="宋体"/>
          <w:sz w:val="32"/>
          <w:szCs w:val="32"/>
        </w:rPr>
        <w:t>审计</w:t>
      </w:r>
      <w:r>
        <w:rPr>
          <w:rFonts w:hint="eastAsia" w:ascii="仿宋_GB2312" w:hAnsi="仿宋" w:eastAsia="仿宋_GB2312" w:cs="MS Gothic"/>
          <w:sz w:val="32"/>
          <w:szCs w:val="32"/>
        </w:rPr>
        <w:t>和离任</w:t>
      </w:r>
      <w:r>
        <w:rPr>
          <w:rFonts w:hint="eastAsia" w:ascii="仿宋_GB2312" w:hAnsi="仿宋" w:eastAsia="仿宋_GB2312" w:cs="宋体"/>
          <w:sz w:val="32"/>
          <w:szCs w:val="32"/>
        </w:rPr>
        <w:t>审计</w:t>
      </w:r>
      <w:r>
        <w:rPr>
          <w:rFonts w:hint="eastAsia" w:ascii="仿宋_GB2312" w:hAnsi="仿宋" w:eastAsia="仿宋_GB2312" w:cs="MS Gothic"/>
          <w:sz w:val="32"/>
          <w:szCs w:val="32"/>
        </w:rPr>
        <w:t>，并将</w:t>
      </w:r>
      <w:r>
        <w:rPr>
          <w:rFonts w:hint="eastAsia" w:ascii="仿宋_GB2312" w:hAnsi="仿宋" w:eastAsia="仿宋_GB2312" w:cs="宋体"/>
          <w:sz w:val="32"/>
          <w:szCs w:val="32"/>
        </w:rPr>
        <w:t>财</w:t>
      </w:r>
      <w:r>
        <w:rPr>
          <w:rFonts w:hint="eastAsia" w:ascii="仿宋_GB2312" w:hAnsi="仿宋" w:eastAsia="仿宋_GB2312" w:cs="MS Gothic"/>
          <w:sz w:val="32"/>
          <w:szCs w:val="32"/>
        </w:rPr>
        <w:t>政供养人</w:t>
      </w:r>
      <w:r>
        <w:rPr>
          <w:rFonts w:hint="eastAsia" w:ascii="仿宋_GB2312" w:hAnsi="仿宋" w:eastAsia="仿宋_GB2312" w:cs="宋体"/>
          <w:sz w:val="32"/>
          <w:szCs w:val="32"/>
        </w:rPr>
        <w:t>员总</w:t>
      </w:r>
      <w:r>
        <w:rPr>
          <w:rFonts w:hint="eastAsia" w:ascii="仿宋_GB2312" w:hAnsi="仿宋" w:eastAsia="仿宋_GB2312" w:cs="MS Gothic"/>
          <w:sz w:val="32"/>
          <w:szCs w:val="32"/>
        </w:rPr>
        <w:t>量控制工作</w:t>
      </w:r>
      <w:r>
        <w:rPr>
          <w:rFonts w:hint="eastAsia" w:ascii="仿宋_GB2312" w:hAnsi="仿宋" w:eastAsia="仿宋_GB2312" w:cs="宋体"/>
          <w:sz w:val="32"/>
          <w:szCs w:val="32"/>
        </w:rPr>
        <w:t>实</w:t>
      </w:r>
      <w:r>
        <w:rPr>
          <w:rFonts w:hint="eastAsia" w:ascii="仿宋_GB2312" w:hAnsi="仿宋" w:eastAsia="仿宋_GB2312" w:cs="MS Gothic"/>
          <w:sz w:val="32"/>
          <w:szCs w:val="32"/>
        </w:rPr>
        <w:t>施情况和机构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审</w:t>
      </w:r>
      <w:r>
        <w:rPr>
          <w:rFonts w:hint="eastAsia" w:ascii="仿宋_GB2312" w:hAnsi="仿宋" w:eastAsia="仿宋_GB2312" w:cs="MS Gothic"/>
          <w:sz w:val="32"/>
          <w:szCs w:val="32"/>
        </w:rPr>
        <w:t>批、</w:t>
      </w:r>
      <w:r>
        <w:rPr>
          <w:rFonts w:hint="eastAsia" w:ascii="仿宋_GB2312" w:hAnsi="仿宋" w:eastAsia="仿宋_GB2312" w:cs="宋体"/>
          <w:sz w:val="32"/>
          <w:szCs w:val="32"/>
        </w:rPr>
        <w:t>执</w:t>
      </w:r>
      <w:r>
        <w:rPr>
          <w:rFonts w:hint="eastAsia" w:ascii="仿宋_GB2312" w:hAnsi="仿宋" w:eastAsia="仿宋_GB2312" w:cs="MS Gothic"/>
          <w:sz w:val="32"/>
          <w:szCs w:val="32"/>
        </w:rPr>
        <w:t>行情况，</w:t>
      </w:r>
      <w:r>
        <w:rPr>
          <w:rFonts w:hint="eastAsia" w:ascii="仿宋_GB2312" w:hAnsi="仿宋" w:eastAsia="仿宋_GB2312" w:cs="宋体"/>
          <w:sz w:val="32"/>
          <w:szCs w:val="32"/>
        </w:rPr>
        <w:t>纳</w:t>
      </w:r>
      <w:r>
        <w:rPr>
          <w:rFonts w:hint="eastAsia" w:ascii="仿宋_GB2312" w:hAnsi="仿宋" w:eastAsia="仿宋_GB2312" w:cs="MS Gothic"/>
          <w:sz w:val="32"/>
          <w:szCs w:val="32"/>
        </w:rPr>
        <w:t>入</w:t>
      </w:r>
      <w:r>
        <w:rPr>
          <w:rFonts w:hint="eastAsia" w:ascii="仿宋_GB2312" w:hAnsi="仿宋" w:eastAsia="仿宋_GB2312" w:cs="宋体"/>
          <w:sz w:val="32"/>
          <w:szCs w:val="32"/>
        </w:rPr>
        <w:t>领导</w:t>
      </w:r>
      <w:r>
        <w:rPr>
          <w:rFonts w:hint="eastAsia" w:ascii="仿宋_GB2312" w:hAnsi="仿宋" w:eastAsia="仿宋_GB2312" w:cs="MS Gothic"/>
          <w:sz w:val="32"/>
          <w:szCs w:val="32"/>
        </w:rPr>
        <w:t>班子和</w:t>
      </w:r>
      <w:r>
        <w:rPr>
          <w:rFonts w:hint="eastAsia" w:ascii="仿宋_GB2312" w:hAnsi="仿宋" w:eastAsia="仿宋_GB2312" w:cs="宋体"/>
          <w:sz w:val="32"/>
          <w:szCs w:val="32"/>
        </w:rPr>
        <w:t>领导</w:t>
      </w:r>
      <w:r>
        <w:rPr>
          <w:rFonts w:hint="eastAsia" w:ascii="仿宋_GB2312" w:hAnsi="仿宋" w:eastAsia="仿宋_GB2312" w:cs="MS Gothic"/>
          <w:sz w:val="32"/>
          <w:szCs w:val="32"/>
        </w:rPr>
        <w:t>干部年</w:t>
      </w:r>
      <w:r>
        <w:rPr>
          <w:rFonts w:hint="eastAsia" w:ascii="仿宋_GB2312" w:hAnsi="仿宋" w:eastAsia="仿宋_GB2312" w:cs="宋体"/>
          <w:sz w:val="32"/>
          <w:szCs w:val="32"/>
        </w:rPr>
        <w:t>终</w:t>
      </w:r>
      <w:r>
        <w:rPr>
          <w:rFonts w:hint="eastAsia" w:ascii="仿宋_GB2312" w:hAnsi="仿宋" w:eastAsia="仿宋_GB2312" w:cs="MS Gothic"/>
          <w:sz w:val="32"/>
          <w:szCs w:val="32"/>
        </w:rPr>
        <w:t>考核内容等工作。</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（七）</w:t>
      </w:r>
      <w:r>
        <w:rPr>
          <w:rFonts w:hint="eastAsia" w:ascii="仿宋_GB2312" w:hAnsi="仿宋" w:eastAsia="仿宋_GB2312" w:cs="宋体"/>
          <w:sz w:val="32"/>
          <w:szCs w:val="32"/>
        </w:rPr>
        <w:t>负责</w:t>
      </w:r>
      <w:r>
        <w:rPr>
          <w:rFonts w:hint="eastAsia" w:ascii="仿宋_GB2312" w:hAnsi="仿宋" w:eastAsia="仿宋_GB2312" w:cs="MS Gothic"/>
          <w:sz w:val="32"/>
          <w:szCs w:val="32"/>
        </w:rPr>
        <w:t>督促</w:t>
      </w:r>
      <w:r>
        <w:rPr>
          <w:rFonts w:hint="eastAsia" w:ascii="仿宋_GB2312" w:hAnsi="仿宋" w:eastAsia="仿宋_GB2312" w:cs="宋体"/>
          <w:sz w:val="32"/>
          <w:szCs w:val="32"/>
        </w:rPr>
        <w:t>检查</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各部</w:t>
      </w:r>
      <w:r>
        <w:rPr>
          <w:rFonts w:hint="eastAsia" w:ascii="仿宋_GB2312" w:hAnsi="仿宋" w:eastAsia="仿宋_GB2312" w:cs="宋体"/>
          <w:sz w:val="32"/>
          <w:szCs w:val="32"/>
        </w:rPr>
        <w:t>门贯彻</w:t>
      </w:r>
      <w:r>
        <w:rPr>
          <w:rFonts w:hint="eastAsia" w:ascii="仿宋_GB2312" w:hAnsi="仿宋" w:eastAsia="仿宋_GB2312" w:cs="MS Gothic"/>
          <w:sz w:val="32"/>
          <w:szCs w:val="32"/>
        </w:rPr>
        <w:t>中央、省、市有关机构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制工作方</w:t>
      </w:r>
      <w:r>
        <w:rPr>
          <w:rFonts w:hint="eastAsia" w:ascii="仿宋_GB2312" w:hAnsi="仿宋" w:eastAsia="仿宋_GB2312" w:cs="宋体"/>
          <w:sz w:val="32"/>
          <w:szCs w:val="32"/>
        </w:rPr>
        <w:t>针</w:t>
      </w:r>
      <w:r>
        <w:rPr>
          <w:rFonts w:hint="eastAsia" w:ascii="仿宋_GB2312" w:hAnsi="仿宋" w:eastAsia="仿宋_GB2312" w:cs="MS Gothic"/>
          <w:sz w:val="32"/>
          <w:szCs w:val="32"/>
        </w:rPr>
        <w:t>政策以及机构改革方案和</w:t>
      </w:r>
      <w:r>
        <w:rPr>
          <w:rFonts w:hint="eastAsia" w:ascii="仿宋_GB2312" w:hAnsi="仿宋" w:eastAsia="仿宋_GB2312"/>
          <w:sz w:val="32"/>
          <w:szCs w:val="32"/>
        </w:rPr>
        <w:t>“三定”</w:t>
      </w:r>
      <w:r>
        <w:rPr>
          <w:rFonts w:hint="eastAsia" w:ascii="仿宋_GB2312" w:hAnsi="仿宋" w:eastAsia="仿宋_GB2312" w:cs="宋体"/>
          <w:sz w:val="32"/>
          <w:szCs w:val="32"/>
        </w:rPr>
        <w:t>规</w:t>
      </w:r>
      <w:r>
        <w:rPr>
          <w:rFonts w:hint="eastAsia" w:ascii="仿宋_GB2312" w:hAnsi="仿宋" w:eastAsia="仿宋_GB2312" w:cs="MS Gothic"/>
          <w:sz w:val="32"/>
          <w:szCs w:val="32"/>
        </w:rPr>
        <w:t>定的落</w:t>
      </w:r>
      <w:r>
        <w:rPr>
          <w:rFonts w:hint="eastAsia" w:ascii="仿宋_GB2312" w:hAnsi="仿宋" w:eastAsia="仿宋_GB2312" w:cs="宋体"/>
          <w:sz w:val="32"/>
          <w:szCs w:val="32"/>
        </w:rPr>
        <w:t>实</w:t>
      </w:r>
      <w:r>
        <w:rPr>
          <w:rFonts w:hint="eastAsia" w:ascii="仿宋_GB2312" w:hAnsi="仿宋" w:eastAsia="仿宋_GB2312" w:cs="MS Gothic"/>
          <w:sz w:val="32"/>
          <w:szCs w:val="32"/>
        </w:rPr>
        <w:t>情况；</w:t>
      </w:r>
      <w:r>
        <w:rPr>
          <w:rFonts w:hint="eastAsia" w:ascii="仿宋_GB2312" w:hAnsi="仿宋" w:eastAsia="仿宋_GB2312" w:cs="宋体"/>
          <w:sz w:val="32"/>
          <w:szCs w:val="32"/>
        </w:rPr>
        <w:t>负责监</w:t>
      </w:r>
      <w:r>
        <w:rPr>
          <w:rFonts w:hint="eastAsia" w:ascii="仿宋_GB2312" w:hAnsi="仿宋" w:eastAsia="仿宋_GB2312" w:cs="MS Gothic"/>
          <w:sz w:val="32"/>
          <w:szCs w:val="32"/>
        </w:rPr>
        <w:t>督</w:t>
      </w:r>
      <w:r>
        <w:rPr>
          <w:rFonts w:hint="eastAsia" w:ascii="仿宋_GB2312" w:hAnsi="仿宋" w:eastAsia="仿宋_GB2312" w:cs="宋体"/>
          <w:sz w:val="32"/>
          <w:szCs w:val="32"/>
        </w:rPr>
        <w:t>检查</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党政群机关、事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制的</w:t>
      </w:r>
      <w:r>
        <w:rPr>
          <w:rFonts w:hint="eastAsia" w:ascii="仿宋_GB2312" w:hAnsi="仿宋" w:eastAsia="仿宋_GB2312" w:cs="宋体"/>
          <w:sz w:val="32"/>
          <w:szCs w:val="32"/>
        </w:rPr>
        <w:t>审</w:t>
      </w:r>
      <w:r>
        <w:rPr>
          <w:rFonts w:hint="eastAsia" w:ascii="仿宋_GB2312" w:hAnsi="仿宋" w:eastAsia="仿宋_GB2312" w:cs="MS Gothic"/>
          <w:sz w:val="32"/>
          <w:szCs w:val="32"/>
        </w:rPr>
        <w:t>批、</w:t>
      </w:r>
      <w:r>
        <w:rPr>
          <w:rFonts w:hint="eastAsia" w:ascii="仿宋_GB2312" w:hAnsi="仿宋" w:eastAsia="仿宋_GB2312" w:cs="宋体"/>
          <w:sz w:val="32"/>
          <w:szCs w:val="32"/>
        </w:rPr>
        <w:t>执</w:t>
      </w:r>
      <w:r>
        <w:rPr>
          <w:rFonts w:hint="eastAsia" w:ascii="仿宋_GB2312" w:hAnsi="仿宋" w:eastAsia="仿宋_GB2312" w:cs="MS Gothic"/>
          <w:sz w:val="32"/>
          <w:szCs w:val="32"/>
        </w:rPr>
        <w:t>行情况；</w:t>
      </w:r>
      <w:r>
        <w:rPr>
          <w:rFonts w:hint="eastAsia" w:ascii="仿宋_GB2312" w:hAnsi="仿宋" w:eastAsia="仿宋_GB2312" w:cs="宋体"/>
          <w:sz w:val="32"/>
          <w:szCs w:val="32"/>
        </w:rPr>
        <w:t>监</w:t>
      </w:r>
      <w:r>
        <w:rPr>
          <w:rFonts w:hint="eastAsia" w:ascii="仿宋_GB2312" w:hAnsi="仿宋" w:eastAsia="仿宋_GB2312" w:cs="MS Gothic"/>
          <w:sz w:val="32"/>
          <w:szCs w:val="32"/>
        </w:rPr>
        <w:t>督</w:t>
      </w:r>
      <w:r>
        <w:rPr>
          <w:rFonts w:hint="eastAsia" w:ascii="仿宋_GB2312" w:hAnsi="仿宋" w:eastAsia="仿宋_GB2312" w:cs="宋体"/>
          <w:sz w:val="32"/>
          <w:szCs w:val="32"/>
        </w:rPr>
        <w:t>检查</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审计</w:t>
      </w:r>
      <w:r>
        <w:rPr>
          <w:rFonts w:hint="eastAsia" w:ascii="仿宋_GB2312" w:hAnsi="仿宋" w:eastAsia="仿宋_GB2312" w:cs="MS Gothic"/>
          <w:sz w:val="32"/>
          <w:szCs w:val="32"/>
        </w:rPr>
        <w:t>、</w:t>
      </w:r>
      <w:r>
        <w:rPr>
          <w:rFonts w:hint="eastAsia" w:ascii="仿宋_GB2312" w:hAnsi="仿宋" w:eastAsia="仿宋_GB2312" w:cs="宋体"/>
          <w:sz w:val="32"/>
          <w:szCs w:val="32"/>
        </w:rPr>
        <w:t>报</w:t>
      </w:r>
      <w:r>
        <w:rPr>
          <w:rFonts w:hint="eastAsia" w:ascii="仿宋_GB2312" w:hAnsi="仿宋" w:eastAsia="仿宋_GB2312" w:cs="MS Gothic"/>
          <w:sz w:val="32"/>
          <w:szCs w:val="32"/>
        </w:rPr>
        <w:t>告、考核制度的</w:t>
      </w:r>
      <w:r>
        <w:rPr>
          <w:rFonts w:hint="eastAsia" w:ascii="仿宋_GB2312" w:hAnsi="仿宋" w:eastAsia="仿宋_GB2312" w:cs="宋体"/>
          <w:sz w:val="32"/>
          <w:szCs w:val="32"/>
        </w:rPr>
        <w:t>实</w:t>
      </w:r>
      <w:r>
        <w:rPr>
          <w:rFonts w:hint="eastAsia" w:ascii="仿宋_GB2312" w:hAnsi="仿宋" w:eastAsia="仿宋_GB2312" w:cs="MS Gothic"/>
          <w:sz w:val="32"/>
          <w:szCs w:val="32"/>
        </w:rPr>
        <w:t>施情况；</w:t>
      </w:r>
      <w:r>
        <w:rPr>
          <w:rFonts w:hint="eastAsia" w:ascii="仿宋_GB2312" w:hAnsi="仿宋" w:eastAsia="仿宋_GB2312" w:cs="宋体"/>
          <w:sz w:val="32"/>
          <w:szCs w:val="32"/>
        </w:rPr>
        <w:t>负责</w:t>
      </w:r>
      <w:r>
        <w:rPr>
          <w:rFonts w:hint="eastAsia" w:ascii="仿宋_GB2312" w:hAnsi="仿宋" w:eastAsia="仿宋_GB2312" w:cs="MS Gothic"/>
          <w:sz w:val="32"/>
          <w:szCs w:val="32"/>
        </w:rPr>
        <w:t>受理</w:t>
      </w:r>
      <w:r>
        <w:rPr>
          <w:rFonts w:hint="eastAsia" w:ascii="仿宋_GB2312" w:hAnsi="仿宋" w:eastAsia="仿宋_GB2312" w:cs="宋体"/>
          <w:sz w:val="32"/>
          <w:szCs w:val="32"/>
        </w:rPr>
        <w:t>违</w:t>
      </w:r>
      <w:r>
        <w:rPr>
          <w:rFonts w:hint="eastAsia" w:ascii="仿宋_GB2312" w:hAnsi="仿宋" w:eastAsia="仿宋_GB2312" w:cs="MS Gothic"/>
          <w:sz w:val="32"/>
          <w:szCs w:val="32"/>
        </w:rPr>
        <w:t>反机构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制法</w:t>
      </w:r>
      <w:r>
        <w:rPr>
          <w:rFonts w:hint="eastAsia" w:ascii="仿宋_GB2312" w:hAnsi="仿宋" w:eastAsia="仿宋_GB2312" w:cs="宋体"/>
          <w:sz w:val="32"/>
          <w:szCs w:val="32"/>
        </w:rPr>
        <w:t>规</w:t>
      </w:r>
      <w:r>
        <w:rPr>
          <w:rFonts w:hint="eastAsia" w:ascii="仿宋_GB2312" w:hAnsi="仿宋" w:eastAsia="仿宋_GB2312" w:cs="MS Gothic"/>
          <w:sz w:val="32"/>
          <w:szCs w:val="32"/>
        </w:rPr>
        <w:t>、</w:t>
      </w:r>
      <w:r>
        <w:rPr>
          <w:rFonts w:hint="eastAsia" w:ascii="仿宋_GB2312" w:hAnsi="仿宋" w:eastAsia="仿宋_GB2312" w:cs="宋体"/>
          <w:sz w:val="32"/>
          <w:szCs w:val="32"/>
        </w:rPr>
        <w:t>纪</w:t>
      </w:r>
      <w:r>
        <w:rPr>
          <w:rFonts w:hint="eastAsia" w:ascii="仿宋_GB2312" w:hAnsi="仿宋" w:eastAsia="仿宋_GB2312" w:cs="MS Gothic"/>
          <w:sz w:val="32"/>
          <w:szCs w:val="32"/>
        </w:rPr>
        <w:t>律的</w:t>
      </w:r>
      <w:r>
        <w:rPr>
          <w:rFonts w:hint="eastAsia" w:ascii="仿宋_GB2312" w:hAnsi="仿宋" w:eastAsia="仿宋_GB2312" w:cs="宋体"/>
          <w:sz w:val="32"/>
          <w:szCs w:val="32"/>
        </w:rPr>
        <w:t>检举</w:t>
      </w:r>
      <w:r>
        <w:rPr>
          <w:rFonts w:hint="eastAsia" w:ascii="仿宋_GB2312" w:hAnsi="仿宋" w:eastAsia="仿宋_GB2312" w:cs="MS Gothic"/>
          <w:sz w:val="32"/>
          <w:szCs w:val="32"/>
        </w:rPr>
        <w:t>、控告和投</w:t>
      </w:r>
      <w:r>
        <w:rPr>
          <w:rFonts w:hint="eastAsia" w:ascii="仿宋_GB2312" w:hAnsi="仿宋" w:eastAsia="仿宋_GB2312" w:cs="宋体"/>
          <w:sz w:val="32"/>
          <w:szCs w:val="32"/>
        </w:rPr>
        <w:t>诉</w:t>
      </w:r>
      <w:r>
        <w:rPr>
          <w:rFonts w:hint="eastAsia" w:ascii="仿宋_GB2312" w:hAnsi="仿宋" w:eastAsia="仿宋_GB2312" w:cs="MS Gothic"/>
          <w:sz w:val="32"/>
          <w:szCs w:val="32"/>
        </w:rPr>
        <w:t>，</w:t>
      </w:r>
      <w:r>
        <w:rPr>
          <w:rFonts w:hint="eastAsia" w:ascii="仿宋_GB2312" w:hAnsi="仿宋" w:eastAsia="仿宋_GB2312" w:cs="宋体"/>
          <w:sz w:val="32"/>
          <w:szCs w:val="32"/>
        </w:rPr>
        <w:t>负责</w:t>
      </w:r>
      <w:r>
        <w:rPr>
          <w:rFonts w:hint="eastAsia" w:ascii="仿宋_GB2312" w:hAnsi="仿宋" w:eastAsia="仿宋_GB2312"/>
          <w:sz w:val="32"/>
          <w:szCs w:val="32"/>
        </w:rPr>
        <w:t>“12310”</w:t>
      </w:r>
      <w:r>
        <w:rPr>
          <w:rFonts w:hint="eastAsia" w:ascii="仿宋_GB2312" w:hAnsi="仿宋" w:eastAsia="仿宋_GB2312" w:cs="宋体"/>
          <w:sz w:val="32"/>
          <w:szCs w:val="32"/>
        </w:rPr>
        <w:t>举报电话</w:t>
      </w:r>
      <w:r>
        <w:rPr>
          <w:rFonts w:hint="eastAsia" w:ascii="仿宋_GB2312" w:hAnsi="仿宋" w:eastAsia="仿宋_GB2312" w:cs="MS Gothic"/>
          <w:sz w:val="32"/>
          <w:szCs w:val="32"/>
        </w:rPr>
        <w:t>受理工作，</w:t>
      </w:r>
      <w:r>
        <w:rPr>
          <w:rFonts w:hint="eastAsia" w:ascii="仿宋_GB2312" w:hAnsi="仿宋" w:eastAsia="仿宋_GB2312" w:cs="宋体"/>
          <w:sz w:val="32"/>
          <w:szCs w:val="32"/>
        </w:rPr>
        <w:t>对违</w:t>
      </w:r>
      <w:r>
        <w:rPr>
          <w:rFonts w:hint="eastAsia" w:ascii="仿宋_GB2312" w:hAnsi="仿宋" w:eastAsia="仿宋_GB2312" w:cs="MS Gothic"/>
          <w:sz w:val="32"/>
          <w:szCs w:val="32"/>
        </w:rPr>
        <w:t>反机构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制管理法律、法</w:t>
      </w:r>
      <w:r>
        <w:rPr>
          <w:rFonts w:hint="eastAsia" w:ascii="仿宋_GB2312" w:hAnsi="仿宋" w:eastAsia="仿宋_GB2312" w:cs="宋体"/>
          <w:sz w:val="32"/>
          <w:szCs w:val="32"/>
        </w:rPr>
        <w:t>规</w:t>
      </w:r>
      <w:r>
        <w:rPr>
          <w:rFonts w:hint="eastAsia" w:ascii="仿宋_GB2312" w:hAnsi="仿宋" w:eastAsia="仿宋_GB2312" w:cs="MS Gothic"/>
          <w:sz w:val="32"/>
          <w:szCs w:val="32"/>
        </w:rPr>
        <w:t>和</w:t>
      </w:r>
      <w:r>
        <w:rPr>
          <w:rFonts w:hint="eastAsia" w:ascii="仿宋_GB2312" w:hAnsi="仿宋" w:eastAsia="仿宋_GB2312" w:cs="宋体"/>
          <w:sz w:val="32"/>
          <w:szCs w:val="32"/>
        </w:rPr>
        <w:t>纪</w:t>
      </w:r>
      <w:r>
        <w:rPr>
          <w:rFonts w:hint="eastAsia" w:ascii="仿宋_GB2312" w:hAnsi="仿宋" w:eastAsia="仿宋_GB2312" w:cs="MS Gothic"/>
          <w:sz w:val="32"/>
          <w:szCs w:val="32"/>
        </w:rPr>
        <w:t>律</w:t>
      </w:r>
      <w:r>
        <w:rPr>
          <w:rFonts w:hint="eastAsia" w:ascii="仿宋_GB2312" w:hAnsi="仿宋" w:eastAsia="仿宋_GB2312" w:cs="宋体"/>
          <w:sz w:val="32"/>
          <w:szCs w:val="32"/>
        </w:rPr>
        <w:t>问题进</w:t>
      </w:r>
      <w:r>
        <w:rPr>
          <w:rFonts w:hint="eastAsia" w:ascii="仿宋_GB2312" w:hAnsi="仿宋" w:eastAsia="仿宋_GB2312" w:cs="MS Gothic"/>
          <w:sz w:val="32"/>
          <w:szCs w:val="32"/>
        </w:rPr>
        <w:t>行</w:t>
      </w:r>
      <w:r>
        <w:rPr>
          <w:rFonts w:hint="eastAsia" w:ascii="仿宋_GB2312" w:hAnsi="仿宋" w:eastAsia="仿宋_GB2312" w:cs="宋体"/>
          <w:sz w:val="32"/>
          <w:szCs w:val="32"/>
        </w:rPr>
        <w:t>调查处</w:t>
      </w:r>
      <w:r>
        <w:rPr>
          <w:rFonts w:hint="eastAsia" w:ascii="仿宋_GB2312" w:hAnsi="仿宋" w:eastAsia="仿宋_GB2312" w:cs="MS Gothic"/>
          <w:sz w:val="32"/>
          <w:szCs w:val="32"/>
        </w:rPr>
        <w:t>理；</w:t>
      </w:r>
      <w:r>
        <w:rPr>
          <w:rFonts w:hint="eastAsia" w:ascii="仿宋_GB2312" w:hAnsi="仿宋" w:eastAsia="仿宋_GB2312" w:cs="宋体"/>
          <w:sz w:val="32"/>
          <w:szCs w:val="32"/>
        </w:rPr>
        <w:t>负责</w:t>
      </w:r>
      <w:r>
        <w:rPr>
          <w:rFonts w:hint="eastAsia" w:ascii="仿宋_GB2312" w:hAnsi="仿宋" w:eastAsia="仿宋_GB2312" w:cs="MS Gothic"/>
          <w:sz w:val="32"/>
          <w:szCs w:val="32"/>
        </w:rPr>
        <w:t>机</w:t>
      </w:r>
      <w:r>
        <w:rPr>
          <w:rFonts w:hint="eastAsia" w:ascii="仿宋_GB2312" w:hAnsi="仿宋" w:eastAsia="仿宋_GB2312"/>
          <w:sz w:val="32"/>
          <w:szCs w:val="32"/>
        </w:rPr>
        <w:t>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执</w:t>
      </w:r>
      <w:r>
        <w:rPr>
          <w:rFonts w:hint="eastAsia" w:ascii="仿宋_GB2312" w:hAnsi="仿宋" w:eastAsia="仿宋_GB2312" w:cs="MS Gothic"/>
          <w:sz w:val="32"/>
          <w:szCs w:val="32"/>
        </w:rPr>
        <w:t>行情况跟踪</w:t>
      </w:r>
      <w:r>
        <w:rPr>
          <w:rFonts w:hint="eastAsia" w:ascii="仿宋_GB2312" w:hAnsi="仿宋" w:eastAsia="仿宋_GB2312" w:cs="宋体"/>
          <w:sz w:val="32"/>
          <w:szCs w:val="32"/>
        </w:rPr>
        <w:t>评</w:t>
      </w:r>
      <w:r>
        <w:rPr>
          <w:rFonts w:hint="eastAsia" w:ascii="仿宋_GB2312" w:hAnsi="仿宋" w:eastAsia="仿宋_GB2312" w:cs="MS Gothic"/>
          <w:sz w:val="32"/>
          <w:szCs w:val="32"/>
        </w:rPr>
        <w:t>估工作；</w:t>
      </w:r>
      <w:r>
        <w:rPr>
          <w:rFonts w:hint="eastAsia" w:ascii="仿宋_GB2312" w:hAnsi="仿宋" w:eastAsia="仿宋_GB2312" w:cs="宋体"/>
          <w:sz w:val="32"/>
          <w:szCs w:val="32"/>
        </w:rPr>
        <w:t>负责</w:t>
      </w:r>
      <w:r>
        <w:rPr>
          <w:rFonts w:hint="eastAsia" w:ascii="仿宋_GB2312" w:hAnsi="仿宋" w:eastAsia="仿宋_GB2312" w:cs="MS Gothic"/>
          <w:sz w:val="32"/>
          <w:szCs w:val="32"/>
        </w:rPr>
        <w:t>开展机构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违纪违规</w:t>
      </w:r>
      <w:r>
        <w:rPr>
          <w:rFonts w:hint="eastAsia" w:ascii="仿宋_GB2312" w:hAnsi="仿宋" w:eastAsia="仿宋_GB2312" w:cs="MS Gothic"/>
          <w:sz w:val="32"/>
          <w:szCs w:val="32"/>
        </w:rPr>
        <w:t>行</w:t>
      </w:r>
      <w:r>
        <w:rPr>
          <w:rFonts w:hint="eastAsia" w:ascii="仿宋_GB2312" w:hAnsi="仿宋" w:eastAsia="仿宋_GB2312" w:cs="宋体"/>
          <w:sz w:val="32"/>
          <w:szCs w:val="32"/>
        </w:rPr>
        <w:t>为预</w:t>
      </w:r>
      <w:r>
        <w:rPr>
          <w:rFonts w:hint="eastAsia" w:ascii="仿宋_GB2312" w:hAnsi="仿宋" w:eastAsia="仿宋_GB2312" w:cs="MS Gothic"/>
          <w:sz w:val="32"/>
          <w:szCs w:val="32"/>
        </w:rPr>
        <w:t>防教育；</w:t>
      </w:r>
      <w:r>
        <w:rPr>
          <w:rFonts w:hint="eastAsia" w:ascii="仿宋_GB2312" w:hAnsi="仿宋" w:eastAsia="仿宋_GB2312" w:cs="宋体"/>
          <w:sz w:val="32"/>
          <w:szCs w:val="32"/>
        </w:rPr>
        <w:t>负责规</w:t>
      </w:r>
      <w:r>
        <w:rPr>
          <w:rFonts w:hint="eastAsia" w:ascii="仿宋_GB2312" w:hAnsi="仿宋" w:eastAsia="仿宋_GB2312" w:cs="MS Gothic"/>
          <w:sz w:val="32"/>
          <w:szCs w:val="32"/>
        </w:rPr>
        <w:t>范全</w:t>
      </w:r>
      <w:r>
        <w:rPr>
          <w:rFonts w:hint="eastAsia" w:ascii="仿宋_GB2312" w:hAnsi="仿宋" w:eastAsia="仿宋_GB2312" w:cs="宋体"/>
          <w:sz w:val="32"/>
          <w:szCs w:val="32"/>
        </w:rPr>
        <w:t>县</w:t>
      </w:r>
      <w:r>
        <w:rPr>
          <w:rFonts w:hint="eastAsia" w:ascii="仿宋_GB2312" w:hAnsi="仿宋" w:eastAsia="仿宋_GB2312" w:cs="MS Gothic"/>
          <w:sz w:val="32"/>
          <w:szCs w:val="32"/>
        </w:rPr>
        <w:t>机关事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位的人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制管理，清理全</w:t>
      </w:r>
      <w:r>
        <w:rPr>
          <w:rFonts w:hint="eastAsia" w:ascii="仿宋_GB2312" w:hAnsi="仿宋" w:eastAsia="仿宋_GB2312" w:cs="宋体"/>
          <w:sz w:val="32"/>
          <w:szCs w:val="32"/>
        </w:rPr>
        <w:t>县</w:t>
      </w:r>
      <w:r>
        <w:rPr>
          <w:rFonts w:hint="eastAsia" w:ascii="仿宋_GB2312" w:hAnsi="仿宋" w:eastAsia="仿宋_GB2312" w:cs="MS Gothic"/>
          <w:sz w:val="32"/>
          <w:szCs w:val="32"/>
        </w:rPr>
        <w:t>各部</w:t>
      </w:r>
      <w:r>
        <w:rPr>
          <w:rFonts w:hint="eastAsia" w:ascii="仿宋_GB2312" w:hAnsi="仿宋" w:eastAsia="仿宋_GB2312" w:cs="宋体"/>
          <w:sz w:val="32"/>
          <w:szCs w:val="32"/>
        </w:rPr>
        <w:t>门</w:t>
      </w:r>
      <w:r>
        <w:rPr>
          <w:rFonts w:hint="eastAsia" w:ascii="仿宋_GB2312" w:hAnsi="仿宋" w:eastAsia="仿宋_GB2312" w:cs="MS Gothic"/>
          <w:sz w:val="32"/>
          <w:szCs w:val="32"/>
        </w:rPr>
        <w:t>各</w:t>
      </w:r>
      <w:r>
        <w:rPr>
          <w:rFonts w:hint="eastAsia" w:ascii="仿宋_GB2312" w:hAnsi="仿宋" w:eastAsia="仿宋_GB2312" w:cs="宋体"/>
          <w:sz w:val="32"/>
          <w:szCs w:val="32"/>
        </w:rPr>
        <w:t>单</w:t>
      </w:r>
      <w:r>
        <w:rPr>
          <w:rFonts w:hint="eastAsia" w:ascii="仿宋_GB2312" w:hAnsi="仿宋" w:eastAsia="仿宋_GB2312" w:cs="MS Gothic"/>
          <w:sz w:val="32"/>
          <w:szCs w:val="32"/>
        </w:rPr>
        <w:t>位</w:t>
      </w:r>
      <w:r>
        <w:rPr>
          <w:rFonts w:hint="eastAsia" w:ascii="仿宋_GB2312" w:hAnsi="仿宋" w:eastAsia="仿宋_GB2312"/>
          <w:sz w:val="32"/>
          <w:szCs w:val="32"/>
        </w:rPr>
        <w:t>“吃空</w:t>
      </w:r>
      <w:r>
        <w:rPr>
          <w:rFonts w:hint="eastAsia" w:ascii="仿宋_GB2312" w:hAnsi="仿宋" w:eastAsia="仿宋_GB2312" w:cs="宋体"/>
          <w:sz w:val="32"/>
          <w:szCs w:val="32"/>
        </w:rPr>
        <w:t>饷</w:t>
      </w:r>
      <w:r>
        <w:rPr>
          <w:rFonts w:hint="eastAsia" w:ascii="仿宋_GB2312" w:hAnsi="仿宋" w:eastAsia="仿宋_GB2312"/>
          <w:sz w:val="32"/>
          <w:szCs w:val="32"/>
        </w:rPr>
        <w:t>”工作和</w:t>
      </w:r>
      <w:r>
        <w:rPr>
          <w:rFonts w:hint="eastAsia" w:ascii="仿宋_GB2312" w:hAnsi="仿宋" w:eastAsia="仿宋_GB2312" w:cs="宋体"/>
          <w:sz w:val="32"/>
          <w:szCs w:val="32"/>
        </w:rPr>
        <w:t>查处</w:t>
      </w:r>
      <w:r>
        <w:rPr>
          <w:rFonts w:hint="eastAsia" w:ascii="仿宋_GB2312" w:hAnsi="仿宋" w:eastAsia="仿宋_GB2312" w:cs="MS Gothic"/>
          <w:sz w:val="32"/>
          <w:szCs w:val="32"/>
        </w:rPr>
        <w:t>各部</w:t>
      </w:r>
      <w:r>
        <w:rPr>
          <w:rFonts w:hint="eastAsia" w:ascii="仿宋_GB2312" w:hAnsi="仿宋" w:eastAsia="仿宋_GB2312" w:cs="宋体"/>
          <w:sz w:val="32"/>
          <w:szCs w:val="32"/>
        </w:rPr>
        <w:t>门</w:t>
      </w:r>
      <w:r>
        <w:rPr>
          <w:rFonts w:hint="eastAsia" w:ascii="仿宋_GB2312" w:hAnsi="仿宋" w:eastAsia="仿宋_GB2312" w:cs="MS Gothic"/>
          <w:sz w:val="32"/>
          <w:szCs w:val="32"/>
        </w:rPr>
        <w:t>私</w:t>
      </w:r>
      <w:r>
        <w:rPr>
          <w:rFonts w:hint="eastAsia" w:ascii="仿宋_GB2312" w:hAnsi="仿宋" w:eastAsia="仿宋_GB2312" w:cs="宋体"/>
          <w:sz w:val="32"/>
          <w:szCs w:val="32"/>
        </w:rPr>
        <w:t>设</w:t>
      </w:r>
      <w:r>
        <w:rPr>
          <w:rFonts w:hint="eastAsia" w:ascii="仿宋_GB2312" w:hAnsi="仿宋" w:eastAsia="仿宋_GB2312" w:cs="MS Gothic"/>
          <w:sz w:val="32"/>
          <w:szCs w:val="32"/>
        </w:rPr>
        <w:t>机构等工作；建立健全机构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制部</w:t>
      </w:r>
      <w:r>
        <w:rPr>
          <w:rFonts w:hint="eastAsia" w:ascii="仿宋_GB2312" w:hAnsi="仿宋" w:eastAsia="仿宋_GB2312" w:cs="宋体"/>
          <w:sz w:val="32"/>
          <w:szCs w:val="32"/>
        </w:rPr>
        <w:t>门</w:t>
      </w:r>
      <w:r>
        <w:rPr>
          <w:rFonts w:hint="eastAsia" w:ascii="仿宋_GB2312" w:hAnsi="仿宋" w:eastAsia="仿宋_GB2312" w:cs="MS Gothic"/>
          <w:sz w:val="32"/>
          <w:szCs w:val="32"/>
        </w:rPr>
        <w:t>与有关部</w:t>
      </w:r>
      <w:r>
        <w:rPr>
          <w:rFonts w:hint="eastAsia" w:ascii="仿宋_GB2312" w:hAnsi="仿宋" w:eastAsia="仿宋_GB2312" w:cs="宋体"/>
          <w:sz w:val="32"/>
          <w:szCs w:val="32"/>
        </w:rPr>
        <w:t>门</w:t>
      </w:r>
      <w:r>
        <w:rPr>
          <w:rFonts w:hint="eastAsia" w:ascii="仿宋_GB2312" w:hAnsi="仿宋" w:eastAsia="仿宋_GB2312" w:cs="MS Gothic"/>
          <w:sz w:val="32"/>
          <w:szCs w:val="32"/>
        </w:rPr>
        <w:t>的配合制</w:t>
      </w:r>
      <w:r>
        <w:rPr>
          <w:rFonts w:hint="eastAsia" w:ascii="仿宋_GB2312" w:hAnsi="仿宋" w:eastAsia="仿宋_GB2312" w:cs="宋体"/>
          <w:sz w:val="32"/>
          <w:szCs w:val="32"/>
        </w:rPr>
        <w:t>约</w:t>
      </w:r>
      <w:r>
        <w:rPr>
          <w:rFonts w:hint="eastAsia" w:ascii="仿宋_GB2312" w:hAnsi="仿宋" w:eastAsia="仿宋_GB2312" w:cs="MS Gothic"/>
          <w:sz w:val="32"/>
          <w:szCs w:val="32"/>
        </w:rPr>
        <w:t>机制。</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（八）</w:t>
      </w:r>
      <w:r>
        <w:rPr>
          <w:rFonts w:hint="eastAsia" w:ascii="仿宋_GB2312" w:hAnsi="仿宋" w:eastAsia="仿宋_GB2312" w:cs="宋体"/>
          <w:sz w:val="32"/>
          <w:szCs w:val="32"/>
        </w:rPr>
        <w:t>负责</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制信息管理系</w:t>
      </w:r>
      <w:r>
        <w:rPr>
          <w:rFonts w:hint="eastAsia" w:ascii="仿宋_GB2312" w:hAnsi="仿宋" w:eastAsia="仿宋_GB2312" w:cs="宋体"/>
          <w:sz w:val="32"/>
          <w:szCs w:val="32"/>
        </w:rPr>
        <w:t>统</w:t>
      </w:r>
      <w:r>
        <w:rPr>
          <w:rFonts w:hint="eastAsia" w:ascii="仿宋_GB2312" w:hAnsi="仿宋" w:eastAsia="仿宋_GB2312" w:cs="MS Gothic"/>
          <w:sz w:val="32"/>
          <w:szCs w:val="32"/>
        </w:rPr>
        <w:t>、</w:t>
      </w:r>
      <w:r>
        <w:rPr>
          <w:rFonts w:hint="eastAsia" w:ascii="仿宋_GB2312" w:hAnsi="仿宋" w:eastAsia="仿宋_GB2312" w:cs="宋体"/>
          <w:sz w:val="32"/>
          <w:szCs w:val="32"/>
        </w:rPr>
        <w:t>电</w:t>
      </w:r>
      <w:r>
        <w:rPr>
          <w:rFonts w:hint="eastAsia" w:ascii="仿宋_GB2312" w:hAnsi="仿宋" w:eastAsia="仿宋_GB2312" w:cs="MS Gothic"/>
          <w:sz w:val="32"/>
          <w:szCs w:val="32"/>
        </w:rPr>
        <w:t>子政</w:t>
      </w:r>
      <w:r>
        <w:rPr>
          <w:rFonts w:hint="eastAsia" w:ascii="仿宋_GB2312" w:hAnsi="仿宋" w:eastAsia="仿宋_GB2312" w:cs="宋体"/>
          <w:sz w:val="32"/>
          <w:szCs w:val="32"/>
        </w:rPr>
        <w:t>务</w:t>
      </w:r>
      <w:r>
        <w:rPr>
          <w:rFonts w:hint="eastAsia" w:ascii="仿宋_GB2312" w:hAnsi="仿宋" w:eastAsia="仿宋_GB2312" w:cs="MS Gothic"/>
          <w:sz w:val="32"/>
          <w:szCs w:val="32"/>
        </w:rPr>
        <w:t>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制网站的建</w:t>
      </w:r>
      <w:r>
        <w:rPr>
          <w:rFonts w:hint="eastAsia" w:ascii="仿宋_GB2312" w:hAnsi="仿宋" w:eastAsia="仿宋_GB2312" w:cs="宋体"/>
          <w:sz w:val="32"/>
          <w:szCs w:val="32"/>
        </w:rPr>
        <w:t>设</w:t>
      </w:r>
      <w:r>
        <w:rPr>
          <w:rFonts w:hint="eastAsia" w:ascii="仿宋_GB2312" w:hAnsi="仿宋" w:eastAsia="仿宋_GB2312" w:cs="MS Gothic"/>
          <w:sz w:val="32"/>
          <w:szCs w:val="32"/>
        </w:rPr>
        <w:t>和管理；</w:t>
      </w:r>
      <w:r>
        <w:rPr>
          <w:rFonts w:hint="eastAsia" w:ascii="仿宋_GB2312" w:hAnsi="仿宋" w:eastAsia="仿宋_GB2312" w:cs="宋体"/>
          <w:sz w:val="32"/>
          <w:szCs w:val="32"/>
        </w:rPr>
        <w:t>负责</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统计</w:t>
      </w:r>
      <w:r>
        <w:rPr>
          <w:rFonts w:hint="eastAsia" w:ascii="仿宋_GB2312" w:hAnsi="仿宋" w:eastAsia="仿宋_GB2312" w:cs="MS Gothic"/>
          <w:sz w:val="32"/>
          <w:szCs w:val="32"/>
        </w:rPr>
        <w:t>工作；指</w:t>
      </w:r>
      <w:r>
        <w:rPr>
          <w:rFonts w:hint="eastAsia" w:ascii="仿宋_GB2312" w:hAnsi="仿宋" w:eastAsia="仿宋_GB2312" w:cs="宋体"/>
          <w:sz w:val="32"/>
          <w:szCs w:val="32"/>
        </w:rPr>
        <w:t>导</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党政群机关、事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位和其他非</w:t>
      </w:r>
      <w:r>
        <w:rPr>
          <w:rFonts w:hint="eastAsia" w:ascii="仿宋_GB2312" w:hAnsi="仿宋" w:eastAsia="仿宋_GB2312" w:cs="宋体"/>
          <w:sz w:val="32"/>
          <w:szCs w:val="32"/>
        </w:rPr>
        <w:t>营</w:t>
      </w:r>
      <w:r>
        <w:rPr>
          <w:rFonts w:hint="eastAsia" w:ascii="仿宋_GB2312" w:hAnsi="仿宋" w:eastAsia="仿宋_GB2312" w:cs="MS Gothic"/>
          <w:sz w:val="32"/>
          <w:szCs w:val="32"/>
        </w:rPr>
        <w:t>利性</w:t>
      </w:r>
      <w:r>
        <w:rPr>
          <w:rFonts w:hint="eastAsia" w:ascii="仿宋_GB2312" w:hAnsi="仿宋" w:eastAsia="仿宋_GB2312" w:cs="宋体"/>
          <w:sz w:val="32"/>
          <w:szCs w:val="32"/>
        </w:rPr>
        <w:t>单</w:t>
      </w:r>
      <w:r>
        <w:rPr>
          <w:rFonts w:hint="eastAsia" w:ascii="仿宋_GB2312" w:hAnsi="仿宋" w:eastAsia="仿宋_GB2312" w:cs="MS Gothic"/>
          <w:sz w:val="32"/>
          <w:szCs w:val="32"/>
        </w:rPr>
        <w:t>位网上名称管理工作。</w:t>
      </w:r>
    </w:p>
    <w:p>
      <w:pPr>
        <w:spacing w:line="500" w:lineRule="exact"/>
        <w:ind w:firstLine="560"/>
        <w:rPr>
          <w:rFonts w:ascii="仿宋_GB2312" w:hAnsi="仿宋" w:eastAsia="仿宋_GB2312"/>
          <w:sz w:val="32"/>
          <w:szCs w:val="32"/>
        </w:rPr>
      </w:pPr>
      <w:r>
        <w:rPr>
          <w:rFonts w:hint="eastAsia" w:ascii="仿宋_GB2312" w:hAnsi="仿宋" w:eastAsia="仿宋_GB2312"/>
          <w:sz w:val="32"/>
          <w:szCs w:val="32"/>
        </w:rPr>
        <w:t>（九）</w:t>
      </w:r>
      <w:r>
        <w:rPr>
          <w:rFonts w:hint="eastAsia" w:ascii="仿宋_GB2312" w:hAnsi="仿宋" w:eastAsia="仿宋_GB2312" w:cs="宋体"/>
          <w:sz w:val="32"/>
          <w:szCs w:val="32"/>
        </w:rPr>
        <w:t>贯彻</w:t>
      </w:r>
      <w:r>
        <w:rPr>
          <w:rFonts w:hint="eastAsia" w:ascii="仿宋_GB2312" w:hAnsi="仿宋" w:eastAsia="仿宋_GB2312" w:cs="MS Gothic"/>
          <w:sz w:val="32"/>
          <w:szCs w:val="32"/>
        </w:rPr>
        <w:t>落</w:t>
      </w:r>
      <w:r>
        <w:rPr>
          <w:rFonts w:hint="eastAsia" w:ascii="仿宋_GB2312" w:hAnsi="仿宋" w:eastAsia="仿宋_GB2312" w:cs="宋体"/>
          <w:sz w:val="32"/>
          <w:szCs w:val="32"/>
        </w:rPr>
        <w:t>实</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管理的方</w:t>
      </w:r>
      <w:r>
        <w:rPr>
          <w:rFonts w:hint="eastAsia" w:ascii="仿宋_GB2312" w:hAnsi="仿宋" w:eastAsia="仿宋_GB2312" w:cs="宋体"/>
          <w:sz w:val="32"/>
          <w:szCs w:val="32"/>
        </w:rPr>
        <w:t>针</w:t>
      </w:r>
      <w:r>
        <w:rPr>
          <w:rFonts w:hint="eastAsia" w:ascii="仿宋_GB2312" w:hAnsi="仿宋" w:eastAsia="仿宋_GB2312" w:cs="MS Gothic"/>
          <w:sz w:val="32"/>
          <w:szCs w:val="32"/>
        </w:rPr>
        <w:t>、政策和</w:t>
      </w:r>
      <w:r>
        <w:rPr>
          <w:rFonts w:hint="eastAsia" w:ascii="仿宋_GB2312" w:hAnsi="仿宋" w:eastAsia="仿宋_GB2312" w:cs="宋体"/>
          <w:sz w:val="32"/>
          <w:szCs w:val="32"/>
        </w:rPr>
        <w:t>规</w:t>
      </w:r>
      <w:r>
        <w:rPr>
          <w:rFonts w:hint="eastAsia" w:ascii="仿宋_GB2312" w:hAnsi="仿宋" w:eastAsia="仿宋_GB2312" w:cs="MS Gothic"/>
          <w:sz w:val="32"/>
          <w:szCs w:val="32"/>
        </w:rPr>
        <w:t>定并</w:t>
      </w:r>
      <w:r>
        <w:rPr>
          <w:rFonts w:hint="eastAsia" w:ascii="仿宋_GB2312" w:hAnsi="仿宋" w:eastAsia="仿宋_GB2312" w:cs="宋体"/>
          <w:sz w:val="32"/>
          <w:szCs w:val="32"/>
        </w:rPr>
        <w:t>组织实</w:t>
      </w:r>
      <w:r>
        <w:rPr>
          <w:rFonts w:hint="eastAsia" w:ascii="仿宋_GB2312" w:hAnsi="仿宋" w:eastAsia="仿宋_GB2312" w:cs="MS Gothic"/>
          <w:sz w:val="32"/>
          <w:szCs w:val="32"/>
        </w:rPr>
        <w:t>施和</w:t>
      </w:r>
      <w:r>
        <w:rPr>
          <w:rFonts w:hint="eastAsia" w:ascii="仿宋_GB2312" w:hAnsi="仿宋" w:eastAsia="仿宋_GB2312" w:cs="宋体"/>
          <w:sz w:val="32"/>
          <w:szCs w:val="32"/>
        </w:rPr>
        <w:t>监</w:t>
      </w:r>
      <w:r>
        <w:rPr>
          <w:rFonts w:hint="eastAsia" w:ascii="仿宋_GB2312" w:hAnsi="仿宋" w:eastAsia="仿宋_GB2312" w:cs="MS Gothic"/>
          <w:sz w:val="32"/>
          <w:szCs w:val="32"/>
        </w:rPr>
        <w:t>督</w:t>
      </w:r>
      <w:r>
        <w:rPr>
          <w:rFonts w:hint="eastAsia" w:ascii="仿宋_GB2312" w:hAnsi="仿宋" w:eastAsia="仿宋_GB2312" w:cs="宋体"/>
          <w:sz w:val="32"/>
          <w:szCs w:val="32"/>
        </w:rPr>
        <w:t>检查</w:t>
      </w:r>
      <w:r>
        <w:rPr>
          <w:rFonts w:hint="eastAsia" w:ascii="仿宋_GB2312" w:hAnsi="仿宋" w:eastAsia="仿宋_GB2312" w:cs="MS Gothic"/>
          <w:sz w:val="32"/>
          <w:szCs w:val="32"/>
        </w:rPr>
        <w:t>；依法保</w:t>
      </w:r>
      <w:r>
        <w:rPr>
          <w:rFonts w:hint="eastAsia" w:ascii="仿宋_GB2312" w:hAnsi="仿宋" w:eastAsia="仿宋_GB2312" w:cs="宋体"/>
          <w:sz w:val="32"/>
          <w:szCs w:val="32"/>
        </w:rPr>
        <w:t>护</w:t>
      </w:r>
      <w:r>
        <w:rPr>
          <w:rFonts w:hint="eastAsia" w:ascii="仿宋_GB2312" w:hAnsi="仿宋" w:eastAsia="仿宋_GB2312" w:cs="MS Gothic"/>
          <w:sz w:val="32"/>
          <w:szCs w:val="32"/>
        </w:rPr>
        <w:t>核准登</w:t>
      </w:r>
      <w:r>
        <w:rPr>
          <w:rFonts w:hint="eastAsia" w:ascii="仿宋_GB2312" w:hAnsi="仿宋" w:eastAsia="仿宋_GB2312" w:cs="宋体"/>
          <w:sz w:val="32"/>
          <w:szCs w:val="32"/>
        </w:rPr>
        <w:t>记</w:t>
      </w:r>
      <w:r>
        <w:rPr>
          <w:rFonts w:hint="eastAsia" w:ascii="仿宋_GB2312" w:hAnsi="仿宋" w:eastAsia="仿宋_GB2312" w:cs="MS Gothic"/>
          <w:sz w:val="32"/>
          <w:szCs w:val="32"/>
        </w:rPr>
        <w:t>的事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位有关登</w:t>
      </w:r>
      <w:r>
        <w:rPr>
          <w:rFonts w:hint="eastAsia" w:ascii="仿宋_GB2312" w:hAnsi="仿宋" w:eastAsia="仿宋_GB2312" w:cs="宋体"/>
          <w:sz w:val="32"/>
          <w:szCs w:val="32"/>
        </w:rPr>
        <w:t>记</w:t>
      </w:r>
      <w:r>
        <w:rPr>
          <w:rFonts w:hint="eastAsia" w:ascii="仿宋_GB2312" w:hAnsi="仿宋" w:eastAsia="仿宋_GB2312" w:cs="MS Gothic"/>
          <w:sz w:val="32"/>
          <w:szCs w:val="32"/>
        </w:rPr>
        <w:t>事</w:t>
      </w:r>
      <w:r>
        <w:rPr>
          <w:rFonts w:hint="eastAsia" w:ascii="仿宋_GB2312" w:hAnsi="仿宋" w:eastAsia="仿宋_GB2312" w:cs="宋体"/>
          <w:sz w:val="32"/>
          <w:szCs w:val="32"/>
        </w:rPr>
        <w:t>项</w:t>
      </w:r>
      <w:r>
        <w:rPr>
          <w:rFonts w:hint="eastAsia" w:ascii="仿宋_GB2312" w:hAnsi="仿宋" w:eastAsia="仿宋_GB2312" w:cs="MS Gothic"/>
          <w:sz w:val="32"/>
          <w:szCs w:val="32"/>
        </w:rPr>
        <w:t>的合法</w:t>
      </w:r>
      <w:r>
        <w:rPr>
          <w:rFonts w:hint="eastAsia" w:ascii="仿宋_GB2312" w:hAnsi="仿宋" w:eastAsia="仿宋_GB2312" w:cs="宋体"/>
          <w:sz w:val="32"/>
          <w:szCs w:val="32"/>
        </w:rPr>
        <w:t>权</w:t>
      </w:r>
      <w:r>
        <w:rPr>
          <w:rFonts w:hint="eastAsia" w:ascii="仿宋_GB2312" w:hAnsi="仿宋" w:eastAsia="仿宋_GB2312" w:cs="MS Gothic"/>
          <w:sz w:val="32"/>
          <w:szCs w:val="32"/>
        </w:rPr>
        <w:t>益；</w:t>
      </w:r>
      <w:r>
        <w:rPr>
          <w:rFonts w:hint="eastAsia" w:ascii="仿宋_GB2312" w:hAnsi="仿宋" w:eastAsia="仿宋_GB2312" w:cs="宋体"/>
          <w:sz w:val="32"/>
          <w:szCs w:val="32"/>
        </w:rPr>
        <w:t>监</w:t>
      </w:r>
      <w:r>
        <w:rPr>
          <w:rFonts w:hint="eastAsia" w:ascii="仿宋_GB2312" w:hAnsi="仿宋" w:eastAsia="仿宋_GB2312" w:cs="MS Gothic"/>
          <w:sz w:val="32"/>
          <w:szCs w:val="32"/>
        </w:rPr>
        <w:t>督事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w:t>
      </w:r>
      <w:r>
        <w:rPr>
          <w:rFonts w:hint="eastAsia" w:ascii="仿宋_GB2312" w:hAnsi="仿宋" w:eastAsia="仿宋_GB2312" w:cs="宋体"/>
          <w:sz w:val="32"/>
          <w:szCs w:val="32"/>
        </w:rPr>
        <w:t>贯彻</w:t>
      </w:r>
      <w:r>
        <w:rPr>
          <w:rFonts w:hint="eastAsia" w:ascii="仿宋_GB2312" w:hAnsi="仿宋" w:eastAsia="仿宋_GB2312" w:cs="MS Gothic"/>
          <w:sz w:val="32"/>
          <w:szCs w:val="32"/>
        </w:rPr>
        <w:t>落</w:t>
      </w:r>
      <w:r>
        <w:rPr>
          <w:rFonts w:hint="eastAsia" w:ascii="仿宋_GB2312" w:hAnsi="仿宋" w:eastAsia="仿宋_GB2312" w:cs="宋体"/>
          <w:sz w:val="32"/>
          <w:szCs w:val="32"/>
        </w:rPr>
        <w:t>实</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w:t>
      </w:r>
      <w:r>
        <w:rPr>
          <w:rFonts w:hint="eastAsia" w:ascii="仿宋_GB2312" w:hAnsi="仿宋" w:eastAsia="仿宋_GB2312" w:cs="宋体"/>
          <w:sz w:val="32"/>
          <w:szCs w:val="32"/>
        </w:rPr>
        <w:t>暂</w:t>
      </w:r>
      <w:r>
        <w:rPr>
          <w:rFonts w:hint="eastAsia" w:ascii="仿宋_GB2312" w:hAnsi="仿宋" w:eastAsia="仿宋_GB2312" w:cs="MS Gothic"/>
          <w:sz w:val="32"/>
          <w:szCs w:val="32"/>
        </w:rPr>
        <w:t>行条例》（以下</w:t>
      </w:r>
      <w:r>
        <w:rPr>
          <w:rFonts w:hint="eastAsia" w:ascii="仿宋_GB2312" w:hAnsi="仿宋" w:eastAsia="仿宋_GB2312" w:cs="宋体"/>
          <w:sz w:val="32"/>
          <w:szCs w:val="32"/>
        </w:rPr>
        <w:t>简</w:t>
      </w:r>
      <w:r>
        <w:rPr>
          <w:rFonts w:hint="eastAsia" w:ascii="仿宋_GB2312" w:hAnsi="仿宋" w:eastAsia="仿宋_GB2312" w:cs="MS Gothic"/>
          <w:sz w:val="32"/>
          <w:szCs w:val="32"/>
        </w:rPr>
        <w:t>称《条例》）和《事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w:t>
      </w:r>
      <w:r>
        <w:rPr>
          <w:rFonts w:hint="eastAsia" w:ascii="仿宋_GB2312" w:hAnsi="仿宋" w:eastAsia="仿宋_GB2312" w:cs="宋体"/>
          <w:sz w:val="32"/>
          <w:szCs w:val="32"/>
        </w:rPr>
        <w:t>暂</w:t>
      </w:r>
      <w:r>
        <w:rPr>
          <w:rFonts w:hint="eastAsia" w:ascii="仿宋_GB2312" w:hAnsi="仿宋" w:eastAsia="仿宋_GB2312" w:cs="MS Gothic"/>
          <w:sz w:val="32"/>
          <w:szCs w:val="32"/>
        </w:rPr>
        <w:t>行条例</w:t>
      </w:r>
      <w:r>
        <w:rPr>
          <w:rFonts w:hint="eastAsia" w:ascii="仿宋_GB2312" w:hAnsi="仿宋" w:eastAsia="仿宋_GB2312" w:cs="宋体"/>
          <w:sz w:val="32"/>
          <w:szCs w:val="32"/>
        </w:rPr>
        <w:t>实</w:t>
      </w:r>
      <w:r>
        <w:rPr>
          <w:rFonts w:hint="eastAsia" w:ascii="仿宋_GB2312" w:hAnsi="仿宋" w:eastAsia="仿宋_GB2312" w:cs="MS Gothic"/>
          <w:sz w:val="32"/>
          <w:szCs w:val="32"/>
        </w:rPr>
        <w:t>施</w:t>
      </w:r>
      <w:r>
        <w:rPr>
          <w:rFonts w:hint="eastAsia" w:ascii="仿宋_GB2312" w:hAnsi="仿宋" w:eastAsia="仿宋_GB2312" w:cs="宋体"/>
          <w:sz w:val="32"/>
          <w:szCs w:val="32"/>
        </w:rPr>
        <w:t>细则</w:t>
      </w:r>
      <w:r>
        <w:rPr>
          <w:rFonts w:hint="eastAsia" w:ascii="仿宋_GB2312" w:hAnsi="仿宋" w:eastAsia="仿宋_GB2312" w:cs="MS Gothic"/>
          <w:sz w:val="32"/>
          <w:szCs w:val="32"/>
        </w:rPr>
        <w:t>》（以下</w:t>
      </w:r>
      <w:r>
        <w:rPr>
          <w:rFonts w:hint="eastAsia" w:ascii="仿宋_GB2312" w:hAnsi="仿宋" w:eastAsia="仿宋_GB2312" w:cs="宋体"/>
          <w:sz w:val="32"/>
          <w:szCs w:val="32"/>
        </w:rPr>
        <w:t>简</w:t>
      </w:r>
      <w:r>
        <w:rPr>
          <w:rFonts w:hint="eastAsia" w:ascii="仿宋_GB2312" w:hAnsi="仿宋" w:eastAsia="仿宋_GB2312" w:cs="MS Gothic"/>
          <w:sz w:val="32"/>
          <w:szCs w:val="32"/>
        </w:rPr>
        <w:t>称《</w:t>
      </w:r>
      <w:r>
        <w:rPr>
          <w:rFonts w:hint="eastAsia" w:ascii="仿宋_GB2312" w:hAnsi="仿宋" w:eastAsia="仿宋_GB2312" w:cs="宋体"/>
          <w:sz w:val="32"/>
          <w:szCs w:val="32"/>
        </w:rPr>
        <w:t>实</w:t>
      </w:r>
      <w:r>
        <w:rPr>
          <w:rFonts w:hint="eastAsia" w:ascii="仿宋_GB2312" w:hAnsi="仿宋" w:eastAsia="仿宋_GB2312" w:cs="MS Gothic"/>
          <w:sz w:val="32"/>
          <w:szCs w:val="32"/>
        </w:rPr>
        <w:t>施</w:t>
      </w:r>
      <w:r>
        <w:rPr>
          <w:rFonts w:hint="eastAsia" w:ascii="仿宋_GB2312" w:hAnsi="仿宋" w:eastAsia="仿宋_GB2312" w:cs="宋体"/>
          <w:sz w:val="32"/>
          <w:szCs w:val="32"/>
        </w:rPr>
        <w:t>细则</w:t>
      </w:r>
      <w:r>
        <w:rPr>
          <w:rFonts w:hint="eastAsia" w:ascii="仿宋_GB2312" w:hAnsi="仿宋" w:eastAsia="仿宋_GB2312" w:cs="MS Gothic"/>
          <w:sz w:val="32"/>
          <w:szCs w:val="32"/>
        </w:rPr>
        <w:t>》），依法</w:t>
      </w:r>
      <w:r>
        <w:rPr>
          <w:rFonts w:hint="eastAsia" w:ascii="仿宋_GB2312" w:hAnsi="仿宋" w:eastAsia="仿宋_GB2312" w:cs="宋体"/>
          <w:sz w:val="32"/>
          <w:szCs w:val="32"/>
        </w:rPr>
        <w:t>处</w:t>
      </w:r>
      <w:r>
        <w:rPr>
          <w:rFonts w:hint="eastAsia" w:ascii="仿宋_GB2312" w:hAnsi="仿宋" w:eastAsia="仿宋_GB2312" w:cs="MS Gothic"/>
          <w:sz w:val="32"/>
          <w:szCs w:val="32"/>
        </w:rPr>
        <w:t>理</w:t>
      </w:r>
      <w:r>
        <w:rPr>
          <w:rFonts w:hint="eastAsia" w:ascii="仿宋_GB2312" w:hAnsi="仿宋" w:eastAsia="仿宋_GB2312" w:cs="宋体"/>
          <w:sz w:val="32"/>
          <w:szCs w:val="32"/>
        </w:rPr>
        <w:t>违</w:t>
      </w:r>
      <w:r>
        <w:rPr>
          <w:rFonts w:hint="eastAsia" w:ascii="仿宋_GB2312" w:hAnsi="仿宋" w:eastAsia="仿宋_GB2312" w:cs="MS Gothic"/>
          <w:sz w:val="32"/>
          <w:szCs w:val="32"/>
        </w:rPr>
        <w:t>反《条例》和《</w:t>
      </w:r>
      <w:r>
        <w:rPr>
          <w:rFonts w:hint="eastAsia" w:ascii="仿宋_GB2312" w:hAnsi="仿宋" w:eastAsia="仿宋_GB2312" w:cs="宋体"/>
          <w:sz w:val="32"/>
          <w:szCs w:val="32"/>
        </w:rPr>
        <w:t>实</w:t>
      </w:r>
      <w:r>
        <w:rPr>
          <w:rFonts w:hint="eastAsia" w:ascii="仿宋_GB2312" w:hAnsi="仿宋" w:eastAsia="仿宋_GB2312" w:cs="MS Gothic"/>
          <w:sz w:val="32"/>
          <w:szCs w:val="32"/>
        </w:rPr>
        <w:t>施</w:t>
      </w:r>
      <w:r>
        <w:rPr>
          <w:rFonts w:hint="eastAsia" w:ascii="仿宋_GB2312" w:hAnsi="仿宋" w:eastAsia="仿宋_GB2312" w:cs="宋体"/>
          <w:sz w:val="32"/>
          <w:szCs w:val="32"/>
        </w:rPr>
        <w:t>细则</w:t>
      </w:r>
      <w:r>
        <w:rPr>
          <w:rFonts w:hint="eastAsia" w:ascii="仿宋_GB2312" w:hAnsi="仿宋" w:eastAsia="仿宋_GB2312" w:cs="MS Gothic"/>
          <w:sz w:val="32"/>
          <w:szCs w:val="32"/>
        </w:rPr>
        <w:t>》的行</w:t>
      </w:r>
      <w:r>
        <w:rPr>
          <w:rFonts w:hint="eastAsia" w:ascii="仿宋_GB2312" w:hAnsi="仿宋" w:eastAsia="仿宋_GB2312" w:cs="宋体"/>
          <w:sz w:val="32"/>
          <w:szCs w:val="32"/>
        </w:rPr>
        <w:t>为</w:t>
      </w:r>
      <w:r>
        <w:rPr>
          <w:rFonts w:hint="eastAsia" w:ascii="仿宋_GB2312" w:hAnsi="仿宋" w:eastAsia="仿宋_GB2312" w:cs="MS Gothic"/>
          <w:sz w:val="32"/>
          <w:szCs w:val="32"/>
        </w:rPr>
        <w:t>；</w:t>
      </w:r>
      <w:r>
        <w:rPr>
          <w:rFonts w:hint="eastAsia" w:ascii="仿宋_GB2312" w:hAnsi="仿宋" w:eastAsia="仿宋_GB2312" w:cs="宋体"/>
          <w:sz w:val="32"/>
          <w:szCs w:val="32"/>
        </w:rPr>
        <w:t>负责</w:t>
      </w:r>
      <w:r>
        <w:rPr>
          <w:rFonts w:hint="eastAsia" w:ascii="仿宋_GB2312" w:hAnsi="仿宋" w:eastAsia="仿宋_GB2312" w:cs="MS Gothic"/>
          <w:sz w:val="32"/>
          <w:szCs w:val="32"/>
        </w:rPr>
        <w:t>《</w:t>
      </w:r>
      <w:r>
        <w:rPr>
          <w:rFonts w:hint="eastAsia" w:ascii="仿宋_GB2312" w:hAnsi="仿宋" w:eastAsia="仿宋_GB2312" w:cs="宋体"/>
          <w:sz w:val="32"/>
          <w:szCs w:val="32"/>
        </w:rPr>
        <w:t>实</w:t>
      </w:r>
      <w:r>
        <w:rPr>
          <w:rFonts w:hint="eastAsia" w:ascii="仿宋_GB2312" w:hAnsi="仿宋" w:eastAsia="仿宋_GB2312" w:cs="MS Gothic"/>
          <w:sz w:val="32"/>
          <w:szCs w:val="32"/>
        </w:rPr>
        <w:t>施</w:t>
      </w:r>
      <w:r>
        <w:rPr>
          <w:rFonts w:hint="eastAsia" w:ascii="仿宋_GB2312" w:hAnsi="仿宋" w:eastAsia="仿宋_GB2312" w:cs="宋体"/>
          <w:sz w:val="32"/>
          <w:szCs w:val="32"/>
        </w:rPr>
        <w:t>细则</w:t>
      </w:r>
      <w:r>
        <w:rPr>
          <w:rFonts w:hint="eastAsia" w:ascii="仿宋_GB2312" w:hAnsi="仿宋" w:eastAsia="仿宋_GB2312" w:cs="MS Gothic"/>
          <w:sz w:val="32"/>
          <w:szCs w:val="32"/>
        </w:rPr>
        <w:t>》</w:t>
      </w:r>
      <w:r>
        <w:rPr>
          <w:rFonts w:hint="eastAsia" w:ascii="仿宋_GB2312" w:hAnsi="仿宋" w:eastAsia="仿宋_GB2312" w:cs="宋体"/>
          <w:sz w:val="32"/>
          <w:szCs w:val="32"/>
        </w:rPr>
        <w:t>规</w:t>
      </w:r>
      <w:r>
        <w:rPr>
          <w:rFonts w:hint="eastAsia" w:ascii="仿宋_GB2312" w:hAnsi="仿宋" w:eastAsia="仿宋_GB2312" w:cs="MS Gothic"/>
          <w:sz w:val="32"/>
          <w:szCs w:val="32"/>
        </w:rPr>
        <w:t>定的管</w:t>
      </w:r>
      <w:r>
        <w:rPr>
          <w:rFonts w:hint="eastAsia" w:ascii="仿宋_GB2312" w:hAnsi="仿宋" w:eastAsia="仿宋_GB2312" w:cs="宋体"/>
          <w:sz w:val="32"/>
          <w:szCs w:val="32"/>
        </w:rPr>
        <w:t>辖</w:t>
      </w:r>
      <w:r>
        <w:rPr>
          <w:rFonts w:hint="eastAsia" w:ascii="仿宋_GB2312" w:hAnsi="仿宋" w:eastAsia="仿宋_GB2312" w:cs="MS Gothic"/>
          <w:sz w:val="32"/>
          <w:szCs w:val="32"/>
        </w:rPr>
        <w:t>范</w:t>
      </w:r>
      <w:r>
        <w:rPr>
          <w:rFonts w:hint="eastAsia" w:ascii="仿宋_GB2312" w:hAnsi="仿宋" w:eastAsia="仿宋_GB2312" w:cs="宋体"/>
          <w:sz w:val="32"/>
          <w:szCs w:val="32"/>
        </w:rPr>
        <w:t>围</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位的登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管理工作；指</w:t>
      </w:r>
      <w:r>
        <w:rPr>
          <w:rFonts w:hint="eastAsia" w:ascii="仿宋_GB2312" w:hAnsi="仿宋" w:eastAsia="仿宋_GB2312" w:cs="宋体"/>
          <w:sz w:val="32"/>
          <w:szCs w:val="32"/>
        </w:rPr>
        <w:t>导</w:t>
      </w:r>
      <w:r>
        <w:rPr>
          <w:rFonts w:hint="eastAsia" w:ascii="仿宋_GB2312" w:hAnsi="仿宋" w:eastAsia="仿宋_GB2312" w:cs="MS Gothic"/>
          <w:sz w:val="32"/>
          <w:szCs w:val="32"/>
        </w:rPr>
        <w:t>和</w:t>
      </w:r>
      <w:r>
        <w:rPr>
          <w:rFonts w:hint="eastAsia" w:ascii="仿宋_GB2312" w:hAnsi="仿宋" w:eastAsia="仿宋_GB2312" w:cs="宋体"/>
          <w:sz w:val="32"/>
          <w:szCs w:val="32"/>
        </w:rPr>
        <w:t>实</w:t>
      </w:r>
      <w:r>
        <w:rPr>
          <w:rFonts w:hint="eastAsia" w:ascii="仿宋_GB2312" w:hAnsi="仿宋" w:eastAsia="仿宋_GB2312" w:cs="MS Gothic"/>
          <w:sz w:val="32"/>
          <w:szCs w:val="32"/>
        </w:rPr>
        <w:t>施事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位法人治理</w:t>
      </w:r>
      <w:r>
        <w:rPr>
          <w:rFonts w:hint="eastAsia" w:ascii="仿宋_GB2312" w:hAnsi="仿宋" w:eastAsia="仿宋_GB2312" w:cs="宋体"/>
          <w:sz w:val="32"/>
          <w:szCs w:val="32"/>
        </w:rPr>
        <w:t>结</w:t>
      </w:r>
      <w:r>
        <w:rPr>
          <w:rFonts w:hint="eastAsia" w:ascii="仿宋_GB2312" w:hAnsi="仿宋" w:eastAsia="仿宋_GB2312" w:cs="MS Gothic"/>
          <w:sz w:val="32"/>
          <w:szCs w:val="32"/>
        </w:rPr>
        <w:t>构、</w:t>
      </w:r>
      <w:r>
        <w:rPr>
          <w:rFonts w:hint="eastAsia" w:ascii="仿宋_GB2312" w:hAnsi="仿宋" w:eastAsia="仿宋_GB2312" w:cs="宋体"/>
          <w:sz w:val="32"/>
          <w:szCs w:val="32"/>
        </w:rPr>
        <w:t>绩</w:t>
      </w:r>
      <w:r>
        <w:rPr>
          <w:rFonts w:hint="eastAsia" w:ascii="仿宋_GB2312" w:hAnsi="仿宋" w:eastAsia="仿宋_GB2312" w:cs="MS Gothic"/>
          <w:sz w:val="32"/>
          <w:szCs w:val="32"/>
        </w:rPr>
        <w:t>效</w:t>
      </w:r>
      <w:r>
        <w:rPr>
          <w:rFonts w:hint="eastAsia" w:ascii="仿宋_GB2312" w:hAnsi="仿宋" w:eastAsia="仿宋_GB2312" w:cs="宋体"/>
          <w:sz w:val="32"/>
          <w:szCs w:val="32"/>
        </w:rPr>
        <w:t>评</w:t>
      </w:r>
      <w:r>
        <w:rPr>
          <w:rFonts w:hint="eastAsia" w:ascii="仿宋_GB2312" w:hAnsi="仿宋" w:eastAsia="仿宋_GB2312" w:cs="MS Gothic"/>
          <w:sz w:val="32"/>
          <w:szCs w:val="32"/>
        </w:rPr>
        <w:t>估和年度</w:t>
      </w:r>
      <w:r>
        <w:rPr>
          <w:rFonts w:hint="eastAsia" w:ascii="仿宋_GB2312" w:hAnsi="仿宋" w:eastAsia="仿宋_GB2312" w:cs="宋体"/>
          <w:sz w:val="32"/>
          <w:szCs w:val="32"/>
        </w:rPr>
        <w:t>报</w:t>
      </w:r>
      <w:r>
        <w:rPr>
          <w:rFonts w:hint="eastAsia" w:ascii="仿宋_GB2312" w:hAnsi="仿宋" w:eastAsia="仿宋_GB2312" w:cs="MS Gothic"/>
          <w:sz w:val="32"/>
          <w:szCs w:val="32"/>
        </w:rPr>
        <w:t>告公开工作；</w:t>
      </w:r>
      <w:r>
        <w:rPr>
          <w:rFonts w:hint="eastAsia" w:ascii="仿宋_GB2312" w:hAnsi="仿宋" w:eastAsia="仿宋_GB2312" w:cs="宋体"/>
          <w:sz w:val="32"/>
          <w:szCs w:val="32"/>
        </w:rPr>
        <w:t>组织</w:t>
      </w:r>
      <w:r>
        <w:rPr>
          <w:rFonts w:hint="eastAsia" w:ascii="仿宋_GB2312" w:hAnsi="仿宋" w:eastAsia="仿宋_GB2312" w:cs="MS Gothic"/>
          <w:sz w:val="32"/>
          <w:szCs w:val="32"/>
        </w:rPr>
        <w:t>和</w:t>
      </w:r>
      <w:r>
        <w:rPr>
          <w:rFonts w:hint="eastAsia" w:ascii="仿宋_GB2312" w:hAnsi="仿宋" w:eastAsia="仿宋_GB2312" w:cs="宋体"/>
          <w:sz w:val="32"/>
          <w:szCs w:val="32"/>
        </w:rPr>
        <w:t>实</w:t>
      </w:r>
      <w:r>
        <w:rPr>
          <w:rFonts w:hint="eastAsia" w:ascii="仿宋_GB2312" w:hAnsi="仿宋" w:eastAsia="仿宋_GB2312" w:cs="MS Gothic"/>
          <w:sz w:val="32"/>
          <w:szCs w:val="32"/>
        </w:rPr>
        <w:t>施全</w:t>
      </w:r>
      <w:r>
        <w:rPr>
          <w:rFonts w:hint="eastAsia" w:ascii="仿宋_GB2312" w:hAnsi="仿宋" w:eastAsia="仿宋_GB2312" w:cs="宋体"/>
          <w:sz w:val="32"/>
          <w:szCs w:val="32"/>
        </w:rPr>
        <w:t>县</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位网上登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管理系</w:t>
      </w:r>
      <w:r>
        <w:rPr>
          <w:rFonts w:hint="eastAsia" w:ascii="仿宋_GB2312" w:hAnsi="仿宋" w:eastAsia="仿宋_GB2312" w:cs="宋体"/>
          <w:sz w:val="32"/>
          <w:szCs w:val="32"/>
        </w:rPr>
        <w:t>统</w:t>
      </w:r>
      <w:r>
        <w:rPr>
          <w:rFonts w:hint="eastAsia" w:ascii="仿宋_GB2312" w:hAnsi="仿宋" w:eastAsia="仿宋_GB2312" w:cs="MS Gothic"/>
          <w:sz w:val="32"/>
          <w:szCs w:val="32"/>
        </w:rPr>
        <w:t>及信息管理工作；承担事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位改革相关工作；开展有关事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管理的社会服</w:t>
      </w:r>
      <w:r>
        <w:rPr>
          <w:rFonts w:hint="eastAsia" w:ascii="仿宋_GB2312" w:hAnsi="仿宋" w:eastAsia="仿宋_GB2312" w:cs="宋体"/>
          <w:sz w:val="32"/>
          <w:szCs w:val="32"/>
        </w:rPr>
        <w:t>务</w:t>
      </w:r>
      <w:r>
        <w:rPr>
          <w:rFonts w:hint="eastAsia" w:ascii="仿宋_GB2312" w:hAnsi="仿宋" w:eastAsia="仿宋_GB2312" w:cs="MS Gothic"/>
          <w:sz w:val="32"/>
          <w:szCs w:val="32"/>
        </w:rPr>
        <w:t>。</w:t>
      </w:r>
    </w:p>
    <w:p>
      <w:pPr>
        <w:spacing w:line="500" w:lineRule="exact"/>
        <w:ind w:firstLine="560"/>
        <w:rPr>
          <w:rFonts w:ascii="仿宋_GB2312" w:hAnsi="仿宋" w:eastAsia="仿宋_GB2312" w:cs="MS Gothic"/>
          <w:sz w:val="32"/>
          <w:szCs w:val="32"/>
        </w:rPr>
      </w:pPr>
      <w:r>
        <w:rPr>
          <w:rFonts w:hint="eastAsia" w:ascii="仿宋_GB2312" w:hAnsi="仿宋" w:eastAsia="仿宋_GB2312"/>
          <w:sz w:val="32"/>
          <w:szCs w:val="32"/>
        </w:rPr>
        <w:t>（十）承</w:t>
      </w:r>
      <w:r>
        <w:rPr>
          <w:rFonts w:hint="eastAsia" w:ascii="仿宋_GB2312" w:hAnsi="仿宋" w:eastAsia="仿宋_GB2312" w:cs="宋体"/>
          <w:sz w:val="32"/>
          <w:szCs w:val="32"/>
        </w:rPr>
        <w:t>办县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政府和</w:t>
      </w:r>
      <w:r>
        <w:rPr>
          <w:rFonts w:hint="eastAsia" w:ascii="仿宋_GB2312" w:hAnsi="仿宋" w:eastAsia="仿宋_GB2312" w:cs="宋体"/>
          <w:sz w:val="32"/>
          <w:szCs w:val="32"/>
        </w:rPr>
        <w:t>县</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制委</w:t>
      </w:r>
      <w:r>
        <w:rPr>
          <w:rFonts w:hint="eastAsia" w:ascii="仿宋_GB2312" w:hAnsi="仿宋" w:eastAsia="仿宋_GB2312" w:cs="宋体"/>
          <w:sz w:val="32"/>
          <w:szCs w:val="32"/>
        </w:rPr>
        <w:t>员</w:t>
      </w:r>
      <w:r>
        <w:rPr>
          <w:rFonts w:hint="eastAsia" w:ascii="仿宋_GB2312" w:hAnsi="仿宋" w:eastAsia="仿宋_GB2312" w:cs="MS Gothic"/>
          <w:sz w:val="32"/>
          <w:szCs w:val="32"/>
        </w:rPr>
        <w:t>会交</w:t>
      </w:r>
      <w:r>
        <w:rPr>
          <w:rFonts w:hint="eastAsia" w:ascii="仿宋_GB2312" w:hAnsi="仿宋" w:eastAsia="仿宋_GB2312" w:cs="宋体"/>
          <w:sz w:val="32"/>
          <w:szCs w:val="32"/>
        </w:rPr>
        <w:t>办</w:t>
      </w:r>
      <w:r>
        <w:rPr>
          <w:rFonts w:hint="eastAsia" w:ascii="仿宋_GB2312" w:hAnsi="仿宋" w:eastAsia="仿宋_GB2312" w:cs="MS Gothic"/>
          <w:sz w:val="32"/>
          <w:szCs w:val="32"/>
        </w:rPr>
        <w:t>的其他事</w:t>
      </w:r>
      <w:r>
        <w:rPr>
          <w:rFonts w:hint="eastAsia" w:ascii="仿宋_GB2312" w:hAnsi="仿宋" w:eastAsia="仿宋_GB2312" w:cs="宋体"/>
          <w:sz w:val="32"/>
          <w:szCs w:val="32"/>
        </w:rPr>
        <w:t>项</w:t>
      </w:r>
      <w:r>
        <w:rPr>
          <w:rFonts w:hint="eastAsia" w:ascii="仿宋_GB2312" w:hAnsi="仿宋" w:eastAsia="仿宋_GB2312" w:cs="MS Gothic"/>
          <w:sz w:val="32"/>
          <w:szCs w:val="32"/>
        </w:rPr>
        <w:t>。</w:t>
      </w:r>
    </w:p>
    <w:p>
      <w:pPr>
        <w:pStyle w:val="10"/>
        <w:spacing w:after="0" w:line="500" w:lineRule="exact"/>
        <w:ind w:firstLine="739" w:firstLineChars="230"/>
        <w:rPr>
          <w:rFonts w:ascii="仿宋_GB2312" w:hAnsi="黑体" w:eastAsia="仿宋_GB2312"/>
          <w:b/>
          <w:sz w:val="32"/>
          <w:szCs w:val="32"/>
        </w:rPr>
      </w:pPr>
      <w:r>
        <w:rPr>
          <w:rFonts w:hint="eastAsia" w:ascii="仿宋_GB2312" w:hAnsi="黑体" w:eastAsia="仿宋_GB2312" w:cs="仿宋_GB2312"/>
          <w:b/>
          <w:sz w:val="32"/>
          <w:szCs w:val="32"/>
        </w:rPr>
        <w:t>二、</w:t>
      </w:r>
      <w:r>
        <w:rPr>
          <w:rFonts w:hint="eastAsia" w:ascii="仿宋_GB2312" w:hAnsi="黑体" w:eastAsia="仿宋_GB2312"/>
          <w:b/>
          <w:sz w:val="32"/>
          <w:szCs w:val="32"/>
        </w:rPr>
        <w:t>机构设置</w:t>
      </w:r>
    </w:p>
    <w:tbl>
      <w:tblPr>
        <w:tblStyle w:val="7"/>
        <w:tblW w:w="9796" w:type="dxa"/>
        <w:tblInd w:w="93" w:type="dxa"/>
        <w:tblLayout w:type="fixed"/>
        <w:tblCellMar>
          <w:top w:w="0" w:type="dxa"/>
          <w:left w:w="108" w:type="dxa"/>
          <w:bottom w:w="0" w:type="dxa"/>
          <w:right w:w="108" w:type="dxa"/>
        </w:tblCellMar>
      </w:tblPr>
      <w:tblGrid>
        <w:gridCol w:w="1080"/>
        <w:gridCol w:w="2320"/>
        <w:gridCol w:w="2120"/>
        <w:gridCol w:w="1900"/>
        <w:gridCol w:w="2376"/>
      </w:tblGrid>
      <w:tr>
        <w:tblPrEx>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vAlign w:val="center"/>
          </w:tcPr>
          <w:p>
            <w:pPr>
              <w:widowControl/>
              <w:spacing w:line="500" w:lineRule="exact"/>
              <w:jc w:val="center"/>
              <w:rPr>
                <w:rFonts w:ascii="宋体" w:hAnsi="宋体" w:cs="宋体"/>
                <w:color w:val="000000"/>
                <w:kern w:val="0"/>
                <w:sz w:val="28"/>
                <w:szCs w:val="28"/>
              </w:rPr>
            </w:pPr>
            <w:r>
              <w:rPr>
                <w:rFonts w:hint="eastAsia" w:ascii="宋体" w:hAnsi="宋体" w:cs="宋体"/>
                <w:color w:val="000000"/>
                <w:kern w:val="0"/>
                <w:sz w:val="28"/>
                <w:szCs w:val="28"/>
              </w:rPr>
              <w:t>部门机构设置情况</w:t>
            </w:r>
          </w:p>
        </w:tc>
      </w:tr>
      <w:tr>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序号</w:t>
            </w:r>
          </w:p>
        </w:tc>
        <w:tc>
          <w:tcPr>
            <w:tcW w:w="2320"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单位名称</w:t>
            </w:r>
          </w:p>
        </w:tc>
        <w:tc>
          <w:tcPr>
            <w:tcW w:w="2120"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单位性质</w:t>
            </w:r>
          </w:p>
        </w:tc>
        <w:tc>
          <w:tcPr>
            <w:tcW w:w="1900"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单位规格</w:t>
            </w:r>
          </w:p>
        </w:tc>
        <w:tc>
          <w:tcPr>
            <w:tcW w:w="2376"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经费保障形式</w:t>
            </w:r>
          </w:p>
        </w:tc>
      </w:tr>
      <w:tr>
        <w:tblPrEx>
          <w:tblCellMar>
            <w:top w:w="0" w:type="dxa"/>
            <w:left w:w="108" w:type="dxa"/>
            <w:bottom w:w="0" w:type="dxa"/>
            <w:right w:w="108" w:type="dxa"/>
          </w:tblCellMar>
        </w:tblPrEx>
        <w:trPr>
          <w:trHeight w:val="500" w:hRule="atLeast"/>
        </w:trPr>
        <w:tc>
          <w:tcPr>
            <w:tcW w:w="1080"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宋体" w:hAnsi="宋体" w:cs="宋体"/>
                <w:color w:val="000000"/>
                <w:kern w:val="0"/>
                <w:sz w:val="20"/>
                <w:szCs w:val="20"/>
              </w:rPr>
            </w:pPr>
          </w:p>
        </w:tc>
        <w:tc>
          <w:tcPr>
            <w:tcW w:w="2320"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宋体" w:hAnsi="宋体" w:cs="宋体"/>
                <w:color w:val="000000"/>
                <w:kern w:val="0"/>
                <w:sz w:val="20"/>
                <w:szCs w:val="20"/>
              </w:rPr>
            </w:pPr>
          </w:p>
        </w:tc>
        <w:tc>
          <w:tcPr>
            <w:tcW w:w="2120"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宋体" w:hAnsi="宋体" w:cs="宋体"/>
                <w:color w:val="000000"/>
                <w:kern w:val="0"/>
                <w:sz w:val="20"/>
                <w:szCs w:val="20"/>
              </w:rPr>
            </w:pPr>
          </w:p>
        </w:tc>
        <w:tc>
          <w:tcPr>
            <w:tcW w:w="1900"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宋体" w:hAnsi="宋体" w:cs="宋体"/>
                <w:color w:val="000000"/>
                <w:kern w:val="0"/>
                <w:sz w:val="20"/>
                <w:szCs w:val="20"/>
              </w:rPr>
            </w:pPr>
          </w:p>
        </w:tc>
        <w:tc>
          <w:tcPr>
            <w:tcW w:w="2376"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宋体" w:hAnsi="宋体" w:cs="宋体"/>
                <w:color w:val="000000"/>
                <w:kern w:val="0"/>
                <w:sz w:val="20"/>
                <w:szCs w:val="20"/>
              </w:rPr>
            </w:pPr>
          </w:p>
        </w:tc>
      </w:tr>
      <w:tr>
        <w:tblPrEx>
          <w:tblCellMar>
            <w:top w:w="0" w:type="dxa"/>
            <w:left w:w="108" w:type="dxa"/>
            <w:bottom w:w="0" w:type="dxa"/>
            <w:right w:w="108" w:type="dxa"/>
          </w:tblCellMar>
        </w:tblPrEx>
        <w:trPr>
          <w:trHeight w:val="769" w:hRule="atLeast"/>
        </w:trPr>
        <w:tc>
          <w:tcPr>
            <w:tcW w:w="1080"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232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阜平县机构编制委员会办公室</w:t>
            </w:r>
          </w:p>
        </w:tc>
        <w:tc>
          <w:tcPr>
            <w:tcW w:w="212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行政</w:t>
            </w:r>
          </w:p>
        </w:tc>
        <w:tc>
          <w:tcPr>
            <w:tcW w:w="190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正科级</w:t>
            </w:r>
          </w:p>
        </w:tc>
        <w:tc>
          <w:tcPr>
            <w:tcW w:w="2376"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财政拨款</w:t>
            </w:r>
          </w:p>
        </w:tc>
      </w:tr>
      <w:tr>
        <w:tblPrEx>
          <w:tblCellMar>
            <w:top w:w="0" w:type="dxa"/>
            <w:left w:w="108" w:type="dxa"/>
            <w:bottom w:w="0" w:type="dxa"/>
            <w:right w:w="108" w:type="dxa"/>
          </w:tblCellMar>
        </w:tblPrEx>
        <w:trPr>
          <w:trHeight w:val="697" w:hRule="atLeast"/>
        </w:trPr>
        <w:tc>
          <w:tcPr>
            <w:tcW w:w="1080"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232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olor w:val="000000"/>
                <w:kern w:val="0"/>
                <w:sz w:val="20"/>
                <w:szCs w:val="20"/>
              </w:rPr>
              <w:t>阜平县机构编制电子政务中心</w:t>
            </w:r>
          </w:p>
        </w:tc>
        <w:tc>
          <w:tcPr>
            <w:tcW w:w="212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事业</w:t>
            </w:r>
          </w:p>
        </w:tc>
        <w:tc>
          <w:tcPr>
            <w:tcW w:w="190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正股级</w:t>
            </w:r>
          </w:p>
        </w:tc>
        <w:tc>
          <w:tcPr>
            <w:tcW w:w="2376"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3</w:t>
            </w:r>
          </w:p>
        </w:tc>
        <w:tc>
          <w:tcPr>
            <w:tcW w:w="232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olor w:val="000000"/>
                <w:kern w:val="0"/>
                <w:sz w:val="20"/>
                <w:szCs w:val="20"/>
              </w:rPr>
              <w:t>阜平县事业单位登记管理局</w:t>
            </w:r>
          </w:p>
        </w:tc>
        <w:tc>
          <w:tcPr>
            <w:tcW w:w="212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参照公务员管理的事业单位</w:t>
            </w:r>
          </w:p>
        </w:tc>
        <w:tc>
          <w:tcPr>
            <w:tcW w:w="1900"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副科级</w:t>
            </w:r>
          </w:p>
        </w:tc>
        <w:tc>
          <w:tcPr>
            <w:tcW w:w="2376" w:type="dxa"/>
            <w:tcBorders>
              <w:top w:val="nil"/>
              <w:left w:val="nil"/>
              <w:bottom w:val="single" w:color="auto" w:sz="4" w:space="0"/>
              <w:right w:val="single" w:color="auto" w:sz="4" w:space="0"/>
            </w:tcBorders>
            <w:vAlign w:val="center"/>
          </w:tcPr>
          <w:p>
            <w:pPr>
              <w:widowControl/>
              <w:spacing w:line="500" w:lineRule="exact"/>
              <w:jc w:val="center"/>
              <w:rPr>
                <w:rFonts w:ascii="宋体" w:hAnsi="宋体" w:cs="宋体"/>
                <w:color w:val="000000"/>
                <w:kern w:val="0"/>
                <w:sz w:val="20"/>
                <w:szCs w:val="20"/>
              </w:rPr>
            </w:pPr>
            <w:r>
              <w:rPr>
                <w:rFonts w:hint="eastAsia" w:ascii="宋体" w:hAnsi="宋体" w:cs="宋体"/>
                <w:color w:val="000000"/>
                <w:kern w:val="0"/>
                <w:sz w:val="20"/>
                <w:szCs w:val="20"/>
              </w:rPr>
              <w:t>财政性资金基本保证</w:t>
            </w:r>
          </w:p>
        </w:tc>
      </w:tr>
    </w:tbl>
    <w:p>
      <w:pPr>
        <w:pStyle w:val="10"/>
        <w:spacing w:line="500" w:lineRule="exact"/>
        <w:ind w:left="720" w:firstLine="640"/>
        <w:rPr>
          <w:rFonts w:ascii="黑体" w:hAnsi="黑体" w:eastAsia="黑体"/>
          <w:sz w:val="32"/>
          <w:szCs w:val="32"/>
        </w:rPr>
      </w:pPr>
    </w:p>
    <w:p>
      <w:pPr>
        <w:spacing w:line="520" w:lineRule="exact"/>
        <w:ind w:left="1713" w:firstLine="320" w:firstLineChars="100"/>
        <w:rPr>
          <w:rFonts w:ascii="黑体" w:hAnsi="黑体" w:eastAsia="黑体"/>
          <w:sz w:val="32"/>
          <w:szCs w:val="32"/>
        </w:rPr>
      </w:pPr>
      <w:r>
        <w:rPr>
          <w:rFonts w:hint="eastAsia" w:ascii="黑体" w:hAnsi="黑体" w:eastAsia="黑体"/>
          <w:sz w:val="32"/>
          <w:szCs w:val="32"/>
        </w:rPr>
        <w:t>第二部分：部门预算安排的总体情况</w:t>
      </w:r>
    </w:p>
    <w:p>
      <w:pPr>
        <w:spacing w:line="520" w:lineRule="exact"/>
        <w:ind w:left="1713"/>
        <w:rPr>
          <w:rFonts w:ascii="黑体" w:hAnsi="黑体" w:eastAsia="黑体"/>
          <w:sz w:val="32"/>
          <w:szCs w:val="32"/>
        </w:rPr>
      </w:pPr>
    </w:p>
    <w:p>
      <w:pPr>
        <w:spacing w:line="52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2018年阜平县机构编制委员会办公室及所属事业单位年初部门收入预算总额为130.46万元。</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其中：其中：人员经费预算为91.31万元</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正常公用经费预算为17.41万元</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项目经费预算为21.74万元</w:t>
      </w:r>
    </w:p>
    <w:p>
      <w:pPr>
        <w:spacing w:line="520" w:lineRule="exact"/>
        <w:ind w:firstLine="640" w:firstLineChars="200"/>
        <w:rPr>
          <w:rFonts w:ascii="仿宋_GB2312" w:hAnsi="仿宋" w:eastAsia="仿宋_GB2312"/>
          <w:sz w:val="32"/>
          <w:szCs w:val="32"/>
        </w:rPr>
      </w:pPr>
      <w:r>
        <w:rPr>
          <w:rFonts w:hint="eastAsia" w:ascii="仿宋_GB2312" w:hAnsi="黑体" w:eastAsia="仿宋_GB2312"/>
          <w:sz w:val="32"/>
          <w:szCs w:val="32"/>
        </w:rPr>
        <w:t>2、支出说明</w:t>
      </w:r>
    </w:p>
    <w:p>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2018年部门支出安排预算总额130.46万元。</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基本支出  108.72万元</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其中：人员经费 91.31万元</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日常公用经费 17.41万元</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项目支出  21.74万元</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其中：本级支出 21.74万元</w:t>
      </w:r>
    </w:p>
    <w:p>
      <w:pPr>
        <w:tabs>
          <w:tab w:val="left" w:pos="916"/>
        </w:tabs>
        <w:spacing w:line="500" w:lineRule="exact"/>
        <w:ind w:firstLine="640" w:firstLineChars="200"/>
        <w:jc w:val="left"/>
        <w:rPr>
          <w:rFonts w:ascii="仿宋_GB2312" w:hAnsi="黑体" w:eastAsia="仿宋_GB2312"/>
          <w:sz w:val="32"/>
          <w:szCs w:val="32"/>
        </w:rPr>
      </w:pPr>
      <w:r>
        <w:rPr>
          <w:rFonts w:hint="eastAsia" w:ascii="仿宋_GB2312" w:hAnsi="黑体" w:eastAsia="仿宋_GB2312"/>
          <w:sz w:val="32"/>
          <w:szCs w:val="32"/>
        </w:rPr>
        <w:t>3、比上年增减情况</w:t>
      </w:r>
    </w:p>
    <w:p>
      <w:pPr>
        <w:tabs>
          <w:tab w:val="left" w:pos="916"/>
        </w:tabs>
        <w:spacing w:line="500" w:lineRule="exact"/>
        <w:ind w:firstLine="645"/>
        <w:jc w:val="left"/>
        <w:rPr>
          <w:rFonts w:ascii="仿宋_GB2312" w:hAnsi="仿宋" w:eastAsia="仿宋_GB2312"/>
          <w:sz w:val="32"/>
          <w:szCs w:val="32"/>
        </w:rPr>
      </w:pPr>
      <w:r>
        <w:rPr>
          <w:rFonts w:hint="eastAsia" w:ascii="仿宋_GB2312" w:hAnsi="仿宋" w:eastAsia="仿宋_GB2312"/>
          <w:sz w:val="32"/>
          <w:szCs w:val="32"/>
        </w:rPr>
        <w:t>本年度预算收支安排130.46万元，较上年123.53万元增加6.93万元。其中:基本支出增加11.93万元，主要增加人员工资、取暖补贴和公务员交通补贴、通讯补贴以及电话1部经费支出；项目支出减少5万元，主要减少机构编制监督管理、机构改革工作和事业单位登记工作等项目支出。</w:t>
      </w:r>
    </w:p>
    <w:p>
      <w:pPr>
        <w:tabs>
          <w:tab w:val="left" w:pos="916"/>
        </w:tabs>
        <w:spacing w:line="500" w:lineRule="exact"/>
        <w:ind w:firstLine="645"/>
        <w:jc w:val="left"/>
        <w:rPr>
          <w:rFonts w:ascii="仿宋_GB2312" w:hAnsi="仿宋" w:eastAsia="仿宋_GB2312"/>
          <w:sz w:val="32"/>
          <w:szCs w:val="32"/>
        </w:rPr>
      </w:pPr>
    </w:p>
    <w:p>
      <w:pPr>
        <w:spacing w:line="520" w:lineRule="exact"/>
        <w:jc w:val="center"/>
        <w:outlineLvl w:val="0"/>
        <w:rPr>
          <w:rFonts w:ascii="黑体" w:hAnsi="黑体" w:eastAsia="黑体"/>
          <w:sz w:val="32"/>
          <w:szCs w:val="32"/>
        </w:rPr>
      </w:pPr>
      <w:r>
        <w:rPr>
          <w:rFonts w:hint="eastAsia" w:ascii="黑体" w:hAnsi="黑体" w:eastAsia="黑体"/>
          <w:sz w:val="32"/>
          <w:szCs w:val="32"/>
        </w:rPr>
        <w:t>第三部分：机关运行经费安排情况</w:t>
      </w:r>
    </w:p>
    <w:p>
      <w:pPr>
        <w:spacing w:line="520" w:lineRule="exact"/>
        <w:jc w:val="center"/>
        <w:outlineLvl w:val="0"/>
        <w:rPr>
          <w:rFonts w:ascii="黑体" w:hAnsi="黑体" w:eastAsia="黑体"/>
          <w:sz w:val="32"/>
          <w:szCs w:val="32"/>
        </w:rPr>
      </w:pP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阜平县机构编制委员会办公室及下属参公单位阜平县事业单位登记管理局机关运行经费安排17.41万元（编办14.32万元、事登局3.09万元），其中编办办公费0.8万元，党组织活动经费0.55万元，邮电费（含通讯补贴）3.40万元，公务用车运行维护费3万元，印刷费0.95万元，交通补贴4.23万元，公务接待费0.12万元，维修维护费0.92万元，工会经费0.35万元；事登局办公费0.85万元，邮电费0.40万元，其他交通0.3万元，印刷费0.29万元，办公设备购置0.6万元，维修维护费0.6万元，公务接待费0.05万元。</w:t>
      </w:r>
    </w:p>
    <w:p>
      <w:pPr>
        <w:spacing w:line="500" w:lineRule="exact"/>
        <w:ind w:firstLine="640" w:firstLineChars="200"/>
        <w:rPr>
          <w:rFonts w:ascii="仿宋_GB2312" w:hAnsi="仿宋" w:eastAsia="仿宋_GB2312"/>
          <w:sz w:val="32"/>
          <w:szCs w:val="32"/>
        </w:rPr>
      </w:pPr>
    </w:p>
    <w:p>
      <w:pPr>
        <w:spacing w:line="520" w:lineRule="exact"/>
        <w:jc w:val="center"/>
        <w:outlineLvl w:val="0"/>
        <w:rPr>
          <w:rFonts w:ascii="黑体" w:hAnsi="黑体" w:eastAsia="黑体"/>
          <w:sz w:val="32"/>
          <w:szCs w:val="32"/>
        </w:rPr>
      </w:pPr>
      <w:r>
        <w:rPr>
          <w:rFonts w:hint="eastAsia" w:ascii="黑体" w:hAnsi="黑体" w:eastAsia="黑体"/>
          <w:sz w:val="32"/>
          <w:szCs w:val="32"/>
        </w:rPr>
        <w:t>第四部分：财政拨款“三公”经费预算情况及增减变化原因</w:t>
      </w:r>
    </w:p>
    <w:p>
      <w:pPr>
        <w:spacing w:line="520" w:lineRule="exact"/>
        <w:jc w:val="center"/>
        <w:outlineLvl w:val="0"/>
        <w:rPr>
          <w:rFonts w:ascii="黑体" w:hAnsi="黑体" w:eastAsia="黑体"/>
          <w:sz w:val="32"/>
          <w:szCs w:val="32"/>
        </w:rPr>
      </w:pPr>
    </w:p>
    <w:tbl>
      <w:tblPr>
        <w:tblStyle w:val="7"/>
        <w:tblW w:w="9855" w:type="dxa"/>
        <w:tblInd w:w="0" w:type="dxa"/>
        <w:tblLayout w:type="fixed"/>
        <w:tblCellMar>
          <w:top w:w="0" w:type="dxa"/>
          <w:left w:w="108" w:type="dxa"/>
          <w:bottom w:w="0" w:type="dxa"/>
          <w:right w:w="108" w:type="dxa"/>
        </w:tblCellMar>
      </w:tblPr>
      <w:tblGrid>
        <w:gridCol w:w="2136"/>
        <w:gridCol w:w="1717"/>
        <w:gridCol w:w="1717"/>
        <w:gridCol w:w="1177"/>
        <w:gridCol w:w="3108"/>
      </w:tblGrid>
      <w:tr>
        <w:tblPrEx>
          <w:tblCellMar>
            <w:top w:w="0" w:type="dxa"/>
            <w:left w:w="108" w:type="dxa"/>
            <w:bottom w:w="0" w:type="dxa"/>
            <w:right w:w="108" w:type="dxa"/>
          </w:tblCellMar>
        </w:tblPrEx>
        <w:trPr>
          <w:trHeight w:val="405" w:hRule="atLeast"/>
        </w:trPr>
        <w:tc>
          <w:tcPr>
            <w:tcW w:w="9855" w:type="dxa"/>
            <w:gridSpan w:val="5"/>
            <w:tcBorders>
              <w:top w:val="nil"/>
              <w:left w:val="nil"/>
              <w:bottom w:val="nil"/>
              <w:right w:val="nil"/>
            </w:tcBorders>
            <w:vAlign w:val="center"/>
          </w:tcPr>
          <w:p>
            <w:pPr>
              <w:widowControl/>
              <w:spacing w:line="520" w:lineRule="exact"/>
              <w:jc w:val="center"/>
              <w:rPr>
                <w:rFonts w:ascii="仿宋_GB2312" w:hAnsi="黑体" w:eastAsia="仿宋_GB2312" w:cs="宋体"/>
                <w:b/>
                <w:kern w:val="0"/>
                <w:sz w:val="32"/>
                <w:szCs w:val="32"/>
              </w:rPr>
            </w:pPr>
            <w:r>
              <w:rPr>
                <w:rFonts w:hint="eastAsia" w:ascii="仿宋_GB2312" w:hAnsi="黑体" w:eastAsia="仿宋_GB2312"/>
                <w:b/>
                <w:sz w:val="32"/>
                <w:szCs w:val="32"/>
              </w:rPr>
              <w:t>“三公”经费预算情况及增减变化原因</w:t>
            </w:r>
          </w:p>
        </w:tc>
      </w:tr>
      <w:tr>
        <w:tblPrEx>
          <w:tblCellMar>
            <w:top w:w="0" w:type="dxa"/>
            <w:left w:w="108" w:type="dxa"/>
            <w:bottom w:w="0" w:type="dxa"/>
            <w:right w:w="108" w:type="dxa"/>
          </w:tblCellMar>
        </w:tblPrEx>
        <w:trPr>
          <w:trHeight w:val="285" w:hRule="atLeast"/>
        </w:trPr>
        <w:tc>
          <w:tcPr>
            <w:tcW w:w="2136" w:type="dxa"/>
            <w:tcBorders>
              <w:top w:val="nil"/>
              <w:left w:val="nil"/>
              <w:bottom w:val="nil"/>
              <w:right w:val="nil"/>
            </w:tcBorders>
            <w:vAlign w:val="center"/>
          </w:tcPr>
          <w:p>
            <w:pPr>
              <w:widowControl/>
              <w:jc w:val="left"/>
              <w:rPr>
                <w:rFonts w:ascii="宋体" w:hAnsi="宋体" w:cs="宋体"/>
                <w:kern w:val="0"/>
                <w:sz w:val="24"/>
                <w:szCs w:val="24"/>
              </w:rPr>
            </w:pPr>
          </w:p>
        </w:tc>
        <w:tc>
          <w:tcPr>
            <w:tcW w:w="1717" w:type="dxa"/>
            <w:tcBorders>
              <w:top w:val="nil"/>
              <w:left w:val="nil"/>
              <w:bottom w:val="nil"/>
              <w:right w:val="nil"/>
            </w:tcBorders>
            <w:vAlign w:val="center"/>
          </w:tcPr>
          <w:p>
            <w:pPr>
              <w:widowControl/>
              <w:spacing w:line="500" w:lineRule="exact"/>
              <w:jc w:val="left"/>
              <w:rPr>
                <w:rFonts w:ascii="宋体" w:hAnsi="宋体" w:cs="宋体"/>
                <w:kern w:val="0"/>
                <w:sz w:val="24"/>
                <w:szCs w:val="24"/>
              </w:rPr>
            </w:pPr>
          </w:p>
        </w:tc>
        <w:tc>
          <w:tcPr>
            <w:tcW w:w="1717" w:type="dxa"/>
            <w:tcBorders>
              <w:top w:val="nil"/>
              <w:left w:val="nil"/>
              <w:bottom w:val="nil"/>
              <w:right w:val="nil"/>
            </w:tcBorders>
            <w:vAlign w:val="center"/>
          </w:tcPr>
          <w:p>
            <w:pPr>
              <w:widowControl/>
              <w:spacing w:line="500" w:lineRule="exact"/>
              <w:jc w:val="left"/>
              <w:rPr>
                <w:rFonts w:ascii="宋体" w:hAnsi="宋体" w:cs="宋体"/>
                <w:kern w:val="0"/>
                <w:sz w:val="24"/>
                <w:szCs w:val="24"/>
              </w:rPr>
            </w:pPr>
          </w:p>
        </w:tc>
        <w:tc>
          <w:tcPr>
            <w:tcW w:w="1177" w:type="dxa"/>
            <w:tcBorders>
              <w:top w:val="nil"/>
              <w:left w:val="nil"/>
              <w:bottom w:val="nil"/>
              <w:right w:val="nil"/>
            </w:tcBorders>
            <w:vAlign w:val="center"/>
          </w:tcPr>
          <w:p>
            <w:pPr>
              <w:widowControl/>
              <w:spacing w:line="500" w:lineRule="exact"/>
              <w:jc w:val="left"/>
              <w:rPr>
                <w:rFonts w:ascii="宋体" w:hAnsi="宋体" w:cs="宋体"/>
                <w:kern w:val="0"/>
                <w:sz w:val="24"/>
                <w:szCs w:val="24"/>
              </w:rPr>
            </w:pPr>
          </w:p>
        </w:tc>
        <w:tc>
          <w:tcPr>
            <w:tcW w:w="3108" w:type="dxa"/>
            <w:tcBorders>
              <w:top w:val="nil"/>
              <w:left w:val="nil"/>
              <w:bottom w:val="nil"/>
              <w:right w:val="nil"/>
            </w:tcBorders>
            <w:vAlign w:val="center"/>
          </w:tcPr>
          <w:p>
            <w:pPr>
              <w:widowControl/>
              <w:spacing w:line="500" w:lineRule="exact"/>
              <w:jc w:val="right"/>
              <w:rPr>
                <w:rFonts w:ascii="宋体" w:hAnsi="宋体" w:cs="宋体"/>
                <w:kern w:val="0"/>
                <w:sz w:val="24"/>
                <w:szCs w:val="24"/>
              </w:rPr>
            </w:pPr>
            <w:r>
              <w:rPr>
                <w:rFonts w:hint="eastAsia" w:ascii="宋体" w:hAnsi="宋体" w:cs="宋体"/>
                <w:kern w:val="0"/>
                <w:sz w:val="24"/>
                <w:szCs w:val="24"/>
              </w:rPr>
              <w:t>单位：万元</w:t>
            </w:r>
          </w:p>
        </w:tc>
      </w:tr>
      <w:tr>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vAlign w:val="center"/>
          </w:tcPr>
          <w:p>
            <w:pPr>
              <w:widowControl/>
              <w:spacing w:line="5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项目名称</w:t>
            </w:r>
          </w:p>
        </w:tc>
        <w:tc>
          <w:tcPr>
            <w:tcW w:w="1717"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2017年度预算</w:t>
            </w:r>
          </w:p>
        </w:tc>
        <w:tc>
          <w:tcPr>
            <w:tcW w:w="1717"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2018年度预算</w:t>
            </w:r>
          </w:p>
        </w:tc>
        <w:tc>
          <w:tcPr>
            <w:tcW w:w="1177"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增减金额</w:t>
            </w:r>
          </w:p>
        </w:tc>
        <w:tc>
          <w:tcPr>
            <w:tcW w:w="3108"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变化原因</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因公出国经费</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w:t>
            </w:r>
          </w:p>
        </w:tc>
        <w:tc>
          <w:tcPr>
            <w:tcW w:w="117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w:t>
            </w:r>
          </w:p>
        </w:tc>
        <w:tc>
          <w:tcPr>
            <w:tcW w:w="3108" w:type="dxa"/>
            <w:tcBorders>
              <w:top w:val="nil"/>
              <w:left w:val="nil"/>
              <w:bottom w:val="single" w:color="auto" w:sz="4" w:space="0"/>
              <w:right w:val="single" w:color="auto" w:sz="4" w:space="0"/>
            </w:tcBorders>
            <w:vAlign w:val="center"/>
          </w:tcPr>
          <w:p>
            <w:pPr>
              <w:widowControl/>
              <w:spacing w:line="340" w:lineRule="exact"/>
              <w:jc w:val="left"/>
              <w:rPr>
                <w:rFonts w:ascii="仿宋_GB2312" w:hAnsi="宋体" w:eastAsia="仿宋_GB2312" w:cs="宋体"/>
                <w:kern w:val="0"/>
                <w:szCs w:val="21"/>
              </w:rPr>
            </w:pPr>
            <w:r>
              <w:rPr>
                <w:rFonts w:hint="eastAsia" w:ascii="仿宋_GB2312" w:hAnsi="宋体" w:eastAsia="仿宋_GB2312" w:cs="宋体"/>
                <w:kern w:val="0"/>
                <w:szCs w:val="21"/>
              </w:rPr>
              <w:t>无增减变化</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公务用车购置经费</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w:t>
            </w:r>
          </w:p>
        </w:tc>
        <w:tc>
          <w:tcPr>
            <w:tcW w:w="117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w:t>
            </w:r>
          </w:p>
        </w:tc>
        <w:tc>
          <w:tcPr>
            <w:tcW w:w="3108" w:type="dxa"/>
            <w:tcBorders>
              <w:top w:val="nil"/>
              <w:left w:val="nil"/>
              <w:bottom w:val="single" w:color="auto" w:sz="4" w:space="0"/>
              <w:right w:val="single" w:color="auto" w:sz="4" w:space="0"/>
            </w:tcBorders>
            <w:vAlign w:val="center"/>
          </w:tcPr>
          <w:p>
            <w:pPr>
              <w:widowControl/>
              <w:spacing w:line="340" w:lineRule="exact"/>
              <w:jc w:val="left"/>
              <w:rPr>
                <w:rFonts w:ascii="仿宋_GB2312" w:hAnsi="宋体" w:eastAsia="仿宋_GB2312" w:cs="宋体"/>
                <w:kern w:val="0"/>
                <w:szCs w:val="21"/>
              </w:rPr>
            </w:pPr>
            <w:r>
              <w:rPr>
                <w:rFonts w:hint="eastAsia" w:ascii="仿宋_GB2312" w:hAnsi="宋体" w:eastAsia="仿宋_GB2312" w:cs="宋体"/>
                <w:kern w:val="0"/>
                <w:szCs w:val="21"/>
              </w:rPr>
              <w:t>无增减变化</w:t>
            </w:r>
          </w:p>
        </w:tc>
      </w:tr>
      <w:tr>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公务用车运行经费</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6.53</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3.3</w:t>
            </w:r>
          </w:p>
        </w:tc>
        <w:tc>
          <w:tcPr>
            <w:tcW w:w="117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-3.23</w:t>
            </w:r>
          </w:p>
        </w:tc>
        <w:tc>
          <w:tcPr>
            <w:tcW w:w="3108" w:type="dxa"/>
            <w:tcBorders>
              <w:top w:val="nil"/>
              <w:left w:val="nil"/>
              <w:bottom w:val="single" w:color="auto" w:sz="4" w:space="0"/>
              <w:right w:val="single" w:color="auto" w:sz="4" w:space="0"/>
            </w:tcBorders>
            <w:vAlign w:val="center"/>
          </w:tcPr>
          <w:p>
            <w:pPr>
              <w:widowControl/>
              <w:spacing w:line="340" w:lineRule="exact"/>
              <w:jc w:val="left"/>
              <w:rPr>
                <w:rFonts w:ascii="仿宋_GB2312" w:hAnsi="宋体" w:eastAsia="仿宋_GB2312" w:cs="宋体"/>
                <w:kern w:val="0"/>
                <w:szCs w:val="21"/>
              </w:rPr>
            </w:pPr>
            <w:r>
              <w:rPr>
                <w:rFonts w:hint="eastAsia" w:ascii="仿宋_GB2312" w:hAnsi="宋体" w:eastAsia="仿宋_GB2312"/>
                <w:szCs w:val="21"/>
              </w:rPr>
              <w:t>压缩了部分公务用车油费、维修费。</w:t>
            </w:r>
          </w:p>
        </w:tc>
      </w:tr>
      <w:tr>
        <w:tblPrEx>
          <w:tblCellMar>
            <w:top w:w="0" w:type="dxa"/>
            <w:left w:w="108" w:type="dxa"/>
            <w:bottom w:w="0" w:type="dxa"/>
            <w:right w:w="108" w:type="dxa"/>
          </w:tblCellMar>
        </w:tblPrEx>
        <w:trPr>
          <w:trHeight w:val="564" w:hRule="atLeast"/>
        </w:trPr>
        <w:tc>
          <w:tcPr>
            <w:tcW w:w="2136"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公务接待费支出</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0.17</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0.17</w:t>
            </w:r>
          </w:p>
        </w:tc>
        <w:tc>
          <w:tcPr>
            <w:tcW w:w="117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0</w:t>
            </w:r>
          </w:p>
        </w:tc>
        <w:tc>
          <w:tcPr>
            <w:tcW w:w="3108" w:type="dxa"/>
            <w:tcBorders>
              <w:top w:val="nil"/>
              <w:left w:val="nil"/>
              <w:bottom w:val="single" w:color="auto" w:sz="4" w:space="0"/>
              <w:right w:val="single" w:color="auto" w:sz="4" w:space="0"/>
            </w:tcBorders>
            <w:vAlign w:val="center"/>
          </w:tcPr>
          <w:p>
            <w:pPr>
              <w:widowControl/>
              <w:spacing w:line="340" w:lineRule="exact"/>
              <w:jc w:val="left"/>
              <w:rPr>
                <w:rFonts w:ascii="仿宋_GB2312" w:hAnsi="宋体" w:eastAsia="仿宋_GB2312" w:cs="宋体"/>
                <w:kern w:val="0"/>
                <w:szCs w:val="21"/>
              </w:rPr>
            </w:pPr>
            <w:r>
              <w:rPr>
                <w:rFonts w:hint="eastAsia" w:ascii="仿宋_GB2312" w:hAnsi="宋体" w:eastAsia="仿宋_GB2312" w:cs="宋体"/>
                <w:kern w:val="0"/>
                <w:szCs w:val="21"/>
              </w:rPr>
              <w:t>无增减变化</w:t>
            </w:r>
          </w:p>
        </w:tc>
      </w:tr>
      <w:tr>
        <w:tblPrEx>
          <w:tblCellMar>
            <w:top w:w="0" w:type="dxa"/>
            <w:left w:w="108" w:type="dxa"/>
            <w:bottom w:w="0" w:type="dxa"/>
            <w:right w:w="108" w:type="dxa"/>
          </w:tblCellMar>
        </w:tblPrEx>
        <w:trPr>
          <w:trHeight w:val="769" w:hRule="atLeast"/>
        </w:trPr>
        <w:tc>
          <w:tcPr>
            <w:tcW w:w="2136"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合计</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6.7</w:t>
            </w:r>
          </w:p>
        </w:tc>
        <w:tc>
          <w:tcPr>
            <w:tcW w:w="171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3.47</w:t>
            </w:r>
          </w:p>
        </w:tc>
        <w:tc>
          <w:tcPr>
            <w:tcW w:w="1177" w:type="dxa"/>
            <w:tcBorders>
              <w:top w:val="nil"/>
              <w:left w:val="nil"/>
              <w:bottom w:val="single" w:color="auto" w:sz="4" w:space="0"/>
              <w:right w:val="single" w:color="auto" w:sz="4" w:space="0"/>
            </w:tcBorders>
            <w:vAlign w:val="center"/>
          </w:tcPr>
          <w:p>
            <w:pPr>
              <w:widowControl/>
              <w:spacing w:line="340" w:lineRule="exact"/>
              <w:jc w:val="center"/>
              <w:rPr>
                <w:rFonts w:ascii="仿宋_GB2312" w:hAnsi="宋体" w:eastAsia="仿宋_GB2312" w:cs="宋体"/>
                <w:kern w:val="0"/>
                <w:szCs w:val="21"/>
              </w:rPr>
            </w:pPr>
            <w:r>
              <w:rPr>
                <w:rFonts w:hint="eastAsia" w:ascii="仿宋_GB2312" w:hAnsi="宋体" w:eastAsia="仿宋_GB2312" w:cs="宋体"/>
                <w:kern w:val="0"/>
                <w:szCs w:val="21"/>
              </w:rPr>
              <w:t>-3.23</w:t>
            </w:r>
          </w:p>
        </w:tc>
        <w:tc>
          <w:tcPr>
            <w:tcW w:w="3108" w:type="dxa"/>
            <w:tcBorders>
              <w:top w:val="nil"/>
              <w:left w:val="nil"/>
              <w:bottom w:val="single" w:color="auto" w:sz="4" w:space="0"/>
              <w:right w:val="single" w:color="auto" w:sz="4" w:space="0"/>
            </w:tcBorders>
            <w:vAlign w:val="center"/>
          </w:tcPr>
          <w:p>
            <w:pPr>
              <w:widowControl/>
              <w:spacing w:line="340" w:lineRule="exact"/>
              <w:jc w:val="left"/>
              <w:rPr>
                <w:rFonts w:ascii="仿宋_GB2312" w:hAnsi="宋体" w:eastAsia="仿宋_GB2312" w:cs="宋体"/>
                <w:kern w:val="0"/>
                <w:szCs w:val="21"/>
              </w:rPr>
            </w:pPr>
            <w:r>
              <w:rPr>
                <w:rFonts w:hint="eastAsia" w:ascii="仿宋_GB2312" w:hAnsi="宋体" w:eastAsia="仿宋_GB2312"/>
                <w:szCs w:val="21"/>
              </w:rPr>
              <w:t>压缩了部分公务用车油费、维修费。</w:t>
            </w:r>
          </w:p>
        </w:tc>
      </w:tr>
    </w:tbl>
    <w:p>
      <w:pPr>
        <w:spacing w:line="500" w:lineRule="exact"/>
        <w:jc w:val="center"/>
        <w:outlineLvl w:val="0"/>
        <w:rPr>
          <w:rFonts w:ascii="仿宋_GB2312" w:hAnsi="黑体" w:eastAsia="仿宋_GB2312"/>
          <w:b/>
          <w:sz w:val="32"/>
        </w:rPr>
      </w:pPr>
    </w:p>
    <w:p>
      <w:pPr>
        <w:spacing w:line="500" w:lineRule="exact"/>
        <w:jc w:val="center"/>
        <w:outlineLvl w:val="0"/>
        <w:rPr>
          <w:rFonts w:ascii="黑体" w:hAnsi="黑体" w:eastAsia="黑体"/>
          <w:sz w:val="32"/>
        </w:rPr>
      </w:pPr>
      <w:r>
        <w:rPr>
          <w:rFonts w:hint="eastAsia" w:ascii="黑体" w:hAnsi="黑体" w:eastAsia="黑体"/>
          <w:sz w:val="32"/>
        </w:rPr>
        <w:t>第五部分：绩效预算信息</w:t>
      </w:r>
    </w:p>
    <w:p>
      <w:pPr>
        <w:spacing w:line="500" w:lineRule="exact"/>
        <w:jc w:val="center"/>
        <w:outlineLvl w:val="0"/>
        <w:rPr>
          <w:rFonts w:ascii="仿宋_GB2312" w:hAnsi="宋体" w:eastAsia="仿宋_GB2312"/>
        </w:rPr>
      </w:pPr>
      <w:r>
        <w:rPr>
          <w:rFonts w:hint="eastAsia" w:ascii="仿宋_GB2312" w:hAnsi="宋体" w:eastAsia="仿宋_GB2312"/>
        </w:rPr>
        <w:t xml:space="preserve"> </w:t>
      </w:r>
    </w:p>
    <w:p>
      <w:pPr>
        <w:spacing w:line="500" w:lineRule="exact"/>
        <w:ind w:firstLine="643" w:firstLineChars="200"/>
        <w:jc w:val="left"/>
        <w:rPr>
          <w:rFonts w:ascii="仿宋_GB2312" w:hAnsi="黑体" w:eastAsia="仿宋_GB2312"/>
          <w:b/>
          <w:sz w:val="32"/>
          <w:szCs w:val="32"/>
        </w:rPr>
      </w:pPr>
      <w:r>
        <w:rPr>
          <w:rFonts w:hint="eastAsia" w:ascii="仿宋_GB2312" w:hAnsi="黑体" w:eastAsia="仿宋_GB2312"/>
          <w:b/>
          <w:sz w:val="32"/>
          <w:szCs w:val="32"/>
        </w:rPr>
        <w:t>一、总体绩效目标：</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2018年，阜平县机构编制委员会办公室要在县委、县政府和县编委的正确领导下，在市委</w:t>
      </w:r>
      <w:bookmarkStart w:id="2" w:name="_GoBack"/>
      <w:r>
        <w:rPr>
          <w:rFonts w:hint="eastAsia" w:ascii="仿宋_GB2312" w:eastAsia="仿宋_GB2312"/>
          <w:sz w:val="32"/>
          <w:szCs w:val="32"/>
        </w:rPr>
        <w:t>编</w:t>
      </w:r>
      <w:bookmarkEnd w:id="2"/>
      <w:r>
        <w:rPr>
          <w:rFonts w:hint="eastAsia" w:ascii="仿宋_GB2312" w:eastAsia="仿宋_GB2312"/>
          <w:sz w:val="32"/>
          <w:szCs w:val="32"/>
        </w:rPr>
        <w:t>办的指导下，全面贯彻落实党的十九大和十九届二中、三中全会精神，以习近平新时代中国特色社会主义思想为指导，深入学习习近平总书记系列重要讲话精神，坚决与以习近平同志为核心的党中央保持高度一致，围绕统筹推进“五位一体”总体布局和协调推进“四个全面”战略布局，贯彻“实干实政、决战决胜”主基调，紧紧围绕京津冀协同发展战略和全县经济社会发展大局，以深化“放管服”改革、优化营商环境为主线，集中精力推进行政体制改革，持续推进行政审批制度改革、事业单位分类改革和重点领域体制机制改革，进一步严格机构编制管理，努力实现机构编制资源绿色配置、保障全县中心工作和事业发展，切实加强机关党的建设、落实全面从严治党各项要求，确保各项改革任务和管理举措落地生效，为全面建成小康社会，</w:t>
      </w:r>
      <w:r>
        <w:rPr>
          <w:rFonts w:ascii="仿宋_GB2312" w:eastAsia="仿宋_GB2312"/>
          <w:sz w:val="32"/>
          <w:szCs w:val="32"/>
        </w:rPr>
        <w:t>加快实现</w:t>
      </w:r>
      <w:r>
        <w:rPr>
          <w:rFonts w:hint="eastAsia" w:ascii="仿宋_GB2312" w:eastAsia="仿宋_GB2312"/>
          <w:sz w:val="32"/>
          <w:szCs w:val="32"/>
        </w:rPr>
        <w:t>阜平县脱贫攻坚提供有力的体制机制保障。</w:t>
      </w:r>
    </w:p>
    <w:p>
      <w:pPr>
        <w:tabs>
          <w:tab w:val="left" w:pos="3346"/>
        </w:tabs>
        <w:adjustRightInd w:val="0"/>
        <w:snapToGrid w:val="0"/>
        <w:spacing w:line="500" w:lineRule="exact"/>
        <w:ind w:firstLine="640" w:firstLineChars="200"/>
        <w:rPr>
          <w:rFonts w:ascii="黑体" w:hAnsi="黑体" w:eastAsia="仿宋_GB2312" w:cs="黑体"/>
          <w:bCs/>
          <w:sz w:val="32"/>
          <w:szCs w:val="32"/>
        </w:rPr>
      </w:pPr>
      <w:bookmarkStart w:id="0" w:name="_Toc477179735"/>
      <w:bookmarkStart w:id="1" w:name="_Toc441150763"/>
      <w:r>
        <w:rPr>
          <w:rFonts w:hint="eastAsia" w:ascii="黑体" w:hAnsi="黑体" w:eastAsia="仿宋_GB2312" w:cs="黑体"/>
          <w:bCs/>
          <w:sz w:val="32"/>
          <w:szCs w:val="32"/>
        </w:rPr>
        <w:t>（一）深化行政审批制度改革，加大简政放权力度。</w:t>
      </w:r>
    </w:p>
    <w:p>
      <w:pPr>
        <w:spacing w:line="5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强化社会管理和公共服务。加快推进政企分开、政资分开、政事分开、政府与市场中介组织分开，规范行政行为，加强行政执法部门建设，减少和规范行政审批，减少政府对微观经济运行的干预。</w:t>
      </w:r>
    </w:p>
    <w:p>
      <w:pPr>
        <w:tabs>
          <w:tab w:val="left" w:pos="3346"/>
        </w:tabs>
        <w:adjustRightInd w:val="0"/>
        <w:snapToGrid w:val="0"/>
        <w:spacing w:line="500" w:lineRule="exact"/>
        <w:ind w:firstLine="640" w:firstLineChars="200"/>
        <w:rPr>
          <w:rFonts w:ascii="仿宋_GB2312" w:eastAsia="仿宋_GB2312"/>
          <w:sz w:val="32"/>
          <w:szCs w:val="32"/>
        </w:rPr>
      </w:pPr>
      <w:r>
        <w:rPr>
          <w:rFonts w:hint="eastAsia" w:ascii="仿宋_GB2312" w:eastAsia="仿宋_GB2312"/>
          <w:sz w:val="32"/>
          <w:szCs w:val="32"/>
        </w:rPr>
        <w:t>认真衔接落实国务院、省、市取消下放行政审批事项。落实行政审批制度改革和权力责任清单的要求，继续减少行政审批事项。进一步厘清政府、市场、社会关系，助推政府职能转变。</w:t>
      </w:r>
    </w:p>
    <w:p>
      <w:pPr>
        <w:tabs>
          <w:tab w:val="left" w:pos="3346"/>
        </w:tabs>
        <w:adjustRightInd w:val="0"/>
        <w:snapToGrid w:val="0"/>
        <w:spacing w:line="500" w:lineRule="exact"/>
        <w:ind w:firstLine="640" w:firstLineChars="200"/>
        <w:rPr>
          <w:rFonts w:ascii="黑体" w:hAnsi="黑体" w:eastAsia="仿宋_GB2312" w:cs="黑体"/>
          <w:bCs/>
          <w:sz w:val="32"/>
          <w:szCs w:val="32"/>
        </w:rPr>
      </w:pPr>
      <w:r>
        <w:rPr>
          <w:rFonts w:hint="eastAsia" w:ascii="黑体" w:hAnsi="黑体" w:eastAsia="仿宋_GB2312" w:cs="黑体"/>
          <w:bCs/>
          <w:sz w:val="32"/>
          <w:szCs w:val="32"/>
        </w:rPr>
        <w:t>（二）严格控制机构编制，优化配置执政资源。</w:t>
      </w:r>
    </w:p>
    <w:p>
      <w:pPr>
        <w:tabs>
          <w:tab w:val="left" w:pos="3346"/>
        </w:tabs>
        <w:adjustRightInd w:val="0"/>
        <w:snapToGrid w:val="0"/>
        <w:spacing w:line="500" w:lineRule="exact"/>
        <w:ind w:firstLine="640" w:firstLineChars="200"/>
        <w:rPr>
          <w:rFonts w:ascii="仿宋_GB2312" w:eastAsia="仿宋_GB2312"/>
          <w:sz w:val="32"/>
          <w:szCs w:val="32"/>
        </w:rPr>
      </w:pPr>
      <w:r>
        <w:rPr>
          <w:rFonts w:hint="eastAsia" w:ascii="仿宋_GB2312" w:eastAsia="仿宋_GB2312"/>
          <w:sz w:val="32"/>
          <w:szCs w:val="32"/>
        </w:rPr>
        <w:t>坚决落实财政供养人员只减不增要求，</w:t>
      </w:r>
      <w:r>
        <w:rPr>
          <w:rFonts w:hint="eastAsia" w:ascii="仿宋_GB2312" w:eastAsia="仿宋_GB2312"/>
          <w:color w:val="000000"/>
          <w:sz w:val="32"/>
          <w:szCs w:val="32"/>
        </w:rPr>
        <w:t>创新</w:t>
      </w:r>
      <w:r>
        <w:rPr>
          <w:rFonts w:hint="eastAsia" w:ascii="仿宋_GB2312" w:hAnsi="宋体" w:eastAsia="仿宋_GB2312" w:cs="宋体"/>
          <w:kern w:val="0"/>
          <w:sz w:val="32"/>
          <w:szCs w:val="32"/>
        </w:rPr>
        <w:t>机构编制动态</w:t>
      </w:r>
      <w:r>
        <w:rPr>
          <w:rFonts w:hint="eastAsia" w:ascii="仿宋_GB2312" w:eastAsia="仿宋_GB2312"/>
          <w:color w:val="000000"/>
          <w:sz w:val="32"/>
          <w:szCs w:val="32"/>
        </w:rPr>
        <w:t>管理，</w:t>
      </w:r>
      <w:r>
        <w:rPr>
          <w:rFonts w:hint="eastAsia" w:ascii="仿宋_GB2312" w:eastAsia="仿宋_GB2312"/>
          <w:sz w:val="32"/>
          <w:szCs w:val="32"/>
        </w:rPr>
        <w:t>掌握好各单位人员变动情况，确保全县编制总数不超编。加大内部调剂力度，在总量内调剂解决重点单位、重点工作方面以及加强基层和一线所需编制问题。</w:t>
      </w:r>
    </w:p>
    <w:p>
      <w:pPr>
        <w:tabs>
          <w:tab w:val="left" w:pos="3346"/>
        </w:tabs>
        <w:adjustRightInd w:val="0"/>
        <w:snapToGrid w:val="0"/>
        <w:spacing w:line="500" w:lineRule="exact"/>
        <w:ind w:firstLine="640" w:firstLineChars="200"/>
        <w:rPr>
          <w:rFonts w:ascii="仿宋_GB2312" w:eastAsia="仿宋_GB2312"/>
          <w:color w:val="000000"/>
          <w:sz w:val="32"/>
          <w:szCs w:val="32"/>
        </w:rPr>
      </w:pPr>
      <w:r>
        <w:rPr>
          <w:rFonts w:hint="eastAsia" w:ascii="仿宋_GB2312" w:eastAsia="仿宋_GB2312"/>
          <w:bCs/>
          <w:sz w:val="32"/>
          <w:szCs w:val="32"/>
        </w:rPr>
        <w:t>进一步严格实名制管理和编制使用核准制度，</w:t>
      </w:r>
      <w:r>
        <w:rPr>
          <w:rFonts w:hint="eastAsia" w:ascii="仿宋_GB2312" w:hAnsi="宋体" w:eastAsia="仿宋_GB2312" w:cs="宋体"/>
          <w:kern w:val="0"/>
          <w:sz w:val="32"/>
          <w:szCs w:val="32"/>
        </w:rPr>
        <w:t>实行县机构编制调整备案制度，进一步</w:t>
      </w:r>
      <w:r>
        <w:rPr>
          <w:rFonts w:hint="eastAsia" w:ascii="仿宋_GB2312" w:eastAsia="仿宋_GB2312"/>
          <w:color w:val="000000"/>
          <w:sz w:val="32"/>
          <w:szCs w:val="32"/>
        </w:rPr>
        <w:t>加强机构编制监督检查。</w:t>
      </w:r>
    </w:p>
    <w:p>
      <w:pPr>
        <w:tabs>
          <w:tab w:val="left" w:pos="3346"/>
        </w:tabs>
        <w:adjustRightInd w:val="0"/>
        <w:snapToGrid w:val="0"/>
        <w:spacing w:line="500" w:lineRule="exact"/>
        <w:ind w:firstLine="640" w:firstLineChars="200"/>
        <w:rPr>
          <w:rFonts w:ascii="黑体" w:hAnsi="黑体" w:eastAsia="仿宋_GB2312" w:cs="黑体"/>
          <w:bCs/>
          <w:sz w:val="32"/>
          <w:szCs w:val="32"/>
        </w:rPr>
      </w:pPr>
      <w:r>
        <w:rPr>
          <w:rFonts w:hint="eastAsia" w:ascii="黑体" w:hAnsi="黑体" w:eastAsia="仿宋_GB2312" w:cs="黑体"/>
          <w:bCs/>
          <w:sz w:val="32"/>
          <w:szCs w:val="32"/>
        </w:rPr>
        <w:t>（三）积极稳妥有序开展事业单位清理规范和事业单位分类改革工作</w:t>
      </w:r>
    </w:p>
    <w:p>
      <w:pPr>
        <w:tabs>
          <w:tab w:val="left" w:pos="3346"/>
        </w:tabs>
        <w:adjustRightInd w:val="0"/>
        <w:snapToGrid w:val="0"/>
        <w:spacing w:line="500" w:lineRule="exact"/>
        <w:ind w:firstLine="640" w:firstLineChars="200"/>
        <w:rPr>
          <w:rFonts w:ascii="仿宋_GB2312" w:eastAsia="仿宋_GB2312"/>
          <w:sz w:val="32"/>
          <w:szCs w:val="32"/>
        </w:rPr>
      </w:pPr>
      <w:r>
        <w:rPr>
          <w:rFonts w:hint="eastAsia" w:ascii="仿宋_GB2312" w:eastAsia="仿宋_GB2312"/>
          <w:sz w:val="32"/>
          <w:szCs w:val="32"/>
        </w:rPr>
        <w:t>按照上级要求，为转变政府职能、提高办事效率、优化发展环境、促进公益事业发展、激发事业单位生机活力，进一步开展事业单位清理规范工作。同时，</w:t>
      </w:r>
      <w:r>
        <w:rPr>
          <w:rFonts w:hint="eastAsia" w:ascii="仿宋_GB2312" w:eastAsia="仿宋_GB2312"/>
          <w:color w:val="000000"/>
          <w:sz w:val="32"/>
          <w:szCs w:val="32"/>
        </w:rPr>
        <w:t>根据事业单位职责和社会功能，对部分事业单位进行重新分类。</w:t>
      </w:r>
    </w:p>
    <w:p>
      <w:pPr>
        <w:tabs>
          <w:tab w:val="left" w:pos="3346"/>
        </w:tabs>
        <w:adjustRightInd w:val="0"/>
        <w:snapToGrid w:val="0"/>
        <w:spacing w:line="500" w:lineRule="exact"/>
        <w:ind w:firstLine="640" w:firstLineChars="200"/>
        <w:rPr>
          <w:rFonts w:ascii="黑体" w:hAnsi="仿宋" w:eastAsia="仿宋_GB2312"/>
          <w:sz w:val="32"/>
          <w:szCs w:val="32"/>
        </w:rPr>
      </w:pPr>
      <w:r>
        <w:rPr>
          <w:rFonts w:hint="eastAsia" w:ascii="黑体" w:hAnsi="黑体" w:eastAsia="仿宋_GB2312" w:cs="黑体"/>
          <w:bCs/>
          <w:sz w:val="32"/>
          <w:szCs w:val="32"/>
        </w:rPr>
        <w:t>（四）</w:t>
      </w:r>
      <w:r>
        <w:rPr>
          <w:rFonts w:hint="eastAsia" w:ascii="黑体" w:hAnsi="黑体" w:eastAsia="仿宋_GB2312" w:cs="黑体"/>
          <w:bCs/>
          <w:color w:val="000000"/>
          <w:sz w:val="32"/>
          <w:szCs w:val="32"/>
        </w:rPr>
        <w:t>积极做好事业单位登记管理和</w:t>
      </w:r>
      <w:r>
        <w:rPr>
          <w:rFonts w:hint="eastAsia" w:ascii="黑体" w:hAnsi="黑体" w:eastAsia="仿宋_GB2312" w:cs="黑体"/>
          <w:bCs/>
          <w:sz w:val="32"/>
          <w:szCs w:val="32"/>
        </w:rPr>
        <w:t>统一社会信用代码</w:t>
      </w:r>
      <w:r>
        <w:rPr>
          <w:rFonts w:hint="eastAsia" w:ascii="黑体" w:hAnsi="仿宋" w:eastAsia="仿宋_GB2312"/>
          <w:sz w:val="32"/>
          <w:szCs w:val="32"/>
        </w:rPr>
        <w:t>日常管理</w:t>
      </w:r>
      <w:r>
        <w:rPr>
          <w:rFonts w:hint="eastAsia" w:ascii="黑体" w:hAnsi="黑体" w:eastAsia="仿宋_GB2312" w:cs="黑体"/>
          <w:bCs/>
          <w:color w:val="000000"/>
          <w:sz w:val="32"/>
          <w:szCs w:val="32"/>
        </w:rPr>
        <w:t>工作。</w:t>
      </w:r>
    </w:p>
    <w:p>
      <w:pPr>
        <w:tabs>
          <w:tab w:val="left" w:pos="3346"/>
        </w:tabs>
        <w:adjustRightInd w:val="0"/>
        <w:snapToGrid w:val="0"/>
        <w:spacing w:line="500" w:lineRule="exact"/>
        <w:ind w:firstLine="640" w:firstLineChars="200"/>
        <w:rPr>
          <w:rFonts w:ascii="仿宋_GB2312" w:eastAsia="仿宋_GB2312"/>
          <w:sz w:val="32"/>
          <w:szCs w:val="32"/>
        </w:rPr>
      </w:pPr>
      <w:r>
        <w:rPr>
          <w:rFonts w:hint="eastAsia" w:ascii="仿宋_GB2312" w:eastAsia="仿宋_GB2312"/>
          <w:sz w:val="32"/>
          <w:szCs w:val="32"/>
        </w:rPr>
        <w:t>按照上级统一安排部署，推动建立各类事业单位统一登记管理制度，进一步完善事业单位网上登记管理。积极做好统一社会信用代码</w:t>
      </w:r>
      <w:r>
        <w:rPr>
          <w:rFonts w:hint="eastAsia" w:ascii="仿宋_GB2312" w:hAnsi="仿宋" w:eastAsia="仿宋_GB2312"/>
          <w:sz w:val="32"/>
          <w:szCs w:val="32"/>
        </w:rPr>
        <w:t>日常管理</w:t>
      </w:r>
      <w:r>
        <w:rPr>
          <w:rFonts w:hint="eastAsia" w:ascii="仿宋_GB2312" w:eastAsia="仿宋_GB2312"/>
          <w:sz w:val="32"/>
          <w:szCs w:val="32"/>
        </w:rPr>
        <w:t>工作。</w:t>
      </w:r>
    </w:p>
    <w:p>
      <w:pPr>
        <w:spacing w:line="5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（五）政府购买行业协会服务工作</w:t>
      </w:r>
    </w:p>
    <w:p>
      <w:pPr>
        <w:spacing w:line="5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按照省市政府转移职能目录、购买主体单位目录,及时完成2016年政府购买行业协会临时性服务工作。</w:t>
      </w:r>
    </w:p>
    <w:p>
      <w:pPr>
        <w:spacing w:line="5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（六）编办各网络系统管理维护工作</w:t>
      </w:r>
    </w:p>
    <w:p>
      <w:pPr>
        <w:spacing w:line="5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负责机构编制信息管理系统、电子政务和机构编制网站的管理；做好电子政务建设和信息化建设，机构编制信息平台和网站运行工作；做好</w:t>
      </w:r>
      <w:r>
        <w:rPr>
          <w:rFonts w:hint="eastAsia" w:ascii="方正书宋_GBK" w:eastAsia="仿宋_GB2312"/>
          <w:sz w:val="32"/>
        </w:rPr>
        <w:t>编办和各部门行政权力下放系统维护和管理等。指导全县党政群机关、事业单位和其他非营利性单位网上名称管理工作，负责全县中文域名和网络红页注册、续费、管理、运行维护等工作。</w:t>
      </w:r>
    </w:p>
    <w:p>
      <w:pPr>
        <w:tabs>
          <w:tab w:val="left" w:pos="3346"/>
        </w:tabs>
        <w:adjustRightInd w:val="0"/>
        <w:snapToGrid w:val="0"/>
        <w:spacing w:line="500" w:lineRule="exact"/>
        <w:ind w:firstLine="640" w:firstLineChars="200"/>
        <w:rPr>
          <w:rFonts w:ascii="黑体" w:hAnsi="黑体" w:eastAsia="仿宋_GB2312" w:cs="黑体"/>
          <w:bCs/>
          <w:sz w:val="32"/>
          <w:szCs w:val="32"/>
        </w:rPr>
      </w:pPr>
      <w:r>
        <w:rPr>
          <w:rFonts w:hint="eastAsia" w:ascii="黑体" w:hAnsi="黑体" w:eastAsia="仿宋_GB2312" w:cs="黑体"/>
          <w:bCs/>
          <w:sz w:val="32"/>
          <w:szCs w:val="32"/>
        </w:rPr>
        <w:t>（七）逐步实现“机构编制云平台建设”工作</w:t>
      </w:r>
    </w:p>
    <w:p>
      <w:pPr>
        <w:tabs>
          <w:tab w:val="left" w:pos="3346"/>
        </w:tabs>
        <w:adjustRightInd w:val="0"/>
        <w:snapToGrid w:val="0"/>
        <w:spacing w:line="500" w:lineRule="exact"/>
        <w:ind w:firstLine="640" w:firstLineChars="200"/>
        <w:rPr>
          <w:rFonts w:ascii="仿宋_GB2312" w:eastAsia="仿宋_GB2312"/>
          <w:sz w:val="32"/>
          <w:szCs w:val="32"/>
        </w:rPr>
      </w:pPr>
      <w:r>
        <w:rPr>
          <w:rFonts w:hint="eastAsia" w:ascii="仿宋_GB2312" w:eastAsia="仿宋_GB2312"/>
          <w:sz w:val="32"/>
          <w:szCs w:val="32"/>
        </w:rPr>
        <w:t>通过对“互联+机构编制管理”的探索和创新，逐步实现对机构“三定”、权责清单、行政审批制度改革等工作的在线管理、监测与评估，进而优化配置机构编制资源，助力政府职能转变和全面深化改革。</w:t>
      </w: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tabs>
          <w:tab w:val="left" w:pos="2921"/>
        </w:tabs>
        <w:spacing w:line="500" w:lineRule="exact"/>
        <w:outlineLvl w:val="0"/>
        <w:rPr>
          <w:rFonts w:ascii="仿宋_GB2312" w:hAnsi="黑体" w:eastAsia="仿宋_GB2312"/>
          <w:b/>
          <w:sz w:val="32"/>
        </w:rPr>
      </w:pPr>
      <w:r>
        <w:rPr>
          <w:rFonts w:ascii="仿宋_GB2312" w:hAnsi="黑体" w:eastAsia="仿宋_GB2312"/>
          <w:b/>
          <w:sz w:val="32"/>
        </w:rPr>
        <w:tab/>
      </w:r>
    </w:p>
    <w:p>
      <w:pPr>
        <w:tabs>
          <w:tab w:val="left" w:pos="2921"/>
        </w:tabs>
        <w:spacing w:line="500" w:lineRule="exact"/>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p>
    <w:p>
      <w:pPr>
        <w:spacing w:line="500" w:lineRule="exact"/>
        <w:jc w:val="center"/>
        <w:outlineLvl w:val="0"/>
        <w:rPr>
          <w:rFonts w:ascii="仿宋_GB2312" w:hAnsi="黑体" w:eastAsia="仿宋_GB2312"/>
          <w:b/>
          <w:sz w:val="32"/>
        </w:rPr>
      </w:pPr>
      <w:r>
        <w:rPr>
          <w:rFonts w:hint="eastAsia" w:ascii="仿宋_GB2312" w:hAnsi="黑体" w:eastAsia="仿宋_GB2312"/>
          <w:b/>
          <w:sz w:val="32"/>
        </w:rPr>
        <w:t>二、部门职责-工作活动绩效目标</w:t>
      </w:r>
      <w:bookmarkEnd w:id="0"/>
    </w:p>
    <w:p>
      <w:pPr>
        <w:spacing w:line="500" w:lineRule="exact"/>
        <w:jc w:val="left"/>
        <w:outlineLvl w:val="0"/>
        <w:sectPr>
          <w:pgSz w:w="11907" w:h="16839"/>
          <w:pgMar w:top="1361" w:right="1020" w:bottom="1361" w:left="1020" w:header="851" w:footer="992" w:gutter="0"/>
          <w:cols w:space="720" w:num="1"/>
          <w:docGrid w:type="lines" w:linePitch="312" w:charSpace="0"/>
        </w:sectPr>
      </w:pPr>
    </w:p>
    <w:bookmarkEnd w:id="1"/>
    <w:tbl>
      <w:tblPr>
        <w:tblStyle w:val="7"/>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vAlign w:val="center"/>
          </w:tcPr>
          <w:p>
            <w:pPr>
              <w:spacing w:line="300" w:lineRule="exact"/>
              <w:jc w:val="left"/>
              <w:rPr>
                <w:rFonts w:ascii="方正小标宋_GBK" w:eastAsia="方正小标宋_GBK"/>
                <w:sz w:val="24"/>
              </w:rPr>
            </w:pPr>
            <w:r>
              <w:rPr>
                <w:rFonts w:ascii="方正小标宋_GBK" w:eastAsia="方正小标宋_GBK"/>
                <w:sz w:val="24"/>
              </w:rPr>
              <w:t>226</w:t>
            </w:r>
            <w:r>
              <w:rPr>
                <w:rFonts w:hint="eastAsia" w:ascii="方正小标宋_GBK" w:eastAsia="方正小标宋_GBK"/>
                <w:sz w:val="24"/>
              </w:rPr>
              <w:t>阜平县机构编制委员会办公室</w:t>
            </w:r>
          </w:p>
        </w:tc>
        <w:tc>
          <w:tcPr>
            <w:tcW w:w="2948" w:type="dxa"/>
            <w:gridSpan w:val="4"/>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vAlign w:val="center"/>
          </w:tcPr>
          <w:p>
            <w:pPr>
              <w:spacing w:line="300" w:lineRule="exact"/>
              <w:jc w:val="left"/>
              <w:outlineLvl w:val="0"/>
            </w:pPr>
          </w:p>
        </w:tc>
        <w:tc>
          <w:tcPr>
            <w:tcW w:w="1276" w:type="dxa"/>
            <w:vMerge w:val="continue"/>
            <w:vAlign w:val="center"/>
          </w:tcPr>
          <w:p>
            <w:pPr>
              <w:spacing w:line="300" w:lineRule="exact"/>
              <w:jc w:val="left"/>
              <w:outlineLvl w:val="0"/>
            </w:pPr>
          </w:p>
        </w:tc>
        <w:tc>
          <w:tcPr>
            <w:tcW w:w="2976" w:type="dxa"/>
            <w:vMerge w:val="continue"/>
            <w:vAlign w:val="center"/>
          </w:tcPr>
          <w:p>
            <w:pPr>
              <w:spacing w:line="300" w:lineRule="exact"/>
              <w:jc w:val="left"/>
              <w:outlineLvl w:val="0"/>
            </w:pPr>
          </w:p>
        </w:tc>
        <w:tc>
          <w:tcPr>
            <w:tcW w:w="2976" w:type="dxa"/>
            <w:vMerge w:val="continue"/>
            <w:vAlign w:val="center"/>
          </w:tcPr>
          <w:p>
            <w:pPr>
              <w:spacing w:line="300" w:lineRule="exact"/>
              <w:jc w:val="left"/>
              <w:outlineLvl w:val="0"/>
            </w:pPr>
          </w:p>
        </w:tc>
        <w:tc>
          <w:tcPr>
            <w:tcW w:w="1417" w:type="dxa"/>
            <w:vMerge w:val="continue"/>
            <w:vAlign w:val="center"/>
          </w:tcPr>
          <w:p>
            <w:pPr>
              <w:spacing w:line="300" w:lineRule="exact"/>
              <w:jc w:val="left"/>
              <w:outlineLvl w:val="0"/>
            </w:pP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一、全县行政事业单位管理体制改革和机构编制管理工作</w:t>
            </w:r>
          </w:p>
        </w:tc>
        <w:tc>
          <w:tcPr>
            <w:tcW w:w="1276" w:type="dxa"/>
            <w:vAlign w:val="center"/>
          </w:tcPr>
          <w:p>
            <w:pPr>
              <w:spacing w:line="300" w:lineRule="exact"/>
              <w:jc w:val="left"/>
              <w:rPr>
                <w:rFonts w:ascii="方正书宋_GBK" w:eastAsia="方正书宋_GBK"/>
              </w:rPr>
            </w:pPr>
            <w:r>
              <w:rPr>
                <w:rFonts w:ascii="方正书宋_GBK" w:eastAsia="方正书宋_GBK"/>
              </w:rPr>
              <w:t>6.00</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贯彻落实党中央、国务院关于行政管理体制机构编制管理的政策和省、市地方性法规草案并监督实施；促进政府职能转变，积极构建科学的行政管理体制；健全政府职责体系，完善公共服务体系。</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贯彻落实党中央、国务院关于行政管理体制机构编制管理的政策和省、市地方性法规草案并监督实施。建设服务型政府，着力转变职能、理顺关系、优化结构、提高效能，形成权责一致、分工合理、决策科学、执行顺畅、监督有力的行政管理体制。健全政府职责体系，完善公共服务体系</w:t>
            </w:r>
            <w:r>
              <w:rPr>
                <w:rFonts w:ascii="方正书宋_GBK" w:eastAsia="方正书宋_GBK"/>
              </w:rPr>
              <w:t>.</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、全县行政事业单位管理体制和机构改革工作</w:t>
            </w:r>
          </w:p>
        </w:tc>
        <w:tc>
          <w:tcPr>
            <w:tcW w:w="1276" w:type="dxa"/>
            <w:vMerge w:val="restart"/>
            <w:vAlign w:val="center"/>
          </w:tcPr>
          <w:p>
            <w:pPr>
              <w:spacing w:line="300" w:lineRule="exact"/>
              <w:jc w:val="left"/>
              <w:rPr>
                <w:rFonts w:ascii="方正书宋_GBK" w:eastAsia="方正书宋_GBK"/>
              </w:rPr>
            </w:pPr>
            <w:r>
              <w:rPr>
                <w:rFonts w:ascii="方正书宋_GBK" w:eastAsia="方正书宋_GBK"/>
              </w:rPr>
              <w:t>3.00</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拟定县委、县政府机构改革方案；审核管理县委、县政府各部门和人大、政协职能配置、机构设置、人员编制和领导职数；审核各乡镇政府行政管理体制和机构改革方案；审核管理全县各级各类人员编制总额；协调各乡镇、功能园区体制改革和机构改革以及机构编制管理工作。做好事业单位分类工作；做好各部门所属事业单位分类改革工作；规范事业单位台账管理。</w:t>
            </w:r>
          </w:p>
        </w:tc>
        <w:tc>
          <w:tcPr>
            <w:tcW w:w="2976" w:type="dxa"/>
            <w:vMerge w:val="restart"/>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r>
              <w:rPr>
                <w:rFonts w:hint="eastAsia" w:ascii="方正书宋_GBK" w:eastAsia="方正书宋_GBK"/>
              </w:rPr>
              <w:t>行政事业单位改革目标完成率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vAlign w:val="center"/>
          </w:tcPr>
          <w:p>
            <w:pPr>
              <w:spacing w:line="300" w:lineRule="exact"/>
              <w:jc w:val="left"/>
              <w:rPr>
                <w:rFonts w:ascii="方正书宋_GBK" w:eastAsia="方正书宋_GBK"/>
                <w:b/>
              </w:rPr>
            </w:pPr>
          </w:p>
        </w:tc>
        <w:tc>
          <w:tcPr>
            <w:tcW w:w="12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、机构编制监管和机构编制标准化管理工作</w:t>
            </w:r>
          </w:p>
        </w:tc>
        <w:tc>
          <w:tcPr>
            <w:tcW w:w="1276" w:type="dxa"/>
            <w:vMerge w:val="restart"/>
            <w:vAlign w:val="center"/>
          </w:tcPr>
          <w:p>
            <w:pPr>
              <w:spacing w:line="300" w:lineRule="exact"/>
              <w:jc w:val="left"/>
              <w:rPr>
                <w:rFonts w:ascii="方正书宋_GBK" w:eastAsia="方正书宋_GBK"/>
              </w:rPr>
            </w:pPr>
            <w:r>
              <w:rPr>
                <w:rFonts w:ascii="方正书宋_GBK" w:eastAsia="方正书宋_GBK"/>
              </w:rPr>
              <w:t>3.00</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开展机构编制实名制及人员编制使用情况核准，机构编制执行情况跟踪评估和监督检查工作；开展机构编制标准化管理工作。</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全面推行实名制管理和编制使用核准</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认真推行机构编制标准化化管理工作</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p>
        </w:tc>
        <w:tc>
          <w:tcPr>
            <w:tcW w:w="737" w:type="dxa"/>
            <w:vAlign w:val="center"/>
          </w:tcPr>
          <w:p>
            <w:pPr>
              <w:spacing w:line="300" w:lineRule="exact"/>
              <w:jc w:val="center"/>
              <w:rPr>
                <w:rFonts w:ascii="方正书宋_GBK" w:eastAsia="方正书宋_GBK"/>
              </w:rPr>
            </w:pPr>
            <w:r>
              <w:rPr>
                <w:rFonts w:ascii="方正书宋_GBK" w:eastAsia="方正书宋_GBK"/>
              </w:rPr>
              <w:t>&lt;60%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vAlign w:val="center"/>
          </w:tcPr>
          <w:p>
            <w:pPr>
              <w:spacing w:line="300" w:lineRule="exact"/>
              <w:jc w:val="left"/>
              <w:rPr>
                <w:rFonts w:ascii="方正书宋_GBK" w:eastAsia="方正书宋_GBK"/>
                <w:b/>
              </w:rPr>
            </w:pPr>
          </w:p>
        </w:tc>
        <w:tc>
          <w:tcPr>
            <w:tcW w:w="12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r>
              <w:rPr>
                <w:rFonts w:hint="eastAsia" w:ascii="方正书宋_GBK" w:eastAsia="方正书宋_GBK"/>
              </w:rPr>
              <w:t>实名制管理推行率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p>
        </w:tc>
        <w:tc>
          <w:tcPr>
            <w:tcW w:w="737" w:type="dxa"/>
            <w:vAlign w:val="center"/>
          </w:tcPr>
          <w:p>
            <w:pPr>
              <w:spacing w:line="300" w:lineRule="exact"/>
              <w:jc w:val="center"/>
              <w:rPr>
                <w:rFonts w:ascii="方正书宋_GBK" w:eastAsia="方正书宋_GBK"/>
              </w:rPr>
            </w:pPr>
            <w:r>
              <w:rPr>
                <w:rFonts w:ascii="方正书宋_GBK" w:eastAsia="方正书宋_GBK"/>
              </w:rPr>
              <w:t>&lt;60%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、机构编制标准化管理</w:t>
            </w:r>
          </w:p>
        </w:tc>
        <w:tc>
          <w:tcPr>
            <w:tcW w:w="1276" w:type="dxa"/>
            <w:vAlign w:val="center"/>
          </w:tcPr>
          <w:p>
            <w:pPr>
              <w:spacing w:line="300" w:lineRule="exact"/>
              <w:jc w:val="left"/>
              <w:rPr>
                <w:rFonts w:ascii="方正书宋_GBK" w:eastAsia="方正书宋_GBK"/>
              </w:rPr>
            </w:pPr>
          </w:p>
        </w:tc>
        <w:tc>
          <w:tcPr>
            <w:tcW w:w="2976" w:type="dxa"/>
            <w:vAlign w:val="center"/>
          </w:tcPr>
          <w:p>
            <w:pPr>
              <w:spacing w:line="300" w:lineRule="exact"/>
              <w:jc w:val="left"/>
              <w:rPr>
                <w:rFonts w:ascii="方正书宋_GBK" w:eastAsia="方正书宋_GBK"/>
              </w:rPr>
            </w:pPr>
            <w:r>
              <w:rPr>
                <w:rFonts w:hint="eastAsia" w:ascii="方正书宋_GBK" w:eastAsia="方正书宋_GBK"/>
              </w:rPr>
              <w:t>完成全县</w:t>
            </w:r>
            <w:r>
              <w:rPr>
                <w:rFonts w:ascii="方正书宋_GBK" w:eastAsia="方正书宋_GBK"/>
              </w:rPr>
              <w:t>2016</w:t>
            </w:r>
            <w:r>
              <w:rPr>
                <w:rFonts w:hint="eastAsia" w:ascii="方正书宋_GBK" w:eastAsia="方正书宋_GBK"/>
              </w:rPr>
              <w:t>年度机构编制统计上报工作。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加强机构编制标准化管理，确保完成全县</w:t>
            </w:r>
            <w:r>
              <w:rPr>
                <w:rFonts w:ascii="方正书宋_GBK" w:eastAsia="方正书宋_GBK"/>
              </w:rPr>
              <w:t>2016</w:t>
            </w:r>
            <w:r>
              <w:rPr>
                <w:rFonts w:hint="eastAsia" w:ascii="方正书宋_GBK" w:eastAsia="方正书宋_GBK"/>
              </w:rPr>
              <w:t>年度机构编制统计上报工作。</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统计上报工作完成率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二、事业单位法人管理</w:t>
            </w:r>
          </w:p>
        </w:tc>
        <w:tc>
          <w:tcPr>
            <w:tcW w:w="1276" w:type="dxa"/>
            <w:vAlign w:val="center"/>
          </w:tcPr>
          <w:p>
            <w:pPr>
              <w:spacing w:line="300" w:lineRule="exact"/>
              <w:jc w:val="left"/>
              <w:rPr>
                <w:rFonts w:ascii="方正书宋_GBK" w:eastAsia="方正书宋_GBK"/>
              </w:rPr>
            </w:pPr>
            <w:r>
              <w:rPr>
                <w:rFonts w:ascii="方正书宋_GBK" w:eastAsia="方正书宋_GBK"/>
              </w:rPr>
              <w:t>3.00</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负责全县事业单位法人登记管理和监督检查工作。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负责全县事业单位法人登记管理和监督检查工作。</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、事业单位法人登记管理</w:t>
            </w:r>
          </w:p>
        </w:tc>
        <w:tc>
          <w:tcPr>
            <w:tcW w:w="1276" w:type="dxa"/>
            <w:vAlign w:val="center"/>
          </w:tcPr>
          <w:p>
            <w:pPr>
              <w:spacing w:line="300" w:lineRule="exact"/>
              <w:jc w:val="left"/>
              <w:rPr>
                <w:rFonts w:ascii="方正书宋_GBK" w:eastAsia="方正书宋_GBK"/>
              </w:rPr>
            </w:pPr>
            <w:r>
              <w:rPr>
                <w:rFonts w:ascii="方正书宋_GBK" w:eastAsia="方正书宋_GBK"/>
              </w:rPr>
              <w:t>3.00</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负责全县事业单位法人登记管理和监督检查工作。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加强完善事业单位登记管理工作。</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事业单位登记管理率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三、行政审批制度改革工作和促进政府职能转变工作</w:t>
            </w:r>
          </w:p>
        </w:tc>
        <w:tc>
          <w:tcPr>
            <w:tcW w:w="1276" w:type="dxa"/>
            <w:vAlign w:val="center"/>
          </w:tcPr>
          <w:p>
            <w:pPr>
              <w:spacing w:line="300" w:lineRule="exact"/>
              <w:jc w:val="left"/>
              <w:rPr>
                <w:rFonts w:ascii="方正书宋_GBK" w:eastAsia="方正书宋_GBK"/>
              </w:rPr>
            </w:pPr>
            <w:r>
              <w:rPr>
                <w:rFonts w:ascii="方正书宋_GBK" w:eastAsia="方正书宋_GBK"/>
              </w:rPr>
              <w:t>5.00</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强化社会管理和公共服务。加快推进政企分开、政资分开、政事分开、政府与市场中介组织分开，规范行政行为，加强行政执法部门建设，减少和规范行政审批，减少政府对微观经济运行的干预。</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强化社会管理和公共服务。加快推进政企分开、政资分开、政事分开、政府与市场中介组织分开，规范行政行为，加强行政执法部门建设，减少和规范行政审批，减少政府对微观经济运行的干预。</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、行政审批制度改革和促进政府职能转变工作</w:t>
            </w:r>
          </w:p>
        </w:tc>
        <w:tc>
          <w:tcPr>
            <w:tcW w:w="1276" w:type="dxa"/>
            <w:vMerge w:val="restart"/>
            <w:vAlign w:val="center"/>
          </w:tcPr>
          <w:p>
            <w:pPr>
              <w:spacing w:line="300" w:lineRule="exact"/>
              <w:jc w:val="left"/>
              <w:rPr>
                <w:rFonts w:ascii="方正书宋_GBK" w:eastAsia="方正书宋_GBK"/>
              </w:rPr>
            </w:pPr>
            <w:r>
              <w:rPr>
                <w:rFonts w:ascii="方正书宋_GBK" w:eastAsia="方正书宋_GBK"/>
              </w:rPr>
              <w:t>5.00</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取消和下放行政审批项目的承接工作。全面清理县本级行政审批项目。最大限度地向基层、市场和社会放权。进一步优化行政审批流程。加强审改工作制度化、规范化和标准化建设。按照省、市制定的政府转移职能目录、购买主体单位目录，及时完成</w:t>
            </w:r>
            <w:r>
              <w:rPr>
                <w:rFonts w:ascii="方正书宋_GBK" w:eastAsia="方正书宋_GBK"/>
              </w:rPr>
              <w:t>2018</w:t>
            </w:r>
            <w:r>
              <w:rPr>
                <w:rFonts w:hint="eastAsia" w:ascii="方正书宋_GBK" w:eastAsia="方正书宋_GBK"/>
              </w:rPr>
              <w:t>年政府购买及其行业协会临时性服务工作。</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按照省、市制定的政府转移职能目录、购买主体单位目录</w:t>
            </w:r>
            <w:r>
              <w:rPr>
                <w:rFonts w:ascii="方正书宋_GBK" w:eastAsia="方正书宋_GBK"/>
              </w:rPr>
              <w:t>,</w:t>
            </w:r>
            <w:r>
              <w:rPr>
                <w:rFonts w:hint="eastAsia" w:ascii="方正书宋_GBK" w:eastAsia="方正书宋_GBK"/>
              </w:rPr>
              <w:t>及时完成</w:t>
            </w:r>
            <w:r>
              <w:rPr>
                <w:rFonts w:ascii="方正书宋_GBK" w:eastAsia="方正书宋_GBK"/>
              </w:rPr>
              <w:t>2016</w:t>
            </w:r>
            <w:r>
              <w:rPr>
                <w:rFonts w:hint="eastAsia" w:ascii="方正书宋_GBK" w:eastAsia="方正书宋_GBK"/>
              </w:rPr>
              <w:t>年政府购买行业协会临时性服务工作。</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行政审批取消承接率；行政审批项目清理工作的完成率；对全县审改工作指导和培训的覆盖面</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vAlign w:val="center"/>
          </w:tcPr>
          <w:p>
            <w:pPr>
              <w:spacing w:line="300" w:lineRule="exact"/>
              <w:jc w:val="left"/>
              <w:rPr>
                <w:rFonts w:ascii="方正书宋_GBK" w:eastAsia="方正书宋_GBK"/>
                <w:b/>
              </w:rPr>
            </w:pPr>
          </w:p>
        </w:tc>
        <w:tc>
          <w:tcPr>
            <w:tcW w:w="12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r>
              <w:rPr>
                <w:rFonts w:hint="eastAsia" w:ascii="方正书宋_GBK" w:eastAsia="方正书宋_GBK"/>
              </w:rPr>
              <w:t>政府购买服务推广率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四、机构编制各系统各网络事务管理</w:t>
            </w:r>
          </w:p>
        </w:tc>
        <w:tc>
          <w:tcPr>
            <w:tcW w:w="1276" w:type="dxa"/>
            <w:vAlign w:val="center"/>
          </w:tcPr>
          <w:p>
            <w:pPr>
              <w:spacing w:line="300" w:lineRule="exact"/>
              <w:jc w:val="left"/>
              <w:rPr>
                <w:rFonts w:ascii="方正书宋_GBK" w:eastAsia="方正书宋_GBK"/>
              </w:rPr>
            </w:pPr>
            <w:r>
              <w:rPr>
                <w:rFonts w:ascii="方正书宋_GBK" w:eastAsia="方正书宋_GBK"/>
              </w:rPr>
              <w:t>7.74</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全县机构编制信息管理系统、电子政务的建设和管理，全县机构编制统计、数据分析工作以及阜平机构编制网、编办和各部门行政权力下放系统等。指导全县党政群机关、事业单位和其他非营利性单位网上名称管理工作，负责全县中文域名和网络红页注册、续费、管理、运行维护等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加强全县机构编制信息管理系统、电子政务的建设和管理，全县机构编制统计、数据分析工作以及阜平机构编制网、编办、各部门行政权力下放系统运行、中文域名和网络红页工作等。</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、机构编制各网络平台管理维护工作</w:t>
            </w:r>
          </w:p>
        </w:tc>
        <w:tc>
          <w:tcPr>
            <w:tcW w:w="1276" w:type="dxa"/>
            <w:vAlign w:val="center"/>
          </w:tcPr>
          <w:p>
            <w:pPr>
              <w:spacing w:line="300" w:lineRule="exact"/>
              <w:jc w:val="left"/>
              <w:rPr>
                <w:rFonts w:ascii="方正书宋_GBK" w:eastAsia="方正书宋_GBK"/>
              </w:rPr>
            </w:pPr>
            <w:r>
              <w:rPr>
                <w:rFonts w:ascii="方正书宋_GBK" w:eastAsia="方正书宋_GBK"/>
              </w:rPr>
              <w:t>7.74</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全县机构编制信息管理系统、电子政务的建设和管理，全县机构编制统计、数据分析工作以及阜平机构编制网、行政权力下放系统等；指导全县党政群机关、事业单位和其他非营利性单位网上名称管理工作，负责全县中文域名和网络红页注册、续费、管理、运行维护等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中文域名和网络红页系统，机构编制信息平台、阜平机构编制网、编办、各部门行政权力下放系统运行；电子政务的建设和管理，全县机构编制统计平台管理。</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中文域名和网络红页系统，机构编制信息平台、阜平机构编制网、编办、各部门行政权力下放系统电子政务、全县机构编制统计平台运行</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五、编办综合管理</w:t>
            </w:r>
          </w:p>
        </w:tc>
        <w:tc>
          <w:tcPr>
            <w:tcW w:w="1276" w:type="dxa"/>
            <w:vAlign w:val="center"/>
          </w:tcPr>
          <w:p>
            <w:pPr>
              <w:spacing w:line="300" w:lineRule="exact"/>
              <w:jc w:val="left"/>
              <w:rPr>
                <w:rFonts w:ascii="方正书宋_GBK" w:eastAsia="方正书宋_GBK"/>
              </w:rPr>
            </w:pPr>
          </w:p>
        </w:tc>
        <w:tc>
          <w:tcPr>
            <w:tcW w:w="2976" w:type="dxa"/>
            <w:vAlign w:val="center"/>
          </w:tcPr>
          <w:p>
            <w:pPr>
              <w:spacing w:line="300" w:lineRule="exact"/>
              <w:jc w:val="left"/>
              <w:rPr>
                <w:rFonts w:ascii="方正书宋_GBK" w:eastAsia="方正书宋_GBK"/>
              </w:rPr>
            </w:pPr>
            <w:r>
              <w:rPr>
                <w:rFonts w:hint="eastAsia" w:ascii="方正书宋_GBK" w:eastAsia="方正书宋_GBK"/>
              </w:rPr>
              <w:t>做好机关人员管理及保障工作，为充分发挥职能作用提供有效保障。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加强机关党组织建设，严格组织生活制度，丰富党建活动内容，做好党员发展、教育、管理和党务干部的教育培训工作，充分发挥党组织的战斗堡垒作用和党员的先锋模范作用</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、综合事务管理</w:t>
            </w:r>
          </w:p>
        </w:tc>
        <w:tc>
          <w:tcPr>
            <w:tcW w:w="1276" w:type="dxa"/>
            <w:vAlign w:val="center"/>
          </w:tcPr>
          <w:p>
            <w:pPr>
              <w:spacing w:line="300" w:lineRule="exact"/>
              <w:jc w:val="left"/>
              <w:rPr>
                <w:rFonts w:ascii="方正书宋_GBK" w:eastAsia="方正书宋_GBK"/>
              </w:rPr>
            </w:pP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负责机关人事、劳资、行政后勤、财务和资产管理工作。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机关人事、劳资、行政后勤、财务和资产管理工作。</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各项综合事务工作完成情况</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bl>
    <w:p>
      <w:pPr>
        <w:spacing w:line="300" w:lineRule="exact"/>
        <w:jc w:val="left"/>
        <w:outlineLvl w:val="0"/>
        <w:sectPr>
          <w:pgSz w:w="16839" w:h="11907" w:orient="landscape"/>
          <w:pgMar w:top="1020" w:right="1361" w:bottom="1020" w:left="1361" w:header="851" w:footer="992" w:gutter="0"/>
          <w:cols w:space="720" w:num="1"/>
          <w:docGrid w:type="lines" w:linePitch="312" w:charSpace="0"/>
        </w:sectPr>
      </w:pPr>
    </w:p>
    <w:p>
      <w:pPr>
        <w:jc w:val="center"/>
        <w:outlineLvl w:val="0"/>
        <w:rPr>
          <w:rFonts w:ascii="黑体" w:hAnsi="黑体" w:eastAsia="黑体"/>
          <w:sz w:val="32"/>
          <w:szCs w:val="32"/>
        </w:rPr>
      </w:pPr>
      <w:r>
        <w:rPr>
          <w:rFonts w:hint="eastAsia" w:ascii="黑体" w:hAnsi="黑体" w:eastAsia="黑体"/>
          <w:sz w:val="32"/>
          <w:szCs w:val="32"/>
        </w:rPr>
        <w:t>第六部分：政府采购预算情况</w:t>
      </w:r>
    </w:p>
    <w:p>
      <w:pPr>
        <w:spacing w:line="500" w:lineRule="exact"/>
        <w:jc w:val="left"/>
        <w:outlineLvl w:val="0"/>
        <w:rPr>
          <w:rFonts w:ascii="仿宋_GB2312" w:hAnsi="仿宋" w:eastAsia="仿宋_GB2312"/>
          <w:sz w:val="32"/>
          <w:szCs w:val="32"/>
        </w:rPr>
      </w:pPr>
    </w:p>
    <w:p>
      <w:pPr>
        <w:spacing w:line="500" w:lineRule="exact"/>
        <w:ind w:firstLine="960" w:firstLineChars="300"/>
        <w:jc w:val="left"/>
        <w:outlineLvl w:val="0"/>
        <w:rPr>
          <w:rFonts w:ascii="仿宋_GB2312" w:hAnsi="仿宋" w:eastAsia="仿宋_GB2312"/>
          <w:sz w:val="32"/>
          <w:szCs w:val="32"/>
        </w:rPr>
      </w:pPr>
      <w:r>
        <w:rPr>
          <w:rFonts w:hint="eastAsia" w:ascii="仿宋_GB2312" w:hAnsi="仿宋" w:eastAsia="仿宋_GB2312"/>
          <w:sz w:val="32"/>
          <w:szCs w:val="32"/>
        </w:rPr>
        <w:t>我部门2018年度无安排政府采购预算。</w:t>
      </w:r>
    </w:p>
    <w:p>
      <w:pPr>
        <w:spacing w:line="500" w:lineRule="exact"/>
        <w:jc w:val="center"/>
        <w:rPr>
          <w:rFonts w:ascii="仿宋_GB2312" w:hAnsi="黑体" w:eastAsia="仿宋_GB2312"/>
          <w:b/>
          <w:sz w:val="32"/>
          <w:szCs w:val="32"/>
        </w:rPr>
      </w:pPr>
    </w:p>
    <w:p>
      <w:pPr>
        <w:spacing w:line="500" w:lineRule="exact"/>
        <w:jc w:val="center"/>
        <w:rPr>
          <w:rFonts w:ascii="黑体" w:hAnsi="黑体" w:eastAsia="黑体"/>
          <w:sz w:val="32"/>
          <w:szCs w:val="32"/>
        </w:rPr>
      </w:pPr>
      <w:r>
        <w:rPr>
          <w:rFonts w:hint="eastAsia" w:ascii="黑体" w:hAnsi="黑体" w:eastAsia="黑体"/>
          <w:sz w:val="32"/>
          <w:szCs w:val="32"/>
        </w:rPr>
        <w:t>第七部分：国有资产信息情况说明</w:t>
      </w:r>
    </w:p>
    <w:p>
      <w:pPr>
        <w:spacing w:line="500" w:lineRule="exact"/>
        <w:rPr>
          <w:rFonts w:ascii="仿宋_GB2312" w:hAnsi="宋体" w:eastAsia="仿宋_GB2312"/>
          <w:sz w:val="32"/>
          <w:szCs w:val="32"/>
        </w:rPr>
      </w:pPr>
      <w:r>
        <w:rPr>
          <w:rFonts w:hint="eastAsia" w:ascii="仿宋_GB2312" w:hAnsi="宋体" w:eastAsia="仿宋_GB2312"/>
          <w:sz w:val="32"/>
          <w:szCs w:val="32"/>
        </w:rPr>
        <w:t xml:space="preserve">  </w:t>
      </w:r>
    </w:p>
    <w:p>
      <w:pPr>
        <w:widowControl/>
        <w:spacing w:line="560" w:lineRule="exact"/>
        <w:jc w:val="center"/>
        <w:rPr>
          <w:rFonts w:ascii="仿宋_GB2312" w:hAnsi="仿宋" w:eastAsia="仿宋_GB2312"/>
          <w:sz w:val="32"/>
          <w:szCs w:val="32"/>
        </w:rPr>
      </w:pPr>
      <w:r>
        <w:rPr>
          <w:rFonts w:hint="eastAsia" w:ascii="仿宋_GB2312" w:hAnsi="仿宋" w:eastAsia="仿宋_GB2312"/>
          <w:sz w:val="32"/>
          <w:szCs w:val="32"/>
        </w:rPr>
        <w:t xml:space="preserve">      阜平县机构编制委员会办公室2017年末固定资产总值28.68万元，2018年拟购置固定资产2.9万元，主要为3台计算机、2台打印机、1台复印机、1台摄像机以及一些办公家具等。</w:t>
      </w:r>
    </w:p>
    <w:p>
      <w:pPr>
        <w:widowControl/>
        <w:spacing w:line="560" w:lineRule="exact"/>
        <w:jc w:val="center"/>
        <w:rPr>
          <w:rFonts w:ascii="仿宋_GB2312" w:hAnsi="仿宋" w:eastAsia="仿宋_GB2312"/>
          <w:sz w:val="32"/>
          <w:szCs w:val="32"/>
        </w:rPr>
      </w:pPr>
    </w:p>
    <w:p>
      <w:pPr>
        <w:widowControl/>
        <w:jc w:val="center"/>
        <w:rPr>
          <w:rFonts w:ascii="仿宋_GB2312" w:hAnsi="仿宋" w:eastAsia="仿宋_GB2312"/>
          <w:b/>
          <w:sz w:val="32"/>
          <w:szCs w:val="32"/>
        </w:rPr>
      </w:pPr>
      <w:r>
        <w:rPr>
          <w:rFonts w:hint="eastAsia" w:ascii="仿宋_GB2312" w:hAnsi="仿宋" w:eastAsia="仿宋_GB2312"/>
          <w:b/>
          <w:sz w:val="32"/>
          <w:szCs w:val="32"/>
        </w:rPr>
        <w:t>阜平县机构编制委员会办公室固定资产占用情况表</w:t>
      </w:r>
    </w:p>
    <w:p>
      <w:pPr>
        <w:spacing w:line="500" w:lineRule="exact"/>
        <w:ind w:firstLine="640" w:firstLineChars="200"/>
        <w:rPr>
          <w:rFonts w:ascii="仿宋_GB2312" w:hAnsi="仿宋" w:eastAsia="仿宋_GB2312"/>
          <w:sz w:val="32"/>
          <w:szCs w:val="32"/>
        </w:rPr>
      </w:pPr>
      <w:r>
        <w:rPr>
          <w:rFonts w:hint="eastAsia" w:ascii="仿宋_GB2312" w:hAnsi="宋体" w:eastAsia="仿宋_GB2312" w:cs="宋体"/>
          <w:bCs/>
          <w:color w:val="000000"/>
          <w:kern w:val="0"/>
          <w:sz w:val="32"/>
          <w:szCs w:val="32"/>
        </w:rPr>
        <w:t xml:space="preserve">                         截止时间：2017年12月31日</w:t>
      </w:r>
    </w:p>
    <w:tbl>
      <w:tblPr>
        <w:tblStyle w:val="7"/>
        <w:tblW w:w="880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1"/>
        <w:gridCol w:w="1591"/>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3811" w:type="dxa"/>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　　目</w:t>
            </w:r>
          </w:p>
        </w:tc>
        <w:tc>
          <w:tcPr>
            <w:tcW w:w="1591" w:type="dxa"/>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3402" w:type="dxa"/>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价值（单位：万元）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811" w:type="dxa"/>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固定资产总额</w:t>
            </w:r>
          </w:p>
        </w:tc>
        <w:tc>
          <w:tcPr>
            <w:tcW w:w="1591"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28.68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811" w:type="dxa"/>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1、房屋（平方米）</w:t>
            </w:r>
          </w:p>
        </w:tc>
        <w:tc>
          <w:tcPr>
            <w:tcW w:w="1591"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11" w:type="dxa"/>
            <w:vAlign w:val="center"/>
          </w:tcPr>
          <w:p>
            <w:pPr>
              <w:jc w:val="left"/>
              <w:rPr>
                <w:rFonts w:ascii="宋体" w:hAnsi="宋体" w:cs="宋体"/>
                <w:color w:val="000000"/>
                <w:kern w:val="0"/>
                <w:sz w:val="24"/>
                <w:szCs w:val="24"/>
              </w:rPr>
            </w:pPr>
            <w:r>
              <w:rPr>
                <w:rFonts w:hint="eastAsia" w:ascii="宋体" w:hAnsi="宋体" w:cs="宋体"/>
                <w:color w:val="000000"/>
                <w:kern w:val="0"/>
                <w:sz w:val="24"/>
                <w:szCs w:val="24"/>
              </w:rPr>
              <w:t xml:space="preserve">   其中：办公用房（平方米）</w:t>
            </w:r>
          </w:p>
        </w:tc>
        <w:tc>
          <w:tcPr>
            <w:tcW w:w="1591" w:type="dxa"/>
            <w:vAlign w:val="center"/>
          </w:tcPr>
          <w:p>
            <w:pPr>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vAlign w:val="center"/>
          </w:tcPr>
          <w:p>
            <w:pPr>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811" w:type="dxa"/>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2、车辆（台、辆）</w:t>
            </w:r>
          </w:p>
        </w:tc>
        <w:tc>
          <w:tcPr>
            <w:tcW w:w="1591"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3402"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811" w:type="dxa"/>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3、单价在20万元以上的设备</w:t>
            </w:r>
          </w:p>
        </w:tc>
        <w:tc>
          <w:tcPr>
            <w:tcW w:w="1591"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811" w:type="dxa"/>
            <w:vAlign w:val="center"/>
          </w:tcPr>
          <w:p>
            <w:pPr>
              <w:jc w:val="left"/>
              <w:rPr>
                <w:rFonts w:ascii="宋体" w:hAnsi="宋体" w:cs="宋体"/>
                <w:color w:val="000000"/>
                <w:kern w:val="0"/>
                <w:sz w:val="24"/>
                <w:szCs w:val="24"/>
              </w:rPr>
            </w:pPr>
            <w:r>
              <w:rPr>
                <w:rFonts w:hint="eastAsia" w:ascii="宋体" w:hAnsi="宋体" w:cs="宋体"/>
                <w:color w:val="000000"/>
                <w:kern w:val="0"/>
                <w:sz w:val="24"/>
                <w:szCs w:val="24"/>
              </w:rPr>
              <w:t xml:space="preserve">  4、其他固定资产</w:t>
            </w:r>
          </w:p>
        </w:tc>
        <w:tc>
          <w:tcPr>
            <w:tcW w:w="1591" w:type="dxa"/>
            <w:vAlign w:val="center"/>
          </w:tcPr>
          <w:p>
            <w:pPr>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vAlign w:val="center"/>
          </w:tcPr>
          <w:p>
            <w:pPr>
              <w:jc w:val="center"/>
              <w:rPr>
                <w:rFonts w:ascii="宋体" w:hAnsi="宋体" w:cs="宋体"/>
                <w:color w:val="000000"/>
                <w:kern w:val="0"/>
                <w:sz w:val="24"/>
                <w:szCs w:val="24"/>
              </w:rPr>
            </w:pPr>
            <w:r>
              <w:rPr>
                <w:rFonts w:hint="eastAsia" w:ascii="宋体" w:hAnsi="宋体" w:cs="宋体"/>
                <w:color w:val="000000"/>
                <w:kern w:val="0"/>
                <w:sz w:val="24"/>
                <w:szCs w:val="24"/>
              </w:rPr>
              <w:t>19.33</w:t>
            </w:r>
          </w:p>
        </w:tc>
      </w:tr>
    </w:tbl>
    <w:p>
      <w:pPr>
        <w:spacing w:line="500" w:lineRule="exact"/>
        <w:rPr>
          <w:rFonts w:ascii="仿宋_GB2312" w:hAnsi="黑体" w:eastAsia="仿宋_GB2312"/>
          <w:sz w:val="32"/>
          <w:szCs w:val="32"/>
        </w:rPr>
      </w:pPr>
    </w:p>
    <w:p>
      <w:pPr>
        <w:spacing w:line="50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第八部分：名词解释</w:t>
      </w:r>
    </w:p>
    <w:p>
      <w:pPr>
        <w:spacing w:line="500" w:lineRule="exact"/>
        <w:ind w:firstLine="643" w:firstLineChars="200"/>
        <w:jc w:val="left"/>
        <w:outlineLvl w:val="0"/>
        <w:rPr>
          <w:rFonts w:ascii="仿宋" w:hAnsi="仿宋" w:eastAsia="仿宋"/>
          <w:b/>
          <w:sz w:val="32"/>
          <w:szCs w:val="32"/>
        </w:rPr>
      </w:pPr>
    </w:p>
    <w:p>
      <w:pPr>
        <w:spacing w:line="50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1、财政拨款收入：</w:t>
      </w:r>
      <w:r>
        <w:rPr>
          <w:rFonts w:hint="eastAsia" w:ascii="仿宋_GB2312" w:hAnsi="仿宋" w:eastAsia="仿宋_GB2312"/>
          <w:sz w:val="32"/>
          <w:szCs w:val="32"/>
        </w:rPr>
        <w:t>指县级财政当年拨付的资金。</w:t>
      </w:r>
    </w:p>
    <w:p>
      <w:pPr>
        <w:spacing w:line="50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2、其他收入：</w:t>
      </w:r>
      <w:r>
        <w:rPr>
          <w:rFonts w:hint="eastAsia" w:ascii="仿宋_GB2312" w:hAnsi="仿宋" w:eastAsia="仿宋_GB2312"/>
          <w:sz w:val="32"/>
          <w:szCs w:val="32"/>
        </w:rPr>
        <w:t>指除上述“财政拨款收入”、“事业收入”等以外的收入。</w:t>
      </w:r>
    </w:p>
    <w:p>
      <w:pPr>
        <w:spacing w:line="50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3、基本支出：</w:t>
      </w:r>
      <w:r>
        <w:rPr>
          <w:rFonts w:hint="eastAsia" w:ascii="仿宋_GB2312" w:hAnsi="仿宋" w:eastAsia="仿宋_GB2312"/>
          <w:sz w:val="32"/>
          <w:szCs w:val="32"/>
        </w:rPr>
        <w:t>指为保障机构正常运转、完成日常工作任务而发生的人员支出和公用支出。</w:t>
      </w:r>
    </w:p>
    <w:p>
      <w:pPr>
        <w:spacing w:line="50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4、项目支出：</w:t>
      </w:r>
      <w:r>
        <w:rPr>
          <w:rFonts w:hint="eastAsia" w:ascii="仿宋_GB2312" w:hAnsi="仿宋" w:eastAsia="仿宋_GB2312"/>
          <w:sz w:val="32"/>
          <w:szCs w:val="32"/>
        </w:rPr>
        <w:t>指在基本支出之外为完成特定行政任务和事业发展目标所发生的支出。</w:t>
      </w:r>
    </w:p>
    <w:p>
      <w:pPr>
        <w:spacing w:line="50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5、“三公”经费：</w:t>
      </w:r>
      <w:r>
        <w:rPr>
          <w:rFonts w:hint="eastAsia" w:ascii="仿宋_GB2312" w:hAnsi="仿宋" w:eastAsia="仿宋_GB2312"/>
          <w:sz w:val="32"/>
          <w:szCs w:val="32"/>
        </w:rPr>
        <w:t>纳入县级财政预算管理的“三公”经费，是指到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803" w:firstLineChars="250"/>
        <w:rPr>
          <w:rFonts w:ascii="仿宋_GB2312" w:hAnsi="仿宋" w:eastAsia="仿宋_GB2312"/>
          <w:sz w:val="32"/>
          <w:szCs w:val="32"/>
        </w:rPr>
      </w:pPr>
      <w:r>
        <w:rPr>
          <w:rFonts w:hint="eastAsia" w:ascii="仿宋_GB2312" w:hAnsi="仿宋" w:eastAsia="仿宋_GB2312"/>
          <w:b/>
          <w:sz w:val="32"/>
          <w:szCs w:val="32"/>
        </w:rPr>
        <w:t>6、机关运行费：</w:t>
      </w:r>
      <w:r>
        <w:rPr>
          <w:rFonts w:hint="eastAsia" w:ascii="仿宋_GB2312" w:hAnsi="仿宋" w:eastAsia="仿宋_GB2312"/>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803" w:firstLineChars="250"/>
        <w:rPr>
          <w:rFonts w:ascii="仿宋_GB2312" w:hAnsi="仿宋" w:eastAsia="仿宋_GB2312"/>
          <w:sz w:val="32"/>
          <w:szCs w:val="32"/>
        </w:rPr>
      </w:pPr>
      <w:r>
        <w:rPr>
          <w:rFonts w:hint="eastAsia" w:ascii="仿宋_GB2312" w:hAnsi="仿宋" w:eastAsia="仿宋_GB2312"/>
          <w:b/>
          <w:sz w:val="32"/>
          <w:szCs w:val="32"/>
        </w:rPr>
        <w:t>7、公务费：</w:t>
      </w:r>
      <w:r>
        <w:rPr>
          <w:rFonts w:hint="eastAsia" w:ascii="仿宋_GB2312" w:hAnsi="仿宋" w:eastAsia="仿宋_GB2312"/>
          <w:sz w:val="32"/>
          <w:szCs w:val="32"/>
        </w:rPr>
        <w:t>包括办公费、水电费、邮电费、取暖费、交通费、一般会议费和物业管理费之和。</w:t>
      </w:r>
    </w:p>
    <w:p>
      <w:pPr>
        <w:spacing w:line="500" w:lineRule="exact"/>
        <w:ind w:firstLine="627" w:firstLineChars="196"/>
        <w:jc w:val="center"/>
        <w:outlineLvl w:val="0"/>
        <w:rPr>
          <w:rFonts w:ascii="仿宋_GB2312" w:hAnsi="黑体" w:eastAsia="仿宋_GB2312"/>
          <w:sz w:val="32"/>
          <w:szCs w:val="32"/>
        </w:rPr>
      </w:pPr>
    </w:p>
    <w:p>
      <w:pPr>
        <w:spacing w:line="50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第九部分：其他需说明的事项</w:t>
      </w:r>
    </w:p>
    <w:p>
      <w:pPr>
        <w:spacing w:line="500" w:lineRule="exact"/>
        <w:ind w:firstLine="1264" w:firstLineChars="395"/>
        <w:jc w:val="left"/>
        <w:outlineLvl w:val="0"/>
        <w:rPr>
          <w:rFonts w:ascii="仿宋_GB2312" w:hAnsi="仿宋" w:eastAsia="仿宋_GB2312"/>
          <w:sz w:val="32"/>
          <w:szCs w:val="32"/>
        </w:rPr>
      </w:pPr>
    </w:p>
    <w:p>
      <w:pPr>
        <w:spacing w:line="500" w:lineRule="exact"/>
        <w:ind w:firstLine="640" w:firstLineChars="200"/>
        <w:jc w:val="left"/>
        <w:outlineLvl w:val="0"/>
        <w:rPr>
          <w:rFonts w:ascii="仿宋_GB2312" w:hAnsi="黑体" w:eastAsia="仿宋_GB2312"/>
          <w:sz w:val="32"/>
          <w:szCs w:val="32"/>
        </w:rPr>
      </w:pPr>
      <w:r>
        <w:rPr>
          <w:rFonts w:hint="eastAsia" w:ascii="仿宋_GB2312" w:hAnsi="仿宋" w:eastAsia="仿宋_GB2312"/>
          <w:sz w:val="32"/>
          <w:szCs w:val="32"/>
        </w:rPr>
        <w:t>无其他需说明的事项。</w:t>
      </w:r>
    </w:p>
    <w:p>
      <w:pPr>
        <w:spacing w:line="500" w:lineRule="exact"/>
        <w:ind w:firstLine="800" w:firstLineChars="250"/>
        <w:rPr>
          <w:rFonts w:ascii="仿宋_GB2312" w:hAnsi="仿宋" w:eastAsia="仿宋_GB2312"/>
          <w:sz w:val="32"/>
          <w:szCs w:val="32"/>
        </w:rPr>
      </w:pPr>
    </w:p>
    <w:p>
      <w:pPr>
        <w:rPr>
          <w:rFonts w:ascii="仿宋" w:hAnsi="仿宋" w:eastAsia="仿宋"/>
          <w:sz w:val="32"/>
          <w:szCs w:val="32"/>
        </w:rPr>
      </w:pPr>
      <w:r>
        <w:rPr>
          <w:rFonts w:hint="eastAsia" w:ascii="仿宋" w:hAnsi="仿宋" w:eastAsia="仿宋"/>
          <w:sz w:val="32"/>
          <w:szCs w:val="32"/>
        </w:rPr>
        <w:t xml:space="preserve">                                     </w:t>
      </w:r>
    </w:p>
    <w:sectPr>
      <w:pgSz w:w="11907" w:h="16839"/>
      <w:pgMar w:top="1531" w:right="1134" w:bottom="147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方正书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roman"/>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B60A0"/>
    <w:rsid w:val="00000211"/>
    <w:rsid w:val="00027501"/>
    <w:rsid w:val="00041562"/>
    <w:rsid w:val="00055D38"/>
    <w:rsid w:val="00060E04"/>
    <w:rsid w:val="0007278A"/>
    <w:rsid w:val="000B34B9"/>
    <w:rsid w:val="000C1F05"/>
    <w:rsid w:val="000E0ED8"/>
    <w:rsid w:val="000E5258"/>
    <w:rsid w:val="000E70BD"/>
    <w:rsid w:val="000F2552"/>
    <w:rsid w:val="00101590"/>
    <w:rsid w:val="00101A80"/>
    <w:rsid w:val="00103B47"/>
    <w:rsid w:val="001157C4"/>
    <w:rsid w:val="00131BBD"/>
    <w:rsid w:val="0013407A"/>
    <w:rsid w:val="00165822"/>
    <w:rsid w:val="001859C6"/>
    <w:rsid w:val="00197010"/>
    <w:rsid w:val="001B23DF"/>
    <w:rsid w:val="001B749D"/>
    <w:rsid w:val="001E3854"/>
    <w:rsid w:val="001E42EC"/>
    <w:rsid w:val="002042DF"/>
    <w:rsid w:val="0023617C"/>
    <w:rsid w:val="00245F9B"/>
    <w:rsid w:val="00277861"/>
    <w:rsid w:val="00280335"/>
    <w:rsid w:val="002A3C23"/>
    <w:rsid w:val="002B5880"/>
    <w:rsid w:val="002C6748"/>
    <w:rsid w:val="002D4820"/>
    <w:rsid w:val="002D4851"/>
    <w:rsid w:val="002D518E"/>
    <w:rsid w:val="002E7948"/>
    <w:rsid w:val="003308FE"/>
    <w:rsid w:val="00332EED"/>
    <w:rsid w:val="0034678A"/>
    <w:rsid w:val="00364B26"/>
    <w:rsid w:val="00365515"/>
    <w:rsid w:val="00365917"/>
    <w:rsid w:val="0037153C"/>
    <w:rsid w:val="0037691A"/>
    <w:rsid w:val="00376E30"/>
    <w:rsid w:val="0037794C"/>
    <w:rsid w:val="0038214B"/>
    <w:rsid w:val="003923FF"/>
    <w:rsid w:val="003B1792"/>
    <w:rsid w:val="003E16DC"/>
    <w:rsid w:val="003E6870"/>
    <w:rsid w:val="004152E7"/>
    <w:rsid w:val="0041797A"/>
    <w:rsid w:val="004226CB"/>
    <w:rsid w:val="00432126"/>
    <w:rsid w:val="004413DD"/>
    <w:rsid w:val="00450606"/>
    <w:rsid w:val="00453B31"/>
    <w:rsid w:val="00455CDD"/>
    <w:rsid w:val="00462BFF"/>
    <w:rsid w:val="00475055"/>
    <w:rsid w:val="00485D64"/>
    <w:rsid w:val="0049258C"/>
    <w:rsid w:val="00493109"/>
    <w:rsid w:val="004A24D0"/>
    <w:rsid w:val="004A49F0"/>
    <w:rsid w:val="004A6312"/>
    <w:rsid w:val="004B65CB"/>
    <w:rsid w:val="004D0FA7"/>
    <w:rsid w:val="004D7BFB"/>
    <w:rsid w:val="004D7FBB"/>
    <w:rsid w:val="004F6272"/>
    <w:rsid w:val="004F7499"/>
    <w:rsid w:val="00506EF7"/>
    <w:rsid w:val="005244FE"/>
    <w:rsid w:val="00546E02"/>
    <w:rsid w:val="005477A5"/>
    <w:rsid w:val="005620BB"/>
    <w:rsid w:val="00570168"/>
    <w:rsid w:val="00575C21"/>
    <w:rsid w:val="00583A3F"/>
    <w:rsid w:val="00594ED3"/>
    <w:rsid w:val="005A46D3"/>
    <w:rsid w:val="005A7E56"/>
    <w:rsid w:val="005C668C"/>
    <w:rsid w:val="00620BF9"/>
    <w:rsid w:val="006238F8"/>
    <w:rsid w:val="006267D4"/>
    <w:rsid w:val="00631F92"/>
    <w:rsid w:val="0063487B"/>
    <w:rsid w:val="0063740A"/>
    <w:rsid w:val="00641010"/>
    <w:rsid w:val="00664D70"/>
    <w:rsid w:val="006835FA"/>
    <w:rsid w:val="006A15D2"/>
    <w:rsid w:val="006A444E"/>
    <w:rsid w:val="006A5EC6"/>
    <w:rsid w:val="006A7F7C"/>
    <w:rsid w:val="006C3105"/>
    <w:rsid w:val="006D20BD"/>
    <w:rsid w:val="006D6061"/>
    <w:rsid w:val="007019E0"/>
    <w:rsid w:val="007223AF"/>
    <w:rsid w:val="00733E67"/>
    <w:rsid w:val="00742AF8"/>
    <w:rsid w:val="00747EA9"/>
    <w:rsid w:val="00751C25"/>
    <w:rsid w:val="00761AA7"/>
    <w:rsid w:val="00761B0E"/>
    <w:rsid w:val="007C3325"/>
    <w:rsid w:val="007D0633"/>
    <w:rsid w:val="007D06DD"/>
    <w:rsid w:val="007E09DA"/>
    <w:rsid w:val="007E3316"/>
    <w:rsid w:val="007E3323"/>
    <w:rsid w:val="007E699D"/>
    <w:rsid w:val="007F4531"/>
    <w:rsid w:val="007F50D2"/>
    <w:rsid w:val="00816DC4"/>
    <w:rsid w:val="008472F5"/>
    <w:rsid w:val="008551D6"/>
    <w:rsid w:val="00855707"/>
    <w:rsid w:val="00877B58"/>
    <w:rsid w:val="00881D86"/>
    <w:rsid w:val="00883EA2"/>
    <w:rsid w:val="008875A9"/>
    <w:rsid w:val="00892985"/>
    <w:rsid w:val="008D4B8E"/>
    <w:rsid w:val="008D5125"/>
    <w:rsid w:val="008E42D3"/>
    <w:rsid w:val="008F6E0B"/>
    <w:rsid w:val="009015E0"/>
    <w:rsid w:val="00911344"/>
    <w:rsid w:val="0093004D"/>
    <w:rsid w:val="00936ED9"/>
    <w:rsid w:val="009546B2"/>
    <w:rsid w:val="00966566"/>
    <w:rsid w:val="00977DA6"/>
    <w:rsid w:val="00986A49"/>
    <w:rsid w:val="009A0C05"/>
    <w:rsid w:val="009A2781"/>
    <w:rsid w:val="009B7772"/>
    <w:rsid w:val="009C0521"/>
    <w:rsid w:val="009C699D"/>
    <w:rsid w:val="009D5E95"/>
    <w:rsid w:val="009D6ACA"/>
    <w:rsid w:val="009E16AC"/>
    <w:rsid w:val="009E5FAA"/>
    <w:rsid w:val="009F179E"/>
    <w:rsid w:val="009F3505"/>
    <w:rsid w:val="00A03B9F"/>
    <w:rsid w:val="00A21498"/>
    <w:rsid w:val="00A66840"/>
    <w:rsid w:val="00A7395E"/>
    <w:rsid w:val="00A7420E"/>
    <w:rsid w:val="00A81EEB"/>
    <w:rsid w:val="00A94AC4"/>
    <w:rsid w:val="00AD5508"/>
    <w:rsid w:val="00AF355B"/>
    <w:rsid w:val="00B15DB7"/>
    <w:rsid w:val="00B21A79"/>
    <w:rsid w:val="00B27555"/>
    <w:rsid w:val="00B320A0"/>
    <w:rsid w:val="00B33A0C"/>
    <w:rsid w:val="00B44AFA"/>
    <w:rsid w:val="00B7328C"/>
    <w:rsid w:val="00B82E5E"/>
    <w:rsid w:val="00B84A64"/>
    <w:rsid w:val="00BA079F"/>
    <w:rsid w:val="00BA4AE4"/>
    <w:rsid w:val="00BD48FA"/>
    <w:rsid w:val="00BD77F4"/>
    <w:rsid w:val="00BF5162"/>
    <w:rsid w:val="00BF61B8"/>
    <w:rsid w:val="00C02023"/>
    <w:rsid w:val="00C17DE3"/>
    <w:rsid w:val="00C3689C"/>
    <w:rsid w:val="00C36D4D"/>
    <w:rsid w:val="00C46F7D"/>
    <w:rsid w:val="00C51C06"/>
    <w:rsid w:val="00C67481"/>
    <w:rsid w:val="00C86F43"/>
    <w:rsid w:val="00C9580C"/>
    <w:rsid w:val="00CA742F"/>
    <w:rsid w:val="00CB60A0"/>
    <w:rsid w:val="00CC6EAD"/>
    <w:rsid w:val="00CE1D8A"/>
    <w:rsid w:val="00CE716E"/>
    <w:rsid w:val="00CF12F5"/>
    <w:rsid w:val="00CF1C55"/>
    <w:rsid w:val="00D048A8"/>
    <w:rsid w:val="00D155C8"/>
    <w:rsid w:val="00D364CE"/>
    <w:rsid w:val="00D41703"/>
    <w:rsid w:val="00D500CD"/>
    <w:rsid w:val="00D520E9"/>
    <w:rsid w:val="00D55C67"/>
    <w:rsid w:val="00D64A8A"/>
    <w:rsid w:val="00D65942"/>
    <w:rsid w:val="00D662D1"/>
    <w:rsid w:val="00D82A1A"/>
    <w:rsid w:val="00D92117"/>
    <w:rsid w:val="00DB660E"/>
    <w:rsid w:val="00DC36BC"/>
    <w:rsid w:val="00DC3C30"/>
    <w:rsid w:val="00DD36BA"/>
    <w:rsid w:val="00DE6225"/>
    <w:rsid w:val="00DF08F9"/>
    <w:rsid w:val="00E01F01"/>
    <w:rsid w:val="00E214DE"/>
    <w:rsid w:val="00E30F25"/>
    <w:rsid w:val="00E54661"/>
    <w:rsid w:val="00E5699D"/>
    <w:rsid w:val="00E56CA4"/>
    <w:rsid w:val="00E6140B"/>
    <w:rsid w:val="00E6297C"/>
    <w:rsid w:val="00E6451C"/>
    <w:rsid w:val="00E85C62"/>
    <w:rsid w:val="00EB4F74"/>
    <w:rsid w:val="00ED2511"/>
    <w:rsid w:val="00ED3A41"/>
    <w:rsid w:val="00ED78F4"/>
    <w:rsid w:val="00EF06D8"/>
    <w:rsid w:val="00F02138"/>
    <w:rsid w:val="00F105F4"/>
    <w:rsid w:val="00F27B18"/>
    <w:rsid w:val="00F529D8"/>
    <w:rsid w:val="00F65F33"/>
    <w:rsid w:val="00F66C9F"/>
    <w:rsid w:val="00F74519"/>
    <w:rsid w:val="00F841A4"/>
    <w:rsid w:val="00F92312"/>
    <w:rsid w:val="00FB5205"/>
    <w:rsid w:val="00FE6C6A"/>
    <w:rsid w:val="0250326F"/>
    <w:rsid w:val="05047CE7"/>
    <w:rsid w:val="0E4B6807"/>
    <w:rsid w:val="0E765A40"/>
    <w:rsid w:val="144113D3"/>
    <w:rsid w:val="14894B89"/>
    <w:rsid w:val="1AB87E61"/>
    <w:rsid w:val="1B2678DD"/>
    <w:rsid w:val="1BC041A8"/>
    <w:rsid w:val="1D384504"/>
    <w:rsid w:val="1F0D0BC0"/>
    <w:rsid w:val="2B000A34"/>
    <w:rsid w:val="345557E2"/>
    <w:rsid w:val="35403F18"/>
    <w:rsid w:val="35D707B5"/>
    <w:rsid w:val="445F5E50"/>
    <w:rsid w:val="44E34E8B"/>
    <w:rsid w:val="4A3F3205"/>
    <w:rsid w:val="4E2E481A"/>
    <w:rsid w:val="4F523A60"/>
    <w:rsid w:val="4FCD2F4A"/>
    <w:rsid w:val="50463BC3"/>
    <w:rsid w:val="51137A93"/>
    <w:rsid w:val="53D91C78"/>
    <w:rsid w:val="540B6395"/>
    <w:rsid w:val="54F363EA"/>
    <w:rsid w:val="62F12C03"/>
    <w:rsid w:val="67C75A41"/>
    <w:rsid w:val="6E993F0D"/>
    <w:rsid w:val="700C1760"/>
    <w:rsid w:val="700F26E5"/>
    <w:rsid w:val="761B1A52"/>
    <w:rsid w:val="78B22B81"/>
    <w:rsid w:val="7F9C659E"/>
    <w:rsid w:val="7F9E4A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3"/>
    <w:qFormat/>
    <w:uiPriority w:val="0"/>
    <w:pPr>
      <w:spacing w:line="420" w:lineRule="exact"/>
      <w:ind w:firstLine="630"/>
    </w:pPr>
    <w:rPr>
      <w:rFonts w:ascii="Times New Roman" w:hAnsi="Times New Roman" w:eastAsia="仿宋_GB2312"/>
      <w:sz w:val="32"/>
      <w:szCs w:val="24"/>
    </w:rPr>
  </w:style>
  <w:style w:type="paragraph" w:styleId="3">
    <w:name w:val="footer"/>
    <w:basedOn w:val="1"/>
    <w:link w:val="11"/>
    <w:unhideWhenUsed/>
    <w:qFormat/>
    <w:uiPriority w:val="99"/>
    <w:pPr>
      <w:tabs>
        <w:tab w:val="center" w:pos="4153"/>
        <w:tab w:val="right" w:pos="8306"/>
      </w:tabs>
      <w:snapToGrid w:val="0"/>
      <w:jc w:val="left"/>
    </w:pPr>
    <w:rPr>
      <w:kern w:val="0"/>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toc 1"/>
    <w:basedOn w:val="1"/>
    <w:next w:val="1"/>
    <w:unhideWhenUsed/>
    <w:qFormat/>
    <w:uiPriority w:val="39"/>
  </w:style>
  <w:style w:type="paragraph" w:styleId="6">
    <w:name w:val="toc 2"/>
    <w:basedOn w:val="1"/>
    <w:next w:val="1"/>
    <w:unhideWhenUsed/>
    <w:qFormat/>
    <w:uiPriority w:val="39"/>
    <w:pPr>
      <w:ind w:left="420" w:leftChars="200"/>
    </w:pPr>
  </w:style>
  <w:style w:type="paragraph" w:customStyle="1" w:styleId="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styleId="10">
    <w:name w:val="List Paragraph"/>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11">
    <w:name w:val="页脚 Char"/>
    <w:link w:val="3"/>
    <w:qFormat/>
    <w:uiPriority w:val="99"/>
    <w:rPr>
      <w:sz w:val="18"/>
      <w:szCs w:val="18"/>
    </w:rPr>
  </w:style>
  <w:style w:type="character" w:customStyle="1" w:styleId="12">
    <w:name w:val="页眉 Char"/>
    <w:link w:val="4"/>
    <w:qFormat/>
    <w:uiPriority w:val="99"/>
    <w:rPr>
      <w:sz w:val="18"/>
      <w:szCs w:val="18"/>
    </w:rPr>
  </w:style>
  <w:style w:type="character" w:customStyle="1" w:styleId="13">
    <w:name w:val="正文文本缩进 Char"/>
    <w:link w:val="2"/>
    <w:qFormat/>
    <w:uiPriority w:val="0"/>
    <w:rPr>
      <w:rFonts w:ascii="Times New Roman" w:hAnsi="Times New Roman" w:eastAsia="仿宋_GB2312"/>
      <w:kern w:val="2"/>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1102</Words>
  <Characters>6282</Characters>
  <Lines>52</Lines>
  <Paragraphs>14</Paragraphs>
  <TotalTime>0</TotalTime>
  <ScaleCrop>false</ScaleCrop>
  <LinksUpToDate>false</LinksUpToDate>
  <CharactersWithSpaces>7370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2017-06-21T09:35:00Z</dcterms:created>
  <dc:creator>suix</dc:creator>
  <cp:lastModifiedBy>Administrator</cp:lastModifiedBy>
  <dcterms:modified xsi:type="dcterms:W3CDTF">2025-04-27T02:42:40Z</dcterms:modified>
  <dc:title>阜平县机构编制委员会办公室</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88C7FDC5382A43E9B91D1516707FAB07</vt:lpwstr>
  </property>
</Properties>
</file>