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BB8B"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阜平县文化广电和旅游局</w:t>
      </w:r>
    </w:p>
    <w:p w14:paraId="562788E5">
      <w:pPr>
        <w:pStyle w:val="4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年政府信息公开工作年度报告</w:t>
      </w:r>
    </w:p>
    <w:p w14:paraId="3D6E1F3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</w:p>
    <w:p w14:paraId="792082F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根据《中华人民共和国政府信息公开条例》《河北省实施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&lt;中华人民共和国政府信息公开条例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&gt;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办法》等规定，发布本年度报告。报告中所列数据统计期限为202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年1月1日至202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年12月31日。</w:t>
      </w:r>
    </w:p>
    <w:p w14:paraId="037DE34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一、总体情况</w:t>
      </w:r>
    </w:p>
    <w:p w14:paraId="37E9470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2025年，我局严格按照省、市、县关于政务公开工作的统一部署，紧扣医保工作中心大局，深入贯彻落实《条例》及各级配套规定，以政务公开为重要抓手，不断创新工作举措、拓宽公开渠道、压实工作责任，主动担当、积极作为，稳步推进政府信息公开各项工作规范有序开展，切实保障群众的知情权、参与权和监督权。​</w:t>
      </w:r>
    </w:p>
    <w:p w14:paraId="3E8913A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（一）主动公开政府信息情况</w:t>
      </w:r>
    </w:p>
    <w:p w14:paraId="77C7DCC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我局严格遵循“决策公开、执行公开、管理公开、服务公开、结果公开”工作要求，全面落实政府信息主动公开新规定，聚焦医保领域重点工作、群众关切热点，规范公开内容、优化公开方式。2025年度，累计主动公开政府信息1条，确保公开信息精准、及时、合规。</w:t>
      </w:r>
    </w:p>
    <w:p w14:paraId="67983FB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（二）依申请公开政府信息情况</w:t>
      </w:r>
    </w:p>
    <w:p w14:paraId="795D828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-11"/>
          <w:sz w:val="24"/>
          <w:szCs w:val="24"/>
          <w:shd w:val="clear" w:fill="FFFFFF"/>
        </w:rPr>
        <w:t>   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我局严格执行《河北省政府信息公开申请办理规范》，健全完善信息公开申请登记、审核、办理、答复、归档全流程工作制度，推行申请办理流程标准化、答复格式文书规范化，严把答复意见合法性、适当性审核关，全面提升申请办理质效。2025年度，共收到政府信息公开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件，按期答复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件，无结转下年度办理事项。</w:t>
      </w:r>
    </w:p>
    <w:p w14:paraId="3B8C237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（三）政府信息管理情况</w:t>
      </w:r>
    </w:p>
    <w:p w14:paraId="386213B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我局高度重视政务公开工作，强化组织领导，成立由主要负责人任组长、分管副局长任副组长、各股室负责人为成员的政务公开工作领导小组，明确专人负责政务公开日常工作，统筹推进各项工作部署落地见效。定期研究协调解决工作推进中的难点问题，形成“主要领导亲自抓、分管领导具体抓、责任股室抓落实”的三级联动工作格局，确保政府信息管理规范有序、公开及时。</w:t>
      </w:r>
    </w:p>
    <w:p w14:paraId="41C76DD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（四）平台建设情况</w:t>
      </w:r>
    </w:p>
    <w:p w14:paraId="027101C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以县政府门户网站政府信息公开平台为核心阵地，扎实做好主动公开信息发布工作。同时，整合政务新媒体资源，规范运营微信公众号、抖音号等平台，严格落实内容发布“三审三校”制度，精准开展政策解读、信息推送和办事服务引导，拓宽信息传播渠道，提升群众获取信息的便捷性。2025年度，通过政务新媒体累计发布政务信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657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条，有效搭建起与群众沟通互动的桥梁。</w:t>
      </w:r>
    </w:p>
    <w:p w14:paraId="4DF0E20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（五）政府信息公开监督保障情况</w:t>
      </w:r>
    </w:p>
    <w:p w14:paraId="3C09E83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一是压实工作责任，依托政务公开工作领导小组，明确分管领导职责，主要负责人每年至少听取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  <w:t>次政务公开工作汇报，专题部署年度工作任务。二是规范公开目录，及时调整完善本单位政府信息公开目录及指南，严格落实各项公开规定，确保公开工作有章可循。三是强化队伍建设，明确综合股为政务公开工作牵头科室，配齐配强工作人员，全年组织开展4次政务公开业务知识培训，切实提升工作人员专业素养和业务能力，为政务公开工作高质量开展筑牢基础。</w:t>
      </w:r>
    </w:p>
    <w:p w14:paraId="750310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03"/>
        <w:gridCol w:w="2103"/>
        <w:gridCol w:w="2103"/>
        <w:gridCol w:w="2111"/>
      </w:tblGrid>
      <w:tr w14:paraId="3E3EF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6F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357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36A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B8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A4B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BB2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78DE7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A31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BC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9A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0D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679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F35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D460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776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5CD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8D0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96D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A33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4D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206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512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F87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CEE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1A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19E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26C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4BB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D34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08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2E4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A3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 w14:paraId="1988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7E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198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6798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BC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4DC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7B37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35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6C94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6C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CF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33A4F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04338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1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9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bookmarkEnd w:id="0"/>
      <w:tr w14:paraId="29302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B2A7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2E8EA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80CD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1CF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2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5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8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35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16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9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8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D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8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D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0F0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3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4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3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5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4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59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2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BA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B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2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B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C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5ACA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57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5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4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B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3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75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E8A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D8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D0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C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30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10D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DE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B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4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7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5719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F6E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A458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1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E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3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6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B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7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7A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841B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A520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D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8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F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C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9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79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4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BEB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4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C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5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4AD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F6F3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137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D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E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F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5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5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20B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15B8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E8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C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9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D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92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2E2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A5E8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12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3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E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97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15EA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86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E6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3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5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E49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91CF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33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B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5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E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5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3F4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867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1DAE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6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7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A6D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A4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2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E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C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5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E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4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F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70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AC3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7C3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B4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9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8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8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0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9E2F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45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17B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2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0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E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BEC4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956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310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2B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E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5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8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F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D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0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FD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F79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0F8B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FD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9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A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B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2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D60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4EA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6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C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2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9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1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4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A2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5932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7C09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D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B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8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C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1F5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30F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4ED6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2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9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E24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17A8B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E794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6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6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D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9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2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F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C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C92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bookmarkStart w:id="1" w:name="_GoBack" w:colFirst="0" w:colLast="9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5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6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A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F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03DEC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45FB13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D20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5E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37B4BA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E891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F22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7C2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06A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86A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C0C1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0DE6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4D2B26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6208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E4B1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5234C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7D27E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38E8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A575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BB51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483F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FC9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E97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2E04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1B3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EA2F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D7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0ECB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2B6440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C475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2446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99B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927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6D94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E10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56D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20B4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AA18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69AF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7F9D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98B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30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6504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DEE3B4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</w:tbl>
    <w:p w14:paraId="3CAA59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73E87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2025年度，我局政府信息公开工作对照上级部署要求仍存在短板和不足。下一步，我局将严格遵循《中华人民共和国政府信息公开条例》《河北省实施〈中华人民共和国政府信息公开条例〉办法》等法规制度要求，进一步强化组织领导、创新工作举措，主动加强与县政务公开办的沟通对接和学习借鉴，持续丰富公开内容、提升信息可读性，推动全局政府信息公开工作走深走实、落地见效。</w:t>
      </w:r>
    </w:p>
    <w:p w14:paraId="4F620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715B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p w14:paraId="6C9D23A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560" w:lineRule="exact"/>
        <w:ind w:left="0" w:right="0" w:firstLine="43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</w:p>
    <w:p w14:paraId="0F663F5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560" w:lineRule="exact"/>
        <w:ind w:left="0" w:right="0" w:firstLine="436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-11"/>
          <w:sz w:val="32"/>
          <w:szCs w:val="32"/>
          <w:shd w:val="clear" w:fill="FFFFFF"/>
        </w:rPr>
      </w:pPr>
    </w:p>
    <w:p w14:paraId="5C015D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C53B7"/>
    <w:rsid w:val="1B2D1757"/>
    <w:rsid w:val="1C8361D3"/>
    <w:rsid w:val="23C849F9"/>
    <w:rsid w:val="361A765A"/>
    <w:rsid w:val="447B2248"/>
    <w:rsid w:val="51773F34"/>
    <w:rsid w:val="55CD1980"/>
    <w:rsid w:val="5B70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2266</Words>
  <Characters>2313</Characters>
  <Lines>0</Lines>
  <Paragraphs>0</Paragraphs>
  <TotalTime>3</TotalTime>
  <ScaleCrop>false</ScaleCrop>
  <LinksUpToDate>false</LinksUpToDate>
  <CharactersWithSpaces>2322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2026-01-24T06:07:00Z</dcterms:created>
  <dc:creator>Administrator</dc:creator>
  <cp:lastModifiedBy>天上人间1427723851</cp:lastModifiedBy>
  <dcterms:modified xsi:type="dcterms:W3CDTF">2026-01-27T09:20:21Z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eyJoZGlkIjoiOGFkZWE3YjQwNWY2NTkwYTRmNDhlY2EwODE1YzdmNWEiLCJ1c2VySWQiOiIxMDE5OTczNzIifQ==</vt:lpwstr>
  </property>
  <property fmtid="{D5CDD505-2E9C-101B-9397-08002B2CF9AE}" pid="4" name="ICV">
    <vt:lpwstr>DB40A1D0C65F43C08F8CD569EEE599E6_13</vt:lpwstr>
  </property>
</Properties>
</file>