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阜平县教育和体育局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pacing w:val="-11"/>
          <w:sz w:val="44"/>
          <w:szCs w:val="44"/>
        </w:rPr>
        <w:t>年政府信息公开工作年度报告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cs="方正小标宋简体" w:asciiTheme="majorEastAsia" w:hAnsiTheme="majorEastAsia" w:eastAsiaTheme="majorEastAsia"/>
          <w:b/>
          <w:color w:val="000000"/>
          <w:spacing w:val="-11"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根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据《中华人民共和国政府信息公开条例》《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河北省实施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&lt;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中华人民共和国政府信息公开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条例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&gt;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办法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等规定，发布本年度报告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。报告中所列数据统计期限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为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年1月1日至202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</w:rPr>
        <w:t>年12月31日</w:t>
      </w:r>
      <w:r>
        <w:rPr>
          <w:rFonts w:hint="eastAsia" w:hAnsi="仿宋_GB2312" w:cs="仿宋_GB2312"/>
          <w:b w:val="0"/>
          <w:bCs/>
          <w:color w:val="000000"/>
          <w:spacing w:val="-11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b w:val="0"/>
          <w:bCs/>
          <w:color w:val="000000"/>
          <w:spacing w:val="-11"/>
          <w:sz w:val="32"/>
          <w:szCs w:val="32"/>
        </w:rPr>
        <w:t>总体情况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6" w:firstLineChars="200"/>
        <w:jc w:val="both"/>
        <w:textAlignment w:val="auto"/>
        <w:rPr>
          <w:rFonts w:hint="default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pacing w:val="-11"/>
          <w:sz w:val="32"/>
          <w:szCs w:val="32"/>
          <w:lang w:val="en-US" w:eastAsia="zh-CN"/>
        </w:rPr>
        <w:t>本年度，阜平县教育和体育局根据《中华人民共和国政府信息公开条例》及《河北省实施 &lt;中华人民共和国政府信息公开条例 &gt; 办法》等文件要求，始终将政务公开作为依法行政的重要内容和有效手段，以县政府信息公开平台为基础，同时结合微信公众号等新媒体，依法及时公开各类政务信息，不断夯实政府信息公开标准化规范化基础，提高工作透明度，切实增强人民群众满意度、获得感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一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主动公开政府信息情况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</w:rPr>
        <w:t>我单位按照“决策公开、执行公开、管理公开、服务公开、结果公开”的部署要求，正确执行政府信息主动公开新规定，聚焦公开重点，规范公开方式。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全年主动公开义务教育类1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条、民办教育类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条、高职院校类3条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，其他教育管理类1条。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C00000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（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二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）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</w:rPr>
        <w:t>依申请公开政府信息情况</w:t>
      </w: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认真贯彻执行《河北省政府信息公开申请办理规范》，建立登记、审核、办理、答复、归档等制度，推行申请办理流程和答复格式文书标准化，力求答复意见合法适当，全面提升办理工作质量。202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年，我单位未收到政府信息公开申请案件。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（三）政府信息管理情况。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健全组织推动机制，细化工作措施，推进工作落细落实，切实保障人民群众的知情权、参与权、表达权和监督权。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一是加强领导，完善机制，认真落实政务信息公开责任制。我单位着眼建立政务公开长效机制，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严格依照相关制度，安排专人及时发布公开内容。二是加强政务信息动态更新管理。对规范性文件等重要政务信息，通过信息公开发布平台统一发布，并根据上级部门立、改、废等情况，动态调整更新。三是加大政务公开力度。不断深化政务公开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充分利用阜平教育微信公众号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、视频号等新媒体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，及时发布教育动态和教育热点信息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深化公开内容、丰富公开载体。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（四）平台建设情况。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以县政府门户网站政府信息公开平台为基础，主动公开政府信息。同时结合政务新媒体，严格审核发布内容，做好信息发布、政策解读和办事服务工作。2024年共发布政务信息891条。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99" w:firstLineChars="20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b/>
          <w:bCs w:val="0"/>
          <w:color w:val="auto"/>
          <w:spacing w:val="-11"/>
          <w:sz w:val="24"/>
          <w:szCs w:val="24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 w:val="0"/>
          <w:color w:val="auto"/>
          <w:spacing w:val="-11"/>
          <w:sz w:val="32"/>
          <w:szCs w:val="32"/>
          <w:lang w:val="en-US" w:eastAsia="zh-CN"/>
        </w:rPr>
        <w:t>（五）监督保障情况。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成立了政务公开工作领导小组，明确了分管领导，单位主要领导每年至少听取一次工作汇报并部署工作；及时调整完善本机构政府信息公开目录、指南，严格落实政府信息公开各项规定；明确办公室具体承担政务公开工作，配备相关工作人员，本年度按照上级要求开展了</w:t>
      </w:r>
      <w:r>
        <w:rPr>
          <w:rFonts w:hint="eastAsia" w:hAnsi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auto"/>
          <w:spacing w:val="-11"/>
          <w:sz w:val="32"/>
          <w:szCs w:val="32"/>
          <w:lang w:val="en-US" w:eastAsia="zh-CN"/>
        </w:rPr>
        <w:t>次业务知识培训学习，进一步提高了我单位政务公开工作人员专业素质，夯实了政务公开工作基础。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二、主动公开政府信息情况</w:t>
      </w:r>
    </w:p>
    <w:tbl>
      <w:tblPr>
        <w:tblStyle w:val="7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238"/>
        <w:gridCol w:w="2238"/>
        <w:gridCol w:w="2238"/>
        <w:gridCol w:w="22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第二十条第（一）项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制发件数</w:t>
            </w:r>
          </w:p>
        </w:tc>
        <w:tc>
          <w:tcPr>
            <w:tcW w:w="1249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本年废止件数</w:t>
            </w:r>
          </w:p>
        </w:tc>
        <w:tc>
          <w:tcPr>
            <w:tcW w:w="1252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现行有效件</w:t>
            </w:r>
            <w:r>
              <w:rPr>
                <w:rFonts w:hint="eastAsia" w:ascii="宋体" w:hAnsi="宋体" w:eastAsia="宋体" w:cs="宋体"/>
                <w:i w:val="0"/>
                <w:caps w:val="0"/>
                <w:color w:val="333333"/>
                <w:spacing w:val="0"/>
                <w:kern w:val="0"/>
                <w:sz w:val="20"/>
                <w:szCs w:val="20"/>
                <w:lang w:val="en-US" w:eastAsia="zh-CN" w:bidi="ar"/>
              </w:rPr>
              <w:t>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规章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行政规范性文件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49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1252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第二十条第（五）项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行政许可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第二十条第（六）项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本年处理决定数量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行政处罚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行政强制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5000" w:type="pct"/>
            <w:gridSpan w:val="4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6D9F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第二十条第（八）项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2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信息内容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本年收费金额（单位：万元）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4" w:hRule="atLeast"/>
          <w:jc w:val="center"/>
        </w:trPr>
        <w:tc>
          <w:tcPr>
            <w:tcW w:w="1249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行政事业性收费</w:t>
            </w:r>
          </w:p>
        </w:tc>
        <w:tc>
          <w:tcPr>
            <w:tcW w:w="3750" w:type="pct"/>
            <w:gridSpan w:val="3"/>
            <w:tcBorders>
              <w:top w:val="nil"/>
              <w:left w:val="nil"/>
              <w:bottom w:val="single" w:color="auto" w:sz="8" w:space="0"/>
              <w:right w:val="single" w:color="000000" w:sz="8" w:space="0"/>
            </w:tcBorders>
            <w:shd w:val="clear" w:color="auto" w:fill="FFFFFF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aps w:val="0"/>
                <w:color w:val="000000"/>
                <w:spacing w:val="0"/>
                <w:kern w:val="0"/>
                <w:sz w:val="20"/>
                <w:szCs w:val="20"/>
                <w:lang w:val="en-US" w:eastAsia="zh-CN" w:bidi="ar"/>
              </w:rPr>
              <w:t>268.49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color w:val="auto"/>
          <w:spacing w:val="-11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收到和处理政府信息公开申请情况</w:t>
      </w:r>
    </w:p>
    <w:tbl>
      <w:tblPr>
        <w:tblStyle w:val="7"/>
        <w:tblW w:w="977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782"/>
        <w:gridCol w:w="3470"/>
        <w:gridCol w:w="797"/>
        <w:gridCol w:w="730"/>
        <w:gridCol w:w="697"/>
        <w:gridCol w:w="808"/>
        <w:gridCol w:w="865"/>
        <w:gridCol w:w="611"/>
        <w:gridCol w:w="56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（本列数据的勾稽关系为：第一项加第二项之和，等于第三项加第四项之和）</w:t>
            </w:r>
          </w:p>
        </w:tc>
        <w:tc>
          <w:tcPr>
            <w:tcW w:w="5071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申请人情况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自然人</w:t>
            </w:r>
          </w:p>
        </w:tc>
        <w:tc>
          <w:tcPr>
            <w:tcW w:w="37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法人或其他组织</w:t>
            </w:r>
          </w:p>
        </w:tc>
        <w:tc>
          <w:tcPr>
            <w:tcW w:w="56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70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楷体" w:hAnsi="楷体" w:eastAsia="楷体" w:cs="楷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商业企业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科研机构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社会公益组织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法律服务机构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</w:t>
            </w:r>
          </w:p>
        </w:tc>
        <w:tc>
          <w:tcPr>
            <w:tcW w:w="56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一、本年新收政府信息公开申请数量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二、上年结转政府信息公开申请数量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三、本年度办理结果</w:t>
            </w: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（一）予以公开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（二）部分公开</w:t>
            </w:r>
            <w:r>
              <w:rPr>
                <w:rFonts w:hint="eastAsia" w:ascii="楷体" w:hAnsi="楷体" w:eastAsia="楷体" w:cs="楷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（区分处理的，只计这一情形，不计其他情形）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（三）不予公开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1.属于国家秘密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2.其他法律行政法规禁止公开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3.危及“三安全一稳定”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4.保护第三方合法权益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5.属于三类内部事务信息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6.属于四类过程性信息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7.属于行政执法案卷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8.属于行政查询事项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（四）无法提供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1.本机关不掌握相关政府信息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2.没有现成信息需要另行制作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3.补正后申请内容仍不明确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（五）不予处理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1.信访举报投诉类申请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3.要求提供公开出版物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4.无正当理由大量反复申请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5.要求行政机关确认或重新出具已获取信息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（六）其他处理</w:t>
            </w: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1.申请人无正当理由逾期不补正、行政机关不再处理其政府信息公开申请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2.申请人逾期未按收费通知要求缴纳费用、行政机关不再处理其政府信息公开申请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8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3.其他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  <w:jc w:val="center"/>
        </w:trPr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（七）总计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47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四、结转下年度继续办理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8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5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0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Theme="minorEastAsia" w:hAnsiTheme="minorEastAsia" w:eastAsiaTheme="minorEastAsia" w:cstheme="minorEastAsia"/>
          <w:b/>
          <w:bCs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政府信息公开行政复议、行政诉讼情况</w:t>
      </w:r>
    </w:p>
    <w:tbl>
      <w:tblPr>
        <w:tblStyle w:val="7"/>
        <w:tblW w:w="9079" w:type="dxa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7"/>
        <w:gridCol w:w="633"/>
        <w:gridCol w:w="633"/>
        <w:gridCol w:w="633"/>
        <w:gridCol w:w="443"/>
        <w:gridCol w:w="661"/>
        <w:gridCol w:w="703"/>
        <w:gridCol w:w="646"/>
        <w:gridCol w:w="675"/>
        <w:gridCol w:w="383"/>
        <w:gridCol w:w="717"/>
        <w:gridCol w:w="674"/>
        <w:gridCol w:w="646"/>
        <w:gridCol w:w="647"/>
        <w:gridCol w:w="42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5" w:hRule="atLeast"/>
          <w:jc w:val="center"/>
        </w:trPr>
        <w:tc>
          <w:tcPr>
            <w:tcW w:w="2899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bookmarkStart w:id="0" w:name="_GoBack" w:colFirst="5" w:colLast="5"/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行政复议</w:t>
            </w:r>
          </w:p>
        </w:tc>
        <w:tc>
          <w:tcPr>
            <w:tcW w:w="6180" w:type="dxa"/>
            <w:gridSpan w:val="10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行政诉讼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7" w:hRule="atLeast"/>
          <w:jc w:val="center"/>
        </w:trPr>
        <w:tc>
          <w:tcPr>
            <w:tcW w:w="557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结果维持</w:t>
            </w:r>
          </w:p>
        </w:tc>
        <w:tc>
          <w:tcPr>
            <w:tcW w:w="633" w:type="dxa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4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3068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未经复议直接起诉</w:t>
            </w:r>
          </w:p>
        </w:tc>
        <w:tc>
          <w:tcPr>
            <w:tcW w:w="3112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复议后起诉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  <w:jc w:val="center"/>
        </w:trPr>
        <w:tc>
          <w:tcPr>
            <w:tcW w:w="557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44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38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  <w:tc>
          <w:tcPr>
            <w:tcW w:w="7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维持</w:t>
            </w:r>
          </w:p>
        </w:tc>
        <w:tc>
          <w:tcPr>
            <w:tcW w:w="67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结果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纠正</w:t>
            </w:r>
          </w:p>
        </w:tc>
        <w:tc>
          <w:tcPr>
            <w:tcW w:w="64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其他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结果</w:t>
            </w:r>
          </w:p>
        </w:tc>
        <w:tc>
          <w:tcPr>
            <w:tcW w:w="6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尚未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0"/>
                <w:szCs w:val="20"/>
                <w:lang w:val="en-US" w:eastAsia="zh-CN" w:bidi="ar"/>
              </w:rPr>
              <w:t>审结</w:t>
            </w:r>
          </w:p>
        </w:tc>
        <w:tc>
          <w:tcPr>
            <w:tcW w:w="42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center"/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 w:bidi="ar"/>
              </w:rPr>
              <w:t>总计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  <w:jc w:val="center"/>
        </w:trPr>
        <w:tc>
          <w:tcPr>
            <w:tcW w:w="55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3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4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6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0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38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71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7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6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64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rPr>
                <w:rFonts w:hint="default" w:ascii="仿宋_GB2312" w:hAnsi="Times New Roman" w:eastAsia="仿宋_GB2312" w:cs="Times New Roman"/>
                <w:kern w:val="2"/>
                <w:sz w:val="32"/>
                <w:szCs w:val="24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428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>
            <w:pPr>
              <w:rPr>
                <w:rFonts w:hint="eastAsia" w:ascii="宋体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</w:tr>
      <w:bookmarkEnd w:id="0"/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存在的主要问题及改进情况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2024年，我单位信息公开工作总体运行良好，但也存在一些不足，如信息公开容量内容，距离群众对我们的要求还有一定的差距、工作业务学习需要进一步加强等问题。今后我单位将进一步明确责任，积极协调各股室、下属单位积极配合，形成合力，共同推进。进一步增强业务经办人员对信息公开的重要认识，积极组织业务经办人员参加业务培训和业务学习，提升</w:t>
      </w:r>
      <w:r>
        <w:rPr>
          <w:rFonts w:hint="eastAsia" w:hAnsi="仿宋_GB2312" w:cs="仿宋_GB2312"/>
          <w:b w:val="0"/>
          <w:bCs w:val="0"/>
          <w:sz w:val="32"/>
          <w:szCs w:val="32"/>
          <w:lang w:val="en-US" w:eastAsia="zh-CN"/>
        </w:rPr>
        <w:t>思想认识，加强业务协同能力，提高工作质量。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六、其他需要报告的事项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我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认真贯彻执行国务院办公厅《政府信息公开信息处理费管理办法》和《关于政府信息公开处理费管理有关事项的通知》，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本年度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未收取信息处理费。</w:t>
      </w:r>
    </w:p>
    <w:p>
      <w:pPr>
        <w:pStyle w:val="2"/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zql5uc8AAAAFAQAADwAAAAAAAAABACAAAAAiAAAAZHJzL2Rvd25yZXYu&#10;eG1sUEsBAhQAFAAAAAgAh07iQEqXIvPLAQAAnAMAAA4AAAAAAAAAAQAgAAAAHgEAAGRycy9lMm9E&#10;b2MueG1sUEsFBgAAAAAGAAYAWQEAAF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5B229F"/>
    <w:rsid w:val="000168E7"/>
    <w:rsid w:val="00091070"/>
    <w:rsid w:val="00102236"/>
    <w:rsid w:val="00121401"/>
    <w:rsid w:val="00157AC8"/>
    <w:rsid w:val="001801D5"/>
    <w:rsid w:val="00296580"/>
    <w:rsid w:val="002B2C96"/>
    <w:rsid w:val="00455C5D"/>
    <w:rsid w:val="004F0B4A"/>
    <w:rsid w:val="00586B59"/>
    <w:rsid w:val="00631E81"/>
    <w:rsid w:val="00653E36"/>
    <w:rsid w:val="008E1B1A"/>
    <w:rsid w:val="008E44F4"/>
    <w:rsid w:val="00A53DE3"/>
    <w:rsid w:val="00B5390F"/>
    <w:rsid w:val="00C06F06"/>
    <w:rsid w:val="00C51C9D"/>
    <w:rsid w:val="00CB4FF3"/>
    <w:rsid w:val="00CE1DC8"/>
    <w:rsid w:val="00D26420"/>
    <w:rsid w:val="00D36948"/>
    <w:rsid w:val="00E06057"/>
    <w:rsid w:val="00E212AC"/>
    <w:rsid w:val="00E41BBC"/>
    <w:rsid w:val="00E57F2A"/>
    <w:rsid w:val="00EA3ADC"/>
    <w:rsid w:val="00EF14E8"/>
    <w:rsid w:val="00F24E13"/>
    <w:rsid w:val="00FA6E92"/>
    <w:rsid w:val="00FC07B6"/>
    <w:rsid w:val="01285338"/>
    <w:rsid w:val="094C55D1"/>
    <w:rsid w:val="09813DFD"/>
    <w:rsid w:val="0B2121D5"/>
    <w:rsid w:val="0B8234A2"/>
    <w:rsid w:val="0FF935DB"/>
    <w:rsid w:val="11B05C5A"/>
    <w:rsid w:val="13D37D9C"/>
    <w:rsid w:val="146A1BBE"/>
    <w:rsid w:val="14B02E00"/>
    <w:rsid w:val="15836008"/>
    <w:rsid w:val="1852701D"/>
    <w:rsid w:val="19DE11D5"/>
    <w:rsid w:val="1A0F4175"/>
    <w:rsid w:val="1BBE5191"/>
    <w:rsid w:val="1DCC2CF2"/>
    <w:rsid w:val="1EFC934B"/>
    <w:rsid w:val="238E43F5"/>
    <w:rsid w:val="23F630A6"/>
    <w:rsid w:val="26B5A241"/>
    <w:rsid w:val="29477282"/>
    <w:rsid w:val="2E8A0E7B"/>
    <w:rsid w:val="30FF0771"/>
    <w:rsid w:val="341765DF"/>
    <w:rsid w:val="361E7349"/>
    <w:rsid w:val="36692452"/>
    <w:rsid w:val="38CB1FBA"/>
    <w:rsid w:val="3ADEDF92"/>
    <w:rsid w:val="3B214D37"/>
    <w:rsid w:val="3C33122E"/>
    <w:rsid w:val="3E5B229F"/>
    <w:rsid w:val="3EF585D3"/>
    <w:rsid w:val="3FAF05CC"/>
    <w:rsid w:val="3FFF3219"/>
    <w:rsid w:val="42F84FBB"/>
    <w:rsid w:val="43DA9812"/>
    <w:rsid w:val="44D65D9D"/>
    <w:rsid w:val="4D617EE6"/>
    <w:rsid w:val="4D870228"/>
    <w:rsid w:val="4DD9505C"/>
    <w:rsid w:val="4E137BDD"/>
    <w:rsid w:val="519B160D"/>
    <w:rsid w:val="53FFD66A"/>
    <w:rsid w:val="541E6540"/>
    <w:rsid w:val="571C05B0"/>
    <w:rsid w:val="586F3B34"/>
    <w:rsid w:val="5A6F3991"/>
    <w:rsid w:val="5B5D1369"/>
    <w:rsid w:val="5D4F0FEF"/>
    <w:rsid w:val="5FBD64F2"/>
    <w:rsid w:val="61022B79"/>
    <w:rsid w:val="64BB2F53"/>
    <w:rsid w:val="65E15017"/>
    <w:rsid w:val="67A3A7A5"/>
    <w:rsid w:val="686A10DA"/>
    <w:rsid w:val="68AA151C"/>
    <w:rsid w:val="68C13E1A"/>
    <w:rsid w:val="695D0560"/>
    <w:rsid w:val="69C937CA"/>
    <w:rsid w:val="6A8A12FF"/>
    <w:rsid w:val="6AFBAD5F"/>
    <w:rsid w:val="6C9147CB"/>
    <w:rsid w:val="6ECC3352"/>
    <w:rsid w:val="6FDF47DB"/>
    <w:rsid w:val="6FFF0CB4"/>
    <w:rsid w:val="71A62D78"/>
    <w:rsid w:val="72826491"/>
    <w:rsid w:val="72F868DA"/>
    <w:rsid w:val="74053FDC"/>
    <w:rsid w:val="74ED2BBE"/>
    <w:rsid w:val="755A6081"/>
    <w:rsid w:val="764322DF"/>
    <w:rsid w:val="772F065A"/>
    <w:rsid w:val="77BB3DCB"/>
    <w:rsid w:val="77CFF03C"/>
    <w:rsid w:val="7B7CC9B3"/>
    <w:rsid w:val="7BF972A8"/>
    <w:rsid w:val="7D292759"/>
    <w:rsid w:val="7DDEB177"/>
    <w:rsid w:val="7DF756EB"/>
    <w:rsid w:val="7E2247C9"/>
    <w:rsid w:val="7ED53247"/>
    <w:rsid w:val="7EDDBA1E"/>
    <w:rsid w:val="7EFA1255"/>
    <w:rsid w:val="7FA76860"/>
    <w:rsid w:val="7FBF5690"/>
    <w:rsid w:val="7FC953CC"/>
    <w:rsid w:val="7FDF440F"/>
    <w:rsid w:val="7FE38852"/>
    <w:rsid w:val="8B9E95E9"/>
    <w:rsid w:val="92EC8D3F"/>
    <w:rsid w:val="9CEEDF49"/>
    <w:rsid w:val="A76EE464"/>
    <w:rsid w:val="B21D80AD"/>
    <w:rsid w:val="B45D9279"/>
    <w:rsid w:val="B7E7C1F0"/>
    <w:rsid w:val="BF6B13F6"/>
    <w:rsid w:val="BFF7D8B8"/>
    <w:rsid w:val="C3EEB8D0"/>
    <w:rsid w:val="CB7FA613"/>
    <w:rsid w:val="D37BBE9C"/>
    <w:rsid w:val="D4F38090"/>
    <w:rsid w:val="D99F8203"/>
    <w:rsid w:val="DACFF94B"/>
    <w:rsid w:val="DBF75DDE"/>
    <w:rsid w:val="DFC65336"/>
    <w:rsid w:val="E7FFFAFD"/>
    <w:rsid w:val="E9F54829"/>
    <w:rsid w:val="EAFFF69E"/>
    <w:rsid w:val="EDF7EABE"/>
    <w:rsid w:val="EF3E3C5F"/>
    <w:rsid w:val="EF77B124"/>
    <w:rsid w:val="EF7B5EE5"/>
    <w:rsid w:val="EFB618C8"/>
    <w:rsid w:val="EFFF7831"/>
    <w:rsid w:val="F75718EB"/>
    <w:rsid w:val="F7BEC138"/>
    <w:rsid w:val="F7DF081B"/>
    <w:rsid w:val="F7E52A64"/>
    <w:rsid w:val="F7FF2A12"/>
    <w:rsid w:val="F91E050A"/>
    <w:rsid w:val="FB17AA77"/>
    <w:rsid w:val="FB5D8DA7"/>
    <w:rsid w:val="FB6F83DF"/>
    <w:rsid w:val="FCBAD453"/>
    <w:rsid w:val="FCF3C5E7"/>
    <w:rsid w:val="FDEB3F1E"/>
    <w:rsid w:val="FF7AA915"/>
    <w:rsid w:val="FFBE5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uppressAutoHyphens/>
      <w:bidi w:val="0"/>
      <w:spacing w:after="120"/>
      <w:ind w:left="420" w:leftChars="200" w:firstLine="420" w:firstLine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3">
    <w:name w:val="Body Text Indent"/>
    <w:basedOn w:val="1"/>
    <w:next w:val="1"/>
    <w:unhideWhenUsed/>
    <w:qFormat/>
    <w:uiPriority w:val="99"/>
    <w:pPr>
      <w:widowControl w:val="0"/>
      <w:suppressAutoHyphens/>
      <w:bidi w:val="0"/>
      <w:spacing w:after="120"/>
      <w:ind w:left="420" w:leftChars="20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color w:val="000000"/>
      <w:kern w:val="0"/>
      <w:sz w:val="24"/>
    </w:rPr>
  </w:style>
  <w:style w:type="character" w:customStyle="1" w:styleId="9">
    <w:name w:val="页眉 Char"/>
    <w:basedOn w:val="8"/>
    <w:link w:val="5"/>
    <w:qFormat/>
    <w:uiPriority w:val="0"/>
    <w:rPr>
      <w:rFonts w:ascii="仿宋_GB2312" w:eastAsia="仿宋_GB2312"/>
      <w:kern w:val="2"/>
      <w:sz w:val="18"/>
      <w:szCs w:val="18"/>
    </w:rPr>
  </w:style>
  <w:style w:type="character" w:customStyle="1" w:styleId="10">
    <w:name w:val="页脚 Char"/>
    <w:basedOn w:val="8"/>
    <w:link w:val="4"/>
    <w:qFormat/>
    <w:uiPriority w:val="0"/>
    <w:rPr>
      <w:rFonts w:ascii="仿宋_GB2312"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5</Pages>
  <Words>543</Words>
  <Characters>3100</Characters>
  <Lines>25</Lines>
  <Paragraphs>7</Paragraphs>
  <TotalTime>19</TotalTime>
  <ScaleCrop>false</ScaleCrop>
  <LinksUpToDate>false</LinksUpToDate>
  <CharactersWithSpaces>3636</CharactersWithSpaces>
  <Application>WPS Office_11.8.2.12316_F1E327BC-269C-435d-A152-05C5408002CA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2020-01-03T03:38:00Z</dcterms:created>
  <dc:creator>小公举</dc:creator>
  <cp:lastModifiedBy>Administrator</cp:lastModifiedBy>
  <cp:lastPrinted>2025-01-14T05:56:00Z</cp:lastPrinted>
  <dcterms:modified xsi:type="dcterms:W3CDTF">2025-01-21T01:53:59Z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2052-11.8.2.12316</vt:lpwstr>
  </property>
  <property fmtid="{D5CDD505-2E9C-101B-9397-08002B2CF9AE}" pid="3" name="ICV">
    <vt:lpwstr>B4419F1B3D4642DBB055B77D33DD87A0</vt:lpwstr>
  </property>
</Properties>
</file>