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2026</w:t>
      </w:r>
      <w:r>
        <w:rPr>
          <w:rFonts w:ascii="黑体" w:hAnsi="黑体" w:eastAsia="黑体" w:cs="黑体"/>
          <w:b/>
          <w:color w:val="000000"/>
          <w:sz w:val="44"/>
        </w:rPr>
        <w:t>年单位预算信息公开目录</w:t>
      </w:r>
    </w:p>
    <w:p>
      <w:pPr>
        <w:jc w:val="center"/>
      </w:pPr>
      <w:r>
        <w:rPr>
          <w:rFonts w:ascii="黑体" w:hAnsi="黑体" w:eastAsia="黑体" w:cs="黑体"/>
          <w:b/>
          <w:color w:val="000000"/>
          <w:sz w:val="30"/>
        </w:rPr>
        <w:t xml:space="preserve"> </w:t>
      </w:r>
    </w:p>
    <w:p>
      <w:pPr>
        <w:spacing w:before="0" w:after="0" w:line="240" w:lineRule="auto"/>
        <w:ind w:firstLine="0"/>
        <w:jc w:val="left"/>
        <w:outlineLvl w:val="9"/>
      </w:pPr>
      <w:bookmarkStart w:id="0" w:name="_Toc_4_4_0000000001"/>
      <w:r>
        <w:rPr>
          <w:rFonts w:hint="eastAsia" w:ascii="方正楷体_GBK" w:hAnsi="方正楷体_GBK" w:eastAsia="方正楷体_GBK" w:cs="方正楷体_GBK"/>
          <w:b/>
          <w:color w:val="000000"/>
          <w:sz w:val="28"/>
          <w:lang w:val="en-US" w:eastAsia="zh-CN"/>
        </w:rPr>
        <w:t>单位</w:t>
      </w:r>
      <w:r>
        <w:rPr>
          <w:rFonts w:ascii="方正楷体_GBK" w:hAnsi="方正楷体_GBK" w:eastAsia="方正楷体_GBK" w:cs="方正楷体_GBK"/>
          <w:b/>
          <w:color w:val="000000"/>
          <w:sz w:val="28"/>
        </w:rPr>
        <w:t>预算公开表</w:t>
      </w:r>
    </w:p>
    <w:p>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pPr>
        <w:pStyle w:val="4"/>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fldChar w:fldCharType="begin"/>
      </w:r>
      <w:r>
        <w:instrText xml:space="preserve">PAGEREF _Toc_2_2_0000000002 \h</w:instrText>
      </w:r>
      <w:r>
        <w:fldChar w:fldCharType="separate"/>
      </w:r>
      <w:r>
        <w:t>3</w:t>
      </w:r>
      <w:r>
        <w:fldChar w:fldCharType="end"/>
      </w:r>
      <w:r>
        <w:fldChar w:fldCharType="end"/>
      </w:r>
    </w:p>
    <w:p>
      <w:pPr>
        <w:pStyle w:val="4"/>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fldChar w:fldCharType="begin"/>
      </w:r>
      <w:r>
        <w:instrText xml:space="preserve">PAGEREF _Toc_2_2_0000000003 \h</w:instrText>
      </w:r>
      <w:r>
        <w:fldChar w:fldCharType="separate"/>
      </w:r>
      <w:r>
        <w:t>5</w:t>
      </w:r>
      <w:r>
        <w:fldChar w:fldCharType="end"/>
      </w:r>
      <w:r>
        <w:fldChar w:fldCharType="end"/>
      </w:r>
    </w:p>
    <w:p>
      <w:pPr>
        <w:pStyle w:val="4"/>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4"/>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1</w:t>
      </w:r>
      <w:r>
        <w:fldChar w:fldCharType="end"/>
      </w:r>
      <w:r>
        <w:rPr>
          <w:rFonts w:hint="eastAsia"/>
          <w:lang w:val="en-US" w:eastAsia="zh-CN"/>
        </w:rPr>
        <w:t>0</w:t>
      </w:r>
    </w:p>
    <w:p>
      <w:pPr>
        <w:pStyle w:val="4"/>
        <w:tabs>
          <w:tab w:val="right" w:leader="dot" w:pos="14562"/>
        </w:tabs>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2</w:t>
      </w:r>
      <w:r>
        <w:fldChar w:fldCharType="end"/>
      </w:r>
      <w:r>
        <w:fldChar w:fldCharType="end"/>
      </w:r>
    </w:p>
    <w:p>
      <w:pPr>
        <w:pStyle w:val="4"/>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rPr>
          <w:rFonts w:hint="eastAsia"/>
          <w:lang w:val="en-US" w:eastAsia="zh-CN"/>
        </w:rPr>
        <w:t>1</w:t>
      </w:r>
      <w:r>
        <w:fldChar w:fldCharType="end"/>
      </w:r>
      <w:r>
        <w:rPr>
          <w:rFonts w:hint="eastAsia"/>
          <w:lang w:val="en-US" w:eastAsia="zh-CN"/>
        </w:rPr>
        <w:t>4</w:t>
      </w:r>
    </w:p>
    <w:p>
      <w:pPr>
        <w:pStyle w:val="4"/>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val="en-US" w:eastAsia="zh-CN"/>
        </w:rPr>
        <w:t>1</w:t>
      </w:r>
      <w:r>
        <w:fldChar w:fldCharType="end"/>
      </w:r>
      <w:r>
        <w:rPr>
          <w:rFonts w:hint="eastAsia"/>
          <w:lang w:val="en-US" w:eastAsia="zh-CN"/>
        </w:rPr>
        <w:t>5</w:t>
      </w:r>
    </w:p>
    <w:p>
      <w:pPr>
        <w:pStyle w:val="4"/>
        <w:tabs>
          <w:tab w:val="right" w:leader="dot" w:pos="14562"/>
        </w:tabs>
        <w:ind w:left="0" w:leftChars="0" w:firstLine="560" w:firstLineChars="200"/>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w:t>
      </w:r>
      <w:r>
        <w:rPr>
          <w:rFonts w:hint="eastAsia"/>
          <w:lang w:val="en-US" w:eastAsia="zh-CN"/>
        </w:rPr>
        <w:t>6</w:t>
      </w:r>
      <w:r>
        <w:fldChar w:fldCharType="end"/>
      </w:r>
      <w:r>
        <w:fldChar w:fldCharType="end"/>
      </w:r>
    </w:p>
    <w:p>
      <w:pPr>
        <w:pStyle w:val="4"/>
        <w:tabs>
          <w:tab w:val="right" w:leader="dot" w:pos="14562"/>
        </w:tabs>
      </w:pPr>
      <w:r>
        <w:fldChar w:fldCharType="end"/>
      </w:r>
    </w:p>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pPr>
        <w:pStyle w:val="4"/>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val="en-US" w:eastAsia="zh-CN"/>
        </w:rPr>
        <w:t>1</w:t>
      </w:r>
      <w:r>
        <w:fldChar w:fldCharType="end"/>
      </w:r>
      <w:r>
        <w:rPr>
          <w:rFonts w:hint="eastAsia"/>
          <w:lang w:val="en-US" w:eastAsia="zh-CN"/>
        </w:rPr>
        <w:t>7</w:t>
      </w:r>
    </w:p>
    <w:p>
      <w:pPr>
        <w:pStyle w:val="4"/>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val="en-US" w:eastAsia="zh-CN"/>
        </w:rPr>
        <w:t>1</w:t>
      </w:r>
      <w:r>
        <w:fldChar w:fldCharType="end"/>
      </w:r>
      <w:r>
        <w:rPr>
          <w:rFonts w:hint="eastAsia"/>
          <w:lang w:val="en-US" w:eastAsia="zh-CN"/>
        </w:rPr>
        <w:t>8</w:t>
      </w:r>
    </w:p>
    <w:p>
      <w:pPr>
        <w:pStyle w:val="4"/>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0</w:t>
      </w:r>
    </w:p>
    <w:p>
      <w:pPr>
        <w:pStyle w:val="4"/>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1</w:t>
      </w:r>
    </w:p>
    <w:p>
      <w:pPr>
        <w:pStyle w:val="4"/>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w:t>
      </w:r>
      <w:r>
        <w:rPr>
          <w:rFonts w:hint="eastAsia"/>
          <w:lang w:eastAsia="zh-CN"/>
        </w:rPr>
        <w:t>单位</w:t>
      </w:r>
      <w:r>
        <w:t>整体绩效目标</w:t>
      </w:r>
      <w:r>
        <w:tab/>
      </w:r>
      <w:r>
        <w:rPr>
          <w:rFonts w:hint="eastAsia"/>
          <w:lang w:val="en-US" w:eastAsia="zh-CN"/>
        </w:rPr>
        <w:t>2</w:t>
      </w:r>
      <w:r>
        <w:fldChar w:fldCharType="end"/>
      </w:r>
      <w:r>
        <w:rPr>
          <w:rFonts w:hint="eastAsia"/>
          <w:lang w:val="en-US" w:eastAsia="zh-CN"/>
        </w:rPr>
        <w:t>6</w:t>
      </w:r>
    </w:p>
    <w:p>
      <w:pPr>
        <w:pStyle w:val="4"/>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w:t>
      </w:r>
      <w:r>
        <w:rPr>
          <w:rFonts w:hint="eastAsia"/>
          <w:lang w:eastAsia="zh-CN"/>
        </w:rPr>
        <w:t>单位</w:t>
      </w:r>
      <w:r>
        <w:t>主管专项资金预算安排情况及绩效目标</w:t>
      </w:r>
      <w:r>
        <w:tab/>
      </w:r>
      <w:r>
        <w:rPr>
          <w:rFonts w:hint="eastAsia"/>
          <w:lang w:val="en-US" w:eastAsia="zh-CN"/>
        </w:rPr>
        <w:t>2</w:t>
      </w:r>
      <w:r>
        <w:fldChar w:fldCharType="end"/>
      </w:r>
      <w:r>
        <w:rPr>
          <w:rFonts w:hint="eastAsia"/>
          <w:lang w:val="en-US" w:eastAsia="zh-CN"/>
        </w:rPr>
        <w:t>8</w:t>
      </w:r>
    </w:p>
    <w:p>
      <w:pPr>
        <w:pStyle w:val="4"/>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w:t>
      </w:r>
      <w:r>
        <w:rPr>
          <w:rFonts w:hint="eastAsia"/>
          <w:lang w:eastAsia="zh-CN"/>
        </w:rPr>
        <w:t>单位</w:t>
      </w:r>
      <w:r>
        <w:t>项目预算安排情况及绩效目标</w:t>
      </w:r>
      <w:r>
        <w:tab/>
      </w:r>
      <w:r>
        <w:rPr>
          <w:rFonts w:hint="eastAsia"/>
          <w:lang w:val="en-US" w:eastAsia="zh-CN"/>
        </w:rPr>
        <w:t>3</w:t>
      </w:r>
      <w:r>
        <w:fldChar w:fldCharType="end"/>
      </w:r>
      <w:r>
        <w:rPr>
          <w:rFonts w:hint="eastAsia"/>
          <w:lang w:val="en-US" w:eastAsia="zh-CN"/>
        </w:rPr>
        <w:t>0</w:t>
      </w:r>
    </w:p>
    <w:p>
      <w:pPr>
        <w:pStyle w:val="4"/>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3</w:t>
      </w:r>
    </w:p>
    <w:p>
      <w:pPr>
        <w:pStyle w:val="4"/>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4</w:t>
      </w:r>
    </w:p>
    <w:p>
      <w:pPr>
        <w:pStyle w:val="4"/>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3</w:t>
      </w:r>
      <w:r>
        <w:fldChar w:fldCharType="end"/>
      </w:r>
      <w:r>
        <w:rPr>
          <w:rFonts w:hint="eastAsia"/>
          <w:lang w:val="en-US" w:eastAsia="zh-CN"/>
        </w:rPr>
        <w:t>4</w:t>
      </w:r>
    </w:p>
    <w:p>
      <w:pPr>
        <w:pStyle w:val="4"/>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3</w:t>
      </w:r>
      <w:r>
        <w:fldChar w:fldCharType="end"/>
      </w:r>
      <w:r>
        <w:rPr>
          <w:rFonts w:hint="eastAsia"/>
          <w:lang w:val="en-US" w:eastAsia="zh-CN"/>
        </w:rPr>
        <w:t>5</w:t>
      </w:r>
    </w:p>
    <w:p>
      <w:pPr>
        <w:sectPr>
          <w:pgSz w:w="16840" w:h="11900" w:orient="landscape"/>
          <w:pgMar w:top="1587" w:right="1134" w:bottom="1361" w:left="1134" w:header="720" w:footer="720" w:gutter="0"/>
          <w:pgNumType w:start="1"/>
          <w:cols w:space="720" w:num="1"/>
        </w:sectPr>
      </w:pPr>
      <w:r>
        <w:fldChar w:fldCharType="end"/>
      </w:r>
    </w:p>
    <w:p>
      <w:pPr>
        <w:jc w:val="center"/>
        <w:outlineLvl w:val="3"/>
      </w:pPr>
      <w:r>
        <w:rPr>
          <w:rFonts w:ascii="方正小标宋_GBK" w:hAnsi="方正小标宋_GBK" w:eastAsia="方正小标宋_GBK" w:cs="方正小标宋_GBK"/>
          <w:color w:val="000000"/>
          <w:sz w:val="44"/>
        </w:rPr>
        <w:t>一、阜平县平阳镇人民政府本级收支预算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2126" w:type="dxa"/>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rPr>
                <w:rFonts w:hint="eastAsia"/>
              </w:rPr>
              <w:t>778.90</w:t>
            </w:r>
          </w:p>
        </w:tc>
        <w:tc>
          <w:tcPr>
            <w:tcW w:w="4535" w:type="dxa"/>
            <w:vAlign w:val="center"/>
          </w:tcPr>
          <w:p>
            <w:pPr>
              <w:pStyle w:val="14"/>
            </w:pPr>
            <w:r>
              <w:t>一、一般公共服务支出</w:t>
            </w:r>
          </w:p>
        </w:tc>
        <w:tc>
          <w:tcPr>
            <w:tcW w:w="2126" w:type="dxa"/>
            <w:vAlign w:val="center"/>
          </w:tcPr>
          <w:p>
            <w:pPr>
              <w:pStyle w:val="13"/>
            </w:pPr>
            <w:r>
              <w:rPr>
                <w:rFonts w:hint="eastAsia"/>
              </w:rPr>
              <w:t>606.90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rPr>
                <w:rFonts w:hint="eastAsia"/>
              </w:rPr>
              <w:t>90.96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rPr>
                <w:rFonts w:hint="eastAsia"/>
              </w:rPr>
              <w:t>37.84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r>
              <w:rPr>
                <w:rFonts w:hint="eastAsia"/>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r>
              <w:rPr>
                <w:rFonts w:hint="eastAsia"/>
              </w:rPr>
              <w:t>43.20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rPr>
                <w:b w:val="0"/>
                <w:szCs w:val="22"/>
              </w:rPr>
            </w:pPr>
            <w:r>
              <w:rPr>
                <w:rFonts w:hint="eastAsia"/>
                <w:b w:val="0"/>
                <w:szCs w:val="22"/>
              </w:rPr>
              <w:t>本年收入合计</w:t>
            </w:r>
          </w:p>
        </w:tc>
        <w:tc>
          <w:tcPr>
            <w:tcW w:w="2126" w:type="dxa"/>
          </w:tcPr>
          <w:p>
            <w:pPr>
              <w:textAlignment w:val="top"/>
              <w:rPr>
                <w:rFonts w:ascii="方正书宋_GBK" w:hAnsi="方正书宋_GBK" w:eastAsia="方正书宋_GBK" w:cs="方正书宋_GBK"/>
                <w:sz w:val="21"/>
                <w:szCs w:val="22"/>
                <w:lang w:eastAsia="zh-CN"/>
              </w:rPr>
            </w:pPr>
            <w:r>
              <w:rPr>
                <w:rFonts w:ascii="方正书宋_GBK" w:hAnsi="方正书宋_GBK" w:eastAsia="方正书宋_GBK" w:cs="方正书宋_GBK"/>
                <w:sz w:val="21"/>
                <w:szCs w:val="22"/>
                <w:lang w:eastAsia="zh-CN"/>
              </w:rPr>
              <w:t>778.90</w:t>
            </w:r>
          </w:p>
        </w:tc>
        <w:tc>
          <w:tcPr>
            <w:tcW w:w="4535" w:type="dxa"/>
            <w:vAlign w:val="center"/>
          </w:tcPr>
          <w:p>
            <w:pPr>
              <w:pStyle w:val="16"/>
            </w:pPr>
            <w:r>
              <w:t>本年支出合计</w:t>
            </w:r>
          </w:p>
        </w:tc>
        <w:tc>
          <w:tcPr>
            <w:tcW w:w="2126" w:type="dxa"/>
          </w:tcPr>
          <w:p>
            <w:pPr>
              <w:textAlignment w:val="top"/>
              <w:rPr>
                <w:rFonts w:ascii="Calibri" w:hAnsi="Calibri" w:eastAsia="宋体" w:cs="Calibri"/>
                <w:color w:val="000000"/>
                <w:sz w:val="22"/>
                <w:szCs w:val="22"/>
              </w:rPr>
            </w:pPr>
            <w:r>
              <w:rPr>
                <w:rFonts w:ascii="方正书宋_GBK" w:hAnsi="方正书宋_GBK" w:eastAsia="方正书宋_GBK" w:cs="方正书宋_GBK"/>
                <w:b/>
                <w:sz w:val="21"/>
                <w:szCs w:val="22"/>
                <w:lang w:eastAsia="zh-CN"/>
              </w:rPr>
              <w:t>798.92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tcPr>
          <w:p>
            <w:pPr>
              <w:textAlignment w:val="top"/>
            </w:pPr>
            <w:r>
              <w:rPr>
                <w:rFonts w:ascii="方正书宋_GBK" w:hAnsi="方正书宋_GBK" w:eastAsia="方正书宋_GBK" w:cs="方正书宋_GBK"/>
                <w:sz w:val="21"/>
                <w:szCs w:val="22"/>
                <w:lang w:eastAsia="zh-CN"/>
              </w:rPr>
              <w:t>20.0</w:t>
            </w:r>
            <w:r>
              <w:rPr>
                <w:rFonts w:hint="eastAsia" w:ascii="方正书宋_GBK" w:hAnsi="方正书宋_GBK" w:eastAsia="方正书宋_GBK" w:cs="方正书宋_GBK"/>
                <w:sz w:val="21"/>
                <w:szCs w:val="22"/>
                <w:lang w:eastAsia="zh-CN"/>
              </w:rPr>
              <w:t>2</w:t>
            </w:r>
          </w:p>
        </w:tc>
        <w:tc>
          <w:tcPr>
            <w:tcW w:w="4535" w:type="dxa"/>
            <w:vAlign w:val="center"/>
          </w:tcPr>
          <w:p>
            <w:pPr>
              <w:pStyle w:val="14"/>
            </w:pPr>
            <w:r>
              <w:t>年终结转结余</w:t>
            </w:r>
          </w:p>
        </w:tc>
        <w:tc>
          <w:tcPr>
            <w:tcW w:w="2126"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rPr>
                <w:rFonts w:hint="eastAsia"/>
              </w:rPr>
              <w:t>798.92</w:t>
            </w:r>
          </w:p>
        </w:tc>
        <w:tc>
          <w:tcPr>
            <w:tcW w:w="4535" w:type="dxa"/>
            <w:vAlign w:val="center"/>
          </w:tcPr>
          <w:p>
            <w:pPr>
              <w:pStyle w:val="16"/>
            </w:pPr>
            <w:r>
              <w:t>支出总计</w:t>
            </w:r>
          </w:p>
        </w:tc>
        <w:tc>
          <w:tcPr>
            <w:tcW w:w="2126" w:type="dxa"/>
            <w:vAlign w:val="center"/>
          </w:tcPr>
          <w:p>
            <w:pPr>
              <w:pStyle w:val="17"/>
            </w:pPr>
            <w:r>
              <w:rPr>
                <w:szCs w:val="22"/>
              </w:rPr>
              <w:t>798.92</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rPr>
                <w:rFonts w:hint="eastAsia"/>
              </w:rPr>
              <w:t>778.92</w:t>
            </w:r>
          </w:p>
        </w:tc>
        <w:tc>
          <w:tcPr>
            <w:tcW w:w="1134" w:type="dxa"/>
            <w:vAlign w:val="center"/>
          </w:tcPr>
          <w:p>
            <w:pPr>
              <w:pStyle w:val="17"/>
            </w:pPr>
            <w:r>
              <w:rPr>
                <w:rFonts w:hint="eastAsia"/>
              </w:rPr>
              <w:t>778.92</w:t>
            </w:r>
          </w:p>
        </w:tc>
        <w:tc>
          <w:tcPr>
            <w:tcW w:w="1134" w:type="dxa"/>
            <w:vAlign w:val="center"/>
          </w:tcPr>
          <w:p>
            <w:pPr>
              <w:pStyle w:val="17"/>
              <w:rPr>
                <w:rFonts w:hint="default" w:eastAsia="方正书宋_GBK"/>
                <w:lang w:val="en-US" w:eastAsia="zh-CN"/>
              </w:rPr>
            </w:pPr>
            <w:r>
              <w:rPr>
                <w:rFonts w:hint="eastAsia"/>
                <w:lang w:val="en-US" w:eastAsia="zh-CN"/>
              </w:rPr>
              <w:t>798.92</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rPr>
                <w:rFonts w:hint="eastAsia"/>
              </w:rPr>
              <w:t>606.90</w:t>
            </w:r>
          </w:p>
        </w:tc>
        <w:tc>
          <w:tcPr>
            <w:tcW w:w="1134" w:type="dxa"/>
            <w:vAlign w:val="center"/>
          </w:tcPr>
          <w:p>
            <w:pPr>
              <w:pStyle w:val="13"/>
            </w:pPr>
            <w:r>
              <w:rPr>
                <w:rFonts w:hint="eastAsia"/>
              </w:rPr>
              <w:t>606.90</w:t>
            </w:r>
          </w:p>
        </w:tc>
        <w:tc>
          <w:tcPr>
            <w:tcW w:w="1134" w:type="dxa"/>
            <w:vAlign w:val="center"/>
          </w:tcPr>
          <w:p>
            <w:pPr>
              <w:pStyle w:val="13"/>
            </w:pPr>
            <w:r>
              <w:rPr>
                <w:rFonts w:hint="eastAsia"/>
              </w:rPr>
              <w:t>606.90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20103</w:t>
            </w:r>
          </w:p>
        </w:tc>
        <w:tc>
          <w:tcPr>
            <w:tcW w:w="1559" w:type="dxa"/>
            <w:vAlign w:val="center"/>
          </w:tcPr>
          <w:p>
            <w:pPr>
              <w:pStyle w:val="14"/>
            </w:pPr>
            <w:r>
              <w:t>政府办公厅（室）及相关机构事务</w:t>
            </w:r>
          </w:p>
        </w:tc>
        <w:tc>
          <w:tcPr>
            <w:tcW w:w="1134" w:type="dxa"/>
            <w:vAlign w:val="center"/>
          </w:tcPr>
          <w:p>
            <w:pPr>
              <w:pStyle w:val="13"/>
            </w:pPr>
            <w:r>
              <w:rPr>
                <w:rFonts w:hint="eastAsia"/>
              </w:rPr>
              <w:t>606.90</w:t>
            </w:r>
          </w:p>
        </w:tc>
        <w:tc>
          <w:tcPr>
            <w:tcW w:w="1134" w:type="dxa"/>
            <w:vAlign w:val="center"/>
          </w:tcPr>
          <w:p>
            <w:pPr>
              <w:pStyle w:val="13"/>
            </w:pPr>
            <w:r>
              <w:rPr>
                <w:rFonts w:hint="eastAsia"/>
              </w:rPr>
              <w:t>606.90</w:t>
            </w:r>
          </w:p>
        </w:tc>
        <w:tc>
          <w:tcPr>
            <w:tcW w:w="1134" w:type="dxa"/>
            <w:vAlign w:val="center"/>
          </w:tcPr>
          <w:p>
            <w:pPr>
              <w:pStyle w:val="13"/>
            </w:pPr>
            <w:r>
              <w:rPr>
                <w:rFonts w:hint="eastAsia"/>
              </w:rPr>
              <w:t>606.90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2010301</w:t>
            </w:r>
          </w:p>
        </w:tc>
        <w:tc>
          <w:tcPr>
            <w:tcW w:w="1559" w:type="dxa"/>
            <w:vAlign w:val="center"/>
          </w:tcPr>
          <w:p>
            <w:pPr>
              <w:pStyle w:val="14"/>
            </w:pPr>
            <w:r>
              <w:t>行政运行</w:t>
            </w:r>
          </w:p>
        </w:tc>
        <w:tc>
          <w:tcPr>
            <w:tcW w:w="1134" w:type="dxa"/>
            <w:vAlign w:val="center"/>
          </w:tcPr>
          <w:p>
            <w:pPr>
              <w:pStyle w:val="13"/>
            </w:pPr>
            <w:r>
              <w:rPr>
                <w:rFonts w:hint="eastAsia"/>
              </w:rPr>
              <w:t>362.87</w:t>
            </w:r>
          </w:p>
        </w:tc>
        <w:tc>
          <w:tcPr>
            <w:tcW w:w="1134" w:type="dxa"/>
            <w:vAlign w:val="center"/>
          </w:tcPr>
          <w:p>
            <w:pPr>
              <w:pStyle w:val="13"/>
            </w:pPr>
            <w:r>
              <w:rPr>
                <w:rFonts w:hint="eastAsia"/>
              </w:rPr>
              <w:t>362.87</w:t>
            </w:r>
          </w:p>
        </w:tc>
        <w:tc>
          <w:tcPr>
            <w:tcW w:w="1134" w:type="dxa"/>
            <w:vAlign w:val="center"/>
          </w:tcPr>
          <w:p>
            <w:pPr>
              <w:pStyle w:val="13"/>
            </w:pPr>
            <w:r>
              <w:rPr>
                <w:rFonts w:hint="eastAsia"/>
              </w:rPr>
              <w:t>362.87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2010302</w:t>
            </w:r>
          </w:p>
        </w:tc>
        <w:tc>
          <w:tcPr>
            <w:tcW w:w="1559" w:type="dxa"/>
            <w:vAlign w:val="center"/>
          </w:tcPr>
          <w:p>
            <w:pPr>
              <w:pStyle w:val="14"/>
            </w:pPr>
            <w:r>
              <w:t>一般行政管理事务</w:t>
            </w:r>
          </w:p>
        </w:tc>
        <w:tc>
          <w:tcPr>
            <w:tcW w:w="1134" w:type="dxa"/>
            <w:vAlign w:val="center"/>
          </w:tcPr>
          <w:p>
            <w:pPr>
              <w:pStyle w:val="13"/>
            </w:pPr>
            <w:r>
              <w:rPr>
                <w:rFonts w:hint="eastAsia"/>
              </w:rPr>
              <w:t>43.92</w:t>
            </w:r>
          </w:p>
        </w:tc>
        <w:tc>
          <w:tcPr>
            <w:tcW w:w="1134" w:type="dxa"/>
            <w:vAlign w:val="center"/>
          </w:tcPr>
          <w:p>
            <w:pPr>
              <w:pStyle w:val="13"/>
            </w:pPr>
            <w:r>
              <w:rPr>
                <w:rFonts w:hint="eastAsia"/>
              </w:rPr>
              <w:t>43.92</w:t>
            </w:r>
          </w:p>
        </w:tc>
        <w:tc>
          <w:tcPr>
            <w:tcW w:w="1134" w:type="dxa"/>
            <w:vAlign w:val="center"/>
          </w:tcPr>
          <w:p>
            <w:pPr>
              <w:pStyle w:val="13"/>
            </w:pPr>
            <w:r>
              <w:rPr>
                <w:rFonts w:hint="eastAsia"/>
              </w:rPr>
              <w:t>43.92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2010350</w:t>
            </w:r>
          </w:p>
        </w:tc>
        <w:tc>
          <w:tcPr>
            <w:tcW w:w="1559" w:type="dxa"/>
            <w:vAlign w:val="center"/>
          </w:tcPr>
          <w:p>
            <w:pPr>
              <w:pStyle w:val="14"/>
            </w:pPr>
            <w:r>
              <w:t>事业运行</w:t>
            </w:r>
          </w:p>
        </w:tc>
        <w:tc>
          <w:tcPr>
            <w:tcW w:w="1134" w:type="dxa"/>
            <w:vAlign w:val="center"/>
          </w:tcPr>
          <w:p>
            <w:pPr>
              <w:pStyle w:val="13"/>
            </w:pPr>
            <w:r>
              <w:rPr>
                <w:rFonts w:hint="eastAsia"/>
              </w:rPr>
              <w:t>200.11</w:t>
            </w:r>
          </w:p>
        </w:tc>
        <w:tc>
          <w:tcPr>
            <w:tcW w:w="1134" w:type="dxa"/>
            <w:vAlign w:val="center"/>
          </w:tcPr>
          <w:p>
            <w:pPr>
              <w:pStyle w:val="13"/>
            </w:pPr>
            <w:r>
              <w:rPr>
                <w:rFonts w:hint="eastAsia"/>
              </w:rPr>
              <w:t>200.11</w:t>
            </w:r>
          </w:p>
        </w:tc>
        <w:tc>
          <w:tcPr>
            <w:tcW w:w="1134" w:type="dxa"/>
            <w:vAlign w:val="center"/>
          </w:tcPr>
          <w:p>
            <w:pPr>
              <w:pStyle w:val="13"/>
            </w:pPr>
            <w:r>
              <w:rPr>
                <w:rFonts w:hint="eastAsia"/>
              </w:rPr>
              <w:t>200.11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rPr>
                <w:rFonts w:hint="eastAsia"/>
              </w:rPr>
              <w:t>90.96</w:t>
            </w:r>
          </w:p>
        </w:tc>
        <w:tc>
          <w:tcPr>
            <w:tcW w:w="1134" w:type="dxa"/>
            <w:vAlign w:val="center"/>
          </w:tcPr>
          <w:p>
            <w:pPr>
              <w:pStyle w:val="13"/>
            </w:pPr>
            <w:r>
              <w:rPr>
                <w:rFonts w:hint="eastAsia"/>
              </w:rPr>
              <w:t>90.96</w:t>
            </w:r>
          </w:p>
        </w:tc>
        <w:tc>
          <w:tcPr>
            <w:tcW w:w="1134" w:type="dxa"/>
            <w:vAlign w:val="center"/>
          </w:tcPr>
          <w:p>
            <w:pPr>
              <w:pStyle w:val="13"/>
            </w:pPr>
            <w:r>
              <w:rPr>
                <w:rFonts w:hint="eastAsia"/>
              </w:rPr>
              <w:t>90.96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rPr>
                <w:rFonts w:hint="eastAsia"/>
              </w:rPr>
              <w:t>90.96</w:t>
            </w:r>
          </w:p>
        </w:tc>
        <w:tc>
          <w:tcPr>
            <w:tcW w:w="1134" w:type="dxa"/>
            <w:vAlign w:val="center"/>
          </w:tcPr>
          <w:p>
            <w:pPr>
              <w:pStyle w:val="13"/>
            </w:pPr>
            <w:r>
              <w:rPr>
                <w:rFonts w:hint="eastAsia"/>
              </w:rPr>
              <w:t>90.96</w:t>
            </w:r>
          </w:p>
        </w:tc>
        <w:tc>
          <w:tcPr>
            <w:tcW w:w="1134" w:type="dxa"/>
            <w:vAlign w:val="center"/>
          </w:tcPr>
          <w:p>
            <w:pPr>
              <w:pStyle w:val="13"/>
            </w:pPr>
            <w:r>
              <w:rPr>
                <w:rFonts w:hint="eastAsia"/>
              </w:rPr>
              <w:t>90.96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2080501</w:t>
            </w:r>
          </w:p>
        </w:tc>
        <w:tc>
          <w:tcPr>
            <w:tcW w:w="1559" w:type="dxa"/>
            <w:vAlign w:val="center"/>
          </w:tcPr>
          <w:p>
            <w:pPr>
              <w:pStyle w:val="14"/>
            </w:pPr>
            <w:r>
              <w:t>行政单位离退休</w:t>
            </w:r>
          </w:p>
        </w:tc>
        <w:tc>
          <w:tcPr>
            <w:tcW w:w="1134" w:type="dxa"/>
            <w:vAlign w:val="center"/>
          </w:tcPr>
          <w:p>
            <w:pPr>
              <w:pStyle w:val="13"/>
            </w:pPr>
            <w:r>
              <w:rPr>
                <w:rFonts w:hint="eastAsia"/>
              </w:rPr>
              <w:t>28.81</w:t>
            </w:r>
          </w:p>
        </w:tc>
        <w:tc>
          <w:tcPr>
            <w:tcW w:w="1134" w:type="dxa"/>
            <w:vAlign w:val="center"/>
          </w:tcPr>
          <w:p>
            <w:pPr>
              <w:pStyle w:val="13"/>
            </w:pPr>
            <w:r>
              <w:rPr>
                <w:rFonts w:hint="eastAsia"/>
              </w:rPr>
              <w:t>28.81</w:t>
            </w:r>
          </w:p>
        </w:tc>
        <w:tc>
          <w:tcPr>
            <w:tcW w:w="1134" w:type="dxa"/>
            <w:vAlign w:val="center"/>
          </w:tcPr>
          <w:p>
            <w:pPr>
              <w:pStyle w:val="13"/>
            </w:pPr>
            <w:r>
              <w:rPr>
                <w:rFonts w:hint="eastAsia"/>
              </w:rPr>
              <w:t>28.81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2080502</w:t>
            </w:r>
          </w:p>
        </w:tc>
        <w:tc>
          <w:tcPr>
            <w:tcW w:w="1559" w:type="dxa"/>
            <w:vAlign w:val="center"/>
          </w:tcPr>
          <w:p>
            <w:pPr>
              <w:pStyle w:val="14"/>
            </w:pPr>
            <w:r>
              <w:t>事业单位离退休</w:t>
            </w:r>
          </w:p>
        </w:tc>
        <w:tc>
          <w:tcPr>
            <w:tcW w:w="1134" w:type="dxa"/>
            <w:vAlign w:val="center"/>
          </w:tcPr>
          <w:p>
            <w:pPr>
              <w:pStyle w:val="13"/>
            </w:pPr>
            <w:r>
              <w:rPr>
                <w:rFonts w:hint="eastAsia"/>
              </w:rPr>
              <w:t>4.81</w:t>
            </w:r>
          </w:p>
        </w:tc>
        <w:tc>
          <w:tcPr>
            <w:tcW w:w="1134" w:type="dxa"/>
            <w:vAlign w:val="center"/>
          </w:tcPr>
          <w:p>
            <w:pPr>
              <w:pStyle w:val="13"/>
            </w:pPr>
            <w:r>
              <w:rPr>
                <w:rFonts w:hint="eastAsia"/>
              </w:rPr>
              <w:t>4.81</w:t>
            </w:r>
          </w:p>
        </w:tc>
        <w:tc>
          <w:tcPr>
            <w:tcW w:w="1134" w:type="dxa"/>
            <w:vAlign w:val="center"/>
          </w:tcPr>
          <w:p>
            <w:pPr>
              <w:pStyle w:val="13"/>
            </w:pPr>
            <w:r>
              <w:rPr>
                <w:rFonts w:hint="eastAsia"/>
              </w:rPr>
              <w:t>4.81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rPr>
                <w:rFonts w:hint="eastAsia"/>
              </w:rPr>
              <w:t>57.34</w:t>
            </w:r>
          </w:p>
        </w:tc>
        <w:tc>
          <w:tcPr>
            <w:tcW w:w="1134" w:type="dxa"/>
            <w:vAlign w:val="center"/>
          </w:tcPr>
          <w:p>
            <w:pPr>
              <w:pStyle w:val="13"/>
            </w:pPr>
            <w:r>
              <w:rPr>
                <w:rFonts w:hint="eastAsia"/>
              </w:rPr>
              <w:t>57.34</w:t>
            </w:r>
          </w:p>
        </w:tc>
        <w:tc>
          <w:tcPr>
            <w:tcW w:w="1134" w:type="dxa"/>
            <w:vAlign w:val="center"/>
          </w:tcPr>
          <w:p>
            <w:pPr>
              <w:pStyle w:val="13"/>
            </w:pPr>
            <w:r>
              <w:rPr>
                <w:rFonts w:hint="eastAsia"/>
              </w:rPr>
              <w:t>57.34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rPr>
                <w:rFonts w:hint="eastAsia"/>
              </w:rPr>
              <w:t>37.84</w:t>
            </w:r>
          </w:p>
        </w:tc>
        <w:tc>
          <w:tcPr>
            <w:tcW w:w="1134" w:type="dxa"/>
            <w:vAlign w:val="center"/>
          </w:tcPr>
          <w:p>
            <w:pPr>
              <w:pStyle w:val="13"/>
            </w:pPr>
            <w:r>
              <w:rPr>
                <w:rFonts w:hint="eastAsia"/>
              </w:rPr>
              <w:t>37.84</w:t>
            </w:r>
          </w:p>
        </w:tc>
        <w:tc>
          <w:tcPr>
            <w:tcW w:w="1134" w:type="dxa"/>
            <w:vAlign w:val="center"/>
          </w:tcPr>
          <w:p>
            <w:pPr>
              <w:pStyle w:val="13"/>
            </w:pPr>
            <w:r>
              <w:rPr>
                <w:rFonts w:hint="eastAsia"/>
              </w:rPr>
              <w:t>37.84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rPr>
                <w:rFonts w:hint="eastAsia"/>
              </w:rPr>
              <w:t>37.84</w:t>
            </w:r>
          </w:p>
        </w:tc>
        <w:tc>
          <w:tcPr>
            <w:tcW w:w="1134" w:type="dxa"/>
            <w:vAlign w:val="center"/>
          </w:tcPr>
          <w:p>
            <w:pPr>
              <w:pStyle w:val="13"/>
            </w:pPr>
            <w:r>
              <w:rPr>
                <w:rFonts w:hint="eastAsia"/>
              </w:rPr>
              <w:t>37.84</w:t>
            </w:r>
          </w:p>
        </w:tc>
        <w:tc>
          <w:tcPr>
            <w:tcW w:w="1134" w:type="dxa"/>
            <w:vAlign w:val="center"/>
          </w:tcPr>
          <w:p>
            <w:pPr>
              <w:pStyle w:val="13"/>
            </w:pPr>
            <w:r>
              <w:rPr>
                <w:rFonts w:hint="eastAsia"/>
              </w:rPr>
              <w:t>37.84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pPr>
            <w:r>
              <w:rPr>
                <w:rFonts w:hint="eastAsia"/>
              </w:rPr>
              <w:t>14.79</w:t>
            </w:r>
          </w:p>
        </w:tc>
        <w:tc>
          <w:tcPr>
            <w:tcW w:w="1134" w:type="dxa"/>
            <w:vAlign w:val="center"/>
          </w:tcPr>
          <w:p>
            <w:pPr>
              <w:pStyle w:val="13"/>
            </w:pPr>
            <w:r>
              <w:rPr>
                <w:rFonts w:hint="eastAsia"/>
              </w:rPr>
              <w:t>14.79</w:t>
            </w:r>
          </w:p>
        </w:tc>
        <w:tc>
          <w:tcPr>
            <w:tcW w:w="1134" w:type="dxa"/>
            <w:vAlign w:val="center"/>
          </w:tcPr>
          <w:p>
            <w:pPr>
              <w:pStyle w:val="13"/>
            </w:pPr>
            <w:r>
              <w:rPr>
                <w:rFonts w:hint="eastAsia"/>
              </w:rPr>
              <w:t>14.79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2101102</w:t>
            </w:r>
          </w:p>
        </w:tc>
        <w:tc>
          <w:tcPr>
            <w:tcW w:w="1559" w:type="dxa"/>
            <w:vAlign w:val="center"/>
          </w:tcPr>
          <w:p>
            <w:pPr>
              <w:pStyle w:val="14"/>
            </w:pPr>
            <w:r>
              <w:t>事业单位医疗</w:t>
            </w:r>
          </w:p>
        </w:tc>
        <w:tc>
          <w:tcPr>
            <w:tcW w:w="1134" w:type="dxa"/>
            <w:vAlign w:val="center"/>
          </w:tcPr>
          <w:p>
            <w:pPr>
              <w:pStyle w:val="13"/>
            </w:pPr>
            <w:r>
              <w:rPr>
                <w:rFonts w:hint="eastAsia"/>
              </w:rPr>
              <w:t>12.09</w:t>
            </w:r>
          </w:p>
        </w:tc>
        <w:tc>
          <w:tcPr>
            <w:tcW w:w="1134" w:type="dxa"/>
            <w:vAlign w:val="center"/>
          </w:tcPr>
          <w:p>
            <w:pPr>
              <w:pStyle w:val="13"/>
            </w:pPr>
            <w:r>
              <w:rPr>
                <w:rFonts w:hint="eastAsia"/>
              </w:rPr>
              <w:t>12.09</w:t>
            </w:r>
          </w:p>
        </w:tc>
        <w:tc>
          <w:tcPr>
            <w:tcW w:w="1134" w:type="dxa"/>
            <w:vAlign w:val="center"/>
          </w:tcPr>
          <w:p>
            <w:pPr>
              <w:pStyle w:val="13"/>
            </w:pPr>
            <w:r>
              <w:rPr>
                <w:rFonts w:hint="eastAsia"/>
              </w:rPr>
              <w:t>12.09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2101103</w:t>
            </w:r>
          </w:p>
        </w:tc>
        <w:tc>
          <w:tcPr>
            <w:tcW w:w="1559" w:type="dxa"/>
            <w:vAlign w:val="center"/>
          </w:tcPr>
          <w:p>
            <w:pPr>
              <w:pStyle w:val="14"/>
            </w:pPr>
            <w:r>
              <w:t>公务员医疗补助</w:t>
            </w:r>
          </w:p>
        </w:tc>
        <w:tc>
          <w:tcPr>
            <w:tcW w:w="1134" w:type="dxa"/>
            <w:vAlign w:val="center"/>
          </w:tcPr>
          <w:p>
            <w:pPr>
              <w:pStyle w:val="13"/>
            </w:pPr>
            <w:r>
              <w:rPr>
                <w:rFonts w:hint="eastAsia"/>
              </w:rPr>
              <w:t>10.97</w:t>
            </w:r>
          </w:p>
        </w:tc>
        <w:tc>
          <w:tcPr>
            <w:tcW w:w="1134" w:type="dxa"/>
            <w:vAlign w:val="center"/>
          </w:tcPr>
          <w:p>
            <w:pPr>
              <w:pStyle w:val="13"/>
            </w:pPr>
            <w:r>
              <w:rPr>
                <w:rFonts w:hint="eastAsia"/>
              </w:rPr>
              <w:t>10.97</w:t>
            </w:r>
          </w:p>
        </w:tc>
        <w:tc>
          <w:tcPr>
            <w:tcW w:w="1134" w:type="dxa"/>
            <w:vAlign w:val="center"/>
          </w:tcPr>
          <w:p>
            <w:pPr>
              <w:pStyle w:val="13"/>
            </w:pPr>
            <w:r>
              <w:rPr>
                <w:rFonts w:hint="eastAsia"/>
              </w:rPr>
              <w:t>10.97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213</w:t>
            </w:r>
          </w:p>
        </w:tc>
        <w:tc>
          <w:tcPr>
            <w:tcW w:w="1559" w:type="dxa"/>
            <w:vAlign w:val="center"/>
          </w:tcPr>
          <w:p>
            <w:pPr>
              <w:pStyle w:val="14"/>
            </w:pPr>
            <w:r>
              <w:t>农林水支出</w:t>
            </w:r>
          </w:p>
        </w:tc>
        <w:tc>
          <w:tcPr>
            <w:tcW w:w="1134" w:type="dxa"/>
            <w:vAlign w:val="center"/>
          </w:tcPr>
          <w:p>
            <w:pPr>
              <w:pStyle w:val="13"/>
            </w:pPr>
            <w:r>
              <w:rPr>
                <w:rFonts w:hint="eastAsia"/>
              </w:rPr>
              <w:t>20</w:t>
            </w:r>
          </w:p>
        </w:tc>
        <w:tc>
          <w:tcPr>
            <w:tcW w:w="1134" w:type="dxa"/>
            <w:vAlign w:val="center"/>
          </w:tcPr>
          <w:p>
            <w:pPr>
              <w:pStyle w:val="13"/>
            </w:pPr>
            <w:r>
              <w:rPr>
                <w:rFonts w:hint="eastAsia"/>
              </w:rPr>
              <w:t>20</w:t>
            </w:r>
          </w:p>
        </w:tc>
        <w:tc>
          <w:tcPr>
            <w:tcW w:w="1134" w:type="dxa"/>
            <w:vAlign w:val="center"/>
          </w:tcPr>
          <w:p>
            <w:pPr>
              <w:pStyle w:val="13"/>
            </w:pPr>
            <w:r>
              <w:rPr>
                <w:rFonts w:hint="eastAsia"/>
              </w:rPr>
              <w:t>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21307</w:t>
            </w:r>
          </w:p>
        </w:tc>
        <w:tc>
          <w:tcPr>
            <w:tcW w:w="1559" w:type="dxa"/>
            <w:vAlign w:val="center"/>
          </w:tcPr>
          <w:p>
            <w:pPr>
              <w:pStyle w:val="14"/>
            </w:pPr>
            <w:r>
              <w:t>农村综合改革</w:t>
            </w:r>
          </w:p>
        </w:tc>
        <w:tc>
          <w:tcPr>
            <w:tcW w:w="1134" w:type="dxa"/>
            <w:vAlign w:val="center"/>
          </w:tcPr>
          <w:p>
            <w:pPr>
              <w:pStyle w:val="13"/>
            </w:pPr>
            <w:r>
              <w:rPr>
                <w:rFonts w:hint="eastAsia"/>
              </w:rPr>
              <w:t>20</w:t>
            </w:r>
          </w:p>
        </w:tc>
        <w:tc>
          <w:tcPr>
            <w:tcW w:w="1134" w:type="dxa"/>
            <w:vAlign w:val="center"/>
          </w:tcPr>
          <w:p>
            <w:pPr>
              <w:pStyle w:val="13"/>
            </w:pPr>
            <w:r>
              <w:rPr>
                <w:rFonts w:hint="eastAsia"/>
              </w:rPr>
              <w:t>20</w:t>
            </w:r>
          </w:p>
        </w:tc>
        <w:tc>
          <w:tcPr>
            <w:tcW w:w="1134" w:type="dxa"/>
            <w:vAlign w:val="center"/>
          </w:tcPr>
          <w:p>
            <w:pPr>
              <w:pStyle w:val="13"/>
            </w:pPr>
            <w:r>
              <w:rPr>
                <w:rFonts w:hint="eastAsia"/>
              </w:rPr>
              <w:t>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992" w:type="dxa"/>
            <w:vAlign w:val="center"/>
          </w:tcPr>
          <w:p>
            <w:pPr>
              <w:pStyle w:val="14"/>
            </w:pPr>
            <w:r>
              <w:t>2130701</w:t>
            </w:r>
          </w:p>
        </w:tc>
        <w:tc>
          <w:tcPr>
            <w:tcW w:w="1559" w:type="dxa"/>
            <w:vAlign w:val="center"/>
          </w:tcPr>
          <w:p>
            <w:pPr>
              <w:pStyle w:val="14"/>
            </w:pPr>
            <w:r>
              <w:t>对村级公益事业建设的补助</w:t>
            </w:r>
          </w:p>
        </w:tc>
        <w:tc>
          <w:tcPr>
            <w:tcW w:w="1134" w:type="dxa"/>
            <w:vAlign w:val="center"/>
          </w:tcPr>
          <w:p>
            <w:pPr>
              <w:pStyle w:val="13"/>
            </w:pPr>
            <w:r>
              <w:rPr>
                <w:rFonts w:hint="eastAsia"/>
              </w:rPr>
              <w:t>20</w:t>
            </w:r>
          </w:p>
        </w:tc>
        <w:tc>
          <w:tcPr>
            <w:tcW w:w="1134" w:type="dxa"/>
            <w:vAlign w:val="center"/>
          </w:tcPr>
          <w:p>
            <w:pPr>
              <w:pStyle w:val="13"/>
            </w:pPr>
            <w:r>
              <w:rPr>
                <w:rFonts w:hint="eastAsia"/>
              </w:rPr>
              <w:t>20</w:t>
            </w:r>
          </w:p>
        </w:tc>
        <w:tc>
          <w:tcPr>
            <w:tcW w:w="1134" w:type="dxa"/>
            <w:vAlign w:val="center"/>
          </w:tcPr>
          <w:p>
            <w:pPr>
              <w:pStyle w:val="13"/>
            </w:pPr>
            <w:r>
              <w:rPr>
                <w:rFonts w:hint="eastAsia"/>
              </w:rPr>
              <w:t>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992" w:type="dxa"/>
            <w:vAlign w:val="center"/>
          </w:tcPr>
          <w:p>
            <w:pPr>
              <w:pStyle w:val="14"/>
            </w:pPr>
            <w:r>
              <w:t>221</w:t>
            </w:r>
          </w:p>
        </w:tc>
        <w:tc>
          <w:tcPr>
            <w:tcW w:w="1559" w:type="dxa"/>
            <w:vAlign w:val="center"/>
          </w:tcPr>
          <w:p>
            <w:pPr>
              <w:pStyle w:val="14"/>
            </w:pPr>
            <w:r>
              <w:t>住房保障支出</w:t>
            </w:r>
          </w:p>
        </w:tc>
        <w:tc>
          <w:tcPr>
            <w:tcW w:w="1134" w:type="dxa"/>
            <w:vAlign w:val="center"/>
          </w:tcPr>
          <w:p>
            <w:pPr>
              <w:pStyle w:val="13"/>
            </w:pPr>
            <w:r>
              <w:rPr>
                <w:rFonts w:hint="eastAsia"/>
              </w:rPr>
              <w:t>43.20</w:t>
            </w:r>
          </w:p>
        </w:tc>
        <w:tc>
          <w:tcPr>
            <w:tcW w:w="1134" w:type="dxa"/>
            <w:vAlign w:val="center"/>
          </w:tcPr>
          <w:p>
            <w:pPr>
              <w:pStyle w:val="13"/>
            </w:pPr>
            <w:r>
              <w:rPr>
                <w:rFonts w:hint="eastAsia"/>
              </w:rPr>
              <w:t>43.20</w:t>
            </w:r>
          </w:p>
        </w:tc>
        <w:tc>
          <w:tcPr>
            <w:tcW w:w="1134" w:type="dxa"/>
            <w:vAlign w:val="center"/>
          </w:tcPr>
          <w:p>
            <w:pPr>
              <w:pStyle w:val="13"/>
            </w:pPr>
            <w:r>
              <w:rPr>
                <w:rFonts w:hint="eastAsia"/>
              </w:rPr>
              <w:t>43.20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992" w:type="dxa"/>
            <w:vAlign w:val="center"/>
          </w:tcPr>
          <w:p>
            <w:pPr>
              <w:pStyle w:val="14"/>
            </w:pPr>
            <w:r>
              <w:t>22102</w:t>
            </w:r>
          </w:p>
        </w:tc>
        <w:tc>
          <w:tcPr>
            <w:tcW w:w="1559" w:type="dxa"/>
            <w:vAlign w:val="center"/>
          </w:tcPr>
          <w:p>
            <w:pPr>
              <w:pStyle w:val="14"/>
            </w:pPr>
            <w:r>
              <w:t>住房改革支出</w:t>
            </w:r>
          </w:p>
        </w:tc>
        <w:tc>
          <w:tcPr>
            <w:tcW w:w="1134" w:type="dxa"/>
            <w:vAlign w:val="center"/>
          </w:tcPr>
          <w:p>
            <w:pPr>
              <w:pStyle w:val="13"/>
            </w:pPr>
            <w:r>
              <w:rPr>
                <w:rFonts w:hint="eastAsia"/>
              </w:rPr>
              <w:t>43.20</w:t>
            </w:r>
          </w:p>
        </w:tc>
        <w:tc>
          <w:tcPr>
            <w:tcW w:w="1134" w:type="dxa"/>
            <w:vAlign w:val="center"/>
          </w:tcPr>
          <w:p>
            <w:pPr>
              <w:pStyle w:val="13"/>
            </w:pPr>
            <w:r>
              <w:rPr>
                <w:rFonts w:hint="eastAsia"/>
              </w:rPr>
              <w:t>43.20</w:t>
            </w:r>
          </w:p>
        </w:tc>
        <w:tc>
          <w:tcPr>
            <w:tcW w:w="1134" w:type="dxa"/>
            <w:vAlign w:val="center"/>
          </w:tcPr>
          <w:p>
            <w:pPr>
              <w:pStyle w:val="13"/>
            </w:pPr>
            <w:r>
              <w:rPr>
                <w:rFonts w:hint="eastAsia"/>
              </w:rPr>
              <w:t>43.20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22</w:t>
            </w:r>
          </w:p>
        </w:tc>
        <w:tc>
          <w:tcPr>
            <w:tcW w:w="992" w:type="dxa"/>
            <w:vAlign w:val="center"/>
          </w:tcPr>
          <w:p>
            <w:pPr>
              <w:pStyle w:val="14"/>
            </w:pPr>
            <w:r>
              <w:t>2210201</w:t>
            </w:r>
          </w:p>
        </w:tc>
        <w:tc>
          <w:tcPr>
            <w:tcW w:w="1559" w:type="dxa"/>
            <w:vAlign w:val="center"/>
          </w:tcPr>
          <w:p>
            <w:pPr>
              <w:pStyle w:val="14"/>
            </w:pPr>
            <w:r>
              <w:t>住房公积金</w:t>
            </w:r>
          </w:p>
        </w:tc>
        <w:tc>
          <w:tcPr>
            <w:tcW w:w="1134" w:type="dxa"/>
            <w:vAlign w:val="center"/>
          </w:tcPr>
          <w:p>
            <w:pPr>
              <w:pStyle w:val="13"/>
            </w:pPr>
            <w:r>
              <w:rPr>
                <w:rFonts w:hint="eastAsia"/>
              </w:rPr>
              <w:t>43.20</w:t>
            </w:r>
          </w:p>
        </w:tc>
        <w:tc>
          <w:tcPr>
            <w:tcW w:w="1134" w:type="dxa"/>
            <w:vAlign w:val="center"/>
          </w:tcPr>
          <w:p>
            <w:pPr>
              <w:pStyle w:val="13"/>
            </w:pPr>
            <w:r>
              <w:rPr>
                <w:rFonts w:hint="eastAsia"/>
              </w:rPr>
              <w:t>43.20</w:t>
            </w:r>
          </w:p>
        </w:tc>
        <w:tc>
          <w:tcPr>
            <w:tcW w:w="1134" w:type="dxa"/>
            <w:vAlign w:val="center"/>
          </w:tcPr>
          <w:p>
            <w:pPr>
              <w:pStyle w:val="13"/>
            </w:pPr>
            <w:r>
              <w:rPr>
                <w:rFonts w:hint="eastAsia"/>
              </w:rPr>
              <w:t>43.20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23</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rPr>
                <w:rFonts w:hint="eastAsia"/>
              </w:rPr>
              <w:t>0.02</w:t>
            </w:r>
          </w:p>
        </w:tc>
        <w:tc>
          <w:tcPr>
            <w:tcW w:w="1134" w:type="dxa"/>
            <w:vAlign w:val="center"/>
          </w:tcPr>
          <w:p>
            <w:pPr>
              <w:pStyle w:val="13"/>
            </w:pPr>
            <w:r>
              <w:rPr>
                <w:rFonts w:hint="eastAsia"/>
              </w:rPr>
              <w:t>0.02</w:t>
            </w:r>
          </w:p>
        </w:tc>
        <w:tc>
          <w:tcPr>
            <w:tcW w:w="1134" w:type="dxa"/>
            <w:vAlign w:val="center"/>
          </w:tcPr>
          <w:p>
            <w:pPr>
              <w:pStyle w:val="13"/>
            </w:pPr>
            <w:r>
              <w:rPr>
                <w:rFonts w:hint="eastAsia"/>
              </w:rPr>
              <w:t>0.02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24</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rPr>
                <w:rFonts w:hint="eastAsia"/>
              </w:rPr>
              <w:t>0.02</w:t>
            </w:r>
          </w:p>
        </w:tc>
        <w:tc>
          <w:tcPr>
            <w:tcW w:w="1134" w:type="dxa"/>
            <w:vAlign w:val="center"/>
          </w:tcPr>
          <w:p>
            <w:pPr>
              <w:pStyle w:val="13"/>
            </w:pPr>
            <w:r>
              <w:rPr>
                <w:rFonts w:hint="eastAsia"/>
              </w:rPr>
              <w:t>0.02</w:t>
            </w:r>
          </w:p>
        </w:tc>
        <w:tc>
          <w:tcPr>
            <w:tcW w:w="1134" w:type="dxa"/>
            <w:vAlign w:val="center"/>
          </w:tcPr>
          <w:p>
            <w:pPr>
              <w:pStyle w:val="13"/>
            </w:pPr>
            <w:r>
              <w:rPr>
                <w:rFonts w:hint="eastAsia"/>
              </w:rPr>
              <w:t>0.02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25</w:t>
            </w:r>
          </w:p>
        </w:tc>
        <w:tc>
          <w:tcPr>
            <w:tcW w:w="992" w:type="dxa"/>
            <w:vAlign w:val="center"/>
          </w:tcPr>
          <w:p>
            <w:pPr>
              <w:pStyle w:val="14"/>
            </w:pPr>
            <w:r>
              <w:t>2296099</w:t>
            </w:r>
          </w:p>
        </w:tc>
        <w:tc>
          <w:tcPr>
            <w:tcW w:w="1559" w:type="dxa"/>
            <w:vAlign w:val="center"/>
          </w:tcPr>
          <w:p>
            <w:pPr>
              <w:pStyle w:val="14"/>
            </w:pPr>
            <w:r>
              <w:t>用于其他社会公益事业的彩票公益金支出</w:t>
            </w:r>
          </w:p>
        </w:tc>
        <w:tc>
          <w:tcPr>
            <w:tcW w:w="1134" w:type="dxa"/>
            <w:vAlign w:val="center"/>
          </w:tcPr>
          <w:p>
            <w:pPr>
              <w:pStyle w:val="13"/>
            </w:pPr>
            <w:r>
              <w:rPr>
                <w:rFonts w:hint="eastAsia"/>
              </w:rPr>
              <w:t>0.02</w:t>
            </w:r>
          </w:p>
        </w:tc>
        <w:tc>
          <w:tcPr>
            <w:tcW w:w="1134" w:type="dxa"/>
            <w:vAlign w:val="center"/>
          </w:tcPr>
          <w:p>
            <w:pPr>
              <w:pStyle w:val="13"/>
            </w:pPr>
            <w:r>
              <w:rPr>
                <w:rFonts w:hint="eastAsia"/>
              </w:rPr>
              <w:t>0.02</w:t>
            </w:r>
          </w:p>
        </w:tc>
        <w:tc>
          <w:tcPr>
            <w:tcW w:w="1134" w:type="dxa"/>
            <w:vAlign w:val="center"/>
          </w:tcPr>
          <w:p>
            <w:pPr>
              <w:pStyle w:val="13"/>
            </w:pPr>
            <w:r>
              <w:rPr>
                <w:rFonts w:hint="eastAsia"/>
              </w:rPr>
              <w:t>0.02</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tcPr>
          <w:p>
            <w:pPr>
              <w:pStyle w:val="15"/>
            </w:pPr>
          </w:p>
        </w:tc>
        <w:tc>
          <w:tcPr>
            <w:tcW w:w="992" w:type="dxa"/>
          </w:tcPr>
          <w:p>
            <w:pPr>
              <w:pStyle w:val="14"/>
            </w:pPr>
          </w:p>
        </w:tc>
        <w:tc>
          <w:tcPr>
            <w:tcW w:w="1559" w:type="dxa"/>
          </w:tcPr>
          <w:p>
            <w:pPr>
              <w:pStyle w:val="14"/>
            </w:pPr>
          </w:p>
        </w:tc>
        <w:tc>
          <w:tcPr>
            <w:tcW w:w="1134" w:type="dxa"/>
          </w:tcPr>
          <w:p>
            <w:pPr>
              <w:pStyle w:val="13"/>
            </w:pPr>
          </w:p>
        </w:tc>
        <w:tc>
          <w:tcPr>
            <w:tcW w:w="1134" w:type="dxa"/>
          </w:tcPr>
          <w:p>
            <w:pPr>
              <w:pStyle w:val="13"/>
            </w:pPr>
          </w:p>
        </w:tc>
        <w:tc>
          <w:tcPr>
            <w:tcW w:w="1134" w:type="dxa"/>
          </w:tcPr>
          <w:p>
            <w:pPr>
              <w:pStyle w:val="13"/>
            </w:pPr>
          </w:p>
        </w:tc>
        <w:tc>
          <w:tcPr>
            <w:tcW w:w="1134" w:type="dxa"/>
          </w:tcPr>
          <w:p>
            <w:pPr>
              <w:pStyle w:val="13"/>
            </w:pPr>
          </w:p>
        </w:tc>
        <w:tc>
          <w:tcPr>
            <w:tcW w:w="1134" w:type="dxa"/>
          </w:tcPr>
          <w:p>
            <w:pPr>
              <w:pStyle w:val="13"/>
            </w:pPr>
          </w:p>
        </w:tc>
        <w:tc>
          <w:tcPr>
            <w:tcW w:w="1134" w:type="dxa"/>
          </w:tcPr>
          <w:p>
            <w:pPr>
              <w:pStyle w:val="13"/>
            </w:pPr>
          </w:p>
        </w:tc>
        <w:tc>
          <w:tcPr>
            <w:tcW w:w="1134" w:type="dxa"/>
          </w:tcPr>
          <w:p>
            <w:pPr>
              <w:pStyle w:val="13"/>
            </w:pPr>
          </w:p>
        </w:tc>
        <w:tc>
          <w:tcPr>
            <w:tcW w:w="1134" w:type="dxa"/>
          </w:tcPr>
          <w:p>
            <w:pPr>
              <w:pStyle w:val="13"/>
            </w:pPr>
          </w:p>
        </w:tc>
        <w:tc>
          <w:tcPr>
            <w:tcW w:w="1134" w:type="dxa"/>
          </w:tcPr>
          <w:p>
            <w:pPr>
              <w:pStyle w:val="13"/>
            </w:pPr>
          </w:p>
        </w:tc>
        <w:tc>
          <w:tcPr>
            <w:tcW w:w="1134"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rPr>
                <w:rFonts w:hint="eastAsia"/>
              </w:rPr>
              <w:t>798.92</w:t>
            </w:r>
          </w:p>
        </w:tc>
        <w:tc>
          <w:tcPr>
            <w:tcW w:w="1361" w:type="dxa"/>
            <w:vAlign w:val="center"/>
          </w:tcPr>
          <w:p>
            <w:pPr>
              <w:pStyle w:val="17"/>
            </w:pPr>
            <w:r>
              <w:rPr>
                <w:rFonts w:hint="eastAsia"/>
              </w:rPr>
              <w:t>734.98</w:t>
            </w:r>
          </w:p>
        </w:tc>
        <w:tc>
          <w:tcPr>
            <w:tcW w:w="1361" w:type="dxa"/>
            <w:vAlign w:val="center"/>
          </w:tcPr>
          <w:p>
            <w:pPr>
              <w:pStyle w:val="17"/>
            </w:pPr>
            <w:r>
              <w:rPr>
                <w:rFonts w:hint="eastAsia"/>
              </w:rPr>
              <w:t>63.94</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rPr>
                <w:rFonts w:hint="eastAsia"/>
              </w:rPr>
              <w:t>606.90</w:t>
            </w:r>
          </w:p>
        </w:tc>
        <w:tc>
          <w:tcPr>
            <w:tcW w:w="1361" w:type="dxa"/>
            <w:vAlign w:val="center"/>
          </w:tcPr>
          <w:p>
            <w:pPr>
              <w:pStyle w:val="13"/>
            </w:pPr>
            <w:r>
              <w:rPr>
                <w:rFonts w:hint="eastAsia"/>
              </w:rPr>
              <w:t>562.98</w:t>
            </w:r>
          </w:p>
        </w:tc>
        <w:tc>
          <w:tcPr>
            <w:tcW w:w="1361" w:type="dxa"/>
            <w:vAlign w:val="center"/>
          </w:tcPr>
          <w:p>
            <w:pPr>
              <w:pStyle w:val="13"/>
            </w:pPr>
            <w:r>
              <w:rPr>
                <w:rFonts w:hint="eastAsia"/>
              </w:rPr>
              <w:t>43.92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20103</w:t>
            </w:r>
          </w:p>
        </w:tc>
        <w:tc>
          <w:tcPr>
            <w:tcW w:w="4535" w:type="dxa"/>
            <w:vAlign w:val="center"/>
          </w:tcPr>
          <w:p>
            <w:pPr>
              <w:pStyle w:val="14"/>
            </w:pPr>
            <w:r>
              <w:t>政府办公厅（室）及相关机构事务</w:t>
            </w:r>
          </w:p>
        </w:tc>
        <w:tc>
          <w:tcPr>
            <w:tcW w:w="1361" w:type="dxa"/>
            <w:vAlign w:val="center"/>
          </w:tcPr>
          <w:p>
            <w:pPr>
              <w:pStyle w:val="13"/>
            </w:pPr>
            <w:r>
              <w:rPr>
                <w:rFonts w:hint="eastAsia"/>
              </w:rPr>
              <w:t>606.90</w:t>
            </w:r>
          </w:p>
        </w:tc>
        <w:tc>
          <w:tcPr>
            <w:tcW w:w="1361" w:type="dxa"/>
            <w:shd w:val="clear" w:color="auto" w:fill="auto"/>
            <w:vAlign w:val="center"/>
          </w:tcPr>
          <w:p>
            <w:pPr>
              <w:pStyle w:val="13"/>
            </w:pPr>
            <w:r>
              <w:rPr>
                <w:rFonts w:hint="eastAsia"/>
              </w:rPr>
              <w:t>562.98</w:t>
            </w:r>
          </w:p>
        </w:tc>
        <w:tc>
          <w:tcPr>
            <w:tcW w:w="1361" w:type="dxa"/>
            <w:shd w:val="clear" w:color="auto" w:fill="auto"/>
            <w:vAlign w:val="center"/>
          </w:tcPr>
          <w:p>
            <w:pPr>
              <w:pStyle w:val="13"/>
            </w:pPr>
            <w:r>
              <w:rPr>
                <w:rFonts w:hint="eastAsia"/>
              </w:rPr>
              <w:t>43.92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2010301</w:t>
            </w:r>
          </w:p>
        </w:tc>
        <w:tc>
          <w:tcPr>
            <w:tcW w:w="4535" w:type="dxa"/>
            <w:vAlign w:val="center"/>
          </w:tcPr>
          <w:p>
            <w:pPr>
              <w:pStyle w:val="14"/>
            </w:pPr>
            <w:r>
              <w:t>行政运行</w:t>
            </w:r>
          </w:p>
        </w:tc>
        <w:tc>
          <w:tcPr>
            <w:tcW w:w="1361" w:type="dxa"/>
            <w:vAlign w:val="center"/>
          </w:tcPr>
          <w:p>
            <w:pPr>
              <w:pStyle w:val="13"/>
            </w:pPr>
            <w:r>
              <w:rPr>
                <w:rFonts w:hint="eastAsia"/>
              </w:rPr>
              <w:t>362.87</w:t>
            </w:r>
          </w:p>
        </w:tc>
        <w:tc>
          <w:tcPr>
            <w:tcW w:w="1361" w:type="dxa"/>
            <w:vAlign w:val="center"/>
          </w:tcPr>
          <w:p>
            <w:pPr>
              <w:pStyle w:val="13"/>
            </w:pPr>
            <w:r>
              <w:rPr>
                <w:rFonts w:hint="eastAsia"/>
              </w:rPr>
              <w:t>362.87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2010302</w:t>
            </w:r>
          </w:p>
        </w:tc>
        <w:tc>
          <w:tcPr>
            <w:tcW w:w="4535" w:type="dxa"/>
            <w:vAlign w:val="center"/>
          </w:tcPr>
          <w:p>
            <w:pPr>
              <w:pStyle w:val="14"/>
            </w:pPr>
            <w:r>
              <w:t>一般行政管理事务</w:t>
            </w:r>
          </w:p>
        </w:tc>
        <w:tc>
          <w:tcPr>
            <w:tcW w:w="1361" w:type="dxa"/>
            <w:vAlign w:val="center"/>
          </w:tcPr>
          <w:p>
            <w:pPr>
              <w:pStyle w:val="13"/>
            </w:pPr>
            <w:r>
              <w:rPr>
                <w:rFonts w:hint="eastAsia"/>
              </w:rPr>
              <w:t>43.92</w:t>
            </w:r>
          </w:p>
        </w:tc>
        <w:tc>
          <w:tcPr>
            <w:tcW w:w="1361" w:type="dxa"/>
            <w:vAlign w:val="center"/>
          </w:tcPr>
          <w:p>
            <w:pPr>
              <w:pStyle w:val="13"/>
            </w:pPr>
          </w:p>
        </w:tc>
        <w:tc>
          <w:tcPr>
            <w:tcW w:w="1361" w:type="dxa"/>
            <w:vAlign w:val="center"/>
          </w:tcPr>
          <w:p>
            <w:pPr>
              <w:pStyle w:val="13"/>
            </w:pPr>
            <w:r>
              <w:rPr>
                <w:rFonts w:hint="eastAsia"/>
              </w:rPr>
              <w:t>43.92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6</w:t>
            </w:r>
          </w:p>
        </w:tc>
        <w:tc>
          <w:tcPr>
            <w:tcW w:w="992" w:type="dxa"/>
            <w:vAlign w:val="center"/>
          </w:tcPr>
          <w:p>
            <w:pPr>
              <w:pStyle w:val="14"/>
            </w:pPr>
            <w:r>
              <w:t>2010350</w:t>
            </w:r>
          </w:p>
        </w:tc>
        <w:tc>
          <w:tcPr>
            <w:tcW w:w="4535" w:type="dxa"/>
            <w:vAlign w:val="center"/>
          </w:tcPr>
          <w:p>
            <w:pPr>
              <w:pStyle w:val="14"/>
            </w:pPr>
            <w:r>
              <w:t>事业运行</w:t>
            </w:r>
          </w:p>
        </w:tc>
        <w:tc>
          <w:tcPr>
            <w:tcW w:w="1361" w:type="dxa"/>
            <w:shd w:val="clear" w:color="auto" w:fill="auto"/>
            <w:vAlign w:val="center"/>
          </w:tcPr>
          <w:p>
            <w:pPr>
              <w:pStyle w:val="13"/>
            </w:pPr>
            <w:r>
              <w:rPr>
                <w:rFonts w:hint="eastAsia"/>
              </w:rPr>
              <w:t>200.11</w:t>
            </w:r>
          </w:p>
        </w:tc>
        <w:tc>
          <w:tcPr>
            <w:tcW w:w="1361" w:type="dxa"/>
            <w:vAlign w:val="center"/>
          </w:tcPr>
          <w:p>
            <w:pPr>
              <w:pStyle w:val="13"/>
            </w:pPr>
            <w:r>
              <w:rPr>
                <w:rFonts w:hint="eastAsia"/>
              </w:rPr>
              <w:t>200.11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208</w:t>
            </w:r>
          </w:p>
        </w:tc>
        <w:tc>
          <w:tcPr>
            <w:tcW w:w="4535" w:type="dxa"/>
            <w:vAlign w:val="center"/>
          </w:tcPr>
          <w:p>
            <w:pPr>
              <w:pStyle w:val="14"/>
            </w:pPr>
            <w:r>
              <w:t>社会保障和就业支出</w:t>
            </w:r>
          </w:p>
        </w:tc>
        <w:tc>
          <w:tcPr>
            <w:tcW w:w="1361" w:type="dxa"/>
            <w:shd w:val="clear" w:color="auto" w:fill="auto"/>
            <w:vAlign w:val="center"/>
          </w:tcPr>
          <w:p>
            <w:pPr>
              <w:pStyle w:val="13"/>
            </w:pPr>
            <w:r>
              <w:rPr>
                <w:rFonts w:hint="eastAsia"/>
              </w:rPr>
              <w:t>90.96</w:t>
            </w:r>
          </w:p>
        </w:tc>
        <w:tc>
          <w:tcPr>
            <w:tcW w:w="1361" w:type="dxa"/>
            <w:vAlign w:val="center"/>
          </w:tcPr>
          <w:p>
            <w:pPr>
              <w:pStyle w:val="13"/>
            </w:pPr>
            <w:r>
              <w:rPr>
                <w:rFonts w:hint="eastAsia"/>
              </w:rPr>
              <w:t>90.96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shd w:val="clear" w:color="auto" w:fill="auto"/>
            <w:vAlign w:val="center"/>
          </w:tcPr>
          <w:p>
            <w:pPr>
              <w:pStyle w:val="13"/>
            </w:pPr>
            <w:r>
              <w:rPr>
                <w:rFonts w:hint="eastAsia"/>
              </w:rPr>
              <w:t>90.96</w:t>
            </w:r>
          </w:p>
        </w:tc>
        <w:tc>
          <w:tcPr>
            <w:tcW w:w="1361" w:type="dxa"/>
            <w:vAlign w:val="center"/>
          </w:tcPr>
          <w:p>
            <w:pPr>
              <w:pStyle w:val="13"/>
            </w:pPr>
            <w:r>
              <w:rPr>
                <w:rFonts w:hint="eastAsia"/>
              </w:rPr>
              <w:t>90.96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2080501</w:t>
            </w:r>
          </w:p>
        </w:tc>
        <w:tc>
          <w:tcPr>
            <w:tcW w:w="4535" w:type="dxa"/>
            <w:vAlign w:val="center"/>
          </w:tcPr>
          <w:p>
            <w:pPr>
              <w:pStyle w:val="14"/>
            </w:pPr>
            <w:r>
              <w:t>行政单位离退休</w:t>
            </w:r>
          </w:p>
        </w:tc>
        <w:tc>
          <w:tcPr>
            <w:tcW w:w="1361" w:type="dxa"/>
            <w:shd w:val="clear" w:color="auto" w:fill="auto"/>
            <w:vAlign w:val="center"/>
          </w:tcPr>
          <w:p>
            <w:pPr>
              <w:pStyle w:val="13"/>
            </w:pPr>
            <w:r>
              <w:rPr>
                <w:rFonts w:hint="eastAsia"/>
              </w:rPr>
              <w:t>28.81</w:t>
            </w:r>
          </w:p>
        </w:tc>
        <w:tc>
          <w:tcPr>
            <w:tcW w:w="1361" w:type="dxa"/>
            <w:vAlign w:val="center"/>
          </w:tcPr>
          <w:p>
            <w:pPr>
              <w:pStyle w:val="13"/>
            </w:pPr>
            <w:r>
              <w:rPr>
                <w:rFonts w:hint="eastAsia"/>
              </w:rPr>
              <w:t>28.81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10</w:t>
            </w:r>
          </w:p>
        </w:tc>
        <w:tc>
          <w:tcPr>
            <w:tcW w:w="992" w:type="dxa"/>
            <w:vAlign w:val="center"/>
          </w:tcPr>
          <w:p>
            <w:pPr>
              <w:pStyle w:val="14"/>
            </w:pPr>
            <w:r>
              <w:t>2080502</w:t>
            </w:r>
          </w:p>
        </w:tc>
        <w:tc>
          <w:tcPr>
            <w:tcW w:w="4535" w:type="dxa"/>
            <w:vAlign w:val="center"/>
          </w:tcPr>
          <w:p>
            <w:pPr>
              <w:pStyle w:val="14"/>
            </w:pPr>
            <w:r>
              <w:t>事业单位离退休</w:t>
            </w:r>
          </w:p>
        </w:tc>
        <w:tc>
          <w:tcPr>
            <w:tcW w:w="1361" w:type="dxa"/>
            <w:shd w:val="clear" w:color="auto" w:fill="auto"/>
            <w:vAlign w:val="center"/>
          </w:tcPr>
          <w:p>
            <w:pPr>
              <w:pStyle w:val="13"/>
            </w:pPr>
            <w:r>
              <w:t>4.81</w:t>
            </w:r>
          </w:p>
        </w:tc>
        <w:tc>
          <w:tcPr>
            <w:tcW w:w="1361" w:type="dxa"/>
            <w:vAlign w:val="center"/>
          </w:tcPr>
          <w:p>
            <w:pPr>
              <w:pStyle w:val="13"/>
            </w:pPr>
            <w:r>
              <w:t>4.81</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shd w:val="clear" w:color="auto" w:fill="auto"/>
            <w:vAlign w:val="center"/>
          </w:tcPr>
          <w:p>
            <w:pPr>
              <w:pStyle w:val="13"/>
            </w:pPr>
            <w:r>
              <w:rPr>
                <w:rFonts w:hint="eastAsia"/>
              </w:rPr>
              <w:t>57.34</w:t>
            </w:r>
          </w:p>
        </w:tc>
        <w:tc>
          <w:tcPr>
            <w:tcW w:w="1361" w:type="dxa"/>
            <w:vAlign w:val="center"/>
          </w:tcPr>
          <w:p>
            <w:pPr>
              <w:pStyle w:val="13"/>
            </w:pPr>
            <w:r>
              <w:rPr>
                <w:rFonts w:hint="eastAsia"/>
              </w:rPr>
              <w:t>57.34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210</w:t>
            </w:r>
          </w:p>
        </w:tc>
        <w:tc>
          <w:tcPr>
            <w:tcW w:w="4535" w:type="dxa"/>
            <w:vAlign w:val="center"/>
          </w:tcPr>
          <w:p>
            <w:pPr>
              <w:pStyle w:val="14"/>
            </w:pPr>
            <w:r>
              <w:t>卫生健康支出</w:t>
            </w:r>
          </w:p>
        </w:tc>
        <w:tc>
          <w:tcPr>
            <w:tcW w:w="1361" w:type="dxa"/>
            <w:shd w:val="clear" w:color="auto" w:fill="FFFFFF"/>
          </w:tcPr>
          <w:p>
            <w:pPr>
              <w:pStyle w:val="13"/>
              <w:rPr>
                <w:rFonts w:ascii="Calibri" w:hAnsi="Calibri" w:eastAsia="宋体" w:cs="Calibri"/>
                <w:color w:val="000000"/>
                <w:sz w:val="22"/>
                <w:szCs w:val="22"/>
                <w:lang w:eastAsia="uk-UA"/>
              </w:rPr>
            </w:pPr>
            <w:r>
              <w:t>37.84</w:t>
            </w:r>
          </w:p>
        </w:tc>
        <w:tc>
          <w:tcPr>
            <w:tcW w:w="1361" w:type="dxa"/>
            <w:shd w:val="clear" w:color="auto" w:fill="FFFFFF"/>
          </w:tcPr>
          <w:p>
            <w:pPr>
              <w:pStyle w:val="13"/>
              <w:rPr>
                <w:rFonts w:ascii="Calibri" w:hAnsi="Calibri" w:eastAsia="宋体" w:cs="Calibri"/>
                <w:color w:val="000000"/>
                <w:sz w:val="22"/>
                <w:szCs w:val="22"/>
                <w:lang w:eastAsia="uk-UA"/>
              </w:rPr>
            </w:pPr>
            <w:r>
              <w:t>37.84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850" w:type="dxa"/>
            <w:vAlign w:val="center"/>
          </w:tcPr>
          <w:p>
            <w:pPr>
              <w:pStyle w:val="15"/>
            </w:pPr>
            <w:r>
              <w:t>13</w:t>
            </w:r>
          </w:p>
        </w:tc>
        <w:tc>
          <w:tcPr>
            <w:tcW w:w="992" w:type="dxa"/>
            <w:vAlign w:val="center"/>
          </w:tcPr>
          <w:p>
            <w:pPr>
              <w:pStyle w:val="14"/>
            </w:pPr>
            <w:r>
              <w:t>21011</w:t>
            </w:r>
          </w:p>
        </w:tc>
        <w:tc>
          <w:tcPr>
            <w:tcW w:w="4535" w:type="dxa"/>
            <w:vAlign w:val="center"/>
          </w:tcPr>
          <w:p>
            <w:pPr>
              <w:pStyle w:val="14"/>
            </w:pPr>
            <w:r>
              <w:t>行政事业单位医疗</w:t>
            </w:r>
          </w:p>
        </w:tc>
        <w:tc>
          <w:tcPr>
            <w:tcW w:w="1361" w:type="dxa"/>
            <w:shd w:val="clear" w:color="auto" w:fill="auto"/>
            <w:vAlign w:val="center"/>
          </w:tcPr>
          <w:p>
            <w:pPr>
              <w:pStyle w:val="13"/>
            </w:pPr>
            <w:r>
              <w:rPr>
                <w:rFonts w:hint="eastAsia"/>
              </w:rPr>
              <w:t>37.84</w:t>
            </w:r>
          </w:p>
        </w:tc>
        <w:tc>
          <w:tcPr>
            <w:tcW w:w="1361" w:type="dxa"/>
            <w:vAlign w:val="center"/>
          </w:tcPr>
          <w:p>
            <w:pPr>
              <w:pStyle w:val="13"/>
            </w:pPr>
            <w:r>
              <w:rPr>
                <w:rFonts w:hint="eastAsia"/>
              </w:rPr>
              <w:t>37.84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850" w:type="dxa"/>
            <w:vAlign w:val="center"/>
          </w:tcPr>
          <w:p>
            <w:pPr>
              <w:pStyle w:val="15"/>
            </w:pPr>
            <w:r>
              <w:t>14</w:t>
            </w:r>
          </w:p>
        </w:tc>
        <w:tc>
          <w:tcPr>
            <w:tcW w:w="992" w:type="dxa"/>
            <w:vAlign w:val="center"/>
          </w:tcPr>
          <w:p>
            <w:pPr>
              <w:pStyle w:val="14"/>
            </w:pPr>
            <w:r>
              <w:t>2101101</w:t>
            </w:r>
          </w:p>
        </w:tc>
        <w:tc>
          <w:tcPr>
            <w:tcW w:w="4535" w:type="dxa"/>
            <w:vAlign w:val="center"/>
          </w:tcPr>
          <w:p>
            <w:pPr>
              <w:pStyle w:val="14"/>
            </w:pPr>
            <w:r>
              <w:t>行政单位医疗</w:t>
            </w:r>
          </w:p>
        </w:tc>
        <w:tc>
          <w:tcPr>
            <w:tcW w:w="1361" w:type="dxa"/>
            <w:shd w:val="clear" w:color="auto" w:fill="auto"/>
            <w:vAlign w:val="center"/>
          </w:tcPr>
          <w:p>
            <w:pPr>
              <w:pStyle w:val="13"/>
            </w:pPr>
            <w:r>
              <w:rPr>
                <w:rFonts w:hint="eastAsia"/>
              </w:rPr>
              <w:t>14.79</w:t>
            </w:r>
          </w:p>
        </w:tc>
        <w:tc>
          <w:tcPr>
            <w:tcW w:w="1361" w:type="dxa"/>
            <w:vAlign w:val="center"/>
          </w:tcPr>
          <w:p>
            <w:pPr>
              <w:pStyle w:val="13"/>
            </w:pPr>
            <w:r>
              <w:rPr>
                <w:rFonts w:hint="eastAsia"/>
              </w:rPr>
              <w:t>14.79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2101102</w:t>
            </w:r>
          </w:p>
        </w:tc>
        <w:tc>
          <w:tcPr>
            <w:tcW w:w="4535" w:type="dxa"/>
            <w:vAlign w:val="center"/>
          </w:tcPr>
          <w:p>
            <w:pPr>
              <w:pStyle w:val="14"/>
            </w:pPr>
            <w:r>
              <w:t>事业单位医疗</w:t>
            </w:r>
          </w:p>
        </w:tc>
        <w:tc>
          <w:tcPr>
            <w:tcW w:w="1361" w:type="dxa"/>
            <w:shd w:val="clear" w:color="auto" w:fill="auto"/>
            <w:vAlign w:val="center"/>
          </w:tcPr>
          <w:p>
            <w:pPr>
              <w:pStyle w:val="13"/>
            </w:pPr>
            <w:r>
              <w:rPr>
                <w:rFonts w:hint="eastAsia"/>
              </w:rPr>
              <w:t>12.0</w:t>
            </w:r>
            <w:r>
              <w:rPr>
                <w:rFonts w:hint="eastAsia"/>
                <w:lang w:val="en-US" w:eastAsia="zh-CN"/>
              </w:rPr>
              <w:t>8</w:t>
            </w:r>
          </w:p>
        </w:tc>
        <w:tc>
          <w:tcPr>
            <w:tcW w:w="1361" w:type="dxa"/>
            <w:vAlign w:val="center"/>
          </w:tcPr>
          <w:p>
            <w:pPr>
              <w:pStyle w:val="13"/>
              <w:rPr>
                <w:rFonts w:hint="eastAsia" w:eastAsia="方正书宋_GBK"/>
                <w:lang w:val="en-US" w:eastAsia="zh-CN"/>
              </w:rPr>
            </w:pPr>
            <w:r>
              <w:rPr>
                <w:rFonts w:hint="eastAsia"/>
              </w:rPr>
              <w:t>12.0</w:t>
            </w:r>
            <w:r>
              <w:rPr>
                <w:rFonts w:hint="eastAsia"/>
                <w:lang w:val="en-US" w:eastAsia="zh-CN"/>
              </w:rPr>
              <w:t>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2101103</w:t>
            </w:r>
          </w:p>
        </w:tc>
        <w:tc>
          <w:tcPr>
            <w:tcW w:w="4535" w:type="dxa"/>
            <w:vAlign w:val="center"/>
          </w:tcPr>
          <w:p>
            <w:pPr>
              <w:pStyle w:val="14"/>
            </w:pPr>
            <w:r>
              <w:t>公务员医疗补助</w:t>
            </w:r>
          </w:p>
        </w:tc>
        <w:tc>
          <w:tcPr>
            <w:tcW w:w="1361" w:type="dxa"/>
            <w:shd w:val="clear" w:color="auto" w:fill="auto"/>
            <w:vAlign w:val="center"/>
          </w:tcPr>
          <w:p>
            <w:pPr>
              <w:pStyle w:val="13"/>
            </w:pPr>
            <w:r>
              <w:rPr>
                <w:rFonts w:hint="eastAsia"/>
              </w:rPr>
              <w:t>10.97</w:t>
            </w:r>
          </w:p>
        </w:tc>
        <w:tc>
          <w:tcPr>
            <w:tcW w:w="1361" w:type="dxa"/>
            <w:vAlign w:val="center"/>
          </w:tcPr>
          <w:p>
            <w:pPr>
              <w:pStyle w:val="13"/>
            </w:pPr>
            <w:r>
              <w:rPr>
                <w:rFonts w:hint="eastAsia"/>
              </w:rPr>
              <w:t>10.97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213</w:t>
            </w:r>
          </w:p>
        </w:tc>
        <w:tc>
          <w:tcPr>
            <w:tcW w:w="4535" w:type="dxa"/>
            <w:vAlign w:val="center"/>
          </w:tcPr>
          <w:p>
            <w:pPr>
              <w:pStyle w:val="14"/>
            </w:pPr>
            <w:r>
              <w:t>农林水支出</w:t>
            </w:r>
          </w:p>
        </w:tc>
        <w:tc>
          <w:tcPr>
            <w:tcW w:w="1361" w:type="dxa"/>
            <w:vAlign w:val="center"/>
          </w:tcPr>
          <w:p>
            <w:pPr>
              <w:pStyle w:val="13"/>
            </w:pPr>
            <w:r>
              <w:rPr>
                <w:rFonts w:hint="eastAsia"/>
              </w:rPr>
              <w:t>2</w:t>
            </w:r>
            <w:r>
              <w:t>0.00</w:t>
            </w:r>
          </w:p>
        </w:tc>
        <w:tc>
          <w:tcPr>
            <w:tcW w:w="1361" w:type="dxa"/>
            <w:vAlign w:val="center"/>
          </w:tcPr>
          <w:p>
            <w:pPr>
              <w:pStyle w:val="13"/>
            </w:pPr>
          </w:p>
        </w:tc>
        <w:tc>
          <w:tcPr>
            <w:tcW w:w="1361" w:type="dxa"/>
            <w:vAlign w:val="center"/>
          </w:tcPr>
          <w:p>
            <w:pPr>
              <w:pStyle w:val="13"/>
            </w:pPr>
            <w:r>
              <w:rPr>
                <w:rFonts w:hint="eastAsia"/>
              </w:rPr>
              <w:t>2</w:t>
            </w:r>
            <w:r>
              <w:t>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18</w:t>
            </w:r>
          </w:p>
        </w:tc>
        <w:tc>
          <w:tcPr>
            <w:tcW w:w="992" w:type="dxa"/>
            <w:vAlign w:val="center"/>
          </w:tcPr>
          <w:p>
            <w:pPr>
              <w:pStyle w:val="14"/>
            </w:pPr>
            <w:r>
              <w:t>21307</w:t>
            </w:r>
          </w:p>
        </w:tc>
        <w:tc>
          <w:tcPr>
            <w:tcW w:w="4535" w:type="dxa"/>
            <w:vAlign w:val="center"/>
          </w:tcPr>
          <w:p>
            <w:pPr>
              <w:pStyle w:val="14"/>
            </w:pPr>
            <w:r>
              <w:t>农村综合改革</w:t>
            </w:r>
          </w:p>
        </w:tc>
        <w:tc>
          <w:tcPr>
            <w:tcW w:w="1361" w:type="dxa"/>
            <w:vAlign w:val="center"/>
          </w:tcPr>
          <w:p>
            <w:pPr>
              <w:pStyle w:val="13"/>
            </w:pPr>
            <w:r>
              <w:rPr>
                <w:rFonts w:hint="eastAsia"/>
              </w:rPr>
              <w:t>2</w:t>
            </w:r>
            <w:r>
              <w:t>0.00</w:t>
            </w:r>
          </w:p>
        </w:tc>
        <w:tc>
          <w:tcPr>
            <w:tcW w:w="1361" w:type="dxa"/>
            <w:vAlign w:val="center"/>
          </w:tcPr>
          <w:p>
            <w:pPr>
              <w:pStyle w:val="13"/>
            </w:pPr>
          </w:p>
        </w:tc>
        <w:tc>
          <w:tcPr>
            <w:tcW w:w="1361" w:type="dxa"/>
            <w:vAlign w:val="center"/>
          </w:tcPr>
          <w:p>
            <w:pPr>
              <w:pStyle w:val="13"/>
            </w:pPr>
            <w:r>
              <w:rPr>
                <w:rFonts w:hint="eastAsia"/>
              </w:rPr>
              <w:t>2</w:t>
            </w:r>
            <w:r>
              <w:t>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992" w:type="dxa"/>
            <w:vAlign w:val="center"/>
          </w:tcPr>
          <w:p>
            <w:pPr>
              <w:pStyle w:val="14"/>
            </w:pPr>
            <w:r>
              <w:t>2130701</w:t>
            </w:r>
          </w:p>
        </w:tc>
        <w:tc>
          <w:tcPr>
            <w:tcW w:w="4535" w:type="dxa"/>
            <w:vAlign w:val="center"/>
          </w:tcPr>
          <w:p>
            <w:pPr>
              <w:pStyle w:val="14"/>
            </w:pPr>
            <w:r>
              <w:t>对村级公益事业建设的补助</w:t>
            </w:r>
          </w:p>
        </w:tc>
        <w:tc>
          <w:tcPr>
            <w:tcW w:w="1361" w:type="dxa"/>
            <w:vAlign w:val="center"/>
          </w:tcPr>
          <w:p>
            <w:pPr>
              <w:pStyle w:val="13"/>
            </w:pPr>
            <w:r>
              <w:rPr>
                <w:rFonts w:hint="eastAsia"/>
              </w:rPr>
              <w:t>2</w:t>
            </w:r>
            <w:r>
              <w:t>0.00</w:t>
            </w:r>
          </w:p>
        </w:tc>
        <w:tc>
          <w:tcPr>
            <w:tcW w:w="1361" w:type="dxa"/>
            <w:vAlign w:val="center"/>
          </w:tcPr>
          <w:p>
            <w:pPr>
              <w:pStyle w:val="13"/>
            </w:pPr>
          </w:p>
        </w:tc>
        <w:tc>
          <w:tcPr>
            <w:tcW w:w="1361" w:type="dxa"/>
            <w:vAlign w:val="center"/>
          </w:tcPr>
          <w:p>
            <w:pPr>
              <w:pStyle w:val="13"/>
            </w:pPr>
            <w:r>
              <w:rPr>
                <w:rFonts w:hint="eastAsia"/>
              </w:rPr>
              <w:t>2</w:t>
            </w:r>
            <w:r>
              <w:t>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992" w:type="dxa"/>
            <w:vAlign w:val="center"/>
          </w:tcPr>
          <w:p>
            <w:pPr>
              <w:pStyle w:val="14"/>
            </w:pPr>
            <w:r>
              <w:t>221</w:t>
            </w:r>
          </w:p>
        </w:tc>
        <w:tc>
          <w:tcPr>
            <w:tcW w:w="4535" w:type="dxa"/>
            <w:vAlign w:val="center"/>
          </w:tcPr>
          <w:p>
            <w:pPr>
              <w:pStyle w:val="14"/>
            </w:pPr>
            <w:r>
              <w:t>住房保障支出</w:t>
            </w:r>
          </w:p>
        </w:tc>
        <w:tc>
          <w:tcPr>
            <w:tcW w:w="1361" w:type="dxa"/>
            <w:shd w:val="clear" w:color="auto" w:fill="auto"/>
            <w:vAlign w:val="center"/>
          </w:tcPr>
          <w:p>
            <w:pPr>
              <w:pStyle w:val="13"/>
            </w:pPr>
            <w:r>
              <w:rPr>
                <w:rFonts w:hint="eastAsia"/>
              </w:rPr>
              <w:t>43.20</w:t>
            </w:r>
          </w:p>
        </w:tc>
        <w:tc>
          <w:tcPr>
            <w:tcW w:w="1361" w:type="dxa"/>
            <w:vAlign w:val="center"/>
          </w:tcPr>
          <w:p>
            <w:pPr>
              <w:pStyle w:val="13"/>
            </w:pPr>
            <w:r>
              <w:rPr>
                <w:rFonts w:hint="eastAsia"/>
              </w:rPr>
              <w:t>43.20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992" w:type="dxa"/>
            <w:vAlign w:val="center"/>
          </w:tcPr>
          <w:p>
            <w:pPr>
              <w:pStyle w:val="14"/>
            </w:pPr>
            <w:r>
              <w:t>22102</w:t>
            </w:r>
          </w:p>
        </w:tc>
        <w:tc>
          <w:tcPr>
            <w:tcW w:w="4535" w:type="dxa"/>
            <w:vAlign w:val="center"/>
          </w:tcPr>
          <w:p>
            <w:pPr>
              <w:pStyle w:val="14"/>
            </w:pPr>
            <w:r>
              <w:t>住房改革支出</w:t>
            </w:r>
          </w:p>
        </w:tc>
        <w:tc>
          <w:tcPr>
            <w:tcW w:w="1361" w:type="dxa"/>
            <w:shd w:val="clear" w:color="auto" w:fill="auto"/>
            <w:vAlign w:val="center"/>
          </w:tcPr>
          <w:p>
            <w:pPr>
              <w:pStyle w:val="13"/>
            </w:pPr>
            <w:r>
              <w:rPr>
                <w:rFonts w:hint="eastAsia"/>
              </w:rPr>
              <w:t>43.20</w:t>
            </w:r>
          </w:p>
        </w:tc>
        <w:tc>
          <w:tcPr>
            <w:tcW w:w="1361" w:type="dxa"/>
            <w:vAlign w:val="center"/>
          </w:tcPr>
          <w:p>
            <w:pPr>
              <w:pStyle w:val="13"/>
            </w:pPr>
            <w:r>
              <w:rPr>
                <w:rFonts w:hint="eastAsia"/>
              </w:rPr>
              <w:t>43.20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992" w:type="dxa"/>
            <w:vAlign w:val="center"/>
          </w:tcPr>
          <w:p>
            <w:pPr>
              <w:pStyle w:val="14"/>
            </w:pPr>
            <w:r>
              <w:t>2210201</w:t>
            </w:r>
          </w:p>
        </w:tc>
        <w:tc>
          <w:tcPr>
            <w:tcW w:w="4535" w:type="dxa"/>
            <w:vAlign w:val="center"/>
          </w:tcPr>
          <w:p>
            <w:pPr>
              <w:pStyle w:val="14"/>
            </w:pPr>
            <w:r>
              <w:t>住房公积金</w:t>
            </w:r>
          </w:p>
        </w:tc>
        <w:tc>
          <w:tcPr>
            <w:tcW w:w="1361" w:type="dxa"/>
            <w:shd w:val="clear" w:color="auto" w:fill="auto"/>
            <w:vAlign w:val="center"/>
          </w:tcPr>
          <w:p>
            <w:pPr>
              <w:pStyle w:val="13"/>
            </w:pPr>
            <w:r>
              <w:rPr>
                <w:rFonts w:hint="eastAsia"/>
              </w:rPr>
              <w:t>43.20</w:t>
            </w:r>
          </w:p>
        </w:tc>
        <w:tc>
          <w:tcPr>
            <w:tcW w:w="1361" w:type="dxa"/>
            <w:vAlign w:val="center"/>
          </w:tcPr>
          <w:p>
            <w:pPr>
              <w:pStyle w:val="13"/>
            </w:pPr>
            <w:r>
              <w:rPr>
                <w:rFonts w:hint="eastAsia"/>
              </w:rPr>
              <w:t>43.20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rPr>
                <w:rFonts w:hint="eastAsia"/>
              </w:rPr>
              <w:t>0.02</w:t>
            </w:r>
          </w:p>
        </w:tc>
        <w:tc>
          <w:tcPr>
            <w:tcW w:w="1361" w:type="dxa"/>
            <w:vAlign w:val="center"/>
          </w:tcPr>
          <w:p>
            <w:pPr>
              <w:pStyle w:val="13"/>
            </w:pPr>
          </w:p>
        </w:tc>
        <w:tc>
          <w:tcPr>
            <w:tcW w:w="1361" w:type="dxa"/>
            <w:vAlign w:val="center"/>
          </w:tcPr>
          <w:p>
            <w:pPr>
              <w:pStyle w:val="13"/>
            </w:pPr>
            <w:r>
              <w:rPr>
                <w:rFonts w:hint="eastAsia"/>
              </w:rPr>
              <w:t>0.02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rPr>
                <w:rFonts w:hint="eastAsia"/>
              </w:rPr>
              <w:t>0.02</w:t>
            </w:r>
          </w:p>
        </w:tc>
        <w:tc>
          <w:tcPr>
            <w:tcW w:w="1361" w:type="dxa"/>
            <w:vAlign w:val="center"/>
          </w:tcPr>
          <w:p>
            <w:pPr>
              <w:pStyle w:val="13"/>
            </w:pPr>
          </w:p>
        </w:tc>
        <w:tc>
          <w:tcPr>
            <w:tcW w:w="1361" w:type="dxa"/>
            <w:vAlign w:val="center"/>
          </w:tcPr>
          <w:p>
            <w:pPr>
              <w:pStyle w:val="13"/>
            </w:pPr>
            <w:r>
              <w:rPr>
                <w:rFonts w:hint="eastAsia"/>
              </w:rPr>
              <w:t>0.02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992" w:type="dxa"/>
            <w:vAlign w:val="center"/>
          </w:tcPr>
          <w:p>
            <w:pPr>
              <w:pStyle w:val="14"/>
            </w:pPr>
            <w:r>
              <w:t>2296099</w:t>
            </w:r>
          </w:p>
        </w:tc>
        <w:tc>
          <w:tcPr>
            <w:tcW w:w="4535" w:type="dxa"/>
            <w:vAlign w:val="center"/>
          </w:tcPr>
          <w:p>
            <w:pPr>
              <w:pStyle w:val="14"/>
            </w:pPr>
            <w:r>
              <w:t>用于其他社会公益事业的彩票公益金支出</w:t>
            </w:r>
          </w:p>
        </w:tc>
        <w:tc>
          <w:tcPr>
            <w:tcW w:w="1361" w:type="dxa"/>
            <w:vAlign w:val="center"/>
          </w:tcPr>
          <w:p>
            <w:pPr>
              <w:pStyle w:val="13"/>
            </w:pPr>
            <w:r>
              <w:rPr>
                <w:rFonts w:hint="eastAsia"/>
              </w:rPr>
              <w:t>0.02</w:t>
            </w:r>
          </w:p>
        </w:tc>
        <w:tc>
          <w:tcPr>
            <w:tcW w:w="1361" w:type="dxa"/>
            <w:vAlign w:val="center"/>
          </w:tcPr>
          <w:p>
            <w:pPr>
              <w:pStyle w:val="13"/>
            </w:pPr>
          </w:p>
        </w:tc>
        <w:tc>
          <w:tcPr>
            <w:tcW w:w="1361" w:type="dxa"/>
            <w:vAlign w:val="center"/>
          </w:tcPr>
          <w:p>
            <w:pPr>
              <w:pStyle w:val="13"/>
            </w:pPr>
            <w:r>
              <w:rPr>
                <w:rFonts w:hint="eastAsia"/>
              </w:rPr>
              <w:t>0.02</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3402" w:type="dxa"/>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rPr>
                <w:rFonts w:hint="eastAsia"/>
              </w:rPr>
              <w:t>778.90</w:t>
            </w:r>
          </w:p>
        </w:tc>
        <w:tc>
          <w:tcPr>
            <w:tcW w:w="3402" w:type="dxa"/>
            <w:vAlign w:val="center"/>
          </w:tcPr>
          <w:p>
            <w:pPr>
              <w:pStyle w:val="14"/>
            </w:pPr>
            <w:r>
              <w:t>一、一般公共服务支出</w:t>
            </w:r>
          </w:p>
        </w:tc>
        <w:tc>
          <w:tcPr>
            <w:tcW w:w="1474" w:type="dxa"/>
            <w:vAlign w:val="center"/>
          </w:tcPr>
          <w:p>
            <w:pPr>
              <w:pStyle w:val="13"/>
            </w:pPr>
            <w:r>
              <w:rPr>
                <w:rFonts w:hint="eastAsia"/>
              </w:rPr>
              <w:t>606.90</w:t>
            </w:r>
          </w:p>
        </w:tc>
        <w:tc>
          <w:tcPr>
            <w:tcW w:w="1474" w:type="dxa"/>
            <w:vAlign w:val="center"/>
          </w:tcPr>
          <w:p>
            <w:pPr>
              <w:pStyle w:val="13"/>
            </w:pPr>
            <w:r>
              <w:rPr>
                <w:rFonts w:hint="eastAsia"/>
              </w:rPr>
              <w:t>606.90</w:t>
            </w: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shd w:val="clear" w:color="auto" w:fill="auto"/>
            <w:vAlign w:val="center"/>
          </w:tcPr>
          <w:p>
            <w:pPr>
              <w:pStyle w:val="13"/>
            </w:pPr>
            <w:r>
              <w:rPr>
                <w:rFonts w:hint="eastAsia"/>
              </w:rPr>
              <w:t>90.96</w:t>
            </w:r>
          </w:p>
        </w:tc>
        <w:tc>
          <w:tcPr>
            <w:tcW w:w="1474" w:type="dxa"/>
            <w:shd w:val="clear" w:color="auto" w:fill="auto"/>
            <w:vAlign w:val="center"/>
          </w:tcPr>
          <w:p>
            <w:pPr>
              <w:pStyle w:val="13"/>
            </w:pPr>
            <w:r>
              <w:rPr>
                <w:rFonts w:hint="eastAsia"/>
              </w:rPr>
              <w:t>90.96</w:t>
            </w: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shd w:val="clear" w:color="auto" w:fill="auto"/>
            <w:vAlign w:val="center"/>
          </w:tcPr>
          <w:p>
            <w:pPr>
              <w:pStyle w:val="13"/>
            </w:pPr>
          </w:p>
        </w:tc>
        <w:tc>
          <w:tcPr>
            <w:tcW w:w="1474" w:type="dxa"/>
            <w:shd w:val="clear" w:color="auto" w:fill="auto"/>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shd w:val="clear" w:color="auto" w:fill="auto"/>
            <w:vAlign w:val="center"/>
          </w:tcPr>
          <w:p>
            <w:pPr>
              <w:pStyle w:val="13"/>
            </w:pPr>
            <w:r>
              <w:rPr>
                <w:rFonts w:hint="eastAsia"/>
              </w:rPr>
              <w:t>37.84</w:t>
            </w:r>
          </w:p>
        </w:tc>
        <w:tc>
          <w:tcPr>
            <w:tcW w:w="1474" w:type="dxa"/>
            <w:shd w:val="clear" w:color="auto" w:fill="auto"/>
            <w:vAlign w:val="center"/>
          </w:tcPr>
          <w:p>
            <w:pPr>
              <w:pStyle w:val="13"/>
            </w:pPr>
            <w:r>
              <w:rPr>
                <w:rFonts w:hint="eastAsia"/>
              </w:rPr>
              <w:t>37.84</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shd w:val="clear" w:color="auto" w:fill="auto"/>
            <w:vAlign w:val="center"/>
          </w:tcPr>
          <w:p>
            <w:pPr>
              <w:pStyle w:val="13"/>
            </w:pPr>
          </w:p>
        </w:tc>
        <w:tc>
          <w:tcPr>
            <w:tcW w:w="1474" w:type="dxa"/>
            <w:shd w:val="clear" w:color="auto" w:fill="auto"/>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shd w:val="clear" w:color="auto" w:fill="auto"/>
            <w:vAlign w:val="center"/>
          </w:tcPr>
          <w:p>
            <w:pPr>
              <w:pStyle w:val="13"/>
            </w:pPr>
          </w:p>
        </w:tc>
        <w:tc>
          <w:tcPr>
            <w:tcW w:w="1474" w:type="dxa"/>
            <w:shd w:val="clear" w:color="auto" w:fill="auto"/>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shd w:val="clear" w:color="auto" w:fill="auto"/>
            <w:vAlign w:val="center"/>
          </w:tcPr>
          <w:p>
            <w:pPr>
              <w:pStyle w:val="13"/>
            </w:pPr>
            <w:r>
              <w:rPr>
                <w:rFonts w:hint="eastAsia"/>
              </w:rPr>
              <w:t>20</w:t>
            </w:r>
          </w:p>
        </w:tc>
        <w:tc>
          <w:tcPr>
            <w:tcW w:w="1474" w:type="dxa"/>
            <w:shd w:val="clear" w:color="auto" w:fill="auto"/>
            <w:vAlign w:val="center"/>
          </w:tcPr>
          <w:p>
            <w:pPr>
              <w:pStyle w:val="13"/>
            </w:pPr>
            <w:r>
              <w:rPr>
                <w:rFonts w:hint="eastAsia"/>
              </w:rPr>
              <w:t>20</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shd w:val="clear" w:color="auto" w:fill="auto"/>
            <w:vAlign w:val="center"/>
          </w:tcPr>
          <w:p>
            <w:pPr>
              <w:pStyle w:val="13"/>
            </w:pPr>
            <w:r>
              <w:rPr>
                <w:rFonts w:hint="eastAsia"/>
              </w:rPr>
              <w:t>43.20</w:t>
            </w:r>
          </w:p>
        </w:tc>
        <w:tc>
          <w:tcPr>
            <w:tcW w:w="1474" w:type="dxa"/>
            <w:shd w:val="clear" w:color="auto" w:fill="auto"/>
            <w:vAlign w:val="center"/>
          </w:tcPr>
          <w:p>
            <w:pPr>
              <w:pStyle w:val="13"/>
            </w:pPr>
            <w:r>
              <w:rPr>
                <w:rFonts w:hint="eastAsia"/>
              </w:rPr>
              <w:t>43.20</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shd w:val="clear" w:color="auto" w:fill="auto"/>
            <w:vAlign w:val="center"/>
          </w:tcPr>
          <w:p>
            <w:pPr>
              <w:pStyle w:val="13"/>
            </w:pPr>
          </w:p>
        </w:tc>
        <w:tc>
          <w:tcPr>
            <w:tcW w:w="1474" w:type="dxa"/>
            <w:shd w:val="clear" w:color="auto" w:fill="auto"/>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shd w:val="clear" w:color="auto" w:fill="auto"/>
            <w:vAlign w:val="center"/>
          </w:tcPr>
          <w:p>
            <w:pPr>
              <w:pStyle w:val="13"/>
            </w:pPr>
          </w:p>
        </w:tc>
        <w:tc>
          <w:tcPr>
            <w:tcW w:w="1474" w:type="dxa"/>
            <w:shd w:val="clear" w:color="auto" w:fill="auto"/>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shd w:val="clear" w:color="auto" w:fill="auto"/>
            <w:vAlign w:val="center"/>
          </w:tcPr>
          <w:p>
            <w:pPr>
              <w:pStyle w:val="13"/>
            </w:pPr>
          </w:p>
        </w:tc>
        <w:tc>
          <w:tcPr>
            <w:tcW w:w="1474" w:type="dxa"/>
            <w:shd w:val="clear" w:color="auto" w:fill="auto"/>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shd w:val="clear" w:color="auto" w:fill="auto"/>
            <w:vAlign w:val="center"/>
          </w:tcPr>
          <w:p>
            <w:pPr>
              <w:pStyle w:val="13"/>
            </w:pPr>
          </w:p>
        </w:tc>
        <w:tc>
          <w:tcPr>
            <w:tcW w:w="1474" w:type="dxa"/>
            <w:shd w:val="clear" w:color="auto" w:fill="auto"/>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shd w:val="clear" w:color="auto" w:fill="auto"/>
            <w:vAlign w:val="center"/>
          </w:tcPr>
          <w:p>
            <w:pPr>
              <w:pStyle w:val="13"/>
            </w:pPr>
            <w:r>
              <w:rPr>
                <w:rFonts w:hint="eastAsia"/>
              </w:rPr>
              <w:t>0.02</w:t>
            </w:r>
          </w:p>
        </w:tc>
        <w:tc>
          <w:tcPr>
            <w:tcW w:w="1474" w:type="dxa"/>
            <w:shd w:val="clear" w:color="auto" w:fill="auto"/>
            <w:vAlign w:val="center"/>
          </w:tcPr>
          <w:p>
            <w:pPr>
              <w:pStyle w:val="13"/>
            </w:pPr>
            <w:r>
              <w:rPr>
                <w:rFonts w:hint="eastAsia"/>
              </w:rPr>
              <w:t>0.02</w:t>
            </w: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shd w:val="clear" w:color="auto" w:fill="auto"/>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rPr>
                <w:rFonts w:hint="eastAsia"/>
              </w:rPr>
              <w:t>778.90</w:t>
            </w:r>
          </w:p>
        </w:tc>
        <w:tc>
          <w:tcPr>
            <w:tcW w:w="3402" w:type="dxa"/>
            <w:vAlign w:val="center"/>
          </w:tcPr>
          <w:p>
            <w:pPr>
              <w:pStyle w:val="16"/>
            </w:pPr>
            <w:r>
              <w:t>本年支出合计</w:t>
            </w:r>
          </w:p>
        </w:tc>
        <w:tc>
          <w:tcPr>
            <w:tcW w:w="1474" w:type="dxa"/>
            <w:vAlign w:val="center"/>
          </w:tcPr>
          <w:p>
            <w:pPr>
              <w:pStyle w:val="17"/>
            </w:pPr>
            <w:r>
              <w:rPr>
                <w:rFonts w:hint="eastAsia"/>
              </w:rPr>
              <w:t>798.92</w:t>
            </w:r>
          </w:p>
        </w:tc>
        <w:tc>
          <w:tcPr>
            <w:tcW w:w="1474" w:type="dxa"/>
            <w:vAlign w:val="center"/>
          </w:tcPr>
          <w:p>
            <w:pPr>
              <w:pStyle w:val="17"/>
            </w:pPr>
            <w:r>
              <w:rPr>
                <w:rFonts w:hint="eastAsia"/>
              </w:rPr>
              <w:t>798.92</w:t>
            </w:r>
          </w:p>
        </w:tc>
        <w:tc>
          <w:tcPr>
            <w:tcW w:w="1474" w:type="dxa"/>
            <w:vAlign w:val="center"/>
          </w:tcPr>
          <w:p>
            <w:pPr>
              <w:pStyle w:val="17"/>
            </w:pPr>
          </w:p>
        </w:tc>
        <w:tc>
          <w:tcPr>
            <w:tcW w:w="1474" w:type="dxa"/>
            <w:vAlign w:val="center"/>
          </w:tcPr>
          <w:p>
            <w:pPr>
              <w:pStyle w:val="17"/>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rPr>
                <w:rFonts w:hint="eastAsia"/>
              </w:rPr>
              <w:t>20.02</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rPr>
                <w:rFonts w:hint="eastAsia"/>
              </w:rPr>
              <w:t>798.92</w:t>
            </w:r>
          </w:p>
        </w:tc>
        <w:tc>
          <w:tcPr>
            <w:tcW w:w="3402" w:type="dxa"/>
            <w:vAlign w:val="center"/>
          </w:tcPr>
          <w:p>
            <w:pPr>
              <w:pStyle w:val="16"/>
            </w:pPr>
            <w:r>
              <w:t>支出总计</w:t>
            </w:r>
          </w:p>
        </w:tc>
        <w:tc>
          <w:tcPr>
            <w:tcW w:w="1474" w:type="dxa"/>
            <w:vAlign w:val="center"/>
          </w:tcPr>
          <w:p>
            <w:pPr>
              <w:pStyle w:val="17"/>
            </w:pPr>
            <w:r>
              <w:rPr>
                <w:rFonts w:hint="eastAsia"/>
              </w:rPr>
              <w:t>798.92</w:t>
            </w:r>
          </w:p>
        </w:tc>
        <w:tc>
          <w:tcPr>
            <w:tcW w:w="1474" w:type="dxa"/>
            <w:vAlign w:val="center"/>
          </w:tcPr>
          <w:p>
            <w:pPr>
              <w:pStyle w:val="17"/>
            </w:pPr>
            <w:r>
              <w:rPr>
                <w:rFonts w:hint="eastAsia"/>
              </w:rPr>
              <w:t>798.92</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2551" w:type="dxa"/>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shd w:val="clear" w:color="auto" w:fill="auto"/>
            <w:vAlign w:val="center"/>
          </w:tcPr>
          <w:p>
            <w:pPr>
              <w:pStyle w:val="17"/>
            </w:pPr>
            <w:r>
              <w:rPr>
                <w:rFonts w:hint="eastAsia"/>
              </w:rPr>
              <w:t>798.92</w:t>
            </w:r>
          </w:p>
        </w:tc>
        <w:tc>
          <w:tcPr>
            <w:tcW w:w="2551" w:type="dxa"/>
            <w:shd w:val="clear" w:color="auto" w:fill="auto"/>
            <w:vAlign w:val="center"/>
          </w:tcPr>
          <w:p>
            <w:pPr>
              <w:pStyle w:val="17"/>
            </w:pPr>
            <w:r>
              <w:rPr>
                <w:rFonts w:hint="eastAsia"/>
              </w:rPr>
              <w:t>734.98</w:t>
            </w:r>
          </w:p>
        </w:tc>
        <w:tc>
          <w:tcPr>
            <w:tcW w:w="2551" w:type="dxa"/>
            <w:shd w:val="clear" w:color="auto" w:fill="auto"/>
            <w:vAlign w:val="center"/>
          </w:tcPr>
          <w:p>
            <w:pPr>
              <w:pStyle w:val="17"/>
            </w:pPr>
            <w:r>
              <w:rPr>
                <w:rFonts w:hint="eastAsia"/>
              </w:rPr>
              <w:t>63.94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shd w:val="clear" w:color="auto" w:fill="auto"/>
            <w:vAlign w:val="center"/>
          </w:tcPr>
          <w:p>
            <w:pPr>
              <w:pStyle w:val="13"/>
            </w:pPr>
            <w:r>
              <w:rPr>
                <w:rFonts w:hint="eastAsia"/>
              </w:rPr>
              <w:t>606.90</w:t>
            </w:r>
          </w:p>
        </w:tc>
        <w:tc>
          <w:tcPr>
            <w:tcW w:w="2551" w:type="dxa"/>
            <w:shd w:val="clear" w:color="auto" w:fill="auto"/>
            <w:vAlign w:val="center"/>
          </w:tcPr>
          <w:p>
            <w:pPr>
              <w:pStyle w:val="13"/>
            </w:pPr>
            <w:r>
              <w:rPr>
                <w:rFonts w:hint="eastAsia"/>
              </w:rPr>
              <w:t>562.98</w:t>
            </w:r>
          </w:p>
        </w:tc>
        <w:tc>
          <w:tcPr>
            <w:tcW w:w="2551" w:type="dxa"/>
            <w:shd w:val="clear" w:color="auto" w:fill="auto"/>
            <w:vAlign w:val="center"/>
          </w:tcPr>
          <w:p>
            <w:pPr>
              <w:pStyle w:val="13"/>
            </w:pPr>
            <w:r>
              <w:rPr>
                <w:rFonts w:hint="eastAsia"/>
              </w:rPr>
              <w:t>43.92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20103</w:t>
            </w:r>
          </w:p>
        </w:tc>
        <w:tc>
          <w:tcPr>
            <w:tcW w:w="4535" w:type="dxa"/>
            <w:vAlign w:val="center"/>
          </w:tcPr>
          <w:p>
            <w:pPr>
              <w:pStyle w:val="14"/>
            </w:pPr>
            <w:r>
              <w:t>政府办公厅（室）及相关机构事务</w:t>
            </w:r>
          </w:p>
        </w:tc>
        <w:tc>
          <w:tcPr>
            <w:tcW w:w="2551" w:type="dxa"/>
            <w:shd w:val="clear" w:color="auto" w:fill="auto"/>
            <w:vAlign w:val="center"/>
          </w:tcPr>
          <w:p>
            <w:pPr>
              <w:pStyle w:val="13"/>
            </w:pPr>
            <w:r>
              <w:rPr>
                <w:rFonts w:hint="eastAsia"/>
              </w:rPr>
              <w:t>606.90</w:t>
            </w:r>
          </w:p>
        </w:tc>
        <w:tc>
          <w:tcPr>
            <w:tcW w:w="2551" w:type="dxa"/>
            <w:shd w:val="clear" w:color="auto" w:fill="auto"/>
            <w:vAlign w:val="center"/>
          </w:tcPr>
          <w:p>
            <w:pPr>
              <w:pStyle w:val="13"/>
            </w:pPr>
            <w:r>
              <w:rPr>
                <w:rFonts w:hint="eastAsia"/>
              </w:rPr>
              <w:t>562.98</w:t>
            </w:r>
          </w:p>
        </w:tc>
        <w:tc>
          <w:tcPr>
            <w:tcW w:w="2551" w:type="dxa"/>
            <w:shd w:val="clear" w:color="auto" w:fill="auto"/>
            <w:vAlign w:val="center"/>
          </w:tcPr>
          <w:p>
            <w:pPr>
              <w:pStyle w:val="13"/>
            </w:pPr>
            <w:r>
              <w:rPr>
                <w:rFonts w:hint="eastAsia"/>
              </w:rPr>
              <w:t>43.92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2010301</w:t>
            </w:r>
          </w:p>
        </w:tc>
        <w:tc>
          <w:tcPr>
            <w:tcW w:w="4535" w:type="dxa"/>
            <w:vAlign w:val="center"/>
          </w:tcPr>
          <w:p>
            <w:pPr>
              <w:pStyle w:val="14"/>
            </w:pPr>
            <w:r>
              <w:t>行政运行</w:t>
            </w:r>
          </w:p>
        </w:tc>
        <w:tc>
          <w:tcPr>
            <w:tcW w:w="2551" w:type="dxa"/>
            <w:shd w:val="clear" w:color="auto" w:fill="auto"/>
            <w:vAlign w:val="center"/>
          </w:tcPr>
          <w:p>
            <w:pPr>
              <w:pStyle w:val="13"/>
            </w:pPr>
            <w:r>
              <w:rPr>
                <w:rFonts w:hint="eastAsia"/>
              </w:rPr>
              <w:t>362.87</w:t>
            </w:r>
          </w:p>
        </w:tc>
        <w:tc>
          <w:tcPr>
            <w:tcW w:w="2551" w:type="dxa"/>
            <w:shd w:val="clear" w:color="auto" w:fill="auto"/>
            <w:vAlign w:val="center"/>
          </w:tcPr>
          <w:p>
            <w:pPr>
              <w:pStyle w:val="13"/>
            </w:pPr>
            <w:r>
              <w:rPr>
                <w:rFonts w:hint="eastAsia"/>
              </w:rPr>
              <w:t>362.87</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2010302</w:t>
            </w:r>
          </w:p>
        </w:tc>
        <w:tc>
          <w:tcPr>
            <w:tcW w:w="4535" w:type="dxa"/>
            <w:vAlign w:val="center"/>
          </w:tcPr>
          <w:p>
            <w:pPr>
              <w:pStyle w:val="14"/>
            </w:pPr>
            <w:r>
              <w:t>一般行政管理事务</w:t>
            </w:r>
          </w:p>
        </w:tc>
        <w:tc>
          <w:tcPr>
            <w:tcW w:w="2551" w:type="dxa"/>
            <w:shd w:val="clear" w:color="auto" w:fill="auto"/>
            <w:vAlign w:val="center"/>
          </w:tcPr>
          <w:p>
            <w:pPr>
              <w:pStyle w:val="13"/>
            </w:pPr>
            <w:r>
              <w:rPr>
                <w:rFonts w:hint="eastAsia"/>
              </w:rPr>
              <w:t>43.92</w:t>
            </w:r>
          </w:p>
        </w:tc>
        <w:tc>
          <w:tcPr>
            <w:tcW w:w="2551" w:type="dxa"/>
            <w:shd w:val="clear" w:color="auto" w:fill="auto"/>
            <w:vAlign w:val="center"/>
          </w:tcPr>
          <w:p>
            <w:pPr>
              <w:pStyle w:val="13"/>
            </w:pPr>
          </w:p>
        </w:tc>
        <w:tc>
          <w:tcPr>
            <w:tcW w:w="2551" w:type="dxa"/>
            <w:shd w:val="clear" w:color="auto" w:fill="auto"/>
            <w:vAlign w:val="center"/>
          </w:tcPr>
          <w:p>
            <w:pPr>
              <w:pStyle w:val="13"/>
            </w:pPr>
            <w:r>
              <w:rPr>
                <w:rFonts w:hint="eastAsia"/>
              </w:rPr>
              <w:t>43.92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2010350</w:t>
            </w:r>
          </w:p>
        </w:tc>
        <w:tc>
          <w:tcPr>
            <w:tcW w:w="4535" w:type="dxa"/>
            <w:vAlign w:val="center"/>
          </w:tcPr>
          <w:p>
            <w:pPr>
              <w:pStyle w:val="14"/>
            </w:pPr>
            <w:r>
              <w:t>事业运行</w:t>
            </w:r>
          </w:p>
        </w:tc>
        <w:tc>
          <w:tcPr>
            <w:tcW w:w="2551" w:type="dxa"/>
            <w:shd w:val="clear" w:color="auto" w:fill="auto"/>
            <w:vAlign w:val="center"/>
          </w:tcPr>
          <w:p>
            <w:pPr>
              <w:pStyle w:val="13"/>
            </w:pPr>
            <w:r>
              <w:rPr>
                <w:rFonts w:hint="eastAsia"/>
              </w:rPr>
              <w:t>200.11</w:t>
            </w:r>
          </w:p>
        </w:tc>
        <w:tc>
          <w:tcPr>
            <w:tcW w:w="2551" w:type="dxa"/>
            <w:shd w:val="clear" w:color="auto" w:fill="auto"/>
            <w:vAlign w:val="center"/>
          </w:tcPr>
          <w:p>
            <w:pPr>
              <w:pStyle w:val="13"/>
            </w:pPr>
            <w:r>
              <w:rPr>
                <w:rFonts w:hint="eastAsia"/>
              </w:rPr>
              <w:t>200.11</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208</w:t>
            </w:r>
          </w:p>
        </w:tc>
        <w:tc>
          <w:tcPr>
            <w:tcW w:w="4535" w:type="dxa"/>
            <w:vAlign w:val="center"/>
          </w:tcPr>
          <w:p>
            <w:pPr>
              <w:pStyle w:val="14"/>
            </w:pPr>
            <w:r>
              <w:t>社会保障和就业支出</w:t>
            </w:r>
          </w:p>
        </w:tc>
        <w:tc>
          <w:tcPr>
            <w:tcW w:w="2551" w:type="dxa"/>
            <w:shd w:val="clear" w:color="auto" w:fill="auto"/>
            <w:vAlign w:val="center"/>
          </w:tcPr>
          <w:p>
            <w:pPr>
              <w:pStyle w:val="13"/>
            </w:pPr>
            <w:r>
              <w:rPr>
                <w:rFonts w:hint="eastAsia"/>
              </w:rPr>
              <w:t>90.96</w:t>
            </w:r>
          </w:p>
        </w:tc>
        <w:tc>
          <w:tcPr>
            <w:tcW w:w="2551" w:type="dxa"/>
            <w:shd w:val="clear" w:color="auto" w:fill="auto"/>
            <w:vAlign w:val="center"/>
          </w:tcPr>
          <w:p>
            <w:pPr>
              <w:pStyle w:val="13"/>
            </w:pPr>
            <w:r>
              <w:rPr>
                <w:rFonts w:hint="eastAsia"/>
              </w:rPr>
              <w:t>90.96</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shd w:val="clear" w:color="auto" w:fill="auto"/>
            <w:vAlign w:val="center"/>
          </w:tcPr>
          <w:p>
            <w:pPr>
              <w:pStyle w:val="13"/>
            </w:pPr>
            <w:r>
              <w:rPr>
                <w:rFonts w:hint="eastAsia"/>
              </w:rPr>
              <w:t>90.96</w:t>
            </w:r>
          </w:p>
        </w:tc>
        <w:tc>
          <w:tcPr>
            <w:tcW w:w="2551" w:type="dxa"/>
            <w:shd w:val="clear" w:color="auto" w:fill="auto"/>
            <w:vAlign w:val="center"/>
          </w:tcPr>
          <w:p>
            <w:pPr>
              <w:pStyle w:val="13"/>
            </w:pPr>
            <w:r>
              <w:rPr>
                <w:rFonts w:hint="eastAsia"/>
              </w:rPr>
              <w:t>90.96</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2080501</w:t>
            </w:r>
          </w:p>
        </w:tc>
        <w:tc>
          <w:tcPr>
            <w:tcW w:w="4535" w:type="dxa"/>
            <w:vAlign w:val="center"/>
          </w:tcPr>
          <w:p>
            <w:pPr>
              <w:pStyle w:val="14"/>
            </w:pPr>
            <w:r>
              <w:t>行政单位离退休</w:t>
            </w:r>
          </w:p>
        </w:tc>
        <w:tc>
          <w:tcPr>
            <w:tcW w:w="2551" w:type="dxa"/>
            <w:shd w:val="clear" w:color="auto" w:fill="auto"/>
            <w:vAlign w:val="center"/>
          </w:tcPr>
          <w:p>
            <w:pPr>
              <w:pStyle w:val="13"/>
            </w:pPr>
            <w:r>
              <w:rPr>
                <w:rFonts w:hint="eastAsia"/>
              </w:rPr>
              <w:t>28.81</w:t>
            </w:r>
          </w:p>
        </w:tc>
        <w:tc>
          <w:tcPr>
            <w:tcW w:w="2551" w:type="dxa"/>
            <w:shd w:val="clear" w:color="auto" w:fill="auto"/>
            <w:vAlign w:val="center"/>
          </w:tcPr>
          <w:p>
            <w:pPr>
              <w:pStyle w:val="13"/>
            </w:pPr>
            <w:r>
              <w:rPr>
                <w:rFonts w:hint="eastAsia"/>
              </w:rPr>
              <w:t>28.81</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2080502</w:t>
            </w:r>
          </w:p>
        </w:tc>
        <w:tc>
          <w:tcPr>
            <w:tcW w:w="4535" w:type="dxa"/>
            <w:vAlign w:val="center"/>
          </w:tcPr>
          <w:p>
            <w:pPr>
              <w:pStyle w:val="14"/>
            </w:pPr>
            <w:r>
              <w:t>事业单位离退休</w:t>
            </w:r>
          </w:p>
        </w:tc>
        <w:tc>
          <w:tcPr>
            <w:tcW w:w="2551" w:type="dxa"/>
            <w:shd w:val="clear" w:color="auto" w:fill="auto"/>
            <w:vAlign w:val="center"/>
          </w:tcPr>
          <w:p>
            <w:pPr>
              <w:pStyle w:val="13"/>
            </w:pPr>
            <w:r>
              <w:t>4.81</w:t>
            </w:r>
          </w:p>
        </w:tc>
        <w:tc>
          <w:tcPr>
            <w:tcW w:w="2551" w:type="dxa"/>
            <w:shd w:val="clear" w:color="auto" w:fill="auto"/>
            <w:vAlign w:val="center"/>
          </w:tcPr>
          <w:p>
            <w:pPr>
              <w:pStyle w:val="13"/>
            </w:pPr>
            <w:r>
              <w:t>4.81</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shd w:val="clear" w:color="auto" w:fill="auto"/>
            <w:vAlign w:val="center"/>
          </w:tcPr>
          <w:p>
            <w:pPr>
              <w:pStyle w:val="13"/>
            </w:pPr>
            <w:r>
              <w:rPr>
                <w:rFonts w:hint="eastAsia"/>
              </w:rPr>
              <w:t>57.34</w:t>
            </w:r>
          </w:p>
        </w:tc>
        <w:tc>
          <w:tcPr>
            <w:tcW w:w="2551" w:type="dxa"/>
            <w:shd w:val="clear" w:color="auto" w:fill="auto"/>
            <w:vAlign w:val="center"/>
          </w:tcPr>
          <w:p>
            <w:pPr>
              <w:pStyle w:val="13"/>
            </w:pPr>
            <w:r>
              <w:rPr>
                <w:rFonts w:hint="eastAsia"/>
              </w:rPr>
              <w:t>57.34</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210</w:t>
            </w:r>
          </w:p>
        </w:tc>
        <w:tc>
          <w:tcPr>
            <w:tcW w:w="4535" w:type="dxa"/>
            <w:vAlign w:val="center"/>
          </w:tcPr>
          <w:p>
            <w:pPr>
              <w:pStyle w:val="14"/>
            </w:pPr>
            <w:r>
              <w:t>卫生健康支出</w:t>
            </w:r>
          </w:p>
        </w:tc>
        <w:tc>
          <w:tcPr>
            <w:tcW w:w="2551" w:type="dxa"/>
            <w:shd w:val="clear" w:color="auto" w:fill="FFFFFF"/>
          </w:tcPr>
          <w:p>
            <w:pPr>
              <w:pStyle w:val="13"/>
              <w:rPr>
                <w:rFonts w:ascii="Calibri" w:hAnsi="Calibri" w:eastAsia="宋体" w:cs="Calibri"/>
                <w:color w:val="000000"/>
                <w:sz w:val="22"/>
                <w:szCs w:val="22"/>
                <w:lang w:eastAsia="uk-UA"/>
              </w:rPr>
            </w:pPr>
            <w:r>
              <w:t>37.84</w:t>
            </w:r>
          </w:p>
        </w:tc>
        <w:tc>
          <w:tcPr>
            <w:tcW w:w="2551" w:type="dxa"/>
            <w:shd w:val="clear" w:color="auto" w:fill="FFFFFF"/>
          </w:tcPr>
          <w:p>
            <w:pPr>
              <w:pStyle w:val="13"/>
              <w:rPr>
                <w:rFonts w:ascii="Calibri" w:hAnsi="Calibri" w:eastAsia="宋体" w:cs="Calibri"/>
                <w:color w:val="000000"/>
                <w:sz w:val="22"/>
                <w:szCs w:val="22"/>
                <w:lang w:eastAsia="uk-UA"/>
              </w:rPr>
            </w:pPr>
            <w:r>
              <w:t>37.84</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21011</w:t>
            </w:r>
          </w:p>
        </w:tc>
        <w:tc>
          <w:tcPr>
            <w:tcW w:w="4535" w:type="dxa"/>
            <w:vAlign w:val="center"/>
          </w:tcPr>
          <w:p>
            <w:pPr>
              <w:pStyle w:val="14"/>
            </w:pPr>
            <w:r>
              <w:t>行政事业单位医疗</w:t>
            </w:r>
          </w:p>
        </w:tc>
        <w:tc>
          <w:tcPr>
            <w:tcW w:w="2551" w:type="dxa"/>
            <w:shd w:val="clear" w:color="auto" w:fill="auto"/>
            <w:vAlign w:val="center"/>
          </w:tcPr>
          <w:p>
            <w:pPr>
              <w:pStyle w:val="13"/>
            </w:pPr>
            <w:r>
              <w:rPr>
                <w:rFonts w:hint="eastAsia"/>
              </w:rPr>
              <w:t>37.84</w:t>
            </w:r>
          </w:p>
        </w:tc>
        <w:tc>
          <w:tcPr>
            <w:tcW w:w="2551" w:type="dxa"/>
            <w:shd w:val="clear" w:color="auto" w:fill="auto"/>
            <w:vAlign w:val="center"/>
          </w:tcPr>
          <w:p>
            <w:pPr>
              <w:pStyle w:val="13"/>
            </w:pPr>
            <w:r>
              <w:rPr>
                <w:rFonts w:hint="eastAsia"/>
              </w:rPr>
              <w:t>37.84</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2101101</w:t>
            </w:r>
          </w:p>
        </w:tc>
        <w:tc>
          <w:tcPr>
            <w:tcW w:w="4535" w:type="dxa"/>
            <w:vAlign w:val="center"/>
          </w:tcPr>
          <w:p>
            <w:pPr>
              <w:pStyle w:val="14"/>
            </w:pPr>
            <w:r>
              <w:t>行政单位医疗</w:t>
            </w:r>
          </w:p>
        </w:tc>
        <w:tc>
          <w:tcPr>
            <w:tcW w:w="2551" w:type="dxa"/>
            <w:shd w:val="clear" w:color="auto" w:fill="auto"/>
            <w:vAlign w:val="center"/>
          </w:tcPr>
          <w:p>
            <w:pPr>
              <w:pStyle w:val="13"/>
            </w:pPr>
            <w:r>
              <w:rPr>
                <w:rFonts w:hint="eastAsia"/>
              </w:rPr>
              <w:t>14.79</w:t>
            </w:r>
          </w:p>
        </w:tc>
        <w:tc>
          <w:tcPr>
            <w:tcW w:w="2551" w:type="dxa"/>
            <w:shd w:val="clear" w:color="auto" w:fill="auto"/>
            <w:vAlign w:val="center"/>
          </w:tcPr>
          <w:p>
            <w:pPr>
              <w:pStyle w:val="13"/>
            </w:pPr>
            <w:r>
              <w:rPr>
                <w:rFonts w:hint="eastAsia"/>
              </w:rPr>
              <w:t>14.79</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2101102</w:t>
            </w:r>
          </w:p>
        </w:tc>
        <w:tc>
          <w:tcPr>
            <w:tcW w:w="4535" w:type="dxa"/>
            <w:vAlign w:val="center"/>
          </w:tcPr>
          <w:p>
            <w:pPr>
              <w:pStyle w:val="14"/>
            </w:pPr>
            <w:r>
              <w:t>事业单位医疗</w:t>
            </w:r>
          </w:p>
        </w:tc>
        <w:tc>
          <w:tcPr>
            <w:tcW w:w="2551" w:type="dxa"/>
            <w:shd w:val="clear" w:color="auto" w:fill="auto"/>
            <w:vAlign w:val="center"/>
          </w:tcPr>
          <w:p>
            <w:pPr>
              <w:pStyle w:val="13"/>
            </w:pPr>
            <w:r>
              <w:rPr>
                <w:rFonts w:hint="eastAsia"/>
              </w:rPr>
              <w:t>12.07</w:t>
            </w:r>
          </w:p>
        </w:tc>
        <w:tc>
          <w:tcPr>
            <w:tcW w:w="2551" w:type="dxa"/>
            <w:shd w:val="clear" w:color="auto" w:fill="auto"/>
            <w:vAlign w:val="center"/>
          </w:tcPr>
          <w:p>
            <w:pPr>
              <w:pStyle w:val="13"/>
            </w:pPr>
            <w:r>
              <w:rPr>
                <w:rFonts w:hint="eastAsia"/>
              </w:rPr>
              <w:t>12.07</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2101103</w:t>
            </w:r>
          </w:p>
        </w:tc>
        <w:tc>
          <w:tcPr>
            <w:tcW w:w="4535" w:type="dxa"/>
            <w:vAlign w:val="center"/>
          </w:tcPr>
          <w:p>
            <w:pPr>
              <w:pStyle w:val="14"/>
            </w:pPr>
            <w:r>
              <w:t>公务员医疗补助</w:t>
            </w:r>
          </w:p>
        </w:tc>
        <w:tc>
          <w:tcPr>
            <w:tcW w:w="2551" w:type="dxa"/>
            <w:shd w:val="clear" w:color="auto" w:fill="auto"/>
            <w:vAlign w:val="center"/>
          </w:tcPr>
          <w:p>
            <w:pPr>
              <w:pStyle w:val="13"/>
            </w:pPr>
            <w:r>
              <w:rPr>
                <w:rFonts w:hint="eastAsia"/>
              </w:rPr>
              <w:t>10.97</w:t>
            </w:r>
          </w:p>
        </w:tc>
        <w:tc>
          <w:tcPr>
            <w:tcW w:w="2551" w:type="dxa"/>
            <w:shd w:val="clear" w:color="auto" w:fill="auto"/>
            <w:vAlign w:val="center"/>
          </w:tcPr>
          <w:p>
            <w:pPr>
              <w:pStyle w:val="13"/>
            </w:pPr>
            <w:r>
              <w:rPr>
                <w:rFonts w:hint="eastAsia"/>
              </w:rPr>
              <w:t>10.97</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213</w:t>
            </w:r>
          </w:p>
        </w:tc>
        <w:tc>
          <w:tcPr>
            <w:tcW w:w="4535" w:type="dxa"/>
            <w:vAlign w:val="center"/>
          </w:tcPr>
          <w:p>
            <w:pPr>
              <w:pStyle w:val="14"/>
            </w:pPr>
            <w:r>
              <w:t>农林水支出</w:t>
            </w:r>
          </w:p>
        </w:tc>
        <w:tc>
          <w:tcPr>
            <w:tcW w:w="2551" w:type="dxa"/>
            <w:shd w:val="clear" w:color="auto" w:fill="auto"/>
            <w:vAlign w:val="center"/>
          </w:tcPr>
          <w:p>
            <w:pPr>
              <w:pStyle w:val="13"/>
            </w:pPr>
            <w:r>
              <w:rPr>
                <w:rFonts w:hint="eastAsia"/>
              </w:rPr>
              <w:t>2</w:t>
            </w:r>
            <w:r>
              <w:t>0.00</w:t>
            </w:r>
          </w:p>
        </w:tc>
        <w:tc>
          <w:tcPr>
            <w:tcW w:w="2551" w:type="dxa"/>
            <w:shd w:val="clear" w:color="auto" w:fill="auto"/>
            <w:vAlign w:val="center"/>
          </w:tcPr>
          <w:p>
            <w:pPr>
              <w:pStyle w:val="13"/>
            </w:pPr>
          </w:p>
        </w:tc>
        <w:tc>
          <w:tcPr>
            <w:tcW w:w="2551" w:type="dxa"/>
            <w:shd w:val="clear" w:color="auto" w:fill="auto"/>
            <w:vAlign w:val="center"/>
          </w:tcPr>
          <w:p>
            <w:pPr>
              <w:pStyle w:val="13"/>
            </w:pPr>
            <w:r>
              <w:rPr>
                <w:rFonts w:hint="eastAsia"/>
              </w:rPr>
              <w:t>2</w:t>
            </w:r>
            <w:r>
              <w:t>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21307</w:t>
            </w:r>
          </w:p>
        </w:tc>
        <w:tc>
          <w:tcPr>
            <w:tcW w:w="4535" w:type="dxa"/>
            <w:vAlign w:val="center"/>
          </w:tcPr>
          <w:p>
            <w:pPr>
              <w:pStyle w:val="14"/>
            </w:pPr>
            <w:r>
              <w:t>农村综合改革</w:t>
            </w:r>
          </w:p>
        </w:tc>
        <w:tc>
          <w:tcPr>
            <w:tcW w:w="2551" w:type="dxa"/>
            <w:shd w:val="clear" w:color="auto" w:fill="auto"/>
            <w:vAlign w:val="center"/>
          </w:tcPr>
          <w:p>
            <w:pPr>
              <w:pStyle w:val="13"/>
            </w:pPr>
            <w:r>
              <w:rPr>
                <w:rFonts w:hint="eastAsia"/>
              </w:rPr>
              <w:t>2</w:t>
            </w:r>
            <w:r>
              <w:t>0.00</w:t>
            </w:r>
          </w:p>
        </w:tc>
        <w:tc>
          <w:tcPr>
            <w:tcW w:w="2551" w:type="dxa"/>
            <w:shd w:val="clear" w:color="auto" w:fill="auto"/>
            <w:vAlign w:val="center"/>
          </w:tcPr>
          <w:p>
            <w:pPr>
              <w:pStyle w:val="13"/>
            </w:pPr>
          </w:p>
        </w:tc>
        <w:tc>
          <w:tcPr>
            <w:tcW w:w="2551" w:type="dxa"/>
            <w:shd w:val="clear" w:color="auto" w:fill="auto"/>
            <w:vAlign w:val="center"/>
          </w:tcPr>
          <w:p>
            <w:pPr>
              <w:pStyle w:val="13"/>
            </w:pPr>
            <w:r>
              <w:rPr>
                <w:rFonts w:hint="eastAsia"/>
              </w:rPr>
              <w:t>2</w:t>
            </w:r>
            <w:r>
              <w:t>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2130701</w:t>
            </w:r>
          </w:p>
        </w:tc>
        <w:tc>
          <w:tcPr>
            <w:tcW w:w="4535" w:type="dxa"/>
            <w:vAlign w:val="center"/>
          </w:tcPr>
          <w:p>
            <w:pPr>
              <w:pStyle w:val="14"/>
            </w:pPr>
            <w:r>
              <w:t>对村级公益事业建设的补助</w:t>
            </w:r>
          </w:p>
        </w:tc>
        <w:tc>
          <w:tcPr>
            <w:tcW w:w="2551" w:type="dxa"/>
            <w:shd w:val="clear" w:color="auto" w:fill="auto"/>
            <w:vAlign w:val="center"/>
          </w:tcPr>
          <w:p>
            <w:pPr>
              <w:pStyle w:val="13"/>
            </w:pPr>
            <w:r>
              <w:rPr>
                <w:rFonts w:hint="eastAsia"/>
              </w:rPr>
              <w:t>2</w:t>
            </w:r>
            <w:r>
              <w:t>0.00</w:t>
            </w:r>
          </w:p>
        </w:tc>
        <w:tc>
          <w:tcPr>
            <w:tcW w:w="2551" w:type="dxa"/>
            <w:shd w:val="clear" w:color="auto" w:fill="auto"/>
            <w:vAlign w:val="center"/>
          </w:tcPr>
          <w:p>
            <w:pPr>
              <w:pStyle w:val="13"/>
            </w:pPr>
          </w:p>
        </w:tc>
        <w:tc>
          <w:tcPr>
            <w:tcW w:w="2551" w:type="dxa"/>
            <w:shd w:val="clear" w:color="auto" w:fill="auto"/>
            <w:vAlign w:val="center"/>
          </w:tcPr>
          <w:p>
            <w:pPr>
              <w:pStyle w:val="13"/>
            </w:pPr>
            <w:r>
              <w:rPr>
                <w:rFonts w:hint="eastAsia"/>
              </w:rPr>
              <w:t>2</w:t>
            </w:r>
            <w:r>
              <w:t>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221</w:t>
            </w:r>
          </w:p>
        </w:tc>
        <w:tc>
          <w:tcPr>
            <w:tcW w:w="4535" w:type="dxa"/>
            <w:vAlign w:val="center"/>
          </w:tcPr>
          <w:p>
            <w:pPr>
              <w:pStyle w:val="14"/>
            </w:pPr>
            <w:r>
              <w:t>住房保障支出</w:t>
            </w:r>
          </w:p>
        </w:tc>
        <w:tc>
          <w:tcPr>
            <w:tcW w:w="2551" w:type="dxa"/>
            <w:shd w:val="clear" w:color="auto" w:fill="auto"/>
            <w:vAlign w:val="center"/>
          </w:tcPr>
          <w:p>
            <w:pPr>
              <w:pStyle w:val="13"/>
            </w:pPr>
            <w:r>
              <w:rPr>
                <w:rFonts w:hint="eastAsia"/>
              </w:rPr>
              <w:t>43.20</w:t>
            </w:r>
          </w:p>
        </w:tc>
        <w:tc>
          <w:tcPr>
            <w:tcW w:w="2551" w:type="dxa"/>
            <w:shd w:val="clear" w:color="auto" w:fill="auto"/>
            <w:vAlign w:val="center"/>
          </w:tcPr>
          <w:p>
            <w:pPr>
              <w:pStyle w:val="13"/>
            </w:pPr>
            <w:r>
              <w:rPr>
                <w:rFonts w:hint="eastAsia"/>
              </w:rPr>
              <w:t>43.20</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22102</w:t>
            </w:r>
          </w:p>
        </w:tc>
        <w:tc>
          <w:tcPr>
            <w:tcW w:w="4535" w:type="dxa"/>
            <w:vAlign w:val="center"/>
          </w:tcPr>
          <w:p>
            <w:pPr>
              <w:pStyle w:val="14"/>
            </w:pPr>
            <w:r>
              <w:t>住房改革支出</w:t>
            </w:r>
          </w:p>
        </w:tc>
        <w:tc>
          <w:tcPr>
            <w:tcW w:w="2551" w:type="dxa"/>
            <w:shd w:val="clear" w:color="auto" w:fill="auto"/>
            <w:vAlign w:val="center"/>
          </w:tcPr>
          <w:p>
            <w:pPr>
              <w:pStyle w:val="13"/>
            </w:pPr>
            <w:r>
              <w:rPr>
                <w:rFonts w:hint="eastAsia"/>
              </w:rPr>
              <w:t>43.20</w:t>
            </w:r>
          </w:p>
        </w:tc>
        <w:tc>
          <w:tcPr>
            <w:tcW w:w="2551" w:type="dxa"/>
            <w:shd w:val="clear" w:color="auto" w:fill="auto"/>
            <w:vAlign w:val="center"/>
          </w:tcPr>
          <w:p>
            <w:pPr>
              <w:pStyle w:val="13"/>
            </w:pPr>
            <w:r>
              <w:rPr>
                <w:rFonts w:hint="eastAsia"/>
              </w:rPr>
              <w:t>43.20</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2210201</w:t>
            </w:r>
          </w:p>
        </w:tc>
        <w:tc>
          <w:tcPr>
            <w:tcW w:w="4535" w:type="dxa"/>
            <w:vAlign w:val="center"/>
          </w:tcPr>
          <w:p>
            <w:pPr>
              <w:pStyle w:val="14"/>
            </w:pPr>
            <w:r>
              <w:t>住房公积金</w:t>
            </w:r>
          </w:p>
        </w:tc>
        <w:tc>
          <w:tcPr>
            <w:tcW w:w="2551" w:type="dxa"/>
            <w:shd w:val="clear" w:color="auto" w:fill="auto"/>
            <w:vAlign w:val="center"/>
          </w:tcPr>
          <w:p>
            <w:pPr>
              <w:pStyle w:val="13"/>
            </w:pPr>
            <w:r>
              <w:rPr>
                <w:rFonts w:hint="eastAsia"/>
              </w:rPr>
              <w:t>43.20</w:t>
            </w:r>
          </w:p>
        </w:tc>
        <w:tc>
          <w:tcPr>
            <w:tcW w:w="2551" w:type="dxa"/>
            <w:shd w:val="clear" w:color="auto" w:fill="auto"/>
            <w:vAlign w:val="center"/>
          </w:tcPr>
          <w:p>
            <w:pPr>
              <w:pStyle w:val="13"/>
            </w:pPr>
            <w:r>
              <w:rPr>
                <w:rFonts w:hint="eastAsia"/>
              </w:rPr>
              <w:t>43.20</w:t>
            </w:r>
          </w:p>
        </w:tc>
        <w:tc>
          <w:tcPr>
            <w:tcW w:w="255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Pr>
          <w:p>
            <w:pPr>
              <w:pStyle w:val="15"/>
            </w:pPr>
            <w:r>
              <w:rPr>
                <w:rFonts w:hint="eastAsia"/>
              </w:rPr>
              <w:t>23</w:t>
            </w:r>
          </w:p>
        </w:tc>
        <w:tc>
          <w:tcPr>
            <w:tcW w:w="1191" w:type="dxa"/>
            <w:shd w:val="clear" w:color="auto" w:fill="auto"/>
            <w:vAlign w:val="center"/>
          </w:tcPr>
          <w:p>
            <w:pPr>
              <w:pStyle w:val="14"/>
            </w:pPr>
            <w:r>
              <w:t>229</w:t>
            </w:r>
          </w:p>
        </w:tc>
        <w:tc>
          <w:tcPr>
            <w:tcW w:w="4535" w:type="dxa"/>
            <w:shd w:val="clear" w:color="auto" w:fill="auto"/>
            <w:vAlign w:val="center"/>
          </w:tcPr>
          <w:p>
            <w:pPr>
              <w:pStyle w:val="14"/>
            </w:pPr>
            <w:r>
              <w:t>其他支出</w:t>
            </w:r>
          </w:p>
        </w:tc>
        <w:tc>
          <w:tcPr>
            <w:tcW w:w="2551" w:type="dxa"/>
            <w:shd w:val="clear" w:color="auto" w:fill="auto"/>
            <w:vAlign w:val="center"/>
          </w:tcPr>
          <w:p>
            <w:pPr>
              <w:pStyle w:val="13"/>
            </w:pPr>
            <w:r>
              <w:rPr>
                <w:rFonts w:hint="eastAsia"/>
              </w:rPr>
              <w:t>0.02</w:t>
            </w:r>
          </w:p>
        </w:tc>
        <w:tc>
          <w:tcPr>
            <w:tcW w:w="2551" w:type="dxa"/>
            <w:shd w:val="clear" w:color="auto" w:fill="auto"/>
            <w:vAlign w:val="center"/>
          </w:tcPr>
          <w:p>
            <w:pPr>
              <w:pStyle w:val="13"/>
            </w:pPr>
          </w:p>
        </w:tc>
        <w:tc>
          <w:tcPr>
            <w:tcW w:w="2551" w:type="dxa"/>
            <w:shd w:val="clear" w:color="auto" w:fill="auto"/>
            <w:vAlign w:val="center"/>
          </w:tcPr>
          <w:p>
            <w:pPr>
              <w:pStyle w:val="13"/>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Pr>
          <w:p>
            <w:pPr>
              <w:pStyle w:val="15"/>
            </w:pPr>
            <w:r>
              <w:rPr>
                <w:rFonts w:hint="eastAsia"/>
              </w:rPr>
              <w:t>24</w:t>
            </w:r>
          </w:p>
        </w:tc>
        <w:tc>
          <w:tcPr>
            <w:tcW w:w="1191" w:type="dxa"/>
            <w:shd w:val="clear" w:color="auto" w:fill="auto"/>
            <w:vAlign w:val="center"/>
          </w:tcPr>
          <w:p>
            <w:pPr>
              <w:pStyle w:val="14"/>
            </w:pPr>
            <w:r>
              <w:t>22960</w:t>
            </w:r>
          </w:p>
        </w:tc>
        <w:tc>
          <w:tcPr>
            <w:tcW w:w="4535" w:type="dxa"/>
            <w:shd w:val="clear" w:color="auto" w:fill="auto"/>
            <w:vAlign w:val="center"/>
          </w:tcPr>
          <w:p>
            <w:pPr>
              <w:pStyle w:val="14"/>
            </w:pPr>
            <w:r>
              <w:t>彩票公益金安排的支出</w:t>
            </w:r>
          </w:p>
        </w:tc>
        <w:tc>
          <w:tcPr>
            <w:tcW w:w="2551" w:type="dxa"/>
            <w:shd w:val="clear" w:color="auto" w:fill="auto"/>
            <w:vAlign w:val="center"/>
          </w:tcPr>
          <w:p>
            <w:pPr>
              <w:pStyle w:val="13"/>
            </w:pPr>
            <w:r>
              <w:rPr>
                <w:rFonts w:hint="eastAsia"/>
              </w:rPr>
              <w:t>0.02</w:t>
            </w:r>
          </w:p>
        </w:tc>
        <w:tc>
          <w:tcPr>
            <w:tcW w:w="2551" w:type="dxa"/>
            <w:shd w:val="clear" w:color="auto" w:fill="auto"/>
            <w:vAlign w:val="center"/>
          </w:tcPr>
          <w:p>
            <w:pPr>
              <w:pStyle w:val="13"/>
            </w:pPr>
          </w:p>
        </w:tc>
        <w:tc>
          <w:tcPr>
            <w:tcW w:w="2551" w:type="dxa"/>
            <w:shd w:val="clear" w:color="auto" w:fill="auto"/>
            <w:vAlign w:val="center"/>
          </w:tcPr>
          <w:p>
            <w:pPr>
              <w:pStyle w:val="13"/>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tcPr>
          <w:p>
            <w:pPr>
              <w:pStyle w:val="15"/>
            </w:pPr>
            <w:r>
              <w:rPr>
                <w:rFonts w:hint="eastAsia"/>
              </w:rPr>
              <w:t>25</w:t>
            </w:r>
          </w:p>
        </w:tc>
        <w:tc>
          <w:tcPr>
            <w:tcW w:w="1191" w:type="dxa"/>
            <w:shd w:val="clear" w:color="auto" w:fill="auto"/>
            <w:vAlign w:val="center"/>
          </w:tcPr>
          <w:p>
            <w:pPr>
              <w:pStyle w:val="14"/>
            </w:pPr>
            <w:r>
              <w:t>2296099</w:t>
            </w:r>
          </w:p>
        </w:tc>
        <w:tc>
          <w:tcPr>
            <w:tcW w:w="4535" w:type="dxa"/>
            <w:shd w:val="clear" w:color="auto" w:fill="auto"/>
            <w:vAlign w:val="center"/>
          </w:tcPr>
          <w:p>
            <w:pPr>
              <w:pStyle w:val="14"/>
            </w:pPr>
            <w:r>
              <w:t>用于其他社会公益事业的彩票公益金支出</w:t>
            </w:r>
          </w:p>
        </w:tc>
        <w:tc>
          <w:tcPr>
            <w:tcW w:w="2551" w:type="dxa"/>
            <w:shd w:val="clear" w:color="auto" w:fill="auto"/>
            <w:vAlign w:val="center"/>
          </w:tcPr>
          <w:p>
            <w:pPr>
              <w:pStyle w:val="13"/>
            </w:pPr>
            <w:r>
              <w:rPr>
                <w:rFonts w:hint="eastAsia"/>
              </w:rPr>
              <w:t>0.02</w:t>
            </w:r>
          </w:p>
        </w:tc>
        <w:tc>
          <w:tcPr>
            <w:tcW w:w="2551" w:type="dxa"/>
            <w:shd w:val="clear" w:color="auto" w:fill="auto"/>
            <w:vAlign w:val="center"/>
          </w:tcPr>
          <w:p>
            <w:pPr>
              <w:pStyle w:val="13"/>
            </w:pPr>
          </w:p>
        </w:tc>
        <w:tc>
          <w:tcPr>
            <w:tcW w:w="2551" w:type="dxa"/>
            <w:shd w:val="clear" w:color="auto" w:fill="auto"/>
            <w:vAlign w:val="center"/>
          </w:tcPr>
          <w:p>
            <w:pPr>
              <w:pStyle w:val="13"/>
            </w:pPr>
            <w:r>
              <w:rPr>
                <w:rFonts w:hint="eastAsia"/>
              </w:rPr>
              <w:t>0.02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2551" w:type="dxa"/>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w:t>
            </w:r>
            <w:r>
              <w:rPr>
                <w:rFonts w:hint="eastAsia"/>
                <w:lang w:eastAsia="zh-CN"/>
              </w:rPr>
              <w:t>单位</w:t>
            </w:r>
            <w:r>
              <w:t>经济分类科目</w:t>
            </w:r>
          </w:p>
        </w:tc>
        <w:tc>
          <w:tcPr>
            <w:tcW w:w="7653" w:type="dxa"/>
            <w:gridSpan w:val="3"/>
            <w:vAlign w:val="center"/>
          </w:tcPr>
          <w:p>
            <w:pPr>
              <w:pStyle w:val="12"/>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rPr>
                <w:rFonts w:hint="eastAsia"/>
              </w:rPr>
              <w:t>734.98</w:t>
            </w:r>
          </w:p>
        </w:tc>
        <w:tc>
          <w:tcPr>
            <w:tcW w:w="2551" w:type="dxa"/>
            <w:vAlign w:val="center"/>
          </w:tcPr>
          <w:p>
            <w:pPr>
              <w:pStyle w:val="17"/>
            </w:pPr>
            <w:r>
              <w:rPr>
                <w:rFonts w:hint="eastAsia"/>
              </w:rPr>
              <w:t>632.76</w:t>
            </w:r>
          </w:p>
        </w:tc>
        <w:tc>
          <w:tcPr>
            <w:tcW w:w="2551" w:type="dxa"/>
            <w:vAlign w:val="center"/>
          </w:tcPr>
          <w:p>
            <w:pPr>
              <w:pStyle w:val="17"/>
            </w:pPr>
            <w:r>
              <w:rPr>
                <w:rFonts w:hint="eastAsia"/>
              </w:rPr>
              <w:t>102.22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shd w:val="clear" w:color="auto" w:fill="auto"/>
            <w:vAlign w:val="center"/>
          </w:tcPr>
          <w:p>
            <w:pPr>
              <w:pStyle w:val="13"/>
            </w:pPr>
            <w:r>
              <w:rPr>
                <w:rFonts w:hint="eastAsia"/>
              </w:rPr>
              <w:t>599.14</w:t>
            </w:r>
          </w:p>
        </w:tc>
        <w:tc>
          <w:tcPr>
            <w:tcW w:w="2551" w:type="dxa"/>
            <w:vAlign w:val="center"/>
          </w:tcPr>
          <w:p>
            <w:pPr>
              <w:pStyle w:val="13"/>
            </w:pPr>
            <w:r>
              <w:rPr>
                <w:rFonts w:hint="eastAsia"/>
              </w:rPr>
              <w:t>599.14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shd w:val="clear" w:color="auto" w:fill="auto"/>
            <w:vAlign w:val="center"/>
          </w:tcPr>
          <w:p>
            <w:pPr>
              <w:pStyle w:val="13"/>
            </w:pPr>
            <w:r>
              <w:rPr>
                <w:rFonts w:hint="eastAsia"/>
              </w:rPr>
              <w:t>236.73</w:t>
            </w:r>
          </w:p>
        </w:tc>
        <w:tc>
          <w:tcPr>
            <w:tcW w:w="2551" w:type="dxa"/>
            <w:vAlign w:val="center"/>
          </w:tcPr>
          <w:p>
            <w:pPr>
              <w:pStyle w:val="13"/>
            </w:pPr>
            <w:r>
              <w:rPr>
                <w:rFonts w:hint="eastAsia"/>
              </w:rPr>
              <w:t>236.73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shd w:val="clear" w:color="auto" w:fill="auto"/>
            <w:vAlign w:val="center"/>
          </w:tcPr>
          <w:p>
            <w:pPr>
              <w:pStyle w:val="13"/>
            </w:pPr>
            <w:r>
              <w:rPr>
                <w:rFonts w:hint="eastAsia"/>
              </w:rPr>
              <w:t>119.72</w:t>
            </w:r>
          </w:p>
        </w:tc>
        <w:tc>
          <w:tcPr>
            <w:tcW w:w="2551" w:type="dxa"/>
            <w:vAlign w:val="center"/>
          </w:tcPr>
          <w:p>
            <w:pPr>
              <w:pStyle w:val="13"/>
            </w:pPr>
            <w:r>
              <w:rPr>
                <w:rFonts w:hint="eastAsia"/>
              </w:rPr>
              <w:t>119.72</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shd w:val="clear" w:color="auto" w:fill="auto"/>
            <w:vAlign w:val="center"/>
          </w:tcPr>
          <w:p>
            <w:pPr>
              <w:pStyle w:val="13"/>
            </w:pPr>
            <w:r>
              <w:rPr>
                <w:rFonts w:hint="eastAsia"/>
              </w:rPr>
              <w:t>42.17</w:t>
            </w:r>
          </w:p>
        </w:tc>
        <w:tc>
          <w:tcPr>
            <w:tcW w:w="2551" w:type="dxa"/>
            <w:vAlign w:val="center"/>
          </w:tcPr>
          <w:p>
            <w:pPr>
              <w:pStyle w:val="13"/>
            </w:pPr>
            <w:r>
              <w:rPr>
                <w:rFonts w:hint="eastAsia"/>
              </w:rPr>
              <w:t>42.17</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shd w:val="clear" w:color="auto" w:fill="auto"/>
            <w:vAlign w:val="center"/>
          </w:tcPr>
          <w:p>
            <w:pPr>
              <w:pStyle w:val="13"/>
            </w:pPr>
            <w:r>
              <w:rPr>
                <w:rFonts w:hint="eastAsia"/>
              </w:rPr>
              <w:t>59.11</w:t>
            </w:r>
          </w:p>
        </w:tc>
        <w:tc>
          <w:tcPr>
            <w:tcW w:w="2551" w:type="dxa"/>
            <w:vAlign w:val="center"/>
          </w:tcPr>
          <w:p>
            <w:pPr>
              <w:pStyle w:val="13"/>
            </w:pPr>
            <w:r>
              <w:rPr>
                <w:rFonts w:hint="eastAsia"/>
              </w:rPr>
              <w:t>59.11</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shd w:val="clear" w:color="auto" w:fill="auto"/>
            <w:vAlign w:val="center"/>
          </w:tcPr>
          <w:p>
            <w:pPr>
              <w:pStyle w:val="13"/>
            </w:pPr>
            <w:r>
              <w:rPr>
                <w:rFonts w:hint="eastAsia"/>
              </w:rPr>
              <w:t>57.34</w:t>
            </w:r>
          </w:p>
        </w:tc>
        <w:tc>
          <w:tcPr>
            <w:tcW w:w="2551" w:type="dxa"/>
            <w:vAlign w:val="center"/>
          </w:tcPr>
          <w:p>
            <w:pPr>
              <w:pStyle w:val="13"/>
            </w:pPr>
            <w:r>
              <w:rPr>
                <w:rFonts w:hint="eastAsia"/>
              </w:rPr>
              <w:t>57.34</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shd w:val="clear" w:color="auto" w:fill="auto"/>
            <w:vAlign w:val="center"/>
          </w:tcPr>
          <w:p>
            <w:pPr>
              <w:pStyle w:val="13"/>
            </w:pPr>
            <w:r>
              <w:rPr>
                <w:rFonts w:hint="eastAsia"/>
              </w:rPr>
              <w:t>26.88</w:t>
            </w:r>
          </w:p>
        </w:tc>
        <w:tc>
          <w:tcPr>
            <w:tcW w:w="2551" w:type="dxa"/>
            <w:vAlign w:val="center"/>
          </w:tcPr>
          <w:p>
            <w:pPr>
              <w:pStyle w:val="13"/>
            </w:pPr>
            <w:r>
              <w:rPr>
                <w:rFonts w:hint="eastAsia"/>
              </w:rPr>
              <w:t>26.88</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shd w:val="clear" w:color="auto" w:fill="auto"/>
            <w:vAlign w:val="center"/>
          </w:tcPr>
          <w:p>
            <w:pPr>
              <w:pStyle w:val="13"/>
            </w:pPr>
            <w:r>
              <w:rPr>
                <w:rFonts w:hint="eastAsia"/>
              </w:rPr>
              <w:t>10.97</w:t>
            </w:r>
          </w:p>
        </w:tc>
        <w:tc>
          <w:tcPr>
            <w:tcW w:w="2551" w:type="dxa"/>
            <w:vAlign w:val="center"/>
          </w:tcPr>
          <w:p>
            <w:pPr>
              <w:pStyle w:val="13"/>
            </w:pPr>
            <w:r>
              <w:rPr>
                <w:rFonts w:hint="eastAsia"/>
              </w:rPr>
              <w:t>10.97</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shd w:val="clear" w:color="auto" w:fill="auto"/>
            <w:vAlign w:val="center"/>
          </w:tcPr>
          <w:p>
            <w:pPr>
              <w:pStyle w:val="13"/>
            </w:pPr>
            <w:r>
              <w:rPr>
                <w:rFonts w:hint="eastAsia"/>
              </w:rPr>
              <w:t>3.02</w:t>
            </w:r>
          </w:p>
        </w:tc>
        <w:tc>
          <w:tcPr>
            <w:tcW w:w="2551" w:type="dxa"/>
            <w:vAlign w:val="center"/>
          </w:tcPr>
          <w:p>
            <w:pPr>
              <w:pStyle w:val="13"/>
            </w:pPr>
            <w:r>
              <w:rPr>
                <w:rFonts w:hint="eastAsia"/>
              </w:rPr>
              <w:t>3.02</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shd w:val="clear" w:color="auto" w:fill="auto"/>
            <w:vAlign w:val="center"/>
          </w:tcPr>
          <w:p>
            <w:pPr>
              <w:pStyle w:val="13"/>
            </w:pPr>
            <w:r>
              <w:rPr>
                <w:rFonts w:hint="eastAsia"/>
              </w:rPr>
              <w:t>43.20</w:t>
            </w:r>
          </w:p>
        </w:tc>
        <w:tc>
          <w:tcPr>
            <w:tcW w:w="2551" w:type="dxa"/>
            <w:vAlign w:val="center"/>
          </w:tcPr>
          <w:p>
            <w:pPr>
              <w:pStyle w:val="13"/>
            </w:pPr>
            <w:r>
              <w:rPr>
                <w:rFonts w:hint="eastAsia"/>
              </w:rPr>
              <w:t>43.20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shd w:val="clear" w:color="auto" w:fill="auto"/>
            <w:vAlign w:val="center"/>
          </w:tcPr>
          <w:p>
            <w:pPr>
              <w:pStyle w:val="13"/>
            </w:pPr>
            <w:r>
              <w:rPr>
                <w:rFonts w:hint="eastAsia"/>
              </w:rPr>
              <w:t>101.14</w:t>
            </w:r>
          </w:p>
        </w:tc>
        <w:tc>
          <w:tcPr>
            <w:tcW w:w="2551" w:type="dxa"/>
            <w:vAlign w:val="center"/>
          </w:tcPr>
          <w:p>
            <w:pPr>
              <w:pStyle w:val="13"/>
            </w:pPr>
          </w:p>
        </w:tc>
        <w:tc>
          <w:tcPr>
            <w:tcW w:w="2551" w:type="dxa"/>
            <w:vAlign w:val="center"/>
          </w:tcPr>
          <w:p>
            <w:pPr>
              <w:pStyle w:val="13"/>
            </w:pPr>
            <w:r>
              <w:rPr>
                <w:rFonts w:hint="eastAsia"/>
              </w:rPr>
              <w:t>101.14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30201</w:t>
            </w:r>
          </w:p>
        </w:tc>
        <w:tc>
          <w:tcPr>
            <w:tcW w:w="4535" w:type="dxa"/>
            <w:vAlign w:val="center"/>
          </w:tcPr>
          <w:p>
            <w:pPr>
              <w:pStyle w:val="14"/>
            </w:pPr>
            <w:r>
              <w:t>办公费</w:t>
            </w:r>
          </w:p>
        </w:tc>
        <w:tc>
          <w:tcPr>
            <w:tcW w:w="2551" w:type="dxa"/>
            <w:shd w:val="clear" w:color="auto" w:fill="auto"/>
            <w:vAlign w:val="center"/>
          </w:tcPr>
          <w:p>
            <w:pPr>
              <w:pStyle w:val="13"/>
            </w:pPr>
            <w:r>
              <w:rPr>
                <w:rFonts w:hint="eastAsia"/>
              </w:rPr>
              <w:t>15</w:t>
            </w:r>
          </w:p>
        </w:tc>
        <w:tc>
          <w:tcPr>
            <w:tcW w:w="2551" w:type="dxa"/>
            <w:vAlign w:val="center"/>
          </w:tcPr>
          <w:p>
            <w:pPr>
              <w:pStyle w:val="13"/>
            </w:pPr>
          </w:p>
        </w:tc>
        <w:tc>
          <w:tcPr>
            <w:tcW w:w="2551" w:type="dxa"/>
            <w:vAlign w:val="center"/>
          </w:tcPr>
          <w:p>
            <w:pPr>
              <w:pStyle w:val="13"/>
            </w:pPr>
            <w:r>
              <w:rPr>
                <w:rFonts w:hint="eastAsia"/>
              </w:rPr>
              <w:t>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30202</w:t>
            </w:r>
          </w:p>
        </w:tc>
        <w:tc>
          <w:tcPr>
            <w:tcW w:w="4535" w:type="dxa"/>
            <w:vAlign w:val="center"/>
          </w:tcPr>
          <w:p>
            <w:pPr>
              <w:pStyle w:val="14"/>
            </w:pPr>
            <w:r>
              <w:t>印刷费</w:t>
            </w:r>
          </w:p>
        </w:tc>
        <w:tc>
          <w:tcPr>
            <w:tcW w:w="2551" w:type="dxa"/>
            <w:shd w:val="clear" w:color="auto" w:fill="auto"/>
            <w:vAlign w:val="center"/>
          </w:tcPr>
          <w:p>
            <w:pPr>
              <w:pStyle w:val="13"/>
            </w:pPr>
            <w:r>
              <w:rPr>
                <w:rFonts w:hint="eastAsia"/>
              </w:rPr>
              <w:t>13.77</w:t>
            </w:r>
          </w:p>
        </w:tc>
        <w:tc>
          <w:tcPr>
            <w:tcW w:w="2551" w:type="dxa"/>
            <w:vAlign w:val="center"/>
          </w:tcPr>
          <w:p>
            <w:pPr>
              <w:pStyle w:val="13"/>
            </w:pPr>
          </w:p>
        </w:tc>
        <w:tc>
          <w:tcPr>
            <w:tcW w:w="2551" w:type="dxa"/>
            <w:vAlign w:val="center"/>
          </w:tcPr>
          <w:p>
            <w:pPr>
              <w:pStyle w:val="13"/>
            </w:pPr>
            <w:r>
              <w:rPr>
                <w:rFonts w:hint="eastAsia"/>
              </w:rPr>
              <w:t>13.77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30206</w:t>
            </w:r>
          </w:p>
        </w:tc>
        <w:tc>
          <w:tcPr>
            <w:tcW w:w="4535" w:type="dxa"/>
            <w:vAlign w:val="center"/>
          </w:tcPr>
          <w:p>
            <w:pPr>
              <w:pStyle w:val="14"/>
            </w:pPr>
            <w:r>
              <w:t>电费</w:t>
            </w:r>
          </w:p>
        </w:tc>
        <w:tc>
          <w:tcPr>
            <w:tcW w:w="2551" w:type="dxa"/>
            <w:shd w:val="clear" w:color="auto" w:fill="auto"/>
            <w:vAlign w:val="center"/>
          </w:tcPr>
          <w:p>
            <w:pPr>
              <w:pStyle w:val="13"/>
            </w:pPr>
            <w:r>
              <w:t>5.00</w:t>
            </w:r>
          </w:p>
        </w:tc>
        <w:tc>
          <w:tcPr>
            <w:tcW w:w="2551" w:type="dxa"/>
            <w:vAlign w:val="center"/>
          </w:tcPr>
          <w:p>
            <w:pPr>
              <w:pStyle w:val="13"/>
            </w:pPr>
          </w:p>
        </w:tc>
        <w:tc>
          <w:tcPr>
            <w:tcW w:w="2551" w:type="dxa"/>
            <w:vAlign w:val="center"/>
          </w:tcPr>
          <w:p>
            <w:pPr>
              <w:pStyle w:val="13"/>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30207</w:t>
            </w:r>
          </w:p>
        </w:tc>
        <w:tc>
          <w:tcPr>
            <w:tcW w:w="4535" w:type="dxa"/>
            <w:vAlign w:val="center"/>
          </w:tcPr>
          <w:p>
            <w:pPr>
              <w:pStyle w:val="14"/>
            </w:pPr>
            <w:r>
              <w:t>邮电费</w:t>
            </w:r>
          </w:p>
        </w:tc>
        <w:tc>
          <w:tcPr>
            <w:tcW w:w="2551" w:type="dxa"/>
            <w:shd w:val="clear" w:color="auto" w:fill="auto"/>
            <w:vAlign w:val="center"/>
          </w:tcPr>
          <w:p>
            <w:pPr>
              <w:pStyle w:val="13"/>
            </w:pPr>
            <w:r>
              <w:rPr>
                <w:rFonts w:hint="eastAsia"/>
              </w:rPr>
              <w:t>13.6</w:t>
            </w:r>
          </w:p>
        </w:tc>
        <w:tc>
          <w:tcPr>
            <w:tcW w:w="2551" w:type="dxa"/>
            <w:vAlign w:val="center"/>
          </w:tcPr>
          <w:p>
            <w:pPr>
              <w:pStyle w:val="13"/>
            </w:pPr>
          </w:p>
        </w:tc>
        <w:tc>
          <w:tcPr>
            <w:tcW w:w="2551" w:type="dxa"/>
            <w:vAlign w:val="center"/>
          </w:tcPr>
          <w:p>
            <w:pPr>
              <w:pStyle w:val="13"/>
            </w:pPr>
            <w:r>
              <w:rPr>
                <w:rFonts w:hint="eastAsia"/>
              </w:rPr>
              <w:t>13.6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30208</w:t>
            </w:r>
          </w:p>
        </w:tc>
        <w:tc>
          <w:tcPr>
            <w:tcW w:w="4535" w:type="dxa"/>
            <w:vAlign w:val="center"/>
          </w:tcPr>
          <w:p>
            <w:pPr>
              <w:pStyle w:val="14"/>
            </w:pPr>
            <w:r>
              <w:t>取暖费</w:t>
            </w:r>
          </w:p>
        </w:tc>
        <w:tc>
          <w:tcPr>
            <w:tcW w:w="2551" w:type="dxa"/>
            <w:shd w:val="clear" w:color="auto" w:fill="auto"/>
            <w:vAlign w:val="center"/>
          </w:tcPr>
          <w:p>
            <w:pPr>
              <w:pStyle w:val="13"/>
            </w:pPr>
            <w:r>
              <w:rPr>
                <w:rFonts w:hint="eastAsia"/>
              </w:rPr>
              <w:t>13</w:t>
            </w:r>
          </w:p>
        </w:tc>
        <w:tc>
          <w:tcPr>
            <w:tcW w:w="2551" w:type="dxa"/>
            <w:vAlign w:val="center"/>
          </w:tcPr>
          <w:p>
            <w:pPr>
              <w:pStyle w:val="13"/>
            </w:pPr>
          </w:p>
        </w:tc>
        <w:tc>
          <w:tcPr>
            <w:tcW w:w="2551" w:type="dxa"/>
            <w:vAlign w:val="center"/>
          </w:tcPr>
          <w:p>
            <w:pPr>
              <w:pStyle w:val="13"/>
            </w:pPr>
            <w:r>
              <w:rPr>
                <w:rFonts w:hint="eastAsia"/>
              </w:rPr>
              <w:t>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30213</w:t>
            </w:r>
          </w:p>
        </w:tc>
        <w:tc>
          <w:tcPr>
            <w:tcW w:w="4535" w:type="dxa"/>
            <w:vAlign w:val="center"/>
          </w:tcPr>
          <w:p>
            <w:pPr>
              <w:pStyle w:val="14"/>
            </w:pPr>
            <w:r>
              <w:t>维修(护)费</w:t>
            </w:r>
          </w:p>
        </w:tc>
        <w:tc>
          <w:tcPr>
            <w:tcW w:w="2551" w:type="dxa"/>
            <w:shd w:val="clear" w:color="auto" w:fill="auto"/>
            <w:vAlign w:val="center"/>
          </w:tcPr>
          <w:p>
            <w:pPr>
              <w:pStyle w:val="13"/>
            </w:pPr>
            <w:r>
              <w:t>4.92</w:t>
            </w:r>
          </w:p>
        </w:tc>
        <w:tc>
          <w:tcPr>
            <w:tcW w:w="2551" w:type="dxa"/>
            <w:vAlign w:val="center"/>
          </w:tcPr>
          <w:p>
            <w:pPr>
              <w:pStyle w:val="13"/>
            </w:pPr>
          </w:p>
        </w:tc>
        <w:tc>
          <w:tcPr>
            <w:tcW w:w="2551" w:type="dxa"/>
            <w:vAlign w:val="center"/>
          </w:tcPr>
          <w:p>
            <w:pPr>
              <w:pStyle w:val="13"/>
            </w:pPr>
            <w:r>
              <w:t>4.92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30217</w:t>
            </w:r>
          </w:p>
        </w:tc>
        <w:tc>
          <w:tcPr>
            <w:tcW w:w="4535" w:type="dxa"/>
            <w:vAlign w:val="center"/>
          </w:tcPr>
          <w:p>
            <w:pPr>
              <w:pStyle w:val="14"/>
            </w:pPr>
            <w:r>
              <w:t>公务接待费</w:t>
            </w:r>
          </w:p>
        </w:tc>
        <w:tc>
          <w:tcPr>
            <w:tcW w:w="2551" w:type="dxa"/>
            <w:shd w:val="clear" w:color="auto" w:fill="auto"/>
            <w:vAlign w:val="center"/>
          </w:tcPr>
          <w:p>
            <w:pPr>
              <w:pStyle w:val="13"/>
            </w:pPr>
            <w:r>
              <w:t>0.95</w:t>
            </w:r>
          </w:p>
        </w:tc>
        <w:tc>
          <w:tcPr>
            <w:tcW w:w="2551" w:type="dxa"/>
            <w:vAlign w:val="center"/>
          </w:tcPr>
          <w:p>
            <w:pPr>
              <w:pStyle w:val="13"/>
            </w:pPr>
          </w:p>
        </w:tc>
        <w:tc>
          <w:tcPr>
            <w:tcW w:w="2551" w:type="dxa"/>
            <w:vAlign w:val="center"/>
          </w:tcPr>
          <w:p>
            <w:pPr>
              <w:pStyle w:val="13"/>
            </w:pPr>
            <w:r>
              <w:t>0.95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30226</w:t>
            </w:r>
          </w:p>
        </w:tc>
        <w:tc>
          <w:tcPr>
            <w:tcW w:w="4535" w:type="dxa"/>
            <w:vAlign w:val="center"/>
          </w:tcPr>
          <w:p>
            <w:pPr>
              <w:pStyle w:val="14"/>
            </w:pPr>
            <w:r>
              <w:t>劳务费</w:t>
            </w:r>
          </w:p>
        </w:tc>
        <w:tc>
          <w:tcPr>
            <w:tcW w:w="2551" w:type="dxa"/>
            <w:shd w:val="clear" w:color="auto" w:fill="auto"/>
            <w:vAlign w:val="center"/>
          </w:tcPr>
          <w:p>
            <w:pPr>
              <w:pStyle w:val="13"/>
            </w:pPr>
            <w:r>
              <w:rPr>
                <w:rFonts w:hint="eastAsia"/>
              </w:rPr>
              <w:t>8.28</w:t>
            </w:r>
          </w:p>
        </w:tc>
        <w:tc>
          <w:tcPr>
            <w:tcW w:w="2551" w:type="dxa"/>
            <w:vAlign w:val="center"/>
          </w:tcPr>
          <w:p>
            <w:pPr>
              <w:pStyle w:val="13"/>
            </w:pPr>
          </w:p>
        </w:tc>
        <w:tc>
          <w:tcPr>
            <w:tcW w:w="2551" w:type="dxa"/>
            <w:vAlign w:val="center"/>
          </w:tcPr>
          <w:p>
            <w:pPr>
              <w:pStyle w:val="13"/>
            </w:pPr>
            <w:r>
              <w:rPr>
                <w:rFonts w:hint="eastAsia"/>
              </w:rPr>
              <w:t>8.28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shd w:val="clear" w:color="auto" w:fill="auto"/>
            <w:vAlign w:val="center"/>
          </w:tcPr>
          <w:p>
            <w:pPr>
              <w:pStyle w:val="13"/>
            </w:pPr>
            <w:r>
              <w:t>7.00</w:t>
            </w:r>
          </w:p>
        </w:tc>
        <w:tc>
          <w:tcPr>
            <w:tcW w:w="2551" w:type="dxa"/>
            <w:vAlign w:val="center"/>
          </w:tcPr>
          <w:p>
            <w:pPr>
              <w:pStyle w:val="13"/>
            </w:pPr>
          </w:p>
        </w:tc>
        <w:tc>
          <w:tcPr>
            <w:tcW w:w="2551" w:type="dxa"/>
            <w:vAlign w:val="center"/>
          </w:tcPr>
          <w:p>
            <w:pPr>
              <w:pStyle w:val="13"/>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30239</w:t>
            </w:r>
          </w:p>
        </w:tc>
        <w:tc>
          <w:tcPr>
            <w:tcW w:w="4535" w:type="dxa"/>
            <w:vAlign w:val="center"/>
          </w:tcPr>
          <w:p>
            <w:pPr>
              <w:pStyle w:val="14"/>
            </w:pPr>
            <w:r>
              <w:t>其他交通费用</w:t>
            </w:r>
          </w:p>
        </w:tc>
        <w:tc>
          <w:tcPr>
            <w:tcW w:w="2551" w:type="dxa"/>
            <w:shd w:val="clear" w:color="auto" w:fill="auto"/>
            <w:vAlign w:val="center"/>
          </w:tcPr>
          <w:p>
            <w:pPr>
              <w:pStyle w:val="13"/>
            </w:pPr>
            <w:r>
              <w:rPr>
                <w:rFonts w:hint="eastAsia"/>
              </w:rPr>
              <w:t>19.62</w:t>
            </w:r>
          </w:p>
        </w:tc>
        <w:tc>
          <w:tcPr>
            <w:tcW w:w="2551" w:type="dxa"/>
            <w:vAlign w:val="center"/>
          </w:tcPr>
          <w:p>
            <w:pPr>
              <w:pStyle w:val="13"/>
            </w:pPr>
          </w:p>
        </w:tc>
        <w:tc>
          <w:tcPr>
            <w:tcW w:w="2551" w:type="dxa"/>
            <w:vAlign w:val="center"/>
          </w:tcPr>
          <w:p>
            <w:pPr>
              <w:pStyle w:val="13"/>
            </w:pPr>
            <w:r>
              <w:rPr>
                <w:rFonts w:hint="eastAsia"/>
              </w:rPr>
              <w:t>19.62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w:t>
            </w:r>
          </w:p>
        </w:tc>
        <w:tc>
          <w:tcPr>
            <w:tcW w:w="4535" w:type="dxa"/>
            <w:vAlign w:val="center"/>
          </w:tcPr>
          <w:p>
            <w:pPr>
              <w:pStyle w:val="14"/>
            </w:pPr>
            <w:r>
              <w:t>对个人和家庭的补助</w:t>
            </w:r>
          </w:p>
        </w:tc>
        <w:tc>
          <w:tcPr>
            <w:tcW w:w="2551" w:type="dxa"/>
            <w:shd w:val="clear" w:color="auto" w:fill="auto"/>
            <w:vAlign w:val="center"/>
          </w:tcPr>
          <w:p>
            <w:pPr>
              <w:pStyle w:val="13"/>
            </w:pPr>
            <w:r>
              <w:rPr>
                <w:rFonts w:hint="eastAsia"/>
              </w:rPr>
              <w:t>33.63</w:t>
            </w:r>
          </w:p>
        </w:tc>
        <w:tc>
          <w:tcPr>
            <w:tcW w:w="2551" w:type="dxa"/>
            <w:vAlign w:val="center"/>
          </w:tcPr>
          <w:p>
            <w:pPr>
              <w:pStyle w:val="13"/>
            </w:pPr>
            <w:r>
              <w:rPr>
                <w:rFonts w:hint="eastAsia"/>
              </w:rPr>
              <w:t>33.63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30302</w:t>
            </w:r>
          </w:p>
        </w:tc>
        <w:tc>
          <w:tcPr>
            <w:tcW w:w="4535" w:type="dxa"/>
            <w:vAlign w:val="center"/>
          </w:tcPr>
          <w:p>
            <w:pPr>
              <w:pStyle w:val="14"/>
            </w:pPr>
            <w:r>
              <w:t>退休费</w:t>
            </w:r>
          </w:p>
        </w:tc>
        <w:tc>
          <w:tcPr>
            <w:tcW w:w="2551" w:type="dxa"/>
            <w:shd w:val="clear" w:color="auto" w:fill="auto"/>
            <w:vAlign w:val="center"/>
          </w:tcPr>
          <w:p>
            <w:pPr>
              <w:pStyle w:val="13"/>
            </w:pPr>
            <w:r>
              <w:rPr>
                <w:rFonts w:hint="eastAsia"/>
              </w:rPr>
              <w:t>33.63</w:t>
            </w:r>
          </w:p>
        </w:tc>
        <w:tc>
          <w:tcPr>
            <w:tcW w:w="2551" w:type="dxa"/>
            <w:vAlign w:val="center"/>
          </w:tcPr>
          <w:p>
            <w:pPr>
              <w:pStyle w:val="13"/>
            </w:pPr>
            <w:r>
              <w:rPr>
                <w:rFonts w:hint="eastAsia"/>
              </w:rPr>
              <w:t>33.63</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30309</w:t>
            </w:r>
          </w:p>
        </w:tc>
        <w:tc>
          <w:tcPr>
            <w:tcW w:w="4535" w:type="dxa"/>
            <w:vAlign w:val="center"/>
          </w:tcPr>
          <w:p>
            <w:pPr>
              <w:pStyle w:val="14"/>
            </w:pPr>
            <w:r>
              <w:t>奖励金</w:t>
            </w:r>
          </w:p>
        </w:tc>
        <w:tc>
          <w:tcPr>
            <w:tcW w:w="2551" w:type="dxa"/>
            <w:shd w:val="clear" w:color="auto" w:fill="auto"/>
            <w:vAlign w:val="center"/>
          </w:tcPr>
          <w:p>
            <w:pPr>
              <w:pStyle w:val="13"/>
            </w:pPr>
            <w:r>
              <w:t>1.80</w:t>
            </w:r>
          </w:p>
        </w:tc>
        <w:tc>
          <w:tcPr>
            <w:tcW w:w="2551" w:type="dxa"/>
            <w:vAlign w:val="center"/>
          </w:tcPr>
          <w:p>
            <w:pPr>
              <w:pStyle w:val="13"/>
            </w:pPr>
            <w:r>
              <w:t>1.80</w:t>
            </w:r>
          </w:p>
        </w:tc>
        <w:tc>
          <w:tcPr>
            <w:tcW w:w="2551" w:type="dxa"/>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310</w:t>
            </w:r>
          </w:p>
        </w:tc>
        <w:tc>
          <w:tcPr>
            <w:tcW w:w="4535" w:type="dxa"/>
            <w:vAlign w:val="center"/>
          </w:tcPr>
          <w:p>
            <w:pPr>
              <w:pStyle w:val="14"/>
            </w:pPr>
            <w:r>
              <w:t>资本性支出</w:t>
            </w:r>
          </w:p>
        </w:tc>
        <w:tc>
          <w:tcPr>
            <w:tcW w:w="2551" w:type="dxa"/>
            <w:shd w:val="clear" w:color="auto" w:fill="auto"/>
            <w:vAlign w:val="center"/>
          </w:tcPr>
          <w:p>
            <w:pPr>
              <w:pStyle w:val="13"/>
            </w:pPr>
            <w:r>
              <w:t>1.08</w:t>
            </w:r>
          </w:p>
        </w:tc>
        <w:tc>
          <w:tcPr>
            <w:tcW w:w="2551" w:type="dxa"/>
            <w:vAlign w:val="center"/>
          </w:tcPr>
          <w:p>
            <w:pPr>
              <w:pStyle w:val="13"/>
            </w:pPr>
          </w:p>
        </w:tc>
        <w:tc>
          <w:tcPr>
            <w:tcW w:w="2551" w:type="dxa"/>
            <w:vAlign w:val="center"/>
          </w:tcPr>
          <w:p>
            <w:pPr>
              <w:pStyle w:val="13"/>
            </w:pPr>
            <w:r>
              <w:t>1.08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31002</w:t>
            </w:r>
          </w:p>
        </w:tc>
        <w:tc>
          <w:tcPr>
            <w:tcW w:w="4535" w:type="dxa"/>
            <w:vAlign w:val="center"/>
          </w:tcPr>
          <w:p>
            <w:pPr>
              <w:pStyle w:val="14"/>
            </w:pPr>
            <w:r>
              <w:t>办公设备购置</w:t>
            </w:r>
          </w:p>
        </w:tc>
        <w:tc>
          <w:tcPr>
            <w:tcW w:w="2551" w:type="dxa"/>
            <w:shd w:val="clear" w:color="auto" w:fill="auto"/>
            <w:vAlign w:val="center"/>
          </w:tcPr>
          <w:p>
            <w:pPr>
              <w:pStyle w:val="13"/>
            </w:pPr>
            <w:r>
              <w:t>1.08</w:t>
            </w:r>
          </w:p>
        </w:tc>
        <w:tc>
          <w:tcPr>
            <w:tcW w:w="2551" w:type="dxa"/>
            <w:vAlign w:val="center"/>
          </w:tcPr>
          <w:p>
            <w:pPr>
              <w:pStyle w:val="13"/>
            </w:pPr>
          </w:p>
        </w:tc>
        <w:tc>
          <w:tcPr>
            <w:tcW w:w="2551" w:type="dxa"/>
            <w:vAlign w:val="center"/>
          </w:tcPr>
          <w:p>
            <w:pPr>
              <w:pStyle w:val="13"/>
            </w:pPr>
            <w:r>
              <w:t>1.08</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2551" w:type="dxa"/>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rPr>
                <w:rFonts w:hint="eastAsia"/>
              </w:rPr>
              <w:t>0.02</w:t>
            </w:r>
          </w:p>
        </w:tc>
        <w:tc>
          <w:tcPr>
            <w:tcW w:w="2551" w:type="dxa"/>
            <w:vAlign w:val="center"/>
          </w:tcPr>
          <w:p>
            <w:pPr>
              <w:pStyle w:val="17"/>
            </w:pPr>
          </w:p>
        </w:tc>
        <w:tc>
          <w:tcPr>
            <w:tcW w:w="2551" w:type="dxa"/>
            <w:vAlign w:val="center"/>
          </w:tcPr>
          <w:p>
            <w:pPr>
              <w:pStyle w:val="17"/>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rPr>
                <w:rFonts w:hint="eastAsia"/>
              </w:rPr>
              <w:t>0.02</w:t>
            </w:r>
          </w:p>
        </w:tc>
        <w:tc>
          <w:tcPr>
            <w:tcW w:w="2551" w:type="dxa"/>
            <w:vAlign w:val="center"/>
          </w:tcPr>
          <w:p>
            <w:pPr>
              <w:pStyle w:val="13"/>
            </w:pPr>
          </w:p>
        </w:tc>
        <w:tc>
          <w:tcPr>
            <w:tcW w:w="2551" w:type="dxa"/>
            <w:vAlign w:val="center"/>
          </w:tcPr>
          <w:p>
            <w:pPr>
              <w:pStyle w:val="13"/>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rPr>
                <w:rFonts w:hint="eastAsia"/>
              </w:rPr>
              <w:t>0.02</w:t>
            </w:r>
          </w:p>
        </w:tc>
        <w:tc>
          <w:tcPr>
            <w:tcW w:w="2551" w:type="dxa"/>
            <w:vAlign w:val="center"/>
          </w:tcPr>
          <w:p>
            <w:pPr>
              <w:pStyle w:val="13"/>
            </w:pPr>
          </w:p>
        </w:tc>
        <w:tc>
          <w:tcPr>
            <w:tcW w:w="2551" w:type="dxa"/>
            <w:vAlign w:val="center"/>
          </w:tcPr>
          <w:p>
            <w:pPr>
              <w:pStyle w:val="13"/>
            </w:pPr>
            <w:r>
              <w:rPr>
                <w:rFonts w:hint="eastAsia"/>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2296099</w:t>
            </w:r>
          </w:p>
        </w:tc>
        <w:tc>
          <w:tcPr>
            <w:tcW w:w="4535" w:type="dxa"/>
            <w:vAlign w:val="center"/>
          </w:tcPr>
          <w:p>
            <w:pPr>
              <w:pStyle w:val="14"/>
            </w:pPr>
            <w:r>
              <w:t>用于其他社会公益事业的彩票公益金支出</w:t>
            </w:r>
          </w:p>
        </w:tc>
        <w:tc>
          <w:tcPr>
            <w:tcW w:w="2551" w:type="dxa"/>
            <w:vAlign w:val="center"/>
          </w:tcPr>
          <w:p>
            <w:pPr>
              <w:pStyle w:val="13"/>
            </w:pPr>
            <w:r>
              <w:rPr>
                <w:rFonts w:hint="eastAsia"/>
              </w:rPr>
              <w:t>0.02</w:t>
            </w:r>
          </w:p>
        </w:tc>
        <w:tc>
          <w:tcPr>
            <w:tcW w:w="2551" w:type="dxa"/>
            <w:vAlign w:val="center"/>
          </w:tcPr>
          <w:p>
            <w:pPr>
              <w:pStyle w:val="13"/>
            </w:pPr>
          </w:p>
        </w:tc>
        <w:tc>
          <w:tcPr>
            <w:tcW w:w="2551" w:type="dxa"/>
            <w:vAlign w:val="center"/>
          </w:tcPr>
          <w:p>
            <w:pPr>
              <w:pStyle w:val="13"/>
            </w:pPr>
            <w:r>
              <w:rPr>
                <w:rFonts w:hint="eastAsia"/>
              </w:rPr>
              <w:t>0.02</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2551" w:type="dxa"/>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2381" w:type="dxa"/>
            <w:tcBorders>
              <w:top w:val="single" w:color="FFFFFF" w:sz="6" w:space="0"/>
              <w:left w:val="single" w:color="FFFFFF" w:sz="6" w:space="0"/>
              <w:right w:val="single" w:color="FFFFFF" w:sz="6" w:space="0"/>
            </w:tcBorders>
            <w:vAlign w:val="center"/>
          </w:tcPr>
          <w:p>
            <w:pPr>
              <w:pStyle w:val="10"/>
            </w:pPr>
            <w:r>
              <w:t>预算年度：</w:t>
            </w:r>
            <w:r>
              <w:rPr>
                <w:rFonts w:hint="eastAsia"/>
              </w:rPr>
              <w:t>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rPr>
                <w:szCs w:val="24"/>
                <w:lang w:eastAsia="uk-UA"/>
              </w:rPr>
            </w:pPr>
            <w:r>
              <w:t>1</w:t>
            </w:r>
          </w:p>
        </w:tc>
        <w:tc>
          <w:tcPr>
            <w:tcW w:w="3798" w:type="dxa"/>
            <w:shd w:val="clear" w:color="auto" w:fill="auto"/>
            <w:vAlign w:val="center"/>
          </w:tcPr>
          <w:p>
            <w:pPr>
              <w:pStyle w:val="16"/>
              <w:rPr>
                <w:lang w:eastAsia="uk-UA"/>
              </w:rPr>
            </w:pPr>
            <w:r>
              <w:t>合计</w:t>
            </w:r>
          </w:p>
        </w:tc>
        <w:tc>
          <w:tcPr>
            <w:tcW w:w="2381" w:type="dxa"/>
            <w:shd w:val="clear" w:color="auto" w:fill="auto"/>
            <w:vAlign w:val="center"/>
          </w:tcPr>
          <w:p>
            <w:pPr>
              <w:pStyle w:val="17"/>
            </w:pPr>
            <w:r>
              <w:t>7.95</w:t>
            </w:r>
          </w:p>
        </w:tc>
        <w:tc>
          <w:tcPr>
            <w:tcW w:w="2381" w:type="dxa"/>
            <w:shd w:val="clear" w:color="auto" w:fill="auto"/>
            <w:vAlign w:val="center"/>
          </w:tcPr>
          <w:p>
            <w:pPr>
              <w:pStyle w:val="17"/>
            </w:pPr>
            <w:r>
              <w:t>7.95</w:t>
            </w:r>
          </w:p>
        </w:tc>
        <w:tc>
          <w:tcPr>
            <w:tcW w:w="2381" w:type="dxa"/>
            <w:shd w:val="clear" w:color="auto" w:fill="auto"/>
            <w:vAlign w:val="center"/>
          </w:tcPr>
          <w:p>
            <w:pPr>
              <w:pStyle w:val="17"/>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rPr>
                <w:szCs w:val="24"/>
                <w:lang w:eastAsia="uk-UA"/>
              </w:rPr>
            </w:pPr>
            <w:r>
              <w:t>2</w:t>
            </w:r>
          </w:p>
        </w:tc>
        <w:tc>
          <w:tcPr>
            <w:tcW w:w="3798" w:type="dxa"/>
            <w:shd w:val="clear" w:color="auto" w:fill="auto"/>
            <w:vAlign w:val="center"/>
          </w:tcPr>
          <w:p>
            <w:pPr>
              <w:pStyle w:val="16"/>
              <w:rPr>
                <w:lang w:eastAsia="uk-UA"/>
              </w:rPr>
            </w:pPr>
            <w:r>
              <w:t>“三公”经费小计</w:t>
            </w:r>
          </w:p>
        </w:tc>
        <w:tc>
          <w:tcPr>
            <w:tcW w:w="2381" w:type="dxa"/>
            <w:shd w:val="clear" w:color="auto" w:fill="auto"/>
            <w:vAlign w:val="center"/>
          </w:tcPr>
          <w:p>
            <w:pPr>
              <w:pStyle w:val="17"/>
              <w:rPr>
                <w:lang w:eastAsia="uk-UA"/>
              </w:rPr>
            </w:pPr>
            <w:r>
              <w:t>7.95</w:t>
            </w:r>
          </w:p>
        </w:tc>
        <w:tc>
          <w:tcPr>
            <w:tcW w:w="2381" w:type="dxa"/>
            <w:shd w:val="clear" w:color="auto" w:fill="auto"/>
            <w:vAlign w:val="center"/>
          </w:tcPr>
          <w:p>
            <w:pPr>
              <w:pStyle w:val="17"/>
              <w:rPr>
                <w:lang w:eastAsia="uk-UA"/>
              </w:rPr>
            </w:pPr>
            <w:r>
              <w:t>7.95</w:t>
            </w: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rPr>
                <w:szCs w:val="24"/>
              </w:rPr>
            </w:pPr>
            <w:r>
              <w:rPr>
                <w:rFonts w:hint="eastAsia"/>
              </w:rPr>
              <w:t>3</w:t>
            </w:r>
          </w:p>
        </w:tc>
        <w:tc>
          <w:tcPr>
            <w:tcW w:w="3798" w:type="dxa"/>
            <w:shd w:val="clear" w:color="auto" w:fill="auto"/>
            <w:vAlign w:val="center"/>
          </w:tcPr>
          <w:p>
            <w:pPr>
              <w:pStyle w:val="14"/>
              <w:rPr>
                <w:lang w:eastAsia="uk-UA"/>
              </w:rPr>
            </w:pPr>
            <w:r>
              <w:t>一、因公出国（境）费</w:t>
            </w:r>
          </w:p>
        </w:tc>
        <w:tc>
          <w:tcPr>
            <w:tcW w:w="2381" w:type="dxa"/>
            <w:shd w:val="clear" w:color="auto" w:fill="auto"/>
            <w:vAlign w:val="center"/>
          </w:tcPr>
          <w:p>
            <w:pPr>
              <w:pStyle w:val="13"/>
            </w:pPr>
          </w:p>
        </w:tc>
        <w:tc>
          <w:tcPr>
            <w:tcW w:w="2381" w:type="dxa"/>
            <w:shd w:val="clear" w:color="auto" w:fill="auto"/>
            <w:vAlign w:val="center"/>
          </w:tcPr>
          <w:p>
            <w:pPr>
              <w:pStyle w:val="13"/>
            </w:pP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rPr>
                <w:szCs w:val="24"/>
              </w:rPr>
            </w:pPr>
            <w:r>
              <w:rPr>
                <w:rFonts w:hint="eastAsia"/>
              </w:rPr>
              <w:t>4</w:t>
            </w:r>
          </w:p>
        </w:tc>
        <w:tc>
          <w:tcPr>
            <w:tcW w:w="3798" w:type="dxa"/>
            <w:shd w:val="clear" w:color="auto" w:fill="auto"/>
            <w:vAlign w:val="center"/>
          </w:tcPr>
          <w:p>
            <w:pPr>
              <w:pStyle w:val="14"/>
              <w:rPr>
                <w:lang w:eastAsia="uk-UA"/>
              </w:rPr>
            </w:pPr>
            <w:r>
              <w:t xml:space="preserve">    其中：教学科研人员因公出国（境）费</w:t>
            </w:r>
          </w:p>
        </w:tc>
        <w:tc>
          <w:tcPr>
            <w:tcW w:w="2381" w:type="dxa"/>
            <w:shd w:val="clear" w:color="auto" w:fill="auto"/>
            <w:vAlign w:val="center"/>
          </w:tcPr>
          <w:p>
            <w:pPr>
              <w:pStyle w:val="13"/>
            </w:pPr>
          </w:p>
        </w:tc>
        <w:tc>
          <w:tcPr>
            <w:tcW w:w="2381" w:type="dxa"/>
            <w:shd w:val="clear" w:color="auto" w:fill="auto"/>
            <w:vAlign w:val="center"/>
          </w:tcPr>
          <w:p>
            <w:pPr>
              <w:pStyle w:val="13"/>
            </w:pP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rPr>
                <w:szCs w:val="24"/>
              </w:rPr>
            </w:pPr>
            <w:r>
              <w:rPr>
                <w:rFonts w:hint="eastAsia"/>
              </w:rPr>
              <w:t>5</w:t>
            </w:r>
          </w:p>
        </w:tc>
        <w:tc>
          <w:tcPr>
            <w:tcW w:w="3798" w:type="dxa"/>
            <w:shd w:val="clear" w:color="auto" w:fill="auto"/>
            <w:vAlign w:val="center"/>
          </w:tcPr>
          <w:p>
            <w:pPr>
              <w:pStyle w:val="14"/>
              <w:rPr>
                <w:lang w:eastAsia="uk-UA"/>
              </w:rPr>
            </w:pPr>
            <w:r>
              <w:t xml:space="preserve">          其他因公出国（境）费</w:t>
            </w:r>
          </w:p>
        </w:tc>
        <w:tc>
          <w:tcPr>
            <w:tcW w:w="2381" w:type="dxa"/>
            <w:shd w:val="clear" w:color="auto" w:fill="auto"/>
            <w:vAlign w:val="center"/>
          </w:tcPr>
          <w:p>
            <w:pPr>
              <w:pStyle w:val="13"/>
            </w:pPr>
          </w:p>
        </w:tc>
        <w:tc>
          <w:tcPr>
            <w:tcW w:w="2381" w:type="dxa"/>
            <w:shd w:val="clear" w:color="auto" w:fill="auto"/>
            <w:vAlign w:val="center"/>
          </w:tcPr>
          <w:p>
            <w:pPr>
              <w:pStyle w:val="13"/>
            </w:pP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rPr>
                <w:szCs w:val="24"/>
              </w:rPr>
            </w:pPr>
            <w:r>
              <w:rPr>
                <w:rFonts w:hint="eastAsia"/>
              </w:rPr>
              <w:t>6</w:t>
            </w:r>
          </w:p>
        </w:tc>
        <w:tc>
          <w:tcPr>
            <w:tcW w:w="3798" w:type="dxa"/>
            <w:shd w:val="clear" w:color="auto" w:fill="auto"/>
            <w:vAlign w:val="center"/>
          </w:tcPr>
          <w:p>
            <w:pPr>
              <w:pStyle w:val="14"/>
              <w:rPr>
                <w:lang w:eastAsia="uk-UA"/>
              </w:rPr>
            </w:pPr>
            <w:r>
              <w:t>二、公务用车购置及运维费</w:t>
            </w:r>
          </w:p>
        </w:tc>
        <w:tc>
          <w:tcPr>
            <w:tcW w:w="2381" w:type="dxa"/>
            <w:shd w:val="clear" w:color="auto" w:fill="auto"/>
            <w:vAlign w:val="center"/>
          </w:tcPr>
          <w:p>
            <w:pPr>
              <w:pStyle w:val="13"/>
            </w:pPr>
            <w:r>
              <w:t>7.00</w:t>
            </w:r>
          </w:p>
        </w:tc>
        <w:tc>
          <w:tcPr>
            <w:tcW w:w="2381" w:type="dxa"/>
            <w:shd w:val="clear" w:color="auto" w:fill="auto"/>
            <w:vAlign w:val="center"/>
          </w:tcPr>
          <w:p>
            <w:pPr>
              <w:pStyle w:val="13"/>
            </w:pPr>
            <w:r>
              <w:t>7.00</w:t>
            </w: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pPr>
            <w:r>
              <w:rPr>
                <w:rFonts w:hint="eastAsia"/>
              </w:rPr>
              <w:t>7</w:t>
            </w:r>
          </w:p>
        </w:tc>
        <w:tc>
          <w:tcPr>
            <w:tcW w:w="3798" w:type="dxa"/>
            <w:shd w:val="clear" w:color="auto" w:fill="auto"/>
            <w:vAlign w:val="center"/>
          </w:tcPr>
          <w:p>
            <w:pPr>
              <w:pStyle w:val="14"/>
            </w:pPr>
            <w:r>
              <w:t xml:space="preserve">    其中：公务用车购置费</w:t>
            </w:r>
          </w:p>
        </w:tc>
        <w:tc>
          <w:tcPr>
            <w:tcW w:w="2381" w:type="dxa"/>
            <w:shd w:val="clear" w:color="auto" w:fill="auto"/>
            <w:vAlign w:val="center"/>
          </w:tcPr>
          <w:p>
            <w:pPr>
              <w:pStyle w:val="13"/>
            </w:pPr>
          </w:p>
        </w:tc>
        <w:tc>
          <w:tcPr>
            <w:tcW w:w="2381" w:type="dxa"/>
            <w:shd w:val="clear" w:color="auto" w:fill="auto"/>
            <w:vAlign w:val="center"/>
          </w:tcPr>
          <w:p>
            <w:pPr>
              <w:pStyle w:val="13"/>
            </w:pP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pPr>
            <w:r>
              <w:rPr>
                <w:rFonts w:hint="eastAsia"/>
              </w:rPr>
              <w:t>8</w:t>
            </w:r>
          </w:p>
        </w:tc>
        <w:tc>
          <w:tcPr>
            <w:tcW w:w="3798" w:type="dxa"/>
            <w:shd w:val="clear" w:color="auto" w:fill="auto"/>
            <w:vAlign w:val="center"/>
          </w:tcPr>
          <w:p>
            <w:pPr>
              <w:pStyle w:val="14"/>
            </w:pPr>
            <w:r>
              <w:t xml:space="preserve">          公务用车运行维护费</w:t>
            </w:r>
          </w:p>
        </w:tc>
        <w:tc>
          <w:tcPr>
            <w:tcW w:w="2381" w:type="dxa"/>
            <w:shd w:val="clear" w:color="auto" w:fill="auto"/>
            <w:vAlign w:val="center"/>
          </w:tcPr>
          <w:p>
            <w:pPr>
              <w:pStyle w:val="13"/>
            </w:pPr>
            <w:r>
              <w:t>7.00</w:t>
            </w:r>
          </w:p>
        </w:tc>
        <w:tc>
          <w:tcPr>
            <w:tcW w:w="2381" w:type="dxa"/>
            <w:shd w:val="clear" w:color="auto" w:fill="auto"/>
            <w:vAlign w:val="center"/>
          </w:tcPr>
          <w:p>
            <w:pPr>
              <w:pStyle w:val="13"/>
            </w:pPr>
            <w:r>
              <w:t>7.00</w:t>
            </w: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pPr>
            <w:r>
              <w:rPr>
                <w:rFonts w:hint="eastAsia"/>
              </w:rPr>
              <w:t>9</w:t>
            </w:r>
          </w:p>
        </w:tc>
        <w:tc>
          <w:tcPr>
            <w:tcW w:w="3798" w:type="dxa"/>
            <w:shd w:val="clear" w:color="auto" w:fill="auto"/>
            <w:vAlign w:val="center"/>
          </w:tcPr>
          <w:p>
            <w:pPr>
              <w:pStyle w:val="14"/>
            </w:pPr>
            <w:r>
              <w:t>三、公务接待费</w:t>
            </w:r>
          </w:p>
        </w:tc>
        <w:tc>
          <w:tcPr>
            <w:tcW w:w="2381" w:type="dxa"/>
            <w:shd w:val="clear" w:color="auto" w:fill="auto"/>
            <w:vAlign w:val="center"/>
          </w:tcPr>
          <w:p>
            <w:pPr>
              <w:pStyle w:val="13"/>
            </w:pPr>
            <w:r>
              <w:t>0.95</w:t>
            </w:r>
          </w:p>
        </w:tc>
        <w:tc>
          <w:tcPr>
            <w:tcW w:w="2381" w:type="dxa"/>
            <w:shd w:val="clear" w:color="auto" w:fill="auto"/>
            <w:vAlign w:val="center"/>
          </w:tcPr>
          <w:p>
            <w:pPr>
              <w:pStyle w:val="13"/>
            </w:pPr>
            <w:r>
              <w:t>0.95</w:t>
            </w: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pPr>
            <w:r>
              <w:rPr>
                <w:rFonts w:hint="eastAsia"/>
              </w:rPr>
              <w:t>10</w:t>
            </w:r>
          </w:p>
        </w:tc>
        <w:tc>
          <w:tcPr>
            <w:tcW w:w="3798" w:type="dxa"/>
            <w:shd w:val="clear" w:color="auto" w:fill="auto"/>
            <w:vAlign w:val="center"/>
          </w:tcPr>
          <w:p>
            <w:pPr>
              <w:pStyle w:val="14"/>
            </w:pPr>
            <w:r>
              <w:t>四、会议费</w:t>
            </w:r>
          </w:p>
        </w:tc>
        <w:tc>
          <w:tcPr>
            <w:tcW w:w="2381" w:type="dxa"/>
            <w:shd w:val="clear" w:color="auto" w:fill="auto"/>
            <w:vAlign w:val="center"/>
          </w:tcPr>
          <w:p>
            <w:pPr>
              <w:pStyle w:val="13"/>
            </w:pPr>
          </w:p>
        </w:tc>
        <w:tc>
          <w:tcPr>
            <w:tcW w:w="2381" w:type="dxa"/>
            <w:shd w:val="clear" w:color="auto" w:fill="auto"/>
            <w:vAlign w:val="center"/>
          </w:tcPr>
          <w:p>
            <w:pPr>
              <w:pStyle w:val="13"/>
            </w:pP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pPr>
            <w:r>
              <w:rPr>
                <w:rFonts w:hint="eastAsia"/>
              </w:rPr>
              <w:t>11</w:t>
            </w:r>
          </w:p>
        </w:tc>
        <w:tc>
          <w:tcPr>
            <w:tcW w:w="3798" w:type="dxa"/>
            <w:shd w:val="clear" w:color="auto" w:fill="auto"/>
            <w:vAlign w:val="center"/>
          </w:tcPr>
          <w:p>
            <w:pPr>
              <w:pStyle w:val="14"/>
            </w:pPr>
            <w:r>
              <w:t xml:space="preserve">    其中：省属高校业务性会议费</w:t>
            </w:r>
          </w:p>
        </w:tc>
        <w:tc>
          <w:tcPr>
            <w:tcW w:w="2381" w:type="dxa"/>
            <w:shd w:val="clear" w:color="auto" w:fill="auto"/>
            <w:vAlign w:val="center"/>
          </w:tcPr>
          <w:p>
            <w:pPr>
              <w:pStyle w:val="13"/>
            </w:pPr>
          </w:p>
        </w:tc>
        <w:tc>
          <w:tcPr>
            <w:tcW w:w="2381" w:type="dxa"/>
            <w:shd w:val="clear" w:color="auto" w:fill="auto"/>
            <w:vAlign w:val="center"/>
          </w:tcPr>
          <w:p>
            <w:pPr>
              <w:pStyle w:val="13"/>
            </w:pP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pPr>
            <w:r>
              <w:rPr>
                <w:rFonts w:hint="eastAsia"/>
              </w:rPr>
              <w:t>12</w:t>
            </w:r>
          </w:p>
        </w:tc>
        <w:tc>
          <w:tcPr>
            <w:tcW w:w="3798" w:type="dxa"/>
            <w:shd w:val="clear" w:color="auto" w:fill="auto"/>
            <w:vAlign w:val="center"/>
          </w:tcPr>
          <w:p>
            <w:pPr>
              <w:pStyle w:val="14"/>
            </w:pPr>
            <w:r>
              <w:t xml:space="preserve">          其他会议费</w:t>
            </w:r>
          </w:p>
        </w:tc>
        <w:tc>
          <w:tcPr>
            <w:tcW w:w="2381" w:type="dxa"/>
            <w:shd w:val="clear" w:color="auto" w:fill="auto"/>
            <w:vAlign w:val="center"/>
          </w:tcPr>
          <w:p>
            <w:pPr>
              <w:pStyle w:val="13"/>
            </w:pPr>
          </w:p>
        </w:tc>
        <w:tc>
          <w:tcPr>
            <w:tcW w:w="2381" w:type="dxa"/>
            <w:shd w:val="clear" w:color="auto" w:fill="auto"/>
            <w:vAlign w:val="center"/>
          </w:tcPr>
          <w:p>
            <w:pPr>
              <w:pStyle w:val="13"/>
            </w:pP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pPr>
              <w:pStyle w:val="15"/>
            </w:pPr>
            <w:r>
              <w:rPr>
                <w:rFonts w:hint="eastAsia"/>
              </w:rPr>
              <w:t>13</w:t>
            </w:r>
          </w:p>
        </w:tc>
        <w:tc>
          <w:tcPr>
            <w:tcW w:w="3798" w:type="dxa"/>
            <w:shd w:val="clear" w:color="auto" w:fill="auto"/>
            <w:vAlign w:val="center"/>
          </w:tcPr>
          <w:p>
            <w:pPr>
              <w:pStyle w:val="14"/>
            </w:pPr>
            <w:r>
              <w:t>五、培训费</w:t>
            </w:r>
          </w:p>
        </w:tc>
        <w:tc>
          <w:tcPr>
            <w:tcW w:w="2381" w:type="dxa"/>
            <w:shd w:val="clear" w:color="auto" w:fill="auto"/>
            <w:vAlign w:val="center"/>
          </w:tcPr>
          <w:p>
            <w:pPr>
              <w:pStyle w:val="13"/>
            </w:pPr>
          </w:p>
        </w:tc>
        <w:tc>
          <w:tcPr>
            <w:tcW w:w="2381" w:type="dxa"/>
            <w:shd w:val="clear" w:color="auto" w:fill="auto"/>
            <w:vAlign w:val="center"/>
          </w:tcPr>
          <w:p>
            <w:pPr>
              <w:pStyle w:val="13"/>
            </w:pPr>
          </w:p>
        </w:tc>
        <w:tc>
          <w:tcPr>
            <w:tcW w:w="2381" w:type="dxa"/>
            <w:shd w:val="clear" w:color="auto" w:fill="auto"/>
            <w:vAlign w:val="center"/>
          </w:tcPr>
          <w:p>
            <w:pPr>
              <w:pStyle w:val="13"/>
              <w:rPr>
                <w:szCs w:val="24"/>
                <w:lang w:eastAsia="uk-UA"/>
              </w:rPr>
            </w:pPr>
          </w:p>
        </w:tc>
        <w:tc>
          <w:tcPr>
            <w:tcW w:w="2381" w:type="dxa"/>
            <w:shd w:val="clear" w:color="auto" w:fill="auto"/>
            <w:vAlign w:val="center"/>
          </w:tcPr>
          <w:p>
            <w:pPr>
              <w:pStyle w:val="13"/>
            </w:pPr>
          </w:p>
        </w:tc>
      </w:tr>
    </w:tbl>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rPr>
          <w:rFonts w:ascii="方正小标宋_GBK" w:hAnsi="方正小标宋_GBK" w:eastAsia="方正小标宋_GBK" w:cs="方正小标宋_GBK"/>
          <w:color w:val="000000"/>
          <w:sz w:val="44"/>
        </w:rPr>
      </w:pPr>
    </w:p>
    <w:p>
      <w:pPr>
        <w:jc w:val="center"/>
        <w:outlineLvl w:val="4"/>
      </w:pPr>
      <w:r>
        <w:rPr>
          <w:rFonts w:ascii="方正小标宋_GBK" w:hAnsi="方正小标宋_GBK" w:eastAsia="方正小标宋_GBK" w:cs="方正小标宋_GBK"/>
          <w:color w:val="000000"/>
          <w:sz w:val="44"/>
        </w:rPr>
        <w:t>阜平县平阳镇人民政府本级</w:t>
      </w: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年单位预算信息公开情况说明</w:t>
      </w:r>
    </w:p>
    <w:p>
      <w:pPr>
        <w:spacing w:line="500" w:lineRule="exact"/>
        <w:ind w:firstLine="560"/>
      </w:pPr>
      <w:r>
        <w:rPr>
          <w:rFonts w:eastAsia="方正仿宋_GBK" w:cs="Times New Roman"/>
          <w:color w:val="000000"/>
          <w:sz w:val="28"/>
        </w:rPr>
        <w:t>按照《中华人民共和国预算法》、《地方预决算公开操作规程》和《关于进一步推进预算公开工作的实施意见》规定，现将阜平县平阳镇人民政府本级</w:t>
      </w:r>
      <w:r>
        <w:rPr>
          <w:rFonts w:hint="eastAsia" w:eastAsia="方正仿宋_GBK" w:cs="Times New Roman"/>
          <w:color w:val="000000"/>
          <w:sz w:val="28"/>
          <w:lang w:eastAsia="zh-CN"/>
        </w:rPr>
        <w:t>2026</w:t>
      </w:r>
      <w:r>
        <w:rPr>
          <w:rFonts w:eastAsia="方正仿宋_GBK" w:cs="Times New Roman"/>
          <w:color w:val="000000"/>
          <w:sz w:val="28"/>
        </w:rPr>
        <w:t>年单位预算公开如下：</w:t>
      </w:r>
    </w:p>
    <w:p>
      <w:pPr>
        <w:spacing w:before="10" w:after="10"/>
        <w:ind w:firstLine="640"/>
        <w:outlineLvl w:val="5"/>
      </w:pPr>
      <w:r>
        <w:rPr>
          <w:rFonts w:ascii="黑体" w:hAnsi="黑体" w:eastAsia="黑体" w:cs="黑体"/>
          <w:color w:val="000000"/>
          <w:sz w:val="32"/>
        </w:rPr>
        <w:t>一、单位职责及机构设置情况</w:t>
      </w:r>
    </w:p>
    <w:p>
      <w:pPr>
        <w:pStyle w:val="24"/>
        <w:spacing w:line="520" w:lineRule="exact"/>
        <w:ind w:firstLine="640" w:firstLineChars="200"/>
        <w:jc w:val="both"/>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pStyle w:val="24"/>
        <w:spacing w:line="520" w:lineRule="exact"/>
        <w:ind w:firstLine="560" w:firstLineChars="200"/>
        <w:jc w:val="both"/>
        <w:rPr>
          <w:rFonts w:asciiTheme="minorEastAsia" w:hAnsiTheme="minorEastAsia" w:eastAsiaTheme="minorEastAsia" w:cstheme="minorEastAsia"/>
          <w:color w:val="000000"/>
          <w:sz w:val="28"/>
          <w:szCs w:val="24"/>
          <w:lang w:eastAsia="uk-UA"/>
        </w:rPr>
      </w:pPr>
      <w:r>
        <w:rPr>
          <w:rFonts w:hint="eastAsia" w:asciiTheme="minorEastAsia" w:hAnsiTheme="minorEastAsia" w:eastAsiaTheme="minorEastAsia" w:cstheme="minorEastAsia"/>
          <w:color w:val="000000"/>
          <w:sz w:val="28"/>
          <w:szCs w:val="24"/>
          <w:lang w:eastAsia="uk-UA"/>
        </w:rPr>
        <w:t>根据中共保定市委、保定市人民政府（2002）47号文件和市委编办字（1998）10号文件精神，现将我</w:t>
      </w:r>
      <w:r>
        <w:rPr>
          <w:rFonts w:hint="eastAsia" w:asciiTheme="minorEastAsia" w:hAnsiTheme="minorEastAsia" w:eastAsiaTheme="minorEastAsia" w:cstheme="minorEastAsia"/>
          <w:color w:val="000000"/>
          <w:sz w:val="28"/>
          <w:szCs w:val="24"/>
          <w:lang w:eastAsia="zh-CN"/>
        </w:rPr>
        <w:t>单位</w:t>
      </w:r>
      <w:r>
        <w:rPr>
          <w:rFonts w:hint="eastAsia" w:asciiTheme="minorEastAsia" w:hAnsiTheme="minorEastAsia" w:eastAsiaTheme="minorEastAsia" w:cstheme="minorEastAsia"/>
          <w:color w:val="000000"/>
          <w:sz w:val="28"/>
          <w:szCs w:val="24"/>
          <w:lang w:eastAsia="uk-UA"/>
        </w:rPr>
        <w:t>概况说明如下：</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（二）加强党对基层治理的全面领导，统筹抓好基层党建工作和基层党组织建设各项制度。推进全面从严治党，强化“两个责任”，确保党的路线方针政策在基层得到全面贯彻落实。</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（三）讨论和决定本乡经济建设、政治建设、文化建设、社会建设、生态文明建设和党的建设以及乡村振兴中的重大问题。</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（四）组织召开本级人民代表大会，充分行使重大事项决定权、监督权和任免权，做好人大代表工作，联系选民、反映群众意见和要求。</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（九）按照干部管理权限，负责对干部的教育、培训、选拔、考核和监督工作。协助管理上级有关</w:t>
      </w:r>
      <w:r>
        <w:rPr>
          <w:rFonts w:hint="eastAsia" w:asciiTheme="minorEastAsia" w:hAnsiTheme="minorEastAsia" w:eastAsiaTheme="minorEastAsia" w:cstheme="minorEastAsia"/>
          <w:color w:val="000000"/>
          <w:sz w:val="28"/>
          <w:lang w:eastAsia="zh-CN"/>
        </w:rPr>
        <w:t>单位</w:t>
      </w:r>
      <w:r>
        <w:rPr>
          <w:rFonts w:hint="eastAsia" w:asciiTheme="minorEastAsia" w:hAnsiTheme="minorEastAsia" w:eastAsiaTheme="minorEastAsia" w:cstheme="minorEastAsia"/>
          <w:color w:val="000000"/>
          <w:sz w:val="28"/>
        </w:rPr>
        <w:t>驻乡乡单位的干部。做好人才服务工作。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（十二）承办上级党委、人大、政府交办的其他事项。</w:t>
      </w:r>
    </w:p>
    <w:p>
      <w:pPr>
        <w:ind w:firstLine="640"/>
        <w:rPr>
          <w:rFonts w:asciiTheme="minorEastAsia" w:hAnsiTheme="minorEastAsia" w:eastAsiaTheme="minorEastAsia" w:cstheme="minorEastAsia"/>
        </w:rPr>
      </w:pPr>
    </w:p>
    <w:p>
      <w:pPr>
        <w:pStyle w:val="25"/>
        <w:rPr>
          <w:rFonts w:asciiTheme="minorEastAsia" w:hAnsiTheme="minorEastAsia" w:eastAsiaTheme="minorEastAsia" w:cstheme="minorEastAsia"/>
        </w:rPr>
      </w:pPr>
    </w:p>
    <w:p>
      <w:pPr>
        <w:ind w:firstLine="640"/>
      </w:pPr>
    </w:p>
    <w:p>
      <w:pPr>
        <w:pStyle w:val="19"/>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阜平县平阳镇人民政府本级</w:t>
            </w:r>
          </w:p>
        </w:tc>
        <w:tc>
          <w:tcPr>
            <w:tcW w:w="1843" w:type="dxa"/>
            <w:vAlign w:val="center"/>
          </w:tcPr>
          <w:p>
            <w:pPr>
              <w:pStyle w:val="15"/>
            </w:pPr>
            <w:r>
              <w:t>行政</w:t>
            </w:r>
          </w:p>
        </w:tc>
        <w:tc>
          <w:tcPr>
            <w:tcW w:w="2126" w:type="dxa"/>
            <w:vAlign w:val="center"/>
          </w:tcPr>
          <w:p>
            <w:pPr>
              <w:pStyle w:val="15"/>
            </w:pPr>
            <w:r>
              <w:t>股级</w:t>
            </w:r>
          </w:p>
        </w:tc>
        <w:tc>
          <w:tcPr>
            <w:tcW w:w="3827" w:type="dxa"/>
            <w:vAlign w:val="center"/>
          </w:tcPr>
          <w:p>
            <w:pPr>
              <w:pStyle w:val="15"/>
            </w:pPr>
            <w:r>
              <w:t>财政拨款</w:t>
            </w:r>
          </w:p>
        </w:tc>
      </w:tr>
    </w:tbl>
    <w:p>
      <w:pPr>
        <w:numPr>
          <w:ilvl w:val="0"/>
          <w:numId w:val="1"/>
        </w:numPr>
        <w:spacing w:line="500" w:lineRule="exact"/>
        <w:ind w:firstLine="960" w:firstLineChars="300"/>
        <w:rPr>
          <w:rFonts w:ascii="黑体" w:hAnsi="黑体" w:eastAsia="黑体" w:cs="黑体"/>
          <w:color w:val="000000"/>
          <w:sz w:val="32"/>
        </w:rPr>
      </w:pPr>
      <w:r>
        <w:rPr>
          <w:rFonts w:ascii="黑体" w:hAnsi="黑体" w:eastAsia="黑体" w:cs="黑体"/>
          <w:color w:val="000000"/>
          <w:sz w:val="32"/>
        </w:rPr>
        <w:t>单位预算安排的总体情况</w:t>
      </w:r>
    </w:p>
    <w:p>
      <w:pPr>
        <w:spacing w:line="500" w:lineRule="exact"/>
        <w:ind w:firstLine="1400" w:firstLineChars="500"/>
        <w:rPr>
          <w:rFonts w:asciiTheme="minorEastAsia" w:hAnsiTheme="minorEastAsia" w:eastAsiaTheme="minorEastAsia" w:cstheme="minorEastAsia"/>
        </w:rPr>
      </w:pPr>
      <w:r>
        <w:rPr>
          <w:rFonts w:hint="eastAsia" w:asciiTheme="minorEastAsia" w:hAnsiTheme="minorEastAsia" w:eastAsiaTheme="minorEastAsia" w:cstheme="minorEastAsia"/>
          <w:color w:val="000000"/>
          <w:sz w:val="28"/>
        </w:rPr>
        <w:t>按照预算管理有关规定，目前我</w:t>
      </w:r>
      <w:r>
        <w:rPr>
          <w:rFonts w:hint="eastAsia" w:asciiTheme="minorEastAsia" w:hAnsiTheme="minorEastAsia" w:eastAsiaTheme="minorEastAsia" w:cstheme="minorEastAsia"/>
          <w:color w:val="000000"/>
          <w:sz w:val="28"/>
          <w:lang w:eastAsia="zh-CN"/>
        </w:rPr>
        <w:t>单位</w:t>
      </w:r>
      <w:r>
        <w:rPr>
          <w:rFonts w:hint="eastAsia" w:asciiTheme="minorEastAsia" w:hAnsiTheme="minorEastAsia" w:eastAsiaTheme="minorEastAsia" w:cstheme="minorEastAsia"/>
          <w:color w:val="000000"/>
          <w:sz w:val="28"/>
        </w:rPr>
        <w:t>预算的编制实行综合预算管理，即全部收入和支出都反映在预算中。</w:t>
      </w:r>
      <w:r>
        <w:rPr>
          <w:rFonts w:hint="eastAsia" w:asciiTheme="minorEastAsia" w:hAnsiTheme="minorEastAsia" w:eastAsiaTheme="minorEastAsia" w:cstheme="minorEastAsia"/>
          <w:color w:val="000000"/>
          <w:sz w:val="28"/>
          <w:lang w:eastAsia="zh-CN"/>
        </w:rPr>
        <w:t>阜平县平阳镇人民政府</w:t>
      </w:r>
      <w:r>
        <w:rPr>
          <w:rFonts w:hint="eastAsia" w:asciiTheme="minorEastAsia" w:hAnsiTheme="minorEastAsia" w:eastAsiaTheme="minorEastAsia" w:cstheme="minorEastAsia"/>
          <w:color w:val="000000"/>
          <w:sz w:val="28"/>
        </w:rPr>
        <w:t>的收支包含在</w:t>
      </w:r>
      <w:r>
        <w:rPr>
          <w:rFonts w:hint="eastAsia" w:asciiTheme="minorEastAsia" w:hAnsiTheme="minorEastAsia" w:eastAsiaTheme="minorEastAsia" w:cstheme="minorEastAsia"/>
          <w:color w:val="000000"/>
          <w:sz w:val="28"/>
          <w:lang w:eastAsia="zh-CN"/>
        </w:rPr>
        <w:t>单位</w:t>
      </w:r>
      <w:r>
        <w:rPr>
          <w:rFonts w:hint="eastAsia" w:asciiTheme="minorEastAsia" w:hAnsiTheme="minorEastAsia" w:eastAsiaTheme="minorEastAsia" w:cstheme="minorEastAsia"/>
          <w:color w:val="000000"/>
          <w:sz w:val="28"/>
        </w:rPr>
        <w:t>预算中。</w:t>
      </w:r>
    </w:p>
    <w:p>
      <w:pPr>
        <w:pStyle w:val="26"/>
        <w:rPr>
          <w:rFonts w:asciiTheme="minorEastAsia" w:hAnsiTheme="minorEastAsia" w:eastAsiaTheme="minorEastAsia" w:cstheme="minorEastAsia"/>
        </w:rPr>
      </w:pPr>
      <w:r>
        <w:rPr>
          <w:rFonts w:hint="eastAsia" w:asciiTheme="minorEastAsia" w:hAnsiTheme="minorEastAsia" w:eastAsiaTheme="minorEastAsia" w:cstheme="minorEastAsia"/>
        </w:rPr>
        <w:t>1、收入说明</w:t>
      </w:r>
    </w:p>
    <w:p>
      <w:pPr>
        <w:pStyle w:val="26"/>
        <w:rPr>
          <w:rFonts w:asciiTheme="minorEastAsia" w:hAnsiTheme="minorEastAsia" w:eastAsiaTheme="minorEastAsia" w:cstheme="minorEastAsia"/>
        </w:rPr>
      </w:pPr>
      <w:r>
        <w:rPr>
          <w:rFonts w:hint="eastAsia" w:asciiTheme="minorEastAsia" w:hAnsiTheme="minorEastAsia" w:eastAsiaTheme="minorEastAsia" w:cstheme="minorEastAsia"/>
        </w:rPr>
        <w:t>反映本</w:t>
      </w:r>
      <w:r>
        <w:rPr>
          <w:rFonts w:hint="eastAsia" w:asciiTheme="minorEastAsia" w:hAnsiTheme="minorEastAsia" w:eastAsiaTheme="minorEastAsia" w:cstheme="minorEastAsia"/>
          <w:lang w:eastAsia="zh-CN"/>
        </w:rPr>
        <w:t>单位</w:t>
      </w:r>
      <w:r>
        <w:rPr>
          <w:rFonts w:hint="eastAsia" w:asciiTheme="minorEastAsia" w:hAnsiTheme="minorEastAsia" w:eastAsiaTheme="minorEastAsia" w:cstheme="minorEastAsia"/>
        </w:rPr>
        <w:t>当年全部收入</w:t>
      </w:r>
      <w:r>
        <w:rPr>
          <w:rFonts w:hint="eastAsia" w:asciiTheme="minorEastAsia" w:hAnsiTheme="minorEastAsia" w:eastAsiaTheme="minorEastAsia" w:cstheme="minorEastAsia"/>
          <w:b/>
          <w:bCs/>
        </w:rPr>
        <w:t>。</w:t>
      </w:r>
      <w:r>
        <w:rPr>
          <w:rFonts w:hint="eastAsia" w:asciiTheme="minorEastAsia" w:hAnsiTheme="minorEastAsia" w:eastAsiaTheme="minorEastAsia" w:cstheme="minorEastAsia"/>
          <w:lang w:eastAsia="zh-CN"/>
        </w:rPr>
        <w:t>2026</w:t>
      </w:r>
      <w:r>
        <w:rPr>
          <w:rFonts w:hint="eastAsia" w:asciiTheme="minorEastAsia" w:hAnsiTheme="minorEastAsia" w:eastAsiaTheme="minorEastAsia" w:cstheme="minorEastAsia"/>
        </w:rPr>
        <w:t>年预算收入</w:t>
      </w:r>
      <w:r>
        <w:rPr>
          <w:rFonts w:hint="eastAsia" w:asciiTheme="minorEastAsia" w:hAnsiTheme="minorEastAsia" w:eastAsiaTheme="minorEastAsia" w:cstheme="minorEastAsia"/>
          <w:lang w:val="en-US" w:eastAsia="zh-CN"/>
        </w:rPr>
        <w:t>798.92</w:t>
      </w:r>
      <w:r>
        <w:rPr>
          <w:rFonts w:hint="eastAsia" w:asciiTheme="minorEastAsia" w:hAnsiTheme="minorEastAsia" w:eastAsiaTheme="minorEastAsia" w:cstheme="minorEastAsia"/>
        </w:rPr>
        <w:t>万元，其中：一般公共预算收入</w:t>
      </w:r>
      <w:r>
        <w:rPr>
          <w:rFonts w:hint="eastAsia" w:asciiTheme="minorEastAsia" w:hAnsiTheme="minorEastAsia" w:eastAsiaTheme="minorEastAsia" w:cstheme="minorEastAsia"/>
          <w:lang w:eastAsia="zh-CN"/>
        </w:rPr>
        <w:t>778.90</w:t>
      </w:r>
      <w:r>
        <w:rPr>
          <w:rFonts w:hint="eastAsia" w:asciiTheme="minorEastAsia" w:hAnsiTheme="minorEastAsia" w:eastAsiaTheme="minorEastAsia" w:cstheme="minorEastAsia"/>
        </w:rPr>
        <w:t>万元，基金预算收入</w:t>
      </w:r>
      <w:r>
        <w:rPr>
          <w:rFonts w:hint="eastAsia" w:asciiTheme="minorEastAsia" w:hAnsiTheme="minorEastAsia" w:eastAsiaTheme="minorEastAsia" w:cstheme="minorEastAsia"/>
          <w:lang w:eastAsia="zh-CN"/>
        </w:rPr>
        <w:t>0</w:t>
      </w:r>
      <w:r>
        <w:rPr>
          <w:rFonts w:hint="eastAsia" w:asciiTheme="minorEastAsia" w:hAnsiTheme="minorEastAsia" w:eastAsiaTheme="minorEastAsia" w:cstheme="minorEastAsia"/>
        </w:rPr>
        <w:t>万元，国有资本经营预算收入0万元，财政专户核拨收入0万元，单位资金其他收入</w:t>
      </w:r>
      <w:r>
        <w:rPr>
          <w:rFonts w:hint="eastAsia" w:asciiTheme="minorEastAsia" w:hAnsiTheme="minorEastAsia" w:eastAsiaTheme="minorEastAsia" w:cstheme="minorEastAsia"/>
          <w:lang w:eastAsia="zh-CN"/>
        </w:rPr>
        <w:t>0</w:t>
      </w:r>
      <w:r>
        <w:rPr>
          <w:rFonts w:hint="eastAsia" w:asciiTheme="minorEastAsia" w:hAnsiTheme="minorEastAsia" w:eastAsiaTheme="minorEastAsia" w:cstheme="minorEastAsia"/>
        </w:rPr>
        <w:t>万元，上年结转结余</w:t>
      </w:r>
      <w:r>
        <w:rPr>
          <w:rFonts w:hint="eastAsia" w:asciiTheme="minorEastAsia" w:hAnsiTheme="minorEastAsia" w:eastAsiaTheme="minorEastAsia" w:cstheme="minorEastAsia"/>
          <w:lang w:eastAsia="zh-CN"/>
        </w:rPr>
        <w:t>20.02</w:t>
      </w:r>
      <w:r>
        <w:rPr>
          <w:rFonts w:hint="eastAsia" w:asciiTheme="minorEastAsia" w:hAnsiTheme="minorEastAsia" w:eastAsiaTheme="minorEastAsia" w:cstheme="minorEastAsia"/>
        </w:rPr>
        <w:t>万元。</w:t>
      </w:r>
    </w:p>
    <w:p>
      <w:pPr>
        <w:pStyle w:val="26"/>
        <w:rPr>
          <w:rFonts w:asciiTheme="minorEastAsia" w:hAnsiTheme="minorEastAsia" w:eastAsiaTheme="minorEastAsia" w:cstheme="minorEastAsia"/>
        </w:rPr>
      </w:pPr>
      <w:r>
        <w:rPr>
          <w:rFonts w:hint="eastAsia" w:asciiTheme="minorEastAsia" w:hAnsiTheme="minorEastAsia" w:eastAsiaTheme="minorEastAsia" w:cstheme="minorEastAsia"/>
        </w:rPr>
        <w:t>2、支出说明</w:t>
      </w:r>
    </w:p>
    <w:p>
      <w:pPr>
        <w:pStyle w:val="26"/>
        <w:rPr>
          <w:rFonts w:asciiTheme="minorEastAsia" w:hAnsiTheme="minorEastAsia" w:eastAsiaTheme="minorEastAsia" w:cstheme="minorEastAsia"/>
          <w:lang w:eastAsia="zh-CN"/>
        </w:rPr>
      </w:pPr>
      <w:r>
        <w:rPr>
          <w:rFonts w:hint="eastAsia" w:asciiTheme="minorEastAsia" w:hAnsiTheme="minorEastAsia" w:eastAsiaTheme="minorEastAsia" w:cstheme="minorEastAsia"/>
        </w:rPr>
        <w:t>收支预算总表支出栏、基本支出表、项目支出表按经济分类和支出功能分类科目编制，反映</w:t>
      </w:r>
      <w:r>
        <w:rPr>
          <w:rFonts w:hint="eastAsia" w:asciiTheme="minorEastAsia" w:hAnsiTheme="minorEastAsia" w:eastAsiaTheme="minorEastAsia" w:cstheme="minorEastAsia"/>
          <w:lang w:eastAsia="zh-CN"/>
        </w:rPr>
        <w:t>阜平县平阳镇</w:t>
      </w:r>
      <w:r>
        <w:rPr>
          <w:rFonts w:hint="eastAsia" w:asciiTheme="minorEastAsia" w:hAnsiTheme="minorEastAsia" w:eastAsiaTheme="minorEastAsia" w:cstheme="minorEastAsia"/>
        </w:rPr>
        <w:t>人民政府年度</w:t>
      </w:r>
      <w:r>
        <w:rPr>
          <w:rFonts w:hint="eastAsia" w:asciiTheme="minorEastAsia" w:hAnsiTheme="minorEastAsia" w:eastAsiaTheme="minorEastAsia" w:cstheme="minorEastAsia"/>
          <w:lang w:eastAsia="zh-CN"/>
        </w:rPr>
        <w:t>单位</w:t>
      </w:r>
      <w:r>
        <w:rPr>
          <w:rFonts w:hint="eastAsia" w:asciiTheme="minorEastAsia" w:hAnsiTheme="minorEastAsia" w:eastAsiaTheme="minorEastAsia" w:cstheme="minorEastAsia"/>
        </w:rPr>
        <w:t>预算中支出预算的总体情况。</w:t>
      </w:r>
      <w:r>
        <w:rPr>
          <w:rFonts w:hint="eastAsia" w:asciiTheme="minorEastAsia" w:hAnsiTheme="minorEastAsia" w:eastAsiaTheme="minorEastAsia" w:cstheme="minorEastAsia"/>
          <w:lang w:eastAsia="zh-CN"/>
        </w:rPr>
        <w:t>2026</w:t>
      </w:r>
      <w:r>
        <w:rPr>
          <w:rFonts w:hint="eastAsia" w:asciiTheme="minorEastAsia" w:hAnsiTheme="minorEastAsia" w:eastAsiaTheme="minorEastAsia" w:cstheme="minorEastAsia"/>
        </w:rPr>
        <w:t>年支出预算</w:t>
      </w:r>
      <w:r>
        <w:rPr>
          <w:rFonts w:hint="eastAsia" w:asciiTheme="minorEastAsia" w:hAnsiTheme="minorEastAsia" w:eastAsiaTheme="minorEastAsia" w:cstheme="minorEastAsia"/>
          <w:lang w:val="en-US" w:eastAsia="zh-CN"/>
        </w:rPr>
        <w:t>798.92</w:t>
      </w:r>
      <w:r>
        <w:rPr>
          <w:rFonts w:hint="eastAsia" w:asciiTheme="minorEastAsia" w:hAnsiTheme="minorEastAsia" w:eastAsiaTheme="minorEastAsia" w:cstheme="minorEastAsia"/>
        </w:rPr>
        <w:t>万元，其中基本支出</w:t>
      </w:r>
      <w:r>
        <w:rPr>
          <w:rFonts w:hint="eastAsia" w:asciiTheme="minorEastAsia" w:hAnsiTheme="minorEastAsia" w:eastAsiaTheme="minorEastAsia" w:cstheme="minorEastAsia"/>
          <w:lang w:eastAsia="zh-CN"/>
        </w:rPr>
        <w:t>734.98</w:t>
      </w:r>
      <w:r>
        <w:rPr>
          <w:rFonts w:hint="eastAsia" w:asciiTheme="minorEastAsia" w:hAnsiTheme="minorEastAsia" w:eastAsiaTheme="minorEastAsia" w:cstheme="minorEastAsia"/>
        </w:rPr>
        <w:t>万元，包括人员经费</w:t>
      </w:r>
      <w:r>
        <w:rPr>
          <w:rFonts w:hint="eastAsia" w:asciiTheme="minorEastAsia" w:hAnsiTheme="minorEastAsia" w:eastAsiaTheme="minorEastAsia" w:cstheme="minorEastAsia"/>
          <w:lang w:eastAsia="zh-CN"/>
        </w:rPr>
        <w:t>632.76</w:t>
      </w:r>
      <w:r>
        <w:rPr>
          <w:rFonts w:hint="eastAsia" w:asciiTheme="minorEastAsia" w:hAnsiTheme="minorEastAsia" w:eastAsiaTheme="minorEastAsia" w:cstheme="minorEastAsia"/>
        </w:rPr>
        <w:t>万元和日常公用经费</w:t>
      </w:r>
      <w:r>
        <w:rPr>
          <w:rFonts w:hint="eastAsia" w:asciiTheme="minorEastAsia" w:hAnsiTheme="minorEastAsia" w:eastAsiaTheme="minorEastAsia" w:cstheme="minorEastAsia"/>
          <w:lang w:eastAsia="zh-CN"/>
        </w:rPr>
        <w:t>102.22</w:t>
      </w:r>
      <w:r>
        <w:rPr>
          <w:rFonts w:hint="eastAsia" w:asciiTheme="minorEastAsia" w:hAnsiTheme="minorEastAsia" w:eastAsiaTheme="minorEastAsia" w:cstheme="minorEastAsia"/>
        </w:rPr>
        <w:t>万元；项目支出</w:t>
      </w:r>
      <w:r>
        <w:rPr>
          <w:rFonts w:hint="eastAsia" w:asciiTheme="minorEastAsia" w:hAnsiTheme="minorEastAsia" w:eastAsiaTheme="minorEastAsia" w:cstheme="minorEastAsia"/>
          <w:lang w:eastAsia="zh-CN"/>
        </w:rPr>
        <w:t>63.94</w:t>
      </w:r>
      <w:r>
        <w:rPr>
          <w:rFonts w:hint="eastAsia" w:asciiTheme="minorEastAsia" w:hAnsiTheme="minorEastAsia" w:eastAsiaTheme="minorEastAsia" w:cstheme="minorEastAsia"/>
        </w:rPr>
        <w:t>万元，主要为</w:t>
      </w:r>
      <w:r>
        <w:rPr>
          <w:rFonts w:hint="eastAsia" w:asciiTheme="minorEastAsia" w:hAnsiTheme="minorEastAsia" w:eastAsiaTheme="minorEastAsia" w:cstheme="minorEastAsia"/>
          <w:lang w:eastAsia="zh-CN"/>
        </w:rPr>
        <w:t>东板峪村道路提档升级、快递进村工作补贴、劳务派遣人员工资等。</w:t>
      </w:r>
    </w:p>
    <w:p>
      <w:pPr>
        <w:pStyle w:val="26"/>
        <w:rPr>
          <w:rFonts w:asciiTheme="minorEastAsia" w:hAnsiTheme="minorEastAsia" w:eastAsiaTheme="minorEastAsia" w:cstheme="minorEastAsia"/>
        </w:rPr>
      </w:pPr>
      <w:r>
        <w:rPr>
          <w:rFonts w:hint="eastAsia" w:asciiTheme="minorEastAsia" w:hAnsiTheme="minorEastAsia" w:eastAsiaTheme="minorEastAsia" w:cstheme="minorEastAsia"/>
        </w:rPr>
        <w:t>3、比上年增减情况</w:t>
      </w:r>
    </w:p>
    <w:p>
      <w:pPr>
        <w:pStyle w:val="26"/>
        <w:rPr>
          <w:rFonts w:asciiTheme="minorEastAsia" w:hAnsiTheme="minorEastAsia" w:eastAsiaTheme="minorEastAsia" w:cstheme="minorEastAsia"/>
          <w:b/>
          <w:bCs/>
        </w:rPr>
      </w:pP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eastAsia="zh-CN"/>
        </w:rPr>
        <w:t>6</w:t>
      </w:r>
      <w:r>
        <w:rPr>
          <w:rFonts w:hint="eastAsia" w:asciiTheme="minorEastAsia" w:hAnsiTheme="minorEastAsia" w:eastAsiaTheme="minorEastAsia" w:cstheme="minorEastAsia"/>
        </w:rPr>
        <w:t>年预算收支安排</w:t>
      </w:r>
      <w:r>
        <w:rPr>
          <w:rFonts w:hint="eastAsia" w:asciiTheme="minorEastAsia" w:hAnsiTheme="minorEastAsia" w:eastAsiaTheme="minorEastAsia" w:cstheme="minorEastAsia"/>
          <w:lang w:val="en-US" w:eastAsia="zh-CN"/>
        </w:rPr>
        <w:t>798.92</w:t>
      </w:r>
      <w:r>
        <w:rPr>
          <w:rFonts w:hint="eastAsia" w:asciiTheme="minorEastAsia" w:hAnsiTheme="minorEastAsia" w:eastAsiaTheme="minorEastAsia" w:cstheme="minorEastAsia"/>
        </w:rPr>
        <w:t>万元，较202</w:t>
      </w:r>
      <w:r>
        <w:rPr>
          <w:rFonts w:hint="eastAsia" w:asciiTheme="minorEastAsia" w:hAnsiTheme="minorEastAsia" w:eastAsiaTheme="minorEastAsia" w:cstheme="minorEastAsia"/>
          <w:lang w:eastAsia="zh-CN"/>
        </w:rPr>
        <w:t>5</w:t>
      </w:r>
      <w:r>
        <w:rPr>
          <w:rFonts w:hint="eastAsia" w:asciiTheme="minorEastAsia" w:hAnsiTheme="minorEastAsia" w:eastAsiaTheme="minorEastAsia" w:cstheme="minorEastAsia"/>
        </w:rPr>
        <w:t>年预算</w:t>
      </w:r>
      <w:r>
        <w:rPr>
          <w:rFonts w:hint="eastAsia" w:asciiTheme="minorEastAsia" w:hAnsiTheme="minorEastAsia" w:eastAsiaTheme="minorEastAsia" w:cstheme="minorEastAsia"/>
          <w:lang w:eastAsia="zh-CN"/>
        </w:rPr>
        <w:t>减少了</w:t>
      </w:r>
      <w:r>
        <w:rPr>
          <w:rFonts w:hint="eastAsia" w:asciiTheme="minorEastAsia" w:hAnsiTheme="minorEastAsia" w:eastAsiaTheme="minorEastAsia" w:cstheme="minorEastAsia"/>
          <w:lang w:val="en-US" w:eastAsia="zh-CN"/>
        </w:rPr>
        <w:t>135.18</w:t>
      </w:r>
      <w:r>
        <w:rPr>
          <w:rFonts w:hint="eastAsia" w:asciiTheme="minorEastAsia" w:hAnsiTheme="minorEastAsia" w:eastAsiaTheme="minorEastAsia" w:cstheme="minorEastAsia"/>
        </w:rPr>
        <w:t>万元，其中：基本支出</w:t>
      </w:r>
      <w:r>
        <w:rPr>
          <w:rFonts w:hint="eastAsia" w:asciiTheme="minorEastAsia" w:hAnsiTheme="minorEastAsia" w:eastAsiaTheme="minorEastAsia" w:cstheme="minorEastAsia"/>
          <w:lang w:eastAsia="zh-CN"/>
        </w:rPr>
        <w:t>增加17.23</w:t>
      </w:r>
      <w:r>
        <w:rPr>
          <w:rFonts w:hint="eastAsia" w:asciiTheme="minorEastAsia" w:hAnsiTheme="minorEastAsia" w:eastAsiaTheme="minorEastAsia" w:cstheme="minorEastAsia"/>
        </w:rPr>
        <w:t>万元，主要是增加人员经费支出；项目支出</w:t>
      </w:r>
      <w:r>
        <w:rPr>
          <w:rFonts w:hint="eastAsia" w:asciiTheme="minorEastAsia" w:hAnsiTheme="minorEastAsia" w:eastAsiaTheme="minorEastAsia" w:cstheme="minorEastAsia"/>
          <w:lang w:eastAsia="zh-CN"/>
        </w:rPr>
        <w:t>减少152.41万元，主要减少平阳村道路硬化、铁岭村道路硬化等项目。</w:t>
      </w:r>
    </w:p>
    <w:p>
      <w:pPr>
        <w:spacing w:before="10" w:after="10"/>
        <w:ind w:firstLine="640"/>
        <w:outlineLvl w:val="5"/>
      </w:pPr>
    </w:p>
    <w:p>
      <w:pPr>
        <w:pStyle w:val="20"/>
      </w:pPr>
    </w:p>
    <w:p>
      <w:pPr>
        <w:pStyle w:val="27"/>
        <w:numPr>
          <w:ilvl w:val="0"/>
          <w:numId w:val="1"/>
        </w:numPr>
        <w:ind w:firstLine="960" w:firstLineChars="300"/>
        <w:rPr>
          <w:rFonts w:ascii="黑体" w:hAnsi="黑体" w:eastAsia="黑体" w:cs="黑体"/>
          <w:color w:val="000000"/>
          <w:sz w:val="32"/>
        </w:rPr>
      </w:pPr>
      <w:r>
        <w:rPr>
          <w:rFonts w:ascii="黑体" w:hAnsi="黑体" w:eastAsia="黑体" w:cs="黑体"/>
          <w:color w:val="000000"/>
          <w:sz w:val="32"/>
        </w:rPr>
        <w:t>机关运行经费安排情况</w:t>
      </w:r>
    </w:p>
    <w:p>
      <w:pPr>
        <w:pStyle w:val="27"/>
        <w:ind w:left="720" w:leftChars="300" w:firstLine="840" w:firstLineChars="300"/>
        <w:rPr>
          <w:rFonts w:asciiTheme="minorEastAsia" w:hAnsiTheme="minorEastAsia" w:eastAsiaTheme="minorEastAsia" w:cstheme="minorEastAsia"/>
        </w:rPr>
      </w:pPr>
      <w:r>
        <w:rPr>
          <w:rFonts w:hint="eastAsia" w:asciiTheme="minorEastAsia" w:hAnsiTheme="minorEastAsia" w:eastAsiaTheme="minorEastAsia" w:cstheme="minorEastAsia"/>
          <w:lang w:eastAsia="zh-CN"/>
        </w:rPr>
        <w:t>2026</w:t>
      </w:r>
      <w:r>
        <w:rPr>
          <w:rFonts w:hint="eastAsia" w:asciiTheme="minorEastAsia" w:hAnsiTheme="minorEastAsia" w:eastAsiaTheme="minorEastAsia" w:cstheme="minorEastAsia"/>
        </w:rPr>
        <w:t>年，我</w:t>
      </w:r>
      <w:r>
        <w:rPr>
          <w:rFonts w:hint="eastAsia" w:asciiTheme="minorEastAsia" w:hAnsiTheme="minorEastAsia" w:eastAsiaTheme="minorEastAsia" w:cstheme="minorEastAsia"/>
          <w:lang w:eastAsia="zh-CN"/>
        </w:rPr>
        <w:t>单位</w:t>
      </w:r>
      <w:r>
        <w:rPr>
          <w:rFonts w:hint="eastAsia" w:asciiTheme="minorEastAsia" w:hAnsiTheme="minorEastAsia" w:eastAsiaTheme="minorEastAsia" w:cstheme="minorEastAsia"/>
        </w:rPr>
        <w:t>运行经费共计安排</w:t>
      </w:r>
      <w:r>
        <w:rPr>
          <w:rFonts w:hint="eastAsia" w:asciiTheme="minorEastAsia" w:hAnsiTheme="minorEastAsia" w:eastAsiaTheme="minorEastAsia" w:cstheme="minorEastAsia"/>
          <w:lang w:val="en-US" w:eastAsia="zh-CN"/>
        </w:rPr>
        <w:t>798.92</w:t>
      </w:r>
      <w:r>
        <w:rPr>
          <w:rFonts w:hint="eastAsia" w:asciiTheme="minorEastAsia" w:hAnsiTheme="minorEastAsia" w:eastAsiaTheme="minorEastAsia" w:cstheme="minorEastAsia"/>
        </w:rPr>
        <w:t>万元，主要用于日常维修、办公等日常运行支出。</w:t>
      </w:r>
    </w:p>
    <w:p>
      <w:pPr>
        <w:spacing w:before="10" w:after="10"/>
        <w:ind w:firstLine="640"/>
        <w:outlineLvl w:val="5"/>
      </w:pPr>
    </w:p>
    <w:p>
      <w:pPr>
        <w:pStyle w:val="21"/>
      </w:pPr>
    </w:p>
    <w:p>
      <w:pPr>
        <w:pStyle w:val="28"/>
        <w:numPr>
          <w:ilvl w:val="0"/>
          <w:numId w:val="1"/>
        </w:numPr>
        <w:ind w:firstLine="960" w:firstLineChars="300"/>
        <w:rPr>
          <w:rFonts w:ascii="黑体" w:hAnsi="黑体" w:eastAsia="黑体" w:cs="黑体"/>
          <w:color w:val="000000"/>
          <w:sz w:val="32"/>
        </w:rPr>
      </w:pPr>
      <w:r>
        <w:rPr>
          <w:rFonts w:ascii="黑体" w:hAnsi="黑体" w:eastAsia="黑体" w:cs="黑体"/>
          <w:color w:val="000000"/>
          <w:sz w:val="32"/>
        </w:rPr>
        <w:t>财政拨款“三公”经费预算情况及增减变化原因</w:t>
      </w:r>
    </w:p>
    <w:p>
      <w:pPr>
        <w:pStyle w:val="28"/>
        <w:ind w:left="720" w:leftChars="300" w:firstLine="840" w:firstLineChars="300"/>
        <w:rPr>
          <w:rFonts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lang w:eastAsia="zh-CN"/>
        </w:rPr>
        <w:t>2026</w:t>
      </w:r>
      <w:r>
        <w:rPr>
          <w:rFonts w:hint="eastAsia" w:asciiTheme="minorEastAsia" w:hAnsiTheme="minorEastAsia" w:eastAsiaTheme="minorEastAsia" w:cstheme="minorEastAsia"/>
        </w:rPr>
        <w:t>年，我</w:t>
      </w:r>
      <w:r>
        <w:rPr>
          <w:rFonts w:hint="eastAsia" w:asciiTheme="minorEastAsia" w:hAnsiTheme="minorEastAsia" w:eastAsiaTheme="minorEastAsia" w:cstheme="minorEastAsia"/>
          <w:lang w:eastAsia="zh-CN"/>
        </w:rPr>
        <w:t>单位</w:t>
      </w:r>
      <w:r>
        <w:rPr>
          <w:rFonts w:hint="eastAsia" w:asciiTheme="minorEastAsia" w:hAnsiTheme="minorEastAsia" w:eastAsiaTheme="minorEastAsia" w:cstheme="minorEastAsia"/>
        </w:rPr>
        <w:t>财政拨款“三公”经费预算安排</w:t>
      </w:r>
      <w:r>
        <w:rPr>
          <w:rFonts w:hint="eastAsia" w:asciiTheme="minorEastAsia" w:hAnsiTheme="minorEastAsia" w:eastAsiaTheme="minorEastAsia" w:cstheme="minorEastAsia"/>
          <w:lang w:eastAsia="zh-CN"/>
        </w:rPr>
        <w:t>7.95</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lang w:eastAsia="zh-CN"/>
        </w:rPr>
        <w:t>其中</w:t>
      </w:r>
      <w:r>
        <w:rPr>
          <w:rFonts w:hint="eastAsia" w:asciiTheme="minorEastAsia" w:hAnsiTheme="minorEastAsia" w:eastAsiaTheme="minorEastAsia" w:cstheme="minorEastAsia"/>
        </w:rPr>
        <w:t>公务用车购置及运维费</w:t>
      </w:r>
      <w:r>
        <w:rPr>
          <w:rFonts w:hint="eastAsia" w:asciiTheme="minorEastAsia" w:hAnsiTheme="minorEastAsia" w:eastAsiaTheme="minorEastAsia" w:cstheme="minorEastAsia"/>
          <w:lang w:eastAsia="zh-CN"/>
        </w:rPr>
        <w:t>7</w:t>
      </w:r>
      <w:r>
        <w:rPr>
          <w:rFonts w:hint="eastAsia" w:asciiTheme="minorEastAsia" w:hAnsiTheme="minorEastAsia" w:eastAsiaTheme="minorEastAsia" w:cstheme="minorEastAsia"/>
        </w:rPr>
        <w:t>万元；公务接待费</w:t>
      </w:r>
      <w:r>
        <w:rPr>
          <w:rFonts w:hint="eastAsia" w:asciiTheme="minorEastAsia" w:hAnsiTheme="minorEastAsia" w:eastAsiaTheme="minorEastAsia" w:cstheme="minorEastAsia"/>
          <w:lang w:eastAsia="zh-CN"/>
        </w:rPr>
        <w:t>0.95</w:t>
      </w:r>
      <w:r>
        <w:rPr>
          <w:rFonts w:hint="eastAsia" w:asciiTheme="minorEastAsia" w:hAnsiTheme="minorEastAsia" w:eastAsiaTheme="minorEastAsia" w:cstheme="minorEastAsia"/>
        </w:rPr>
        <w:t>万元。与202</w:t>
      </w:r>
      <w:r>
        <w:rPr>
          <w:rFonts w:hint="eastAsia" w:asciiTheme="minorEastAsia" w:hAnsiTheme="minorEastAsia" w:eastAsiaTheme="minorEastAsia" w:cstheme="minorEastAsia"/>
          <w:lang w:eastAsia="zh-CN"/>
        </w:rPr>
        <w:t>5</w:t>
      </w:r>
      <w:r>
        <w:rPr>
          <w:rFonts w:hint="eastAsia" w:asciiTheme="minorEastAsia" w:hAnsiTheme="minorEastAsia" w:eastAsiaTheme="minorEastAsia" w:cstheme="minorEastAsia"/>
        </w:rPr>
        <w:t>年相比</w:t>
      </w:r>
      <w:r>
        <w:rPr>
          <w:rFonts w:hint="eastAsia" w:asciiTheme="minorEastAsia" w:hAnsiTheme="minorEastAsia" w:eastAsiaTheme="minorEastAsia" w:cstheme="minorEastAsia"/>
          <w:lang w:eastAsia="zh-CN"/>
        </w:rPr>
        <w:t>无变化</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sz w:val="30"/>
          <w:szCs w:val="30"/>
          <w:lang w:eastAsia="zh-CN"/>
        </w:rPr>
        <w:t>公务用车购置及运维费无变化。</w:t>
      </w:r>
    </w:p>
    <w:p>
      <w:pPr>
        <w:spacing w:before="10" w:after="10"/>
        <w:ind w:firstLine="640"/>
        <w:outlineLvl w:val="5"/>
      </w:pPr>
    </w:p>
    <w:p>
      <w:pPr>
        <w:pStyle w:val="22"/>
      </w:pPr>
    </w:p>
    <w:p>
      <w:pPr>
        <w:numPr>
          <w:ilvl w:val="0"/>
          <w:numId w:val="1"/>
        </w:numPr>
        <w:spacing w:line="500" w:lineRule="exact"/>
        <w:ind w:firstLine="960" w:firstLineChars="300"/>
        <w:rPr>
          <w:rFonts w:ascii="黑体" w:hAnsi="黑体" w:eastAsia="黑体" w:cs="黑体"/>
          <w:color w:val="000000"/>
          <w:sz w:val="32"/>
        </w:rPr>
      </w:pPr>
      <w:r>
        <w:rPr>
          <w:rFonts w:ascii="黑体" w:hAnsi="黑体" w:eastAsia="黑体" w:cs="黑体"/>
          <w:color w:val="000000"/>
          <w:sz w:val="32"/>
        </w:rPr>
        <w:t>单位项目预算安排情况及绩效目标</w:t>
      </w:r>
    </w:p>
    <w:p>
      <w:pPr>
        <w:spacing w:line="500" w:lineRule="exact"/>
        <w:ind w:left="720" w:leftChars="300" w:firstLine="840" w:firstLineChars="3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（一）总体绩效目标</w:t>
      </w:r>
      <w:r>
        <w:rPr>
          <w:rFonts w:hint="eastAsia" w:asciiTheme="minorEastAsia" w:hAnsiTheme="minorEastAsia" w:eastAsiaTheme="minorEastAsia" w:cstheme="minorEastAsia"/>
          <w:color w:val="000000"/>
          <w:sz w:val="28"/>
          <w:lang w:eastAsia="zh-CN"/>
        </w:rPr>
        <w:t>2026</w:t>
      </w:r>
      <w:r>
        <w:rPr>
          <w:rFonts w:hint="eastAsia" w:asciiTheme="minorEastAsia" w:hAnsiTheme="minorEastAsia" w:eastAsiaTheme="minorEastAsia" w:cstheme="minorEastAsia"/>
          <w:color w:val="000000"/>
          <w:sz w:val="28"/>
        </w:rPr>
        <w:t>年，我镇将围绕县委、县政府的总体工作安排部署，进一步做好</w:t>
      </w:r>
      <w:r>
        <w:rPr>
          <w:rFonts w:hint="eastAsia" w:asciiTheme="minorEastAsia" w:hAnsiTheme="minorEastAsia" w:eastAsiaTheme="minorEastAsia" w:cstheme="minorEastAsia"/>
          <w:color w:val="000000"/>
          <w:sz w:val="28"/>
          <w:lang w:eastAsia="zh-CN"/>
        </w:rPr>
        <w:t>扶贫</w:t>
      </w:r>
      <w:r>
        <w:rPr>
          <w:rFonts w:hint="eastAsia" w:asciiTheme="minorEastAsia" w:hAnsiTheme="minorEastAsia" w:eastAsiaTheme="minorEastAsia" w:cstheme="minorEastAsia"/>
          <w:color w:val="000000"/>
          <w:sz w:val="28"/>
        </w:rPr>
        <w:t>后续扶持工作，抓好基层党建、产业发展、民生保障等重点工作，真抓实干、开拓创新，确保全镇顺利</w:t>
      </w:r>
      <w:r>
        <w:rPr>
          <w:rFonts w:hint="eastAsia" w:asciiTheme="minorEastAsia" w:hAnsiTheme="minorEastAsia" w:eastAsiaTheme="minorEastAsia" w:cstheme="minorEastAsia"/>
          <w:color w:val="000000"/>
          <w:sz w:val="28"/>
          <w:lang w:eastAsia="zh-CN"/>
        </w:rPr>
        <w:t>实现乡村振兴</w:t>
      </w:r>
      <w:r>
        <w:rPr>
          <w:rFonts w:hint="eastAsia" w:asciiTheme="minorEastAsia" w:hAnsiTheme="minorEastAsia" w:eastAsiaTheme="minorEastAsia" w:cstheme="minorEastAsia"/>
          <w:color w:val="000000"/>
          <w:sz w:val="28"/>
        </w:rPr>
        <w:t>。</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进一步深入开展党建工作</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1）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（2）继续推行政务公开工作的开展，进一步推动政务公开向纵深发展，采取了一些切实有效的措施，通过深化政务公开，改进了镇政府管理方式，提高了办事效率，密切干群关系，增强政府的公信力和执行力。</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（3）解放思想、勇于突破、大胆创新，力争实现干部作风明显转变、服务能力明显增强、群众满意度明显提高。推动政务服务体系建设更好地服务于全乡经济社会发展。</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4）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二</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持续深入推进扫黑除恶专项斗争</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w:t>
      </w:r>
      <w:r>
        <w:rPr>
          <w:rFonts w:hint="eastAsia" w:asciiTheme="minorEastAsia" w:hAnsiTheme="minorEastAsia" w:eastAsiaTheme="minorEastAsia" w:cstheme="minorEastAsia"/>
          <w:color w:val="000000"/>
          <w:sz w:val="28"/>
          <w:lang w:eastAsia="zh-CN"/>
        </w:rPr>
        <w:t>2026</w:t>
      </w:r>
      <w:r>
        <w:rPr>
          <w:rFonts w:hint="eastAsia" w:asciiTheme="minorEastAsia" w:hAnsiTheme="minorEastAsia" w:eastAsiaTheme="minorEastAsia" w:cstheme="minorEastAsia"/>
          <w:color w:val="000000"/>
          <w:sz w:val="28"/>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三</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扎实推进脱贫攻坚工作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扎实做好信息采集与录入、七上墙、村干部应知应会、迎检队伍建设等各项工作，圆满完成各项脱贫攻坚成效考核、第三方评估、贫困退出普查等各项考核评估工作。</w:t>
      </w:r>
    </w:p>
    <w:p>
      <w:pPr>
        <w:spacing w:line="500" w:lineRule="exact"/>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对脱贫成果进行巩固，做好后续扶贫保障工作,为下一步乡村振兴战略实施夯实基础。</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四</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大力发展富民产业、拓宽群众增收渠道</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1、产业发展。</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不断加强种植业、养殖业、林果业、家庭手工业、乡村旅游服务业及劳务输出等。</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加快土门村、北水峪村山地综合开发，完善配套工程实施和林果、高效农作物种植。</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2、维护好平阳-土门公路道路交通工作，为具有优势资源的旅游业发展打下基础。</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五</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进一度加强基础设施建设</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1、全部完成三个项目点市政、公建、绿化等配套设施。</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2、配合相关</w:t>
      </w:r>
      <w:r>
        <w:rPr>
          <w:rFonts w:hint="eastAsia" w:asciiTheme="minorEastAsia" w:hAnsiTheme="minorEastAsia" w:eastAsiaTheme="minorEastAsia" w:cstheme="minorEastAsia"/>
          <w:color w:val="000000"/>
          <w:sz w:val="28"/>
          <w:lang w:eastAsia="zh-CN"/>
        </w:rPr>
        <w:t>单位</w:t>
      </w:r>
      <w:r>
        <w:rPr>
          <w:rFonts w:hint="eastAsia" w:asciiTheme="minorEastAsia" w:hAnsiTheme="minorEastAsia" w:eastAsiaTheme="minorEastAsia" w:cstheme="minorEastAsia"/>
          <w:color w:val="000000"/>
          <w:sz w:val="28"/>
        </w:rPr>
        <w:t>完成易地搬迁村土地复垦工作。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3、成立联合党支部，完善基层党组织建设。</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4、对易地搬迁项目点的群众文化生活进行丰富，加强教育宣传力度，培树新生活方式，增强群众的幸福感。</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5、完善并提高易地搬迁小区的管理服务机制，提高就业保障水平。</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六</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加快发展社会各项事业</w:t>
      </w:r>
    </w:p>
    <w:p>
      <w:pPr>
        <w:spacing w:line="500" w:lineRule="exact"/>
        <w:ind w:firstLine="840" w:firstLineChars="3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1、</w:t>
      </w:r>
      <w:r>
        <w:rPr>
          <w:rFonts w:hint="eastAsia" w:asciiTheme="minorEastAsia" w:hAnsiTheme="minorEastAsia" w:eastAsiaTheme="minorEastAsia" w:cstheme="minorEastAsia"/>
          <w:color w:val="000000"/>
          <w:sz w:val="28"/>
        </w:rPr>
        <w:t>教育事业</w:t>
      </w:r>
    </w:p>
    <w:p>
      <w:pPr>
        <w:spacing w:line="500" w:lineRule="exact"/>
        <w:ind w:firstLine="840" w:firstLineChars="3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2、</w:t>
      </w:r>
      <w:r>
        <w:rPr>
          <w:rFonts w:hint="eastAsia" w:asciiTheme="minorEastAsia" w:hAnsiTheme="minorEastAsia" w:eastAsiaTheme="minorEastAsia" w:cstheme="minorEastAsia"/>
          <w:color w:val="000000"/>
          <w:sz w:val="28"/>
        </w:rPr>
        <w:t>卫生事业</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（三）民政事业</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（四）重视退役军人的管理工作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（五）环境生态保护工作</w:t>
      </w:r>
    </w:p>
    <w:p>
      <w:pPr>
        <w:spacing w:line="500" w:lineRule="exact"/>
        <w:rPr>
          <w:rFonts w:asciiTheme="minorEastAsia" w:hAnsiTheme="minorEastAsia" w:eastAsiaTheme="minorEastAsia" w:cstheme="minorEastAsia"/>
        </w:rPr>
      </w:pPr>
      <w:r>
        <w:rPr>
          <w:rFonts w:hint="eastAsia" w:asciiTheme="minorEastAsia" w:hAnsiTheme="minorEastAsia" w:eastAsiaTheme="minorEastAsia" w:cstheme="minorEastAsia"/>
          <w:color w:val="000000"/>
          <w:sz w:val="28"/>
        </w:rPr>
        <w:t xml:space="preserve">    </w:t>
      </w:r>
      <w:r>
        <w:rPr>
          <w:rFonts w:hint="eastAsia" w:asciiTheme="minorEastAsia" w:hAnsiTheme="minorEastAsia" w:eastAsiaTheme="minorEastAsia" w:cstheme="minorEastAsia"/>
          <w:color w:val="000000"/>
          <w:sz w:val="28"/>
          <w:lang w:eastAsia="zh-CN"/>
        </w:rPr>
        <w:t>2026年</w:t>
      </w:r>
      <w:r>
        <w:rPr>
          <w:rFonts w:hint="eastAsia" w:asciiTheme="minorEastAsia" w:hAnsiTheme="minorEastAsia" w:eastAsiaTheme="minorEastAsia" w:cstheme="minorEastAsia"/>
          <w:color w:val="000000"/>
          <w:sz w:val="28"/>
        </w:rPr>
        <w:t>我镇深刻认识到工作的紧迫性，压力感，倍感肩上的使命和责任。全乡上下要把全部精力和心思集中到脱贫退出巩固成果工作上，要勇于变革、勇于创新，永不僵化、永不停滞，为实现</w:t>
      </w:r>
      <w:r>
        <w:rPr>
          <w:rFonts w:hint="eastAsia" w:asciiTheme="minorEastAsia" w:hAnsiTheme="minorEastAsia" w:eastAsiaTheme="minorEastAsia" w:cstheme="minorEastAsia"/>
          <w:color w:val="000000"/>
          <w:sz w:val="28"/>
          <w:lang w:eastAsia="zh-CN"/>
        </w:rPr>
        <w:t>第一个百年奋斗目标</w:t>
      </w:r>
      <w:r>
        <w:rPr>
          <w:rFonts w:hint="eastAsia" w:asciiTheme="minorEastAsia" w:hAnsiTheme="minorEastAsia" w:eastAsiaTheme="minorEastAsia" w:cstheme="minorEastAsia"/>
          <w:color w:val="000000"/>
          <w:sz w:val="28"/>
        </w:rPr>
        <w:t>而奋斗，确保如期全面建成小康社会！</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总体工作思路是：以</w:t>
      </w:r>
      <w:r>
        <w:rPr>
          <w:rFonts w:hint="eastAsia" w:asciiTheme="minorEastAsia" w:hAnsiTheme="minorEastAsia" w:eastAsiaTheme="minorEastAsia" w:cstheme="minorEastAsia"/>
          <w:color w:val="000000"/>
          <w:sz w:val="28"/>
          <w:lang w:eastAsia="zh-CN"/>
        </w:rPr>
        <w:t>习近平新时代中国特色社会主义思想</w:t>
      </w:r>
      <w:r>
        <w:rPr>
          <w:rFonts w:hint="eastAsia" w:asciiTheme="minorEastAsia" w:hAnsiTheme="minorEastAsia" w:eastAsiaTheme="minorEastAsia" w:cstheme="minorEastAsia"/>
          <w:color w:val="000000"/>
          <w:sz w:val="28"/>
        </w:rPr>
        <w:t>为指导,围绕贯彻中央、省市县委重大决策部署，把坚决巩固脱贫攻坚成效、坚定迈向高质量发展新阶段作为工作目标，重点抓好以下五方面工作：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坚持把抓好党建作为最大政绩，不断推动全面从严治党走向深入。深入落实新时代党的建设总要求，全面推进党的政治建设、思想建设、组织建设、作风建设、纪律建设，把制度建设贯穿其中，推动全面从严治党走向深入。持续推进学习贯彻</w:t>
      </w:r>
      <w:r>
        <w:rPr>
          <w:rFonts w:hint="eastAsia" w:asciiTheme="minorEastAsia" w:hAnsiTheme="minorEastAsia" w:eastAsiaTheme="minorEastAsia" w:cstheme="minorEastAsia"/>
          <w:color w:val="000000"/>
          <w:sz w:val="28"/>
          <w:lang w:eastAsia="zh-CN"/>
        </w:rPr>
        <w:t>习近平新时代中国特色社会主义思想</w:t>
      </w:r>
      <w:r>
        <w:rPr>
          <w:rFonts w:hint="eastAsia" w:asciiTheme="minorEastAsia" w:hAnsiTheme="minorEastAsia" w:eastAsiaTheme="minorEastAsia" w:cstheme="minorEastAsia"/>
          <w:color w:val="000000"/>
          <w:sz w:val="28"/>
        </w:rPr>
        <w:t>的热潮，以党的创新理论武装头脑、指导实践、推动工作，在思想上政治上行动上同</w:t>
      </w:r>
      <w:r>
        <w:rPr>
          <w:rFonts w:hint="eastAsia" w:asciiTheme="minorEastAsia" w:hAnsiTheme="minorEastAsia" w:eastAsiaTheme="minorEastAsia" w:cstheme="minorEastAsia"/>
          <w:color w:val="000000"/>
          <w:sz w:val="28"/>
          <w:lang w:eastAsia="zh-CN"/>
        </w:rPr>
        <w:t>以习近平同志为核心的党中央</w:t>
      </w:r>
      <w:r>
        <w:rPr>
          <w:rFonts w:hint="eastAsia" w:asciiTheme="minorEastAsia" w:hAnsiTheme="minorEastAsia" w:eastAsiaTheme="minorEastAsia" w:cstheme="minorEastAsia"/>
          <w:color w:val="000000"/>
          <w:sz w:val="28"/>
        </w:rPr>
        <w:t>保持高度一致。强化管党治党主体责任，真管真严、敢管敢严、长管长严，切实增强班子队伍的创造力、凝聚力、战斗力。按照县委组织部规划，以“基层组织全面进步”为目标，着力建设一批“党建+”示范区，打造基层党建品牌，全面提升农村党建水平，推动农村基层党组织领导核心作用发挥更加充分，组织覆盖和工作覆盖更加有效，体制机制更加科学，保障作用更加有力，为建设“党旗红、山川绿、人民富”的新阜平提供有力保障。</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二）坚持把巩固提升脱贫成效作为政治责任，不断提升群众获得感幸福感安全感。瞄准“两不愁三保障”，打好政策组合拳，更加注重政策的持续性和延续性，着力构建防范返贫机制。强化对脱贫户、边缘户、非贫困户特别是非建档立卡低保户、特困户及家庭发生重大变故户的监测和动态管理。聚焦已经脱贫不稳定户、低收入的边缘户和有大病、突发事故失去劳动能力户的生产生活实际，完善贫困人口档案，加大帮扶力度，做到脱贫不脱帮扶，摘帽不摘政策。继续坚持“多点支撑、长短结合”的富民产业发展格局，坚持以“提高效益、适度增长”为根本遵循，以提高产业覆盖率为根本目的，扩大产业扶贫优势，实现贫困群众可持续稳定增收。继续抓好易地扶贫搬迁后续工作，围绕工程配套设施提升、搬迁入住、后续脱贫发展、安置区管理服务、拆旧复垦等重点合力攻坚。深入推进平阳镇区、冯家口安置区、王快安置区易地扶贫搬迁后续保障工作，全力实施后续产业和就业帮扶措施，加快三个安置区手工业厂房投资运用，重点在平阳镇区打造建立手工业辅料市场集散地，彻底解决易地扶贫搬迁村群众就业问题。</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（三）坚持把发展作为第一要务，加快构筑创新绿色高质量发展新高地。坚定不移贯彻新发展理念，认真落实“巩固、增强、提升、畅通”八字方针，扩大有效投资、抓好重大项目。</w:t>
      </w:r>
    </w:p>
    <w:p>
      <w:pPr>
        <w:spacing w:line="500" w:lineRule="exact"/>
        <w:ind w:firstLine="560" w:firstLineChars="200"/>
        <w:rPr>
          <w:rFonts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2026</w:t>
      </w:r>
      <w:r>
        <w:rPr>
          <w:rFonts w:hint="eastAsia" w:asciiTheme="minorEastAsia" w:hAnsiTheme="minorEastAsia" w:eastAsiaTheme="minorEastAsia" w:cstheme="minorEastAsia"/>
          <w:color w:val="000000"/>
          <w:sz w:val="28"/>
        </w:rPr>
        <w:t>年，我镇将围绕县委、县政府的总体工作安排部署，围绕高质量脱贫退出总体目标，进一步做好后续扶持工作，抓好基层党建、易地扶贫搬迁、产业发展、民生保障等重点工作，真抓实干、开拓创新，确保全镇顺利</w:t>
      </w:r>
      <w:r>
        <w:rPr>
          <w:rFonts w:hint="eastAsia" w:asciiTheme="minorEastAsia" w:hAnsiTheme="minorEastAsia" w:eastAsiaTheme="minorEastAsia" w:cstheme="minorEastAsia"/>
          <w:color w:val="000000"/>
          <w:sz w:val="28"/>
          <w:lang w:eastAsia="zh-CN"/>
        </w:rPr>
        <w:t>实现乡村振兴</w:t>
      </w:r>
      <w:r>
        <w:rPr>
          <w:rFonts w:hint="eastAsia" w:asciiTheme="minorEastAsia" w:hAnsiTheme="minorEastAsia" w:eastAsiaTheme="minorEastAsia" w:cstheme="minorEastAsia"/>
          <w:color w:val="000000"/>
          <w:sz w:val="28"/>
        </w:rPr>
        <w:t>。</w:t>
      </w:r>
    </w:p>
    <w:p>
      <w:pPr>
        <w:pStyle w:val="31"/>
        <w:rPr>
          <w:rFonts w:asciiTheme="minorEastAsia" w:hAnsiTheme="minorEastAsia" w:eastAsiaTheme="minorEastAsia" w:cstheme="minorEastAsia"/>
        </w:rPr>
        <w:sectPr>
          <w:pgSz w:w="16840" w:h="11900" w:orient="landscape"/>
          <w:pgMar w:top="1361" w:right="1020" w:bottom="1361" w:left="1020" w:header="720" w:footer="720" w:gutter="0"/>
          <w:cols w:space="720" w:num="1"/>
        </w:sectPr>
      </w:pPr>
    </w:p>
    <w:p>
      <w:pPr>
        <w:ind w:firstLine="560"/>
        <w:outlineLvl w:val="3"/>
      </w:pPr>
      <w:bookmarkStart w:id="1" w:name="_Toc_4_4_0000000004"/>
      <w:r>
        <w:rPr>
          <w:rFonts w:hint="eastAsia" w:ascii="方正仿宋_GBK" w:hAnsi="方正仿宋_GBK" w:eastAsia="方正仿宋_GBK" w:cs="方正仿宋_GBK"/>
          <w:color w:val="000000"/>
          <w:sz w:val="28"/>
        </w:rPr>
        <w:t>1.劳务派遣人员经费绩效目标表</w:t>
      </w:r>
      <w:bookmarkEnd w:id="1"/>
    </w:p>
    <w:tbl>
      <w:tblPr>
        <w:tblStyle w:val="6"/>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512"/>
        <w:gridCol w:w="1831"/>
        <w:gridCol w:w="2185"/>
        <w:gridCol w:w="2757"/>
        <w:gridCol w:w="1349"/>
        <w:gridCol w:w="1503"/>
        <w:gridCol w:w="180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54"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8"/>
              <w:rPr>
                <w:szCs w:val="22"/>
              </w:rPr>
            </w:pPr>
            <w:r>
              <w:rPr>
                <w:szCs w:val="22"/>
              </w:rPr>
              <w:t>986001阜平县平阳镇人民政府本级</w:t>
            </w:r>
          </w:p>
        </w:tc>
        <w:tc>
          <w:tcPr>
            <w:tcW w:w="646"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3"/>
              <w:rPr>
                <w:szCs w:val="22"/>
              </w:rPr>
            </w:pPr>
            <w:r>
              <w:rPr>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项目编码</w:t>
            </w:r>
          </w:p>
        </w:tc>
        <w:tc>
          <w:tcPr>
            <w:tcW w:w="1441"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13062426P00733810303R</w:t>
            </w:r>
          </w:p>
        </w:tc>
        <w:tc>
          <w:tcPr>
            <w:tcW w:w="98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项目名称</w:t>
            </w:r>
          </w:p>
        </w:tc>
        <w:tc>
          <w:tcPr>
            <w:tcW w:w="1669"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预算规模及资金用途</w:t>
            </w:r>
          </w:p>
        </w:tc>
        <w:tc>
          <w:tcPr>
            <w:tcW w:w="65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预算数</w:t>
            </w:r>
          </w:p>
        </w:tc>
        <w:tc>
          <w:tcPr>
            <w:tcW w:w="78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26.64</w:t>
            </w:r>
          </w:p>
        </w:tc>
        <w:tc>
          <w:tcPr>
            <w:tcW w:w="98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其中：财政    资金</w:t>
            </w:r>
          </w:p>
        </w:tc>
        <w:tc>
          <w:tcPr>
            <w:tcW w:w="48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26.64</w:t>
            </w:r>
          </w:p>
        </w:tc>
        <w:tc>
          <w:tcPr>
            <w:tcW w:w="53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其他资金</w:t>
            </w:r>
          </w:p>
        </w:tc>
        <w:tc>
          <w:tcPr>
            <w:tcW w:w="64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099"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通过大学生志愿者人员经费发放，保障志愿者稳定服务基层</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资金支出计划（%）</w:t>
            </w:r>
          </w:p>
        </w:tc>
        <w:tc>
          <w:tcPr>
            <w:tcW w:w="1441"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3月底</w:t>
            </w:r>
          </w:p>
        </w:tc>
        <w:tc>
          <w:tcPr>
            <w:tcW w:w="98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6月底</w:t>
            </w:r>
          </w:p>
        </w:tc>
        <w:tc>
          <w:tcPr>
            <w:tcW w:w="48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10月底</w:t>
            </w:r>
          </w:p>
        </w:tc>
        <w:tc>
          <w:tcPr>
            <w:tcW w:w="118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41"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25%</w:t>
            </w:r>
          </w:p>
        </w:tc>
        <w:tc>
          <w:tcPr>
            <w:tcW w:w="98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50%</w:t>
            </w:r>
          </w:p>
        </w:tc>
        <w:tc>
          <w:tcPr>
            <w:tcW w:w="48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75%</w:t>
            </w:r>
          </w:p>
        </w:tc>
        <w:tc>
          <w:tcPr>
            <w:tcW w:w="118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01"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2"/>
              <w:rPr>
                <w:szCs w:val="22"/>
              </w:rPr>
            </w:pPr>
            <w:r>
              <w:rPr>
                <w:szCs w:val="22"/>
              </w:rPr>
              <w:t>绩效目标</w:t>
            </w:r>
          </w:p>
        </w:tc>
        <w:tc>
          <w:tcPr>
            <w:tcW w:w="4099"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4"/>
              <w:rPr>
                <w:szCs w:val="22"/>
              </w:rPr>
            </w:pPr>
            <w:r>
              <w:rPr>
                <w:szCs w:val="22"/>
              </w:rPr>
              <w:t>1.通过大学生志愿者人员经费发放，保障志愿者稳定服务基层</w:t>
            </w:r>
            <w:r>
              <w:rPr>
                <w:szCs w:val="22"/>
              </w:rPr>
              <w:tab/>
            </w:r>
            <w:r>
              <w:rPr>
                <w:szCs w:val="22"/>
              </w:rPr>
              <w:tab/>
            </w:r>
            <w:r>
              <w:rPr>
                <w:szCs w:val="22"/>
              </w:rPr>
              <w:tab/>
            </w:r>
            <w:r>
              <w:rPr>
                <w:szCs w:val="22"/>
              </w:rPr>
              <w:tab/>
            </w:r>
            <w:r>
              <w:rPr>
                <w:szCs w:val="22"/>
              </w:rPr>
              <w:tab/>
            </w:r>
            <w:r>
              <w:rPr>
                <w:szCs w:val="22"/>
              </w:rPr>
              <w:tab/>
            </w:r>
          </w:p>
          <w:p>
            <w:pPr>
              <w:pStyle w:val="14"/>
              <w:rPr>
                <w:szCs w:val="22"/>
              </w:rPr>
            </w:pPr>
          </w:p>
        </w:tc>
      </w:tr>
    </w:tbl>
    <w:p>
      <w:pPr>
        <w:spacing w:line="2" w:lineRule="exact"/>
        <w:jc w:val="center"/>
      </w:pPr>
      <w:r>
        <w:rPr>
          <w:rFonts w:ascii="方正书宋_GBK" w:hAnsi="方正书宋_GBK" w:eastAsia="方正书宋_GBK" w:cs="方正书宋_GBK"/>
          <w:color w:val="000000"/>
          <w:sz w:val="21"/>
        </w:rPr>
        <w:t xml:space="preserve"> </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481"/>
        <w:gridCol w:w="2456"/>
        <w:gridCol w:w="2456"/>
        <w:gridCol w:w="3982"/>
        <w:gridCol w:w="1107"/>
        <w:gridCol w:w="24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30" w:hRule="atLeast"/>
          <w:tblHeader/>
          <w:jc w:val="center"/>
        </w:trPr>
        <w:tc>
          <w:tcPr>
            <w:tcW w:w="5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一级指标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二级指标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绩效指标描述</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产出指标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数量指标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工资发放按时完成</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工资发放按时完成</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质量指标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实际发生成本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不超预算总成本</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时效指标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及时性</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工资发放及时性</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依据志愿者用工协议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成本指标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到位率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工资发放到位率</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效益指标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经济效益指标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综合事务管理完成率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综合事务是否保质完成</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社会效益指标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工作效率提升率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雇佣志愿者工作,工作效率提升程度</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依据志愿者用工协议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生态效益指标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提升单位卫生环境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提升单位整体形象</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≥60%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单位人员形象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可持续影响指标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综合服务保障</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后勤保障能力显著提升</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5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满意度指标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服务对象满意度指标</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工作人员满意度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志愿者对工资发放情况的满意程度</w:t>
            </w:r>
          </w:p>
        </w:tc>
        <w:tc>
          <w:tcPr>
            <w:tcW w:w="3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≥98%</w:t>
            </w:r>
          </w:p>
        </w:tc>
        <w:tc>
          <w:tcPr>
            <w:tcW w:w="88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志愿者人员实际反映</w:t>
            </w:r>
          </w:p>
        </w:tc>
      </w:tr>
    </w:tbl>
    <w:p>
      <w:pPr>
        <w:sectPr>
          <w:pgSz w:w="16840" w:h="11900"/>
          <w:pgMar w:top="1304" w:right="1134" w:bottom="1304" w:left="1984" w:header="720" w:footer="720" w:gutter="0"/>
          <w:cols w:space="720" w:num="1"/>
          <w:docGrid w:linePitch="326" w:charSpace="0"/>
        </w:sectPr>
      </w:pPr>
    </w:p>
    <w:p>
      <w:pPr>
        <w:jc w:val="center"/>
      </w:pPr>
      <w:r>
        <w:rPr>
          <w:rFonts w:hint="eastAsia" w:ascii="方正仿宋_GBK" w:hAnsi="方正仿宋_GBK" w:eastAsia="方正仿宋_GBK" w:cs="方正仿宋_GBK"/>
          <w:color w:val="000000"/>
          <w:sz w:val="28"/>
        </w:rPr>
        <w:t xml:space="preserve"> </w:t>
      </w:r>
    </w:p>
    <w:p>
      <w:pPr>
        <w:ind w:firstLine="560"/>
        <w:outlineLvl w:val="3"/>
        <w:rPr>
          <w:rFonts w:hint="eastAsia" w:ascii="方正仿宋_GBK" w:hAnsi="方正仿宋_GBK" w:eastAsia="方正仿宋_GBK" w:cs="方正仿宋_GBK"/>
          <w:color w:val="000000"/>
          <w:sz w:val="28"/>
          <w:lang w:eastAsia="zh-CN"/>
        </w:rPr>
      </w:pPr>
      <w:bookmarkStart w:id="2" w:name="_Toc_4_4_0000000005"/>
    </w:p>
    <w:p>
      <w:pPr>
        <w:ind w:firstLine="560"/>
        <w:outlineLvl w:val="3"/>
        <w:rPr>
          <w:rFonts w:hint="eastAsia" w:ascii="方正仿宋_GBK" w:hAnsi="方正仿宋_GBK" w:eastAsia="方正仿宋_GBK" w:cs="方正仿宋_GBK"/>
          <w:color w:val="000000"/>
          <w:sz w:val="28"/>
          <w:lang w:eastAsia="zh-CN"/>
        </w:rPr>
      </w:pPr>
    </w:p>
    <w:p>
      <w:pPr>
        <w:ind w:firstLine="560"/>
        <w:outlineLvl w:val="3"/>
        <w:rPr>
          <w:rFonts w:hint="eastAsia" w:ascii="方正仿宋_GBK" w:hAnsi="方正仿宋_GBK" w:eastAsia="方正仿宋_GBK" w:cs="方正仿宋_GBK"/>
          <w:color w:val="000000"/>
          <w:sz w:val="28"/>
        </w:rPr>
      </w:pPr>
    </w:p>
    <w:p>
      <w:pPr>
        <w:ind w:firstLine="560"/>
        <w:outlineLvl w:val="3"/>
        <w:rPr>
          <w:lang w:eastAsia="zh-CN"/>
        </w:rPr>
      </w:pPr>
      <w:r>
        <w:rPr>
          <w:rFonts w:hint="eastAsia" w:ascii="方正仿宋_GBK" w:hAnsi="方正仿宋_GBK" w:eastAsia="方正仿宋_GBK" w:cs="方正仿宋_GBK"/>
          <w:color w:val="000000"/>
          <w:sz w:val="28"/>
        </w:rPr>
        <w:t>2.其他长聘人员经费（大学生志愿者）绩效目标表</w:t>
      </w:r>
      <w:bookmarkEnd w:id="2"/>
    </w:p>
    <w:tbl>
      <w:tblPr>
        <w:tblStyle w:val="6"/>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679"/>
        <w:gridCol w:w="1918"/>
        <w:gridCol w:w="1918"/>
        <w:gridCol w:w="2609"/>
        <w:gridCol w:w="1397"/>
        <w:gridCol w:w="1555"/>
        <w:gridCol w:w="186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31"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8"/>
              <w:rPr>
                <w:szCs w:val="22"/>
              </w:rPr>
            </w:pPr>
            <w:r>
              <w:rPr>
                <w:szCs w:val="22"/>
              </w:rPr>
              <w:t>986001阜平县平阳镇人民政府本级</w:t>
            </w:r>
          </w:p>
        </w:tc>
        <w:tc>
          <w:tcPr>
            <w:tcW w:w="669"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3"/>
              <w:rPr>
                <w:szCs w:val="22"/>
              </w:rPr>
            </w:pPr>
            <w:r>
              <w:rPr>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项目编码</w:t>
            </w:r>
          </w:p>
        </w:tc>
        <w:tc>
          <w:tcPr>
            <w:tcW w:w="13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13062426P00733810304D</w:t>
            </w:r>
          </w:p>
        </w:tc>
        <w:tc>
          <w:tcPr>
            <w:tcW w:w="93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项目名称</w:t>
            </w:r>
          </w:p>
        </w:tc>
        <w:tc>
          <w:tcPr>
            <w:tcW w:w="1728"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其他长聘人员经费（大学生志愿者）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预算规模及资金用途</w:t>
            </w:r>
          </w:p>
        </w:tc>
        <w:tc>
          <w:tcPr>
            <w:tcW w:w="68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预算数</w:t>
            </w:r>
          </w:p>
        </w:tc>
        <w:tc>
          <w:tcPr>
            <w:tcW w:w="68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5.28</w:t>
            </w:r>
          </w:p>
        </w:tc>
        <w:tc>
          <w:tcPr>
            <w:tcW w:w="93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其中：财政    资金</w:t>
            </w:r>
          </w:p>
        </w:tc>
        <w:tc>
          <w:tcPr>
            <w:tcW w:w="5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5.28</w:t>
            </w:r>
          </w:p>
        </w:tc>
        <w:tc>
          <w:tcPr>
            <w:tcW w:w="55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其他资金</w:t>
            </w:r>
          </w:p>
        </w:tc>
        <w:tc>
          <w:tcPr>
            <w:tcW w:w="66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039"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用于通过人员经费发放，保障人员生活，保障工作运转</w:t>
            </w:r>
            <w:r>
              <w:rPr>
                <w:szCs w:val="22"/>
              </w:rPr>
              <w:tab/>
            </w:r>
            <w:r>
              <w:rPr>
                <w:szCs w:val="22"/>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资金支出计划（%）</w:t>
            </w:r>
          </w:p>
        </w:tc>
        <w:tc>
          <w:tcPr>
            <w:tcW w:w="13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3月底</w:t>
            </w:r>
          </w:p>
        </w:tc>
        <w:tc>
          <w:tcPr>
            <w:tcW w:w="93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6月底</w:t>
            </w:r>
          </w:p>
        </w:tc>
        <w:tc>
          <w:tcPr>
            <w:tcW w:w="5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10月底</w:t>
            </w:r>
          </w:p>
        </w:tc>
        <w:tc>
          <w:tcPr>
            <w:tcW w:w="122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3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25%</w:t>
            </w:r>
          </w:p>
        </w:tc>
        <w:tc>
          <w:tcPr>
            <w:tcW w:w="93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50%</w:t>
            </w:r>
          </w:p>
        </w:tc>
        <w:tc>
          <w:tcPr>
            <w:tcW w:w="5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75%</w:t>
            </w:r>
          </w:p>
        </w:tc>
        <w:tc>
          <w:tcPr>
            <w:tcW w:w="122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61"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2"/>
              <w:rPr>
                <w:szCs w:val="22"/>
              </w:rPr>
            </w:pPr>
            <w:r>
              <w:rPr>
                <w:szCs w:val="22"/>
              </w:rPr>
              <w:t>绩效目标</w:t>
            </w:r>
          </w:p>
        </w:tc>
        <w:tc>
          <w:tcPr>
            <w:tcW w:w="4039"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4"/>
              <w:rPr>
                <w:szCs w:val="22"/>
              </w:rPr>
            </w:pPr>
            <w:r>
              <w:rPr>
                <w:szCs w:val="22"/>
              </w:rPr>
              <w:t>1.通过人员经费发放，保障人员生活，保障工作运转</w:t>
            </w:r>
            <w:r>
              <w:rPr>
                <w:szCs w:val="22"/>
              </w:rPr>
              <w:tab/>
            </w:r>
            <w:r>
              <w:rPr>
                <w:szCs w:val="22"/>
              </w:rPr>
              <w:tab/>
            </w:r>
            <w:r>
              <w:rPr>
                <w:szCs w:val="22"/>
              </w:rPr>
              <w:tab/>
            </w:r>
            <w:r>
              <w:rPr>
                <w:szCs w:val="22"/>
              </w:rPr>
              <w:tab/>
            </w:r>
            <w:r>
              <w:rPr>
                <w:szCs w:val="22"/>
              </w:rPr>
              <w:tab/>
            </w:r>
            <w:r>
              <w:rPr>
                <w:szCs w:val="22"/>
              </w:rPr>
              <w:tab/>
            </w:r>
          </w:p>
          <w:p>
            <w:pPr>
              <w:pStyle w:val="14"/>
              <w:rPr>
                <w:szCs w:val="22"/>
              </w:rPr>
            </w:pPr>
          </w:p>
        </w:tc>
      </w:tr>
    </w:tbl>
    <w:p>
      <w:pPr>
        <w:spacing w:line="2" w:lineRule="exact"/>
        <w:jc w:val="center"/>
      </w:pPr>
      <w:r>
        <w:rPr>
          <w:rFonts w:ascii="方正书宋_GBK" w:hAnsi="方正书宋_GBK" w:eastAsia="方正书宋_GBK" w:cs="方正书宋_GBK"/>
          <w:color w:val="000000"/>
          <w:sz w:val="21"/>
        </w:rPr>
        <w:t xml:space="preserve"> </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3"/>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一级指标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二级指标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三级指标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绩效指标描述</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产出指标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数量指标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工资发放按时完成</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工资发放按时完成</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质量指标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实际发生成本</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不超预算总成本</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时效指标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及时性</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工资发放及时性</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依据志愿者用工协议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成本指标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到位率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工资发放到位率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效益指标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经济效益指标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综合事务管理完成率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综合事务是否保质完成</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社会效益指标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工作效率提升率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雇佣志愿者工作,工作效率提升程度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≥50%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依据志愿者用工协议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生态效益指标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提升单位卫生环境</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提升单位整体形象</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≥60%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单位人员形象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可持续影响指标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综合服务保障</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后勤保障能力显著提升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单位运行情况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满意度指标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工作人员满意度</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志愿者对工资发放情况的满意程度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≥98%</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志愿者人员实际反映</w:t>
            </w:r>
          </w:p>
        </w:tc>
      </w:tr>
    </w:tbl>
    <w:p>
      <w:pPr>
        <w:sectPr>
          <w:type w:val="continuous"/>
          <w:pgSz w:w="16840" w:h="11900"/>
          <w:pgMar w:top="1304" w:right="1134" w:bottom="1304" w:left="1984" w:header="720" w:footer="720" w:gutter="0"/>
          <w:cols w:space="720" w:num="1"/>
          <w:docGrid w:linePitch="326" w:charSpace="0"/>
        </w:sectPr>
      </w:pPr>
    </w:p>
    <w:p>
      <w:pPr>
        <w:jc w:val="both"/>
      </w:pPr>
    </w:p>
    <w:p>
      <w:pPr>
        <w:ind w:firstLine="560"/>
        <w:outlineLvl w:val="3"/>
        <w:rPr>
          <w:rFonts w:hint="eastAsia" w:ascii="方正仿宋_GBK" w:hAnsi="方正仿宋_GBK" w:eastAsia="方正仿宋_GBK" w:cs="方正仿宋_GBK"/>
          <w:color w:val="000000"/>
          <w:sz w:val="28"/>
        </w:rPr>
      </w:pPr>
      <w:bookmarkStart w:id="3" w:name="_Toc_4_4_0000000006"/>
    </w:p>
    <w:p>
      <w:pPr>
        <w:ind w:firstLine="560"/>
        <w:outlineLvl w:val="3"/>
        <w:rPr>
          <w:rFonts w:hint="eastAsia" w:ascii="方正仿宋_GBK" w:hAnsi="方正仿宋_GBK" w:eastAsia="方正仿宋_GBK" w:cs="方正仿宋_GBK"/>
          <w:color w:val="000000"/>
          <w:sz w:val="28"/>
        </w:rPr>
      </w:pPr>
    </w:p>
    <w:p>
      <w:pPr>
        <w:ind w:firstLine="560"/>
        <w:outlineLvl w:val="3"/>
      </w:pPr>
      <w:r>
        <w:rPr>
          <w:rFonts w:hint="eastAsia" w:ascii="方正仿宋_GBK" w:hAnsi="方正仿宋_GBK" w:eastAsia="方正仿宋_GBK" w:cs="方正仿宋_GBK"/>
          <w:color w:val="000000"/>
          <w:sz w:val="28"/>
        </w:rPr>
        <w:t>3.“快递进村”工作补贴绩效目标表</w:t>
      </w:r>
      <w:bookmarkEnd w:id="3"/>
    </w:p>
    <w:tbl>
      <w:tblPr>
        <w:tblStyle w:val="6"/>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39"/>
        <w:gridCol w:w="1943"/>
        <w:gridCol w:w="2107"/>
        <w:gridCol w:w="1873"/>
        <w:gridCol w:w="1778"/>
        <w:gridCol w:w="1739"/>
        <w:gridCol w:w="295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3939"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8"/>
              <w:rPr>
                <w:szCs w:val="22"/>
              </w:rPr>
            </w:pPr>
            <w:r>
              <w:rPr>
                <w:szCs w:val="22"/>
              </w:rPr>
              <w:t>986001阜平县平阳镇人民政府本级</w:t>
            </w:r>
          </w:p>
        </w:tc>
        <w:tc>
          <w:tcPr>
            <w:tcW w:w="1061"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3"/>
              <w:rPr>
                <w:szCs w:val="22"/>
              </w:rPr>
            </w:pPr>
            <w:r>
              <w:rPr>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项目编码</w:t>
            </w:r>
          </w:p>
        </w:tc>
        <w:tc>
          <w:tcPr>
            <w:tcW w:w="1453"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13062426P00729510027N</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项目名称</w:t>
            </w:r>
          </w:p>
        </w:tc>
        <w:tc>
          <w:tcPr>
            <w:tcW w:w="232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“快递进村”工作补贴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预算规模及资金用途</w:t>
            </w:r>
          </w:p>
        </w:tc>
        <w:tc>
          <w:tcPr>
            <w:tcW w:w="69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预算数</w:t>
            </w:r>
          </w:p>
        </w:tc>
        <w:tc>
          <w:tcPr>
            <w:tcW w:w="75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12.00</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其中：财政    资金</w:t>
            </w:r>
          </w:p>
        </w:tc>
        <w:tc>
          <w:tcPr>
            <w:tcW w:w="63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12.00</w:t>
            </w:r>
          </w:p>
        </w:tc>
        <w:tc>
          <w:tcPr>
            <w:tcW w:w="62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其他资金</w:t>
            </w:r>
          </w:p>
        </w:tc>
        <w:tc>
          <w:tcPr>
            <w:tcW w:w="10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552"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448"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方便群众生活，提高群众满意度</w:t>
            </w:r>
            <w:r>
              <w:rPr>
                <w:szCs w:val="22"/>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资金支出计划（%）</w:t>
            </w:r>
          </w:p>
        </w:tc>
        <w:tc>
          <w:tcPr>
            <w:tcW w:w="1453"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3月底</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6月底</w:t>
            </w:r>
          </w:p>
        </w:tc>
        <w:tc>
          <w:tcPr>
            <w:tcW w:w="63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10月底</w:t>
            </w:r>
          </w:p>
        </w:tc>
        <w:tc>
          <w:tcPr>
            <w:tcW w:w="168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53"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25%</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50%</w:t>
            </w:r>
          </w:p>
        </w:tc>
        <w:tc>
          <w:tcPr>
            <w:tcW w:w="63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75%</w:t>
            </w:r>
          </w:p>
        </w:tc>
        <w:tc>
          <w:tcPr>
            <w:tcW w:w="168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52"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2"/>
              <w:rPr>
                <w:szCs w:val="22"/>
              </w:rPr>
            </w:pPr>
            <w:r>
              <w:rPr>
                <w:szCs w:val="22"/>
              </w:rPr>
              <w:t>绩效目标</w:t>
            </w:r>
          </w:p>
        </w:tc>
        <w:tc>
          <w:tcPr>
            <w:tcW w:w="4448"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4"/>
              <w:rPr>
                <w:szCs w:val="22"/>
              </w:rPr>
            </w:pPr>
            <w:r>
              <w:rPr>
                <w:szCs w:val="22"/>
              </w:rPr>
              <w:t>1."方便群众生活，提高群众满意度</w:t>
            </w:r>
            <w:r>
              <w:rPr>
                <w:szCs w:val="22"/>
              </w:rPr>
              <w:tab/>
            </w:r>
            <w:r>
              <w:rPr>
                <w:szCs w:val="22"/>
              </w:rPr>
              <w:tab/>
            </w:r>
            <w:r>
              <w:rPr>
                <w:szCs w:val="22"/>
              </w:rPr>
              <w:tab/>
            </w:r>
            <w:r>
              <w:rPr>
                <w:szCs w:val="22"/>
              </w:rPr>
              <w:tab/>
            </w:r>
            <w:r>
              <w:rPr>
                <w:szCs w:val="22"/>
              </w:rPr>
              <w:tab/>
            </w:r>
            <w:r>
              <w:rPr>
                <w:szCs w:val="22"/>
              </w:rP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34"/>
        <w:gridCol w:w="1734"/>
        <w:gridCol w:w="1812"/>
        <w:gridCol w:w="3931"/>
        <w:gridCol w:w="1734"/>
        <w:gridCol w:w="299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1" w:hRule="atLeast"/>
          <w:tblHeader/>
          <w:jc w:val="center"/>
        </w:trPr>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一级指标</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二级指标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三级指标</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绩效指标描述</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6" w:hRule="atLeast"/>
          <w:jc w:val="center"/>
        </w:trPr>
        <w:tc>
          <w:tcPr>
            <w:tcW w:w="622"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产出指标</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数量指标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确保代办员补贴发放</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确保代办员补贴发放</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≥90确保代办员补贴发放</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6"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质量指标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确保快递包裹无破损</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确保快递包裹无破损</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≥90确保快递包裹无破损</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66"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时效指标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及时发放补贴</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及时发放补贴</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≥90及时发放补贴</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2"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成本指标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代办员补贴</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代办员补贴</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≥98代办员补贴</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66" w:hRule="atLeast"/>
          <w:jc w:val="center"/>
        </w:trPr>
        <w:tc>
          <w:tcPr>
            <w:tcW w:w="622"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效益指标</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经济效益指标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提高代办员收入</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提高代办员收入</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≥90提高代办员收入</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5"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社会效益指标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方便群众</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方便群众</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≥90方便群众</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6"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生态效益指标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减少快递垃圾</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减少快递垃圾</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≥85减少快递垃圾</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50" w:hRule="atLeast"/>
          <w:jc w:val="center"/>
        </w:trPr>
        <w:tc>
          <w:tcPr>
            <w:tcW w:w="622"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可持续影响指标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利于长期发展，方便群众</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利于长期发展，方便群众</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≥90利于长期发展，方便群众</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5" w:hRule="atLeast"/>
          <w:jc w:val="center"/>
        </w:trPr>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满意度指标</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服务对象满意度指标</w:t>
            </w:r>
          </w:p>
        </w:tc>
        <w:tc>
          <w:tcPr>
            <w:tcW w:w="65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群众满意度</w:t>
            </w:r>
          </w:p>
        </w:tc>
        <w:tc>
          <w:tcPr>
            <w:tcW w:w="141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群众满意度</w:t>
            </w:r>
          </w:p>
        </w:tc>
        <w:tc>
          <w:tcPr>
            <w:tcW w:w="62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≥90群众满意度</w:t>
            </w:r>
          </w:p>
        </w:tc>
        <w:tc>
          <w:tcPr>
            <w:tcW w:w="10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关于“快递进村”工作补贴标准调整的请示</w:t>
            </w:r>
          </w:p>
        </w:tc>
      </w:tr>
    </w:tbl>
    <w:p>
      <w:pPr>
        <w:sectPr>
          <w:type w:val="continuous"/>
          <w:pgSz w:w="16840" w:h="11900"/>
          <w:pgMar w:top="1304" w:right="1134" w:bottom="1304" w:left="1984" w:header="720" w:footer="720" w:gutter="0"/>
          <w:cols w:space="720" w:num="1"/>
          <w:docGrid w:linePitch="326" w:charSpace="0"/>
        </w:sectPr>
      </w:pPr>
    </w:p>
    <w:p>
      <w:pPr>
        <w:jc w:val="center"/>
      </w:pPr>
      <w:r>
        <w:rPr>
          <w:rFonts w:hint="eastAsia" w:ascii="方正仿宋_GBK" w:hAnsi="方正仿宋_GBK" w:eastAsia="方正仿宋_GBK" w:cs="方正仿宋_GBK"/>
          <w:color w:val="000000"/>
          <w:sz w:val="28"/>
        </w:rPr>
        <w:t xml:space="preserve"> </w:t>
      </w:r>
    </w:p>
    <w:p>
      <w:pPr>
        <w:ind w:firstLine="560"/>
        <w:outlineLvl w:val="3"/>
        <w:rPr>
          <w:rFonts w:hint="eastAsia" w:ascii="方正仿宋_GBK" w:hAnsi="方正仿宋_GBK" w:eastAsia="方正仿宋_GBK" w:cs="方正仿宋_GBK"/>
          <w:color w:val="000000"/>
          <w:sz w:val="28"/>
        </w:rPr>
      </w:pPr>
      <w:bookmarkStart w:id="4" w:name="_Toc_4_4_0000000007"/>
    </w:p>
    <w:p>
      <w:pPr>
        <w:ind w:firstLine="560"/>
        <w:outlineLvl w:val="3"/>
      </w:pPr>
      <w:r>
        <w:rPr>
          <w:rFonts w:hint="eastAsia" w:ascii="方正仿宋_GBK" w:hAnsi="方正仿宋_GBK" w:eastAsia="方正仿宋_GBK" w:cs="方正仿宋_GBK"/>
          <w:color w:val="000000"/>
          <w:sz w:val="28"/>
        </w:rPr>
        <w:t>4.东板峪村内道路提档升级（冀财农【2024】109号)绩效目标表</w:t>
      </w:r>
      <w:bookmarkEnd w:id="4"/>
    </w:p>
    <w:tbl>
      <w:tblPr>
        <w:tblStyle w:val="6"/>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5"/>
        <w:gridCol w:w="1795"/>
        <w:gridCol w:w="1876"/>
        <w:gridCol w:w="2236"/>
        <w:gridCol w:w="1834"/>
        <w:gridCol w:w="1809"/>
        <w:gridCol w:w="259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8"/>
              <w:rPr>
                <w:szCs w:val="22"/>
              </w:rPr>
            </w:pPr>
            <w:r>
              <w:rPr>
                <w:szCs w:val="22"/>
              </w:rPr>
              <w:t>986001阜平县平阳镇人民政府本级</w:t>
            </w:r>
          </w:p>
        </w:tc>
        <w:tc>
          <w:tcPr>
            <w:tcW w:w="930"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3"/>
              <w:rPr>
                <w:szCs w:val="22"/>
              </w:rPr>
            </w:pPr>
            <w:r>
              <w:rPr>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项目编码</w:t>
            </w:r>
          </w:p>
        </w:tc>
        <w:tc>
          <w:tcPr>
            <w:tcW w:w="131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13062425P00074310009W</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项目名称</w:t>
            </w:r>
          </w:p>
        </w:tc>
        <w:tc>
          <w:tcPr>
            <w:tcW w:w="2234"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东板峪村内道路提档升级（冀财农【2024】109号)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预算规模及资金用途</w:t>
            </w:r>
          </w:p>
        </w:tc>
        <w:tc>
          <w:tcPr>
            <w:tcW w:w="64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预算数</w:t>
            </w:r>
          </w:p>
        </w:tc>
        <w:tc>
          <w:tcPr>
            <w:tcW w:w="67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4.00</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其中：财政    资金</w:t>
            </w:r>
          </w:p>
        </w:tc>
        <w:tc>
          <w:tcPr>
            <w:tcW w:w="65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4.00</w:t>
            </w:r>
          </w:p>
        </w:tc>
        <w:tc>
          <w:tcPr>
            <w:tcW w:w="64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其他资金</w:t>
            </w:r>
          </w:p>
        </w:tc>
        <w:tc>
          <w:tcPr>
            <w:tcW w:w="93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35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改善村内道路，提高村民满意度</w:t>
            </w:r>
            <w:r>
              <w:rPr>
                <w:szCs w:val="22"/>
              </w:rPr>
              <w:tab/>
            </w:r>
            <w:r>
              <w:rPr>
                <w:szCs w:val="22"/>
              </w:rPr>
              <w:tab/>
            </w:r>
            <w:r>
              <w:rPr>
                <w:szCs w:val="22"/>
              </w:rPr>
              <w:tab/>
            </w:r>
            <w:r>
              <w:rPr>
                <w:szCs w:val="22"/>
              </w:rPr>
              <w:tab/>
            </w:r>
            <w:r>
              <w:rPr>
                <w:szCs w:val="22"/>
              </w:rPr>
              <w:tab/>
            </w:r>
            <w:r>
              <w:rPr>
                <w:szCs w:val="22"/>
              </w:rPr>
              <w:tab/>
            </w:r>
          </w:p>
          <w:p>
            <w:pPr>
              <w:pStyle w:val="14"/>
              <w:rPr>
                <w:szCs w:val="22"/>
              </w:rPr>
            </w:pPr>
            <w:r>
              <w:rPr>
                <w:szCs w:val="22"/>
              </w:rPr>
              <w:tab/>
            </w:r>
            <w:r>
              <w:rPr>
                <w:szCs w:val="22"/>
              </w:rPr>
              <w:tab/>
            </w:r>
            <w:r>
              <w:rPr>
                <w:szCs w:val="22"/>
              </w:rPr>
              <w:tab/>
            </w:r>
            <w:r>
              <w:rPr>
                <w:szCs w:val="22"/>
              </w:rPr>
              <w:tab/>
            </w:r>
            <w:r>
              <w:rPr>
                <w:szCs w:val="22"/>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资金支出计划（%）</w:t>
            </w:r>
          </w:p>
        </w:tc>
        <w:tc>
          <w:tcPr>
            <w:tcW w:w="131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3月底</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6月底</w:t>
            </w:r>
          </w:p>
        </w:tc>
        <w:tc>
          <w:tcPr>
            <w:tcW w:w="65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10月底</w:t>
            </w:r>
          </w:p>
        </w:tc>
        <w:tc>
          <w:tcPr>
            <w:tcW w:w="157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317"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25%</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50%</w:t>
            </w:r>
          </w:p>
        </w:tc>
        <w:tc>
          <w:tcPr>
            <w:tcW w:w="65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75%</w:t>
            </w:r>
          </w:p>
        </w:tc>
        <w:tc>
          <w:tcPr>
            <w:tcW w:w="157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2"/>
              <w:rPr>
                <w:szCs w:val="22"/>
              </w:rPr>
            </w:pPr>
            <w:r>
              <w:rPr>
                <w:szCs w:val="22"/>
              </w:rPr>
              <w:t>绩效目标</w:t>
            </w:r>
          </w:p>
        </w:tc>
        <w:tc>
          <w:tcPr>
            <w:tcW w:w="435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4"/>
              <w:rPr>
                <w:szCs w:val="22"/>
              </w:rPr>
            </w:pPr>
            <w:r>
              <w:rPr>
                <w:szCs w:val="22"/>
              </w:rPr>
              <w:t>改善村内道路，提高村民满意度</w:t>
            </w:r>
            <w:r>
              <w:rPr>
                <w:szCs w:val="22"/>
              </w:rPr>
              <w:tab/>
            </w:r>
            <w:r>
              <w:rPr>
                <w:szCs w:val="22"/>
              </w:rPr>
              <w:tab/>
            </w:r>
            <w:r>
              <w:rPr>
                <w:szCs w:val="22"/>
              </w:rPr>
              <w:tab/>
            </w:r>
            <w:r>
              <w:rPr>
                <w:szCs w:val="22"/>
              </w:rPr>
              <w:tab/>
            </w:r>
            <w:r>
              <w:rPr>
                <w:szCs w:val="22"/>
              </w:rPr>
              <w:tab/>
            </w:r>
            <w:r>
              <w:rPr>
                <w:szCs w:val="22"/>
              </w:rPr>
              <w:tab/>
            </w:r>
          </w:p>
          <w:p>
            <w:pPr>
              <w:pStyle w:val="14"/>
              <w:rPr>
                <w:szCs w:val="22"/>
              </w:rPr>
            </w:pPr>
          </w:p>
        </w:tc>
      </w:tr>
    </w:tbl>
    <w:p>
      <w:pPr>
        <w:spacing w:line="2" w:lineRule="exact"/>
        <w:jc w:val="center"/>
      </w:pPr>
      <w:r>
        <w:rPr>
          <w:rFonts w:ascii="方正书宋_GBK" w:hAnsi="方正书宋_GBK" w:eastAsia="方正书宋_GBK" w:cs="方正书宋_GBK"/>
          <w:color w:val="000000"/>
          <w:sz w:val="21"/>
        </w:rPr>
        <w:t xml:space="preserve"> </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3"/>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一级指标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二级指标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三级指标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绩效指标描述</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产出指标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数量指标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乡村道路建设面积</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乡村道路建设面积</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≥2630平方米</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建设情况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质量指标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工程质量合格率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工程质量合格率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工程情况表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时效指标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时效指标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按时完成率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资金拨付凭证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成本指标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成本控制率(%)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建设成本控制率(%)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效益指标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经济效益指标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环境改善率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村民居住环境的改善程度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≥92%</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社会效益指标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面貌改善情况</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面貌改善情况</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可持续影响指标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人居环境提升可持续影响性</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人居环境提升可持续影响性</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群众反应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生态效益指标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对环境提升产生积极影响</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对环境提升产生积极影响</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满意度指标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村民满意率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村民反映</w:t>
            </w:r>
          </w:p>
        </w:tc>
      </w:tr>
    </w:tbl>
    <w:p>
      <w:pPr>
        <w:sectPr>
          <w:type w:val="continuous"/>
          <w:pgSz w:w="16840" w:h="11900"/>
          <w:pgMar w:top="1304" w:right="1134" w:bottom="1304" w:left="1984" w:header="720" w:footer="720" w:gutter="0"/>
          <w:cols w:space="720" w:num="1"/>
          <w:docGrid w:linePitch="326" w:charSpace="0"/>
        </w:sectPr>
      </w:pPr>
    </w:p>
    <w:p>
      <w:pPr>
        <w:jc w:val="center"/>
      </w:pPr>
      <w:r>
        <w:rPr>
          <w:rFonts w:hint="eastAsia" w:ascii="方正仿宋_GBK" w:hAnsi="方正仿宋_GBK" w:eastAsia="方正仿宋_GBK" w:cs="方正仿宋_GBK"/>
          <w:color w:val="000000"/>
          <w:sz w:val="28"/>
        </w:rPr>
        <w:t xml:space="preserve"> </w:t>
      </w:r>
    </w:p>
    <w:p>
      <w:pPr>
        <w:ind w:firstLine="560"/>
        <w:outlineLvl w:val="3"/>
        <w:rPr>
          <w:rFonts w:hint="eastAsia" w:ascii="方正仿宋_GBK" w:hAnsi="方正仿宋_GBK" w:eastAsia="方正仿宋_GBK" w:cs="方正仿宋_GBK"/>
          <w:color w:val="000000"/>
          <w:sz w:val="28"/>
        </w:rPr>
      </w:pPr>
      <w:bookmarkStart w:id="5" w:name="_Toc_4_4_0000000008"/>
    </w:p>
    <w:p>
      <w:pPr>
        <w:ind w:firstLine="560"/>
        <w:outlineLvl w:val="3"/>
        <w:rPr>
          <w:rFonts w:hint="eastAsia" w:ascii="方正仿宋_GBK" w:hAnsi="方正仿宋_GBK" w:eastAsia="方正仿宋_GBK" w:cs="方正仿宋_GBK"/>
          <w:color w:val="000000"/>
          <w:sz w:val="28"/>
        </w:rPr>
      </w:pPr>
    </w:p>
    <w:p>
      <w:pPr>
        <w:ind w:firstLine="560"/>
        <w:outlineLvl w:val="3"/>
      </w:pPr>
      <w:r>
        <w:rPr>
          <w:rFonts w:hint="eastAsia" w:ascii="方正仿宋_GBK" w:hAnsi="方正仿宋_GBK" w:eastAsia="方正仿宋_GBK" w:cs="方正仿宋_GBK"/>
          <w:color w:val="000000"/>
          <w:sz w:val="28"/>
        </w:rPr>
        <w:t>5.东板峪村内道路提档升级（冀财农【2024】93号）绩效目标表</w:t>
      </w:r>
      <w:bookmarkEnd w:id="5"/>
    </w:p>
    <w:tbl>
      <w:tblPr>
        <w:tblStyle w:val="6"/>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2236"/>
        <w:gridCol w:w="1837"/>
        <w:gridCol w:w="1798"/>
        <w:gridCol w:w="25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8"/>
              <w:rPr>
                <w:szCs w:val="22"/>
              </w:rPr>
            </w:pPr>
            <w:r>
              <w:rPr>
                <w:szCs w:val="22"/>
              </w:rPr>
              <w:t>986001阜平县平阳镇人民政府本级</w:t>
            </w:r>
          </w:p>
        </w:tc>
        <w:tc>
          <w:tcPr>
            <w:tcW w:w="931"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3"/>
              <w:rPr>
                <w:szCs w:val="22"/>
              </w:rPr>
            </w:pPr>
            <w:r>
              <w:rPr>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项目编码</w:t>
            </w: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13062425P000743100089</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项目名称</w:t>
            </w:r>
          </w:p>
        </w:tc>
        <w:tc>
          <w:tcPr>
            <w:tcW w:w="2235"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东板峪村内道路提档升级（冀财农【2024】93号）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预算规模及资金用途</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预算数</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16.00</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其中：财政    资金</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16.00</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其他资金</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35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改善村内道路，提高村民满意度</w:t>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r>
              <w:rPr>
                <w:szCs w:val="22"/>
              </w:rPr>
              <w:tab/>
            </w:r>
          </w:p>
          <w:p>
            <w:pPr>
              <w:pStyle w:val="14"/>
              <w:rPr>
                <w:szCs w:val="22"/>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资金支出计划（%）</w:t>
            </w: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3月底</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6月底</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10月底</w:t>
            </w:r>
          </w:p>
        </w:tc>
        <w:tc>
          <w:tcPr>
            <w:tcW w:w="15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25%</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50%</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75%</w:t>
            </w:r>
          </w:p>
        </w:tc>
        <w:tc>
          <w:tcPr>
            <w:tcW w:w="15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2"/>
              <w:rPr>
                <w:szCs w:val="22"/>
              </w:rPr>
            </w:pPr>
            <w:r>
              <w:rPr>
                <w:szCs w:val="22"/>
              </w:rPr>
              <w:t>绩效目标</w:t>
            </w:r>
          </w:p>
        </w:tc>
        <w:tc>
          <w:tcPr>
            <w:tcW w:w="435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4"/>
              <w:rPr>
                <w:szCs w:val="22"/>
              </w:rPr>
            </w:pPr>
            <w:r>
              <w:rPr>
                <w:szCs w:val="22"/>
              </w:rPr>
              <w:t>1.改善村内道路，提高村民满意度</w:t>
            </w:r>
            <w:r>
              <w:rPr>
                <w:szCs w:val="22"/>
              </w:rPr>
              <w:tab/>
            </w:r>
            <w:r>
              <w:rPr>
                <w:szCs w:val="22"/>
              </w:rPr>
              <w:tab/>
            </w:r>
            <w:r>
              <w:rPr>
                <w:szCs w:val="22"/>
              </w:rPr>
              <w:tab/>
            </w:r>
            <w:r>
              <w:rPr>
                <w:szCs w:val="22"/>
              </w:rPr>
              <w:tab/>
            </w:r>
            <w:r>
              <w:rPr>
                <w:szCs w:val="22"/>
              </w:rPr>
              <w:tab/>
            </w:r>
            <w:r>
              <w:rPr>
                <w:szCs w:val="22"/>
              </w:rPr>
              <w:tab/>
            </w:r>
            <w:r>
              <w:rPr>
                <w:szCs w:val="22"/>
              </w:rP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798"/>
        <w:gridCol w:w="1798"/>
        <w:gridCol w:w="1876"/>
        <w:gridCol w:w="4073"/>
        <w:gridCol w:w="1798"/>
        <w:gridCol w:w="25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一级指标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二级指标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三级指标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绩效指标描述</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产出指标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数量指标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乡村道路建设面积</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乡村道路建设面积</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≥2630平方米</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建设情况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质量指标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工程质量合格率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工程质量合格率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工程情况表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时效指标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时效指标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按时完成率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资金拨付凭证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成本指标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成本控制率(%)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建设成本控制率(%)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效益指标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经济效益指标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环境改善率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村民居住环境的改善程度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≥92%</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社会效益指标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面貌改善情况</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面貌改善情况</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可持续影响指标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人居环境提升可持续影响性</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人居环境提升可持续影响性</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群众反应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生态效益指标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对环境提升产生积极影响</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对环境提升产生积极影响</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环境监测数据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满意度指标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村民满意率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村民反映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村民满意率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村民反映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村民满意率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村民的满意程度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村民反映</w:t>
            </w:r>
          </w:p>
        </w:tc>
      </w:tr>
    </w:tbl>
    <w:p>
      <w:pPr>
        <w:sectPr>
          <w:type w:val="continuous"/>
          <w:pgSz w:w="16840" w:h="11900"/>
          <w:pgMar w:top="1304" w:right="1134" w:bottom="1304" w:left="1984" w:header="720" w:footer="720" w:gutter="0"/>
          <w:cols w:space="720" w:num="1"/>
          <w:docGrid w:linePitch="326" w:charSpace="0"/>
        </w:sectPr>
      </w:pPr>
    </w:p>
    <w:p>
      <w:pPr>
        <w:jc w:val="center"/>
      </w:pPr>
      <w:r>
        <w:rPr>
          <w:rFonts w:hint="eastAsia" w:ascii="方正仿宋_GBK" w:hAnsi="方正仿宋_GBK" w:eastAsia="方正仿宋_GBK" w:cs="方正仿宋_GBK"/>
          <w:color w:val="000000"/>
          <w:sz w:val="28"/>
        </w:rPr>
        <w:t xml:space="preserve"> </w:t>
      </w:r>
    </w:p>
    <w:p>
      <w:pPr>
        <w:ind w:firstLine="560"/>
        <w:outlineLvl w:val="3"/>
      </w:pPr>
      <w:bookmarkStart w:id="6" w:name="_Toc_4_4_0000000009"/>
      <w:r>
        <w:rPr>
          <w:rFonts w:hint="eastAsia" w:ascii="方正仿宋_GBK" w:hAnsi="方正仿宋_GBK" w:eastAsia="方正仿宋_GBK" w:cs="方正仿宋_GBK"/>
          <w:color w:val="000000"/>
          <w:sz w:val="28"/>
        </w:rPr>
        <w:t>6.阜平县平阳镇平阳村街道硬化工程（冀财综【2024】29号）绩效目标表</w:t>
      </w:r>
      <w:bookmarkEnd w:id="6"/>
    </w:p>
    <w:tbl>
      <w:tblPr>
        <w:tblStyle w:val="6"/>
        <w:tblW w:w="5000"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49"/>
        <w:gridCol w:w="1849"/>
        <w:gridCol w:w="1929"/>
        <w:gridCol w:w="2299"/>
        <w:gridCol w:w="1889"/>
        <w:gridCol w:w="1849"/>
        <w:gridCol w:w="267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069"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18"/>
              <w:rPr>
                <w:szCs w:val="22"/>
              </w:rPr>
            </w:pPr>
            <w:r>
              <w:rPr>
                <w:szCs w:val="22"/>
              </w:rPr>
              <w:t>986001阜平县平阳镇人民政府本级</w:t>
            </w:r>
          </w:p>
        </w:tc>
        <w:tc>
          <w:tcPr>
            <w:tcW w:w="931"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3"/>
              <w:rPr>
                <w:szCs w:val="22"/>
              </w:rPr>
            </w:pPr>
            <w:r>
              <w:rPr>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项目编码</w:t>
            </w: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13062425P002LTJ10002H</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项目名称</w:t>
            </w:r>
          </w:p>
        </w:tc>
        <w:tc>
          <w:tcPr>
            <w:tcW w:w="2235"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阜平县平阳镇平阳村街道硬化工程（冀财综【2024】29号）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预算规模及资金用途</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预算数</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0.02</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其中：财政    资金</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0.02</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其他资金</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35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用于道路建设，改善群众出行环境。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资金支出计划（%）</w:t>
            </w: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3月底</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6月底</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10月底</w:t>
            </w:r>
          </w:p>
        </w:tc>
        <w:tc>
          <w:tcPr>
            <w:tcW w:w="15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31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30%</w:t>
            </w:r>
          </w:p>
        </w:tc>
        <w:tc>
          <w:tcPr>
            <w:tcW w:w="802"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60%</w:t>
            </w:r>
          </w:p>
        </w:tc>
        <w:tc>
          <w:tcPr>
            <w:tcW w:w="65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80%</w:t>
            </w:r>
          </w:p>
        </w:tc>
        <w:tc>
          <w:tcPr>
            <w:tcW w:w="1576"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2"/>
              <w:rPr>
                <w:szCs w:val="22"/>
              </w:rPr>
            </w:pPr>
            <w:r>
              <w:rPr>
                <w:szCs w:val="22"/>
              </w:rPr>
              <w:t>绩效目标</w:t>
            </w:r>
          </w:p>
        </w:tc>
        <w:tc>
          <w:tcPr>
            <w:tcW w:w="435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14"/>
              <w:rPr>
                <w:szCs w:val="22"/>
              </w:rPr>
            </w:pPr>
            <w:r>
              <w:rPr>
                <w:szCs w:val="22"/>
              </w:rPr>
              <w:t>1.目标内容1通过对道路的建设，改变群众出行环境。</w:t>
            </w:r>
            <w:r>
              <w:rPr>
                <w:szCs w:val="22"/>
              </w:rPr>
              <w:tab/>
            </w:r>
            <w:r>
              <w:rPr>
                <w:szCs w:val="22"/>
              </w:rPr>
              <w:tab/>
            </w:r>
            <w:r>
              <w:rPr>
                <w:szCs w:val="22"/>
              </w:rPr>
              <w:tab/>
            </w:r>
          </w:p>
          <w:p>
            <w:pPr>
              <w:pStyle w:val="14"/>
              <w:rPr>
                <w:szCs w:val="22"/>
              </w:rPr>
            </w:pPr>
          </w:p>
        </w:tc>
      </w:tr>
    </w:tbl>
    <w:p>
      <w:pPr>
        <w:spacing w:line="2" w:lineRule="exact"/>
        <w:jc w:val="center"/>
      </w:pPr>
      <w:r>
        <w:rPr>
          <w:rFonts w:ascii="方正书宋_GBK" w:hAnsi="方正书宋_GBK" w:eastAsia="方正书宋_GBK" w:cs="方正书宋_GBK"/>
          <w:color w:val="000000"/>
          <w:sz w:val="21"/>
        </w:rPr>
        <w:t xml:space="preserve"> </w:t>
      </w:r>
    </w:p>
    <w:tbl>
      <w:tblPr>
        <w:tblStyle w:val="6"/>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849"/>
        <w:gridCol w:w="1849"/>
        <w:gridCol w:w="1929"/>
        <w:gridCol w:w="4188"/>
        <w:gridCol w:w="1849"/>
        <w:gridCol w:w="267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一级指标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二级指标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三级指标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绩效指标描述</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2"/>
              <w:rPr>
                <w:szCs w:val="22"/>
              </w:rPr>
            </w:pPr>
            <w:r>
              <w:rPr>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产出指标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质量指标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工程质量合格率</w:t>
            </w:r>
          </w:p>
          <w:p>
            <w:pPr>
              <w:pStyle w:val="14"/>
              <w:rPr>
                <w:szCs w:val="22"/>
              </w:rPr>
            </w:pP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工程质量合格率</w:t>
            </w:r>
          </w:p>
          <w:p>
            <w:pPr>
              <w:pStyle w:val="14"/>
              <w:rPr>
                <w:szCs w:val="22"/>
              </w:rPr>
            </w:pPr>
          </w:p>
          <w:p>
            <w:pPr>
              <w:pStyle w:val="14"/>
              <w:rPr>
                <w:szCs w:val="22"/>
              </w:rPr>
            </w:pPr>
          </w:p>
          <w:p>
            <w:pPr>
              <w:pStyle w:val="14"/>
              <w:rPr>
                <w:szCs w:val="22"/>
              </w:rPr>
            </w:p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≥99%</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验收报告</w:t>
            </w:r>
          </w:p>
          <w:p>
            <w:pPr>
              <w:pStyle w:val="14"/>
              <w:rPr>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时效指标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工程竣工及时率（%）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工程竣工及时率（%）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100100%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数量指标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完成项目数量</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完成项目数量</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≥98%</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竣工验收报告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成本指标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项目资金支付率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资金支付占总额的比率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≥97%</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支付凭证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效益指标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经济效益指标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经济效益增长率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是否带动经济效益增长</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实际改善情况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社会效益指标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社会效益指标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改善通行条件</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实际生活情况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生态效益指标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生态效益增长率</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提升生活质量程度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质量改善程度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可持续影响指标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项目建成后对交通状况改善影响时</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项目建成后对交通状况改善影响时间</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≥90%</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改善交通状况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5"/>
              <w:rPr>
                <w:szCs w:val="22"/>
              </w:rPr>
            </w:pPr>
            <w:r>
              <w:rPr>
                <w:szCs w:val="22"/>
              </w:rPr>
              <w:t>满意度指标</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服务对象满意度指标</w:t>
            </w:r>
          </w:p>
        </w:tc>
        <w:tc>
          <w:tcPr>
            <w:tcW w:w="67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w:t>
            </w:r>
          </w:p>
        </w:tc>
        <w:tc>
          <w:tcPr>
            <w:tcW w:w="146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服务对象满意度</w:t>
            </w:r>
          </w:p>
        </w:tc>
        <w:tc>
          <w:tcPr>
            <w:tcW w:w="645"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≥95%</w:t>
            </w:r>
          </w:p>
        </w:tc>
        <w:tc>
          <w:tcPr>
            <w:tcW w:w="93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4"/>
              <w:rPr>
                <w:szCs w:val="22"/>
              </w:rPr>
            </w:pPr>
            <w:r>
              <w:rPr>
                <w:szCs w:val="22"/>
              </w:rPr>
              <w:t>满意度</w:t>
            </w:r>
          </w:p>
        </w:tc>
      </w:tr>
    </w:tbl>
    <w:p>
      <w:pPr>
        <w:spacing w:before="10" w:after="10"/>
        <w:outlineLvl w:val="5"/>
        <w:sectPr>
          <w:type w:val="continuous"/>
          <w:pgSz w:w="16840" w:h="11900"/>
          <w:pgMar w:top="1020" w:right="1361" w:bottom="1020" w:left="1361" w:header="720" w:footer="720" w:gutter="0"/>
          <w:cols w:space="720" w:num="1"/>
          <w:docGrid w:linePitch="326" w:charSpace="0"/>
        </w:sectPr>
      </w:pPr>
    </w:p>
    <w:p>
      <w:pPr>
        <w:spacing w:before="10" w:after="10"/>
        <w:ind w:firstLine="640"/>
        <w:outlineLvl w:val="5"/>
      </w:pPr>
      <w:r>
        <w:rPr>
          <w:rFonts w:ascii="黑体" w:hAnsi="黑体" w:eastAsia="黑体" w:cs="黑体"/>
          <w:color w:val="000000"/>
          <w:sz w:val="32"/>
        </w:rPr>
        <w:t>六、政府采购预算情况</w:t>
      </w:r>
    </w:p>
    <w:p>
      <w:pPr>
        <w:jc w:val="center"/>
      </w:pPr>
      <w:r>
        <w:rPr>
          <w:rFonts w:ascii="方正小标宋_GBK" w:hAnsi="方正小标宋_GBK" w:eastAsia="方正小标宋_GBK" w:cs="方正小标宋_GBK"/>
          <w:color w:val="000000"/>
          <w:sz w:val="36"/>
        </w:rPr>
        <w:t>单位政府采购预算</w:t>
      </w:r>
    </w:p>
    <w:tbl>
      <w:tblPr>
        <w:tblStyle w:val="6"/>
        <w:tblW w:w="1503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99"/>
        <w:gridCol w:w="963"/>
        <w:gridCol w:w="1132"/>
        <w:gridCol w:w="1132"/>
        <w:gridCol w:w="708"/>
        <w:gridCol w:w="849"/>
        <w:gridCol w:w="852"/>
        <w:gridCol w:w="963"/>
        <w:gridCol w:w="963"/>
        <w:gridCol w:w="963"/>
        <w:gridCol w:w="963"/>
        <w:gridCol w:w="963"/>
        <w:gridCol w:w="963"/>
        <w:gridCol w:w="963"/>
        <w:gridCol w:w="96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78" w:hRule="atLeast"/>
          <w:tblHeader/>
          <w:jc w:val="center"/>
        </w:trPr>
        <w:tc>
          <w:tcPr>
            <w:tcW w:w="7335" w:type="dxa"/>
            <w:gridSpan w:val="7"/>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7704" w:type="dxa"/>
            <w:gridSpan w:val="8"/>
            <w:tcBorders>
              <w:top w:val="single" w:color="FFFFFF" w:sz="6" w:space="0"/>
              <w:left w:val="single" w:color="FFFFFF" w:sz="6" w:space="0"/>
              <w:right w:val="single" w:color="FFFFFF" w:sz="6" w:space="0"/>
            </w:tcBorders>
            <w:vAlign w:val="center"/>
          </w:tcPr>
          <w:p>
            <w:pPr>
              <w:pStyle w:val="23"/>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20" w:hRule="atLeast"/>
          <w:tblHeader/>
          <w:jc w:val="center"/>
        </w:trPr>
        <w:tc>
          <w:tcPr>
            <w:tcW w:w="2662" w:type="dxa"/>
            <w:gridSpan w:val="2"/>
            <w:vAlign w:val="center"/>
          </w:tcPr>
          <w:p>
            <w:pPr>
              <w:pStyle w:val="12"/>
            </w:pPr>
            <w:r>
              <w:t>政府采购项目来源</w:t>
            </w:r>
          </w:p>
        </w:tc>
        <w:tc>
          <w:tcPr>
            <w:tcW w:w="1132" w:type="dxa"/>
            <w:vMerge w:val="restart"/>
            <w:vAlign w:val="center"/>
          </w:tcPr>
          <w:p>
            <w:pPr>
              <w:pStyle w:val="12"/>
            </w:pPr>
            <w:r>
              <w:t>采购物品名称</w:t>
            </w:r>
          </w:p>
        </w:tc>
        <w:tc>
          <w:tcPr>
            <w:tcW w:w="1132" w:type="dxa"/>
            <w:vMerge w:val="restart"/>
            <w:vAlign w:val="center"/>
          </w:tcPr>
          <w:p>
            <w:pPr>
              <w:pStyle w:val="12"/>
            </w:pPr>
            <w:r>
              <w:t>政府采购目录序号</w:t>
            </w:r>
          </w:p>
        </w:tc>
        <w:tc>
          <w:tcPr>
            <w:tcW w:w="708" w:type="dxa"/>
            <w:vMerge w:val="restart"/>
            <w:vAlign w:val="center"/>
          </w:tcPr>
          <w:p>
            <w:pPr>
              <w:pStyle w:val="12"/>
            </w:pPr>
            <w:r>
              <w:t>计量  单位</w:t>
            </w:r>
          </w:p>
        </w:tc>
        <w:tc>
          <w:tcPr>
            <w:tcW w:w="849" w:type="dxa"/>
            <w:vMerge w:val="restart"/>
            <w:vAlign w:val="center"/>
          </w:tcPr>
          <w:p>
            <w:pPr>
              <w:pStyle w:val="12"/>
            </w:pPr>
            <w:r>
              <w:t>数量</w:t>
            </w:r>
          </w:p>
        </w:tc>
        <w:tc>
          <w:tcPr>
            <w:tcW w:w="852" w:type="dxa"/>
            <w:vMerge w:val="restart"/>
            <w:vAlign w:val="center"/>
          </w:tcPr>
          <w:p>
            <w:pPr>
              <w:pStyle w:val="12"/>
            </w:pPr>
            <w:r>
              <w:t>单价</w:t>
            </w:r>
          </w:p>
        </w:tc>
        <w:tc>
          <w:tcPr>
            <w:tcW w:w="6741" w:type="dxa"/>
            <w:gridSpan w:val="7"/>
            <w:vAlign w:val="center"/>
          </w:tcPr>
          <w:p>
            <w:pPr>
              <w:pStyle w:val="12"/>
            </w:pPr>
            <w:r>
              <w:t>政府采购金额（当年</w:t>
            </w:r>
            <w:r>
              <w:rPr>
                <w:rFonts w:hint="eastAsia"/>
                <w:lang w:eastAsia="zh-CN"/>
              </w:rPr>
              <w:t>单位</w:t>
            </w:r>
            <w:r>
              <w:t>预算安排资金）</w:t>
            </w:r>
          </w:p>
        </w:tc>
        <w:tc>
          <w:tcPr>
            <w:tcW w:w="963" w:type="dxa"/>
            <w:vMerge w:val="restart"/>
            <w:vAlign w:val="center"/>
          </w:tcPr>
          <w:p>
            <w:pPr>
              <w:pStyle w:val="12"/>
            </w:pPr>
            <w:r>
              <w:rPr>
                <w:rFonts w:hint="eastAsia"/>
              </w:rPr>
              <w:t>2026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237" w:hRule="atLeast"/>
          <w:tblHeader/>
          <w:jc w:val="center"/>
        </w:trPr>
        <w:tc>
          <w:tcPr>
            <w:tcW w:w="1699" w:type="dxa"/>
            <w:vAlign w:val="center"/>
          </w:tcPr>
          <w:p>
            <w:pPr>
              <w:pStyle w:val="12"/>
            </w:pPr>
            <w:r>
              <w:t>项目名称</w:t>
            </w:r>
          </w:p>
        </w:tc>
        <w:tc>
          <w:tcPr>
            <w:tcW w:w="963" w:type="dxa"/>
            <w:vAlign w:val="center"/>
          </w:tcPr>
          <w:p>
            <w:pPr>
              <w:pStyle w:val="12"/>
            </w:pPr>
            <w:r>
              <w:t>预算    资金</w:t>
            </w:r>
          </w:p>
        </w:tc>
        <w:tc>
          <w:tcPr>
            <w:tcW w:w="1132" w:type="dxa"/>
            <w:vMerge w:val="continue"/>
          </w:tcPr>
          <w:p/>
        </w:tc>
        <w:tc>
          <w:tcPr>
            <w:tcW w:w="1132" w:type="dxa"/>
            <w:vMerge w:val="continue"/>
          </w:tcPr>
          <w:p/>
        </w:tc>
        <w:tc>
          <w:tcPr>
            <w:tcW w:w="708" w:type="dxa"/>
            <w:vMerge w:val="continue"/>
          </w:tcPr>
          <w:p/>
        </w:tc>
        <w:tc>
          <w:tcPr>
            <w:tcW w:w="849" w:type="dxa"/>
            <w:vMerge w:val="continue"/>
          </w:tcPr>
          <w:p/>
        </w:tc>
        <w:tc>
          <w:tcPr>
            <w:tcW w:w="852" w:type="dxa"/>
            <w:vMerge w:val="continue"/>
          </w:tcPr>
          <w:p/>
        </w:tc>
        <w:tc>
          <w:tcPr>
            <w:tcW w:w="963" w:type="dxa"/>
            <w:vAlign w:val="center"/>
          </w:tcPr>
          <w:p>
            <w:pPr>
              <w:pStyle w:val="12"/>
            </w:pPr>
            <w:r>
              <w:t>合计</w:t>
            </w:r>
          </w:p>
        </w:tc>
        <w:tc>
          <w:tcPr>
            <w:tcW w:w="963" w:type="dxa"/>
            <w:vAlign w:val="center"/>
          </w:tcPr>
          <w:p>
            <w:pPr>
              <w:pStyle w:val="12"/>
            </w:pPr>
            <w:r>
              <w:t>一般公共预算拨款</w:t>
            </w:r>
          </w:p>
        </w:tc>
        <w:tc>
          <w:tcPr>
            <w:tcW w:w="963" w:type="dxa"/>
            <w:vAlign w:val="center"/>
          </w:tcPr>
          <w:p>
            <w:pPr>
              <w:pStyle w:val="12"/>
            </w:pPr>
            <w:r>
              <w:t>基金预算拨款</w:t>
            </w:r>
          </w:p>
        </w:tc>
        <w:tc>
          <w:tcPr>
            <w:tcW w:w="963" w:type="dxa"/>
            <w:vAlign w:val="center"/>
          </w:tcPr>
          <w:p>
            <w:pPr>
              <w:pStyle w:val="12"/>
            </w:pPr>
            <w:r>
              <w:t>国有资本经营预算拨款</w:t>
            </w:r>
          </w:p>
        </w:tc>
        <w:tc>
          <w:tcPr>
            <w:tcW w:w="963" w:type="dxa"/>
            <w:vAlign w:val="center"/>
          </w:tcPr>
          <w:p>
            <w:pPr>
              <w:pStyle w:val="12"/>
            </w:pPr>
            <w:r>
              <w:t>财政专户核拨</w:t>
            </w:r>
          </w:p>
        </w:tc>
        <w:tc>
          <w:tcPr>
            <w:tcW w:w="963" w:type="dxa"/>
            <w:vAlign w:val="center"/>
          </w:tcPr>
          <w:p>
            <w:pPr>
              <w:pStyle w:val="12"/>
            </w:pPr>
            <w:r>
              <w:t>单位    资金</w:t>
            </w:r>
          </w:p>
        </w:tc>
        <w:tc>
          <w:tcPr>
            <w:tcW w:w="963" w:type="dxa"/>
            <w:vAlign w:val="center"/>
          </w:tcPr>
          <w:p>
            <w:pPr>
              <w:pStyle w:val="12"/>
            </w:pPr>
            <w:r>
              <w:t>上年结转结余</w:t>
            </w:r>
          </w:p>
        </w:tc>
        <w:tc>
          <w:tcPr>
            <w:tcW w:w="963"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20" w:hRule="atLeast"/>
          <w:jc w:val="center"/>
        </w:trPr>
        <w:tc>
          <w:tcPr>
            <w:tcW w:w="1699" w:type="dxa"/>
            <w:vAlign w:val="center"/>
          </w:tcPr>
          <w:p>
            <w:pPr>
              <w:pStyle w:val="16"/>
            </w:pPr>
            <w:r>
              <w:t>合  计</w:t>
            </w:r>
          </w:p>
        </w:tc>
        <w:tc>
          <w:tcPr>
            <w:tcW w:w="963" w:type="dxa"/>
            <w:vAlign w:val="center"/>
          </w:tcPr>
          <w:p>
            <w:pPr>
              <w:pStyle w:val="17"/>
            </w:pPr>
          </w:p>
        </w:tc>
        <w:tc>
          <w:tcPr>
            <w:tcW w:w="1132" w:type="dxa"/>
            <w:vAlign w:val="center"/>
          </w:tcPr>
          <w:p>
            <w:pPr>
              <w:pStyle w:val="18"/>
            </w:pPr>
          </w:p>
        </w:tc>
        <w:tc>
          <w:tcPr>
            <w:tcW w:w="1132" w:type="dxa"/>
            <w:vAlign w:val="center"/>
          </w:tcPr>
          <w:p>
            <w:pPr>
              <w:pStyle w:val="18"/>
            </w:pPr>
          </w:p>
        </w:tc>
        <w:tc>
          <w:tcPr>
            <w:tcW w:w="708" w:type="dxa"/>
            <w:vAlign w:val="center"/>
          </w:tcPr>
          <w:p>
            <w:pPr>
              <w:pStyle w:val="16"/>
            </w:pPr>
          </w:p>
        </w:tc>
        <w:tc>
          <w:tcPr>
            <w:tcW w:w="849" w:type="dxa"/>
            <w:vAlign w:val="center"/>
          </w:tcPr>
          <w:p>
            <w:pPr>
              <w:pStyle w:val="17"/>
            </w:pPr>
          </w:p>
        </w:tc>
        <w:tc>
          <w:tcPr>
            <w:tcW w:w="852" w:type="dxa"/>
            <w:vAlign w:val="center"/>
          </w:tcPr>
          <w:p>
            <w:pPr>
              <w:pStyle w:val="17"/>
            </w:pPr>
          </w:p>
        </w:tc>
        <w:tc>
          <w:tcPr>
            <w:tcW w:w="963" w:type="dxa"/>
            <w:vAlign w:val="center"/>
          </w:tcPr>
          <w:p>
            <w:pPr>
              <w:pStyle w:val="17"/>
            </w:pPr>
          </w:p>
        </w:tc>
        <w:tc>
          <w:tcPr>
            <w:tcW w:w="963" w:type="dxa"/>
            <w:vAlign w:val="center"/>
          </w:tcPr>
          <w:p>
            <w:pPr>
              <w:pStyle w:val="17"/>
            </w:pPr>
          </w:p>
        </w:tc>
        <w:tc>
          <w:tcPr>
            <w:tcW w:w="963" w:type="dxa"/>
            <w:vAlign w:val="center"/>
          </w:tcPr>
          <w:p>
            <w:pPr>
              <w:pStyle w:val="17"/>
              <w:jc w:val="center"/>
            </w:pPr>
          </w:p>
        </w:tc>
        <w:tc>
          <w:tcPr>
            <w:tcW w:w="963" w:type="dxa"/>
            <w:vAlign w:val="center"/>
          </w:tcPr>
          <w:p>
            <w:pPr>
              <w:pStyle w:val="17"/>
            </w:pPr>
          </w:p>
        </w:tc>
        <w:tc>
          <w:tcPr>
            <w:tcW w:w="963" w:type="dxa"/>
            <w:vAlign w:val="center"/>
          </w:tcPr>
          <w:p>
            <w:pPr>
              <w:pStyle w:val="17"/>
            </w:pPr>
          </w:p>
        </w:tc>
        <w:tc>
          <w:tcPr>
            <w:tcW w:w="963" w:type="dxa"/>
            <w:vAlign w:val="center"/>
          </w:tcPr>
          <w:p>
            <w:pPr>
              <w:pStyle w:val="17"/>
            </w:pPr>
          </w:p>
        </w:tc>
        <w:tc>
          <w:tcPr>
            <w:tcW w:w="963" w:type="dxa"/>
            <w:vAlign w:val="center"/>
          </w:tcPr>
          <w:p>
            <w:pPr>
              <w:pStyle w:val="17"/>
            </w:pPr>
          </w:p>
        </w:tc>
        <w:tc>
          <w:tcPr>
            <w:tcW w:w="963" w:type="dxa"/>
            <w:vAlign w:val="center"/>
          </w:tcPr>
          <w:p>
            <w:pPr>
              <w:pStyle w:val="17"/>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6" w:hRule="atLeast"/>
          <w:jc w:val="center"/>
        </w:trPr>
        <w:tc>
          <w:tcPr>
            <w:tcW w:w="1699" w:type="dxa"/>
            <w:vAlign w:val="center"/>
          </w:tcPr>
          <w:p>
            <w:pPr>
              <w:pStyle w:val="16"/>
            </w:pPr>
            <w:r>
              <w:t>阜平县平阳镇人民政府本级小计</w:t>
            </w:r>
          </w:p>
        </w:tc>
        <w:tc>
          <w:tcPr>
            <w:tcW w:w="963" w:type="dxa"/>
            <w:vAlign w:val="center"/>
          </w:tcPr>
          <w:p>
            <w:pPr>
              <w:pStyle w:val="17"/>
            </w:pPr>
          </w:p>
        </w:tc>
        <w:tc>
          <w:tcPr>
            <w:tcW w:w="1132" w:type="dxa"/>
            <w:vAlign w:val="center"/>
          </w:tcPr>
          <w:p>
            <w:pPr>
              <w:pStyle w:val="18"/>
            </w:pPr>
          </w:p>
        </w:tc>
        <w:tc>
          <w:tcPr>
            <w:tcW w:w="1132" w:type="dxa"/>
            <w:vAlign w:val="center"/>
          </w:tcPr>
          <w:p>
            <w:pPr>
              <w:pStyle w:val="18"/>
            </w:pPr>
          </w:p>
        </w:tc>
        <w:tc>
          <w:tcPr>
            <w:tcW w:w="708" w:type="dxa"/>
            <w:vAlign w:val="center"/>
          </w:tcPr>
          <w:p>
            <w:pPr>
              <w:pStyle w:val="16"/>
            </w:pPr>
          </w:p>
        </w:tc>
        <w:tc>
          <w:tcPr>
            <w:tcW w:w="849" w:type="dxa"/>
            <w:vAlign w:val="center"/>
          </w:tcPr>
          <w:p>
            <w:pPr>
              <w:pStyle w:val="17"/>
            </w:pPr>
          </w:p>
        </w:tc>
        <w:tc>
          <w:tcPr>
            <w:tcW w:w="852" w:type="dxa"/>
            <w:vAlign w:val="center"/>
          </w:tcPr>
          <w:p>
            <w:pPr>
              <w:pStyle w:val="17"/>
            </w:pPr>
          </w:p>
        </w:tc>
        <w:tc>
          <w:tcPr>
            <w:tcW w:w="963" w:type="dxa"/>
            <w:vAlign w:val="center"/>
          </w:tcPr>
          <w:p>
            <w:pPr>
              <w:pStyle w:val="17"/>
            </w:pPr>
          </w:p>
        </w:tc>
        <w:tc>
          <w:tcPr>
            <w:tcW w:w="963" w:type="dxa"/>
            <w:vAlign w:val="center"/>
          </w:tcPr>
          <w:p>
            <w:pPr>
              <w:pStyle w:val="17"/>
            </w:pPr>
          </w:p>
        </w:tc>
        <w:tc>
          <w:tcPr>
            <w:tcW w:w="963" w:type="dxa"/>
            <w:vAlign w:val="center"/>
          </w:tcPr>
          <w:p>
            <w:pPr>
              <w:pStyle w:val="17"/>
              <w:jc w:val="center"/>
            </w:pPr>
          </w:p>
        </w:tc>
        <w:tc>
          <w:tcPr>
            <w:tcW w:w="963" w:type="dxa"/>
            <w:vAlign w:val="center"/>
          </w:tcPr>
          <w:p>
            <w:pPr>
              <w:pStyle w:val="17"/>
            </w:pPr>
          </w:p>
        </w:tc>
        <w:tc>
          <w:tcPr>
            <w:tcW w:w="963" w:type="dxa"/>
            <w:vAlign w:val="center"/>
          </w:tcPr>
          <w:p>
            <w:pPr>
              <w:pStyle w:val="17"/>
            </w:pPr>
          </w:p>
        </w:tc>
        <w:tc>
          <w:tcPr>
            <w:tcW w:w="963" w:type="dxa"/>
            <w:vAlign w:val="center"/>
          </w:tcPr>
          <w:p>
            <w:pPr>
              <w:pStyle w:val="17"/>
            </w:pPr>
          </w:p>
        </w:tc>
        <w:tc>
          <w:tcPr>
            <w:tcW w:w="963" w:type="dxa"/>
            <w:vAlign w:val="center"/>
          </w:tcPr>
          <w:p>
            <w:pPr>
              <w:pStyle w:val="17"/>
            </w:pPr>
          </w:p>
        </w:tc>
        <w:tc>
          <w:tcPr>
            <w:tcW w:w="963" w:type="dxa"/>
            <w:vAlign w:val="center"/>
          </w:tcPr>
          <w:p>
            <w:pPr>
              <w:pStyle w:val="17"/>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558" w:hRule="atLeast"/>
          <w:jc w:val="center"/>
        </w:trPr>
        <w:tc>
          <w:tcPr>
            <w:tcW w:w="1699" w:type="dxa"/>
            <w:vAlign w:val="center"/>
          </w:tcPr>
          <w:p>
            <w:pPr>
              <w:pStyle w:val="14"/>
            </w:pPr>
          </w:p>
        </w:tc>
        <w:tc>
          <w:tcPr>
            <w:tcW w:w="963" w:type="dxa"/>
            <w:vAlign w:val="center"/>
          </w:tcPr>
          <w:p>
            <w:pPr>
              <w:pStyle w:val="13"/>
              <w:jc w:val="both"/>
            </w:pPr>
          </w:p>
        </w:tc>
        <w:tc>
          <w:tcPr>
            <w:tcW w:w="1132" w:type="dxa"/>
            <w:vAlign w:val="center"/>
          </w:tcPr>
          <w:p>
            <w:pPr>
              <w:pStyle w:val="14"/>
            </w:pPr>
          </w:p>
        </w:tc>
        <w:tc>
          <w:tcPr>
            <w:tcW w:w="1132" w:type="dxa"/>
            <w:vAlign w:val="center"/>
          </w:tcPr>
          <w:p>
            <w:pPr>
              <w:pStyle w:val="14"/>
            </w:pPr>
          </w:p>
        </w:tc>
        <w:tc>
          <w:tcPr>
            <w:tcW w:w="708" w:type="dxa"/>
            <w:vAlign w:val="center"/>
          </w:tcPr>
          <w:p>
            <w:pPr>
              <w:pStyle w:val="15"/>
            </w:pPr>
          </w:p>
        </w:tc>
        <w:tc>
          <w:tcPr>
            <w:tcW w:w="849" w:type="dxa"/>
            <w:vAlign w:val="center"/>
          </w:tcPr>
          <w:p>
            <w:pPr>
              <w:pStyle w:val="13"/>
            </w:pPr>
          </w:p>
        </w:tc>
        <w:tc>
          <w:tcPr>
            <w:tcW w:w="852" w:type="dxa"/>
            <w:vAlign w:val="center"/>
          </w:tcPr>
          <w:p>
            <w:pPr>
              <w:pStyle w:val="13"/>
              <w:jc w:val="both"/>
            </w:pPr>
          </w:p>
        </w:tc>
        <w:tc>
          <w:tcPr>
            <w:tcW w:w="963" w:type="dxa"/>
            <w:vAlign w:val="center"/>
          </w:tcPr>
          <w:p>
            <w:pPr>
              <w:pStyle w:val="13"/>
            </w:pPr>
          </w:p>
        </w:tc>
        <w:tc>
          <w:tcPr>
            <w:tcW w:w="963" w:type="dxa"/>
            <w:vAlign w:val="center"/>
          </w:tcPr>
          <w:p>
            <w:pPr>
              <w:pStyle w:val="13"/>
            </w:pPr>
          </w:p>
        </w:tc>
        <w:tc>
          <w:tcPr>
            <w:tcW w:w="963" w:type="dxa"/>
            <w:vAlign w:val="center"/>
          </w:tcPr>
          <w:p>
            <w:pPr>
              <w:pStyle w:val="13"/>
            </w:pPr>
          </w:p>
        </w:tc>
        <w:tc>
          <w:tcPr>
            <w:tcW w:w="963" w:type="dxa"/>
            <w:vAlign w:val="center"/>
          </w:tcPr>
          <w:p>
            <w:pPr>
              <w:pStyle w:val="13"/>
            </w:pPr>
          </w:p>
        </w:tc>
        <w:tc>
          <w:tcPr>
            <w:tcW w:w="963" w:type="dxa"/>
            <w:vAlign w:val="center"/>
          </w:tcPr>
          <w:p>
            <w:pPr>
              <w:pStyle w:val="13"/>
            </w:pPr>
          </w:p>
        </w:tc>
        <w:tc>
          <w:tcPr>
            <w:tcW w:w="963" w:type="dxa"/>
            <w:vAlign w:val="center"/>
          </w:tcPr>
          <w:p>
            <w:pPr>
              <w:pStyle w:val="13"/>
            </w:pPr>
          </w:p>
        </w:tc>
        <w:tc>
          <w:tcPr>
            <w:tcW w:w="963" w:type="dxa"/>
            <w:vAlign w:val="center"/>
          </w:tcPr>
          <w:p>
            <w:pPr>
              <w:pStyle w:val="13"/>
            </w:pPr>
          </w:p>
        </w:tc>
        <w:tc>
          <w:tcPr>
            <w:tcW w:w="963" w:type="dxa"/>
            <w:vAlign w:val="center"/>
          </w:tcPr>
          <w:p>
            <w:pPr>
              <w:pStyle w:val="13"/>
            </w:pPr>
          </w:p>
        </w:tc>
      </w:tr>
    </w:tbl>
    <w:p>
      <w:pPr>
        <w:ind w:firstLine="420"/>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line="500" w:lineRule="exact"/>
        <w:ind w:firstLine="420"/>
      </w:pPr>
    </w:p>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rPr>
          <w:rFonts w:eastAsia="方正仿宋_GBK" w:cs="Times New Roman"/>
          <w:color w:val="000000"/>
          <w:sz w:val="28"/>
        </w:rPr>
      </w:pPr>
      <w:r>
        <w:rPr>
          <w:rFonts w:eastAsia="方正仿宋_GBK" w:cs="Times New Roman"/>
          <w:color w:val="000000"/>
          <w:sz w:val="28"/>
        </w:rPr>
        <w:t>阜平县平阳镇人民政府本级上年末固定资产金额为</w:t>
      </w:r>
      <w:r>
        <w:rPr>
          <w:rFonts w:hint="eastAsia" w:eastAsia="方正仿宋_GBK" w:cs="Times New Roman"/>
          <w:color w:val="auto"/>
          <w:sz w:val="28"/>
          <w:lang w:eastAsia="zh-CN"/>
        </w:rPr>
        <w:t>23</w:t>
      </w:r>
      <w:r>
        <w:rPr>
          <w:rFonts w:hint="eastAsia" w:eastAsia="方正仿宋_GBK" w:cs="Times New Roman"/>
          <w:color w:val="auto"/>
          <w:sz w:val="28"/>
          <w:lang w:val="en-US" w:eastAsia="zh-CN"/>
        </w:rPr>
        <w:t>8.64</w:t>
      </w:r>
      <w:r>
        <w:rPr>
          <w:rFonts w:eastAsia="方正仿宋_GBK" w:cs="Times New Roman"/>
          <w:color w:val="auto"/>
          <w:sz w:val="28"/>
        </w:rPr>
        <w:t>万元</w:t>
      </w:r>
      <w:r>
        <w:rPr>
          <w:rFonts w:eastAsia="方正仿宋_GBK" w:cs="Times New Roman"/>
          <w:color w:val="000000"/>
          <w:sz w:val="28"/>
        </w:rPr>
        <w:t>（详见下表）。</w:t>
      </w:r>
    </w:p>
    <w:p>
      <w:pPr>
        <w:spacing w:line="500" w:lineRule="exact"/>
        <w:ind w:firstLine="560"/>
        <w:rPr>
          <w:rFonts w:eastAsia="方正仿宋_GBK" w:cs="Times New Roman"/>
          <w:color w:val="000000"/>
          <w:sz w:val="28"/>
        </w:rPr>
      </w:pPr>
    </w:p>
    <w:p>
      <w:pPr>
        <w:spacing w:line="500" w:lineRule="exact"/>
        <w:ind w:firstLine="560"/>
        <w:rPr>
          <w:rFonts w:eastAsia="方正仿宋_GBK" w:cs="Times New Roman"/>
          <w:color w:val="000000"/>
          <w:sz w:val="28"/>
        </w:rPr>
      </w:pPr>
    </w:p>
    <w:p>
      <w:pPr>
        <w:spacing w:line="500" w:lineRule="exact"/>
        <w:ind w:firstLine="560"/>
        <w:rPr>
          <w:rFonts w:eastAsia="方正仿宋_GBK" w:cs="Times New Roman"/>
          <w:color w:val="000000"/>
          <w:sz w:val="28"/>
        </w:rPr>
      </w:pPr>
    </w:p>
    <w:p>
      <w:pPr>
        <w:jc w:val="center"/>
      </w:pPr>
      <w:r>
        <w:rPr>
          <w:rFonts w:ascii="方正小标宋_GBK" w:hAnsi="方正小标宋_GBK" w:eastAsia="方正小标宋_GBK" w:cs="方正小标宋_GBK"/>
          <w:color w:val="000000"/>
          <w:sz w:val="36"/>
        </w:rPr>
        <w:t>单位固定资产占用情况表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986001阜平县平阳镇人民政府本级</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4"/>
              <w:rPr>
                <w:szCs w:val="24"/>
                <w:lang w:eastAsia="uk-UA"/>
              </w:rPr>
            </w:pPr>
            <w:bookmarkStart w:id="7" w:name="_GoBack" w:colFirst="1" w:colLast="2"/>
            <w:r>
              <w:t>资产总额</w:t>
            </w:r>
          </w:p>
        </w:tc>
        <w:tc>
          <w:tcPr>
            <w:tcW w:w="2835" w:type="dxa"/>
            <w:shd w:val="clear" w:color="auto" w:fill="auto"/>
            <w:vAlign w:val="center"/>
          </w:tcPr>
          <w:p>
            <w:pPr>
              <w:pStyle w:val="15"/>
              <w:rPr>
                <w:color w:val="auto"/>
                <w:szCs w:val="24"/>
                <w:lang w:eastAsia="uk-UA"/>
              </w:rPr>
            </w:pPr>
          </w:p>
        </w:tc>
        <w:tc>
          <w:tcPr>
            <w:tcW w:w="2835" w:type="dxa"/>
            <w:shd w:val="clear" w:color="auto" w:fill="auto"/>
            <w:vAlign w:val="center"/>
          </w:tcPr>
          <w:p>
            <w:pPr>
              <w:pStyle w:val="13"/>
              <w:rPr>
                <w:rFonts w:hint="default" w:eastAsia="方正书宋_GBK"/>
                <w:color w:val="auto"/>
                <w:szCs w:val="24"/>
                <w:lang w:val="en-US" w:eastAsia="zh-CN"/>
              </w:rPr>
            </w:pPr>
            <w:r>
              <w:rPr>
                <w:rFonts w:hint="eastAsia"/>
                <w:color w:val="auto"/>
                <w:lang w:val="en-US" w:eastAsia="zh-CN"/>
              </w:rPr>
              <w:t>238.64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4"/>
              <w:rPr>
                <w:szCs w:val="24"/>
                <w:lang w:eastAsia="uk-UA"/>
              </w:rPr>
            </w:pPr>
            <w:r>
              <w:t>1、房屋（平方米）</w:t>
            </w:r>
          </w:p>
        </w:tc>
        <w:tc>
          <w:tcPr>
            <w:tcW w:w="2835" w:type="dxa"/>
            <w:shd w:val="clear" w:color="auto" w:fill="auto"/>
            <w:vAlign w:val="center"/>
          </w:tcPr>
          <w:p>
            <w:pPr>
              <w:pStyle w:val="15"/>
              <w:rPr>
                <w:color w:val="auto"/>
                <w:szCs w:val="24"/>
              </w:rPr>
            </w:pPr>
            <w:r>
              <w:rPr>
                <w:rFonts w:hint="eastAsia"/>
                <w:color w:val="auto"/>
              </w:rPr>
              <w:t>1010</w:t>
            </w:r>
          </w:p>
        </w:tc>
        <w:tc>
          <w:tcPr>
            <w:tcW w:w="2835" w:type="dxa"/>
            <w:shd w:val="clear" w:color="auto" w:fill="auto"/>
            <w:vAlign w:val="center"/>
          </w:tcPr>
          <w:p>
            <w:pPr>
              <w:pStyle w:val="13"/>
              <w:rPr>
                <w:color w:val="auto"/>
                <w:szCs w:val="24"/>
              </w:rPr>
            </w:pPr>
            <w:r>
              <w:rPr>
                <w:rFonts w:hint="eastAsia"/>
                <w:color w:val="auto"/>
              </w:rP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4"/>
              <w:rPr>
                <w:szCs w:val="24"/>
                <w:lang w:eastAsia="uk-UA"/>
              </w:rPr>
            </w:pPr>
            <w:r>
              <w:t>　　其中：办公用房（平方米）</w:t>
            </w:r>
          </w:p>
        </w:tc>
        <w:tc>
          <w:tcPr>
            <w:tcW w:w="2835" w:type="dxa"/>
            <w:shd w:val="clear" w:color="auto" w:fill="auto"/>
            <w:vAlign w:val="center"/>
          </w:tcPr>
          <w:p>
            <w:pPr>
              <w:pStyle w:val="15"/>
              <w:rPr>
                <w:color w:val="auto"/>
                <w:szCs w:val="24"/>
              </w:rPr>
            </w:pPr>
            <w:r>
              <w:rPr>
                <w:rFonts w:hint="eastAsia"/>
                <w:color w:val="auto"/>
              </w:rPr>
              <w:t>1010</w:t>
            </w:r>
          </w:p>
        </w:tc>
        <w:tc>
          <w:tcPr>
            <w:tcW w:w="2835" w:type="dxa"/>
            <w:shd w:val="clear" w:color="auto" w:fill="auto"/>
            <w:vAlign w:val="center"/>
          </w:tcPr>
          <w:p>
            <w:pPr>
              <w:pStyle w:val="13"/>
              <w:rPr>
                <w:color w:val="auto"/>
                <w:szCs w:val="24"/>
              </w:rPr>
            </w:pPr>
            <w:r>
              <w:rPr>
                <w:rFonts w:hint="eastAsia"/>
                <w:color w:val="auto"/>
              </w:rPr>
              <w:t>150.00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4"/>
              <w:rPr>
                <w:szCs w:val="24"/>
                <w:lang w:eastAsia="uk-UA"/>
              </w:rPr>
            </w:pPr>
            <w:r>
              <w:t>2、车辆（台、辆）</w:t>
            </w:r>
          </w:p>
        </w:tc>
        <w:tc>
          <w:tcPr>
            <w:tcW w:w="2835" w:type="dxa"/>
            <w:shd w:val="clear" w:color="auto" w:fill="auto"/>
            <w:vAlign w:val="center"/>
          </w:tcPr>
          <w:p>
            <w:pPr>
              <w:pStyle w:val="15"/>
              <w:rPr>
                <w:rFonts w:hint="eastAsia" w:eastAsia="方正书宋_GBK"/>
                <w:color w:val="auto"/>
                <w:szCs w:val="24"/>
                <w:lang w:val="en-US" w:eastAsia="zh-CN"/>
              </w:rPr>
            </w:pPr>
            <w:r>
              <w:rPr>
                <w:rFonts w:hint="eastAsia"/>
                <w:color w:val="auto"/>
                <w:szCs w:val="24"/>
                <w:lang w:val="en-US" w:eastAsia="zh-CN"/>
              </w:rPr>
              <w:t>3</w:t>
            </w:r>
          </w:p>
        </w:tc>
        <w:tc>
          <w:tcPr>
            <w:tcW w:w="2835" w:type="dxa"/>
            <w:shd w:val="clear" w:color="auto" w:fill="auto"/>
            <w:vAlign w:val="center"/>
          </w:tcPr>
          <w:p>
            <w:pPr>
              <w:pStyle w:val="13"/>
              <w:rPr>
                <w:rFonts w:hint="default" w:eastAsia="方正书宋_GBK"/>
                <w:color w:val="auto"/>
                <w:szCs w:val="24"/>
                <w:lang w:val="en-US" w:eastAsia="zh-CN"/>
              </w:rPr>
            </w:pPr>
            <w:r>
              <w:rPr>
                <w:rFonts w:hint="eastAsia"/>
                <w:color w:val="auto"/>
                <w:szCs w:val="24"/>
                <w:lang w:val="en-US" w:eastAsia="zh-CN"/>
              </w:rPr>
              <w:t>29.78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4"/>
              <w:rPr>
                <w:szCs w:val="24"/>
                <w:lang w:eastAsia="uk-UA"/>
              </w:rPr>
            </w:pPr>
            <w:r>
              <w:t>3、单价在20万元以上的设备</w:t>
            </w:r>
          </w:p>
        </w:tc>
        <w:tc>
          <w:tcPr>
            <w:tcW w:w="2835" w:type="dxa"/>
            <w:shd w:val="clear" w:color="auto" w:fill="auto"/>
            <w:vAlign w:val="center"/>
          </w:tcPr>
          <w:p>
            <w:pPr>
              <w:pStyle w:val="15"/>
              <w:rPr>
                <w:color w:val="auto"/>
                <w:szCs w:val="24"/>
                <w:lang w:eastAsia="uk-UA"/>
              </w:rPr>
            </w:pPr>
          </w:p>
        </w:tc>
        <w:tc>
          <w:tcPr>
            <w:tcW w:w="2835" w:type="dxa"/>
            <w:shd w:val="clear" w:color="auto" w:fill="auto"/>
            <w:vAlign w:val="center"/>
          </w:tcPr>
          <w:p>
            <w:pPr>
              <w:pStyle w:val="13"/>
              <w:rPr>
                <w:color w:val="auto"/>
                <w:szCs w:val="24"/>
                <w:lang w:eastAsia="uk-UA"/>
              </w:rPr>
            </w:pPr>
            <w:r>
              <w:rPr>
                <w:color w:val="auto"/>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7370" w:type="dxa"/>
            <w:shd w:val="clear" w:color="auto" w:fill="auto"/>
            <w:vAlign w:val="center"/>
          </w:tcPr>
          <w:p>
            <w:pPr>
              <w:pStyle w:val="14"/>
              <w:rPr>
                <w:szCs w:val="24"/>
                <w:lang w:eastAsia="uk-UA"/>
              </w:rPr>
            </w:pPr>
            <w:r>
              <w:t>4、其他固定资产</w:t>
            </w:r>
          </w:p>
        </w:tc>
        <w:tc>
          <w:tcPr>
            <w:tcW w:w="2835" w:type="dxa"/>
            <w:shd w:val="clear" w:color="auto" w:fill="auto"/>
            <w:vAlign w:val="center"/>
          </w:tcPr>
          <w:p>
            <w:pPr>
              <w:pStyle w:val="15"/>
              <w:rPr>
                <w:color w:val="auto"/>
                <w:szCs w:val="24"/>
                <w:lang w:eastAsia="uk-UA"/>
              </w:rPr>
            </w:pPr>
          </w:p>
        </w:tc>
        <w:tc>
          <w:tcPr>
            <w:tcW w:w="2835" w:type="dxa"/>
            <w:shd w:val="clear" w:color="auto" w:fill="auto"/>
            <w:vAlign w:val="center"/>
          </w:tcPr>
          <w:p>
            <w:pPr>
              <w:pStyle w:val="13"/>
              <w:rPr>
                <w:rFonts w:hint="default" w:eastAsia="方正书宋_GBK"/>
                <w:color w:val="auto"/>
                <w:szCs w:val="24"/>
                <w:lang w:val="en-US" w:eastAsia="zh-CN"/>
              </w:rPr>
            </w:pPr>
            <w:r>
              <w:rPr>
                <w:rFonts w:hint="eastAsia"/>
                <w:color w:val="auto"/>
                <w:lang w:val="en-US" w:eastAsia="zh-CN"/>
              </w:rPr>
              <w:t>58.86</w:t>
            </w:r>
          </w:p>
        </w:tc>
      </w:tr>
      <w:bookmarkEnd w:id="7"/>
    </w:tbl>
    <w:p>
      <w:pPr>
        <w:ind w:firstLine="640"/>
      </w:pPr>
      <w:r>
        <w:rPr>
          <w:rFonts w:eastAsia="方正仿宋_GBK" w:cs="Times New Roman"/>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s="Times New Roman"/>
          <w:color w:val="000000"/>
          <w:sz w:val="28"/>
        </w:rPr>
        <w:t>1、</w:t>
      </w:r>
      <w:r>
        <w:rPr>
          <w:rFonts w:eastAsia="方正仿宋_GBK" w:cs="Times New Roman"/>
          <w:b/>
          <w:color w:val="000000"/>
          <w:sz w:val="28"/>
        </w:rPr>
        <w:t>财政拨款收入：</w:t>
      </w:r>
      <w:r>
        <w:rPr>
          <w:rFonts w:eastAsia="方正仿宋_GBK" w:cs="Times New Roman"/>
          <w:color w:val="000000"/>
          <w:sz w:val="28"/>
        </w:rPr>
        <w:t>指本级财政当年拨付的资金，包括一般公共预算拨款、政府性基金预算拨款、国有资本经营预算拨款。</w:t>
      </w:r>
    </w:p>
    <w:p>
      <w:pPr>
        <w:spacing w:line="500" w:lineRule="exact"/>
        <w:ind w:firstLine="560"/>
      </w:pPr>
      <w:r>
        <w:rPr>
          <w:rFonts w:eastAsia="方正仿宋_GBK" w:cs="Times New Roman"/>
          <w:color w:val="000000"/>
          <w:sz w:val="28"/>
        </w:rPr>
        <w:t>2、</w:t>
      </w:r>
      <w:r>
        <w:rPr>
          <w:rFonts w:eastAsia="方正仿宋_GBK" w:cs="Times New Roman"/>
          <w:b/>
          <w:color w:val="000000"/>
          <w:sz w:val="28"/>
        </w:rPr>
        <w:t>财政专户管理资金收入：</w:t>
      </w:r>
      <w:r>
        <w:rPr>
          <w:rFonts w:eastAsia="方正仿宋_GBK" w:cs="Times New Roman"/>
          <w:color w:val="000000"/>
          <w:sz w:val="28"/>
        </w:rPr>
        <w:t>缴入财政专户、实行专项管理的教育收费收入。</w:t>
      </w:r>
    </w:p>
    <w:p>
      <w:pPr>
        <w:spacing w:line="500" w:lineRule="exact"/>
        <w:ind w:firstLine="560"/>
      </w:pPr>
      <w:r>
        <w:rPr>
          <w:rFonts w:eastAsia="方正仿宋_GBK" w:cs="Times New Roman"/>
          <w:color w:val="000000"/>
          <w:sz w:val="28"/>
        </w:rPr>
        <w:t>3、</w:t>
      </w:r>
      <w:r>
        <w:rPr>
          <w:rFonts w:eastAsia="方正仿宋_GBK" w:cs="Times New Roman"/>
          <w:b/>
          <w:color w:val="000000"/>
          <w:sz w:val="28"/>
        </w:rPr>
        <w:t>单位资金收入：</w:t>
      </w:r>
      <w:r>
        <w:rPr>
          <w:rFonts w:eastAsia="方正仿宋_GBK" w:cs="Times New Roman"/>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s="Times New Roman"/>
          <w:color w:val="000000"/>
          <w:sz w:val="28"/>
        </w:rPr>
        <w:t>4、</w:t>
      </w:r>
      <w:r>
        <w:rPr>
          <w:rFonts w:eastAsia="方正仿宋_GBK" w:cs="Times New Roman"/>
          <w:b/>
          <w:color w:val="000000"/>
          <w:sz w:val="28"/>
        </w:rPr>
        <w:t>事业收入：</w:t>
      </w:r>
      <w:r>
        <w:rPr>
          <w:rFonts w:eastAsia="方正仿宋_GBK" w:cs="Times New Roman"/>
          <w:color w:val="000000"/>
          <w:sz w:val="28"/>
        </w:rPr>
        <w:t>指事业单位开展专业业务活动及辅助活动所取得的收入。</w:t>
      </w:r>
    </w:p>
    <w:p>
      <w:pPr>
        <w:spacing w:line="500" w:lineRule="exact"/>
        <w:ind w:firstLine="560"/>
      </w:pPr>
      <w:r>
        <w:rPr>
          <w:rFonts w:eastAsia="方正仿宋_GBK" w:cs="Times New Roman"/>
          <w:color w:val="000000"/>
          <w:sz w:val="28"/>
        </w:rPr>
        <w:t>5、</w:t>
      </w:r>
      <w:r>
        <w:rPr>
          <w:rFonts w:eastAsia="方正仿宋_GBK" w:cs="Times New Roman"/>
          <w:b/>
          <w:color w:val="000000"/>
          <w:sz w:val="28"/>
        </w:rPr>
        <w:t>事业单位经营收入：</w:t>
      </w:r>
      <w:r>
        <w:rPr>
          <w:rFonts w:eastAsia="方正仿宋_GBK" w:cs="Times New Roman"/>
          <w:color w:val="000000"/>
          <w:sz w:val="28"/>
        </w:rPr>
        <w:t>指事业单位在专业业务活动及其辅助活动之外开展非独立核算经营活动取得的收入。</w:t>
      </w:r>
    </w:p>
    <w:p>
      <w:pPr>
        <w:spacing w:line="500" w:lineRule="exact"/>
        <w:ind w:firstLine="560"/>
      </w:pPr>
      <w:r>
        <w:rPr>
          <w:rFonts w:eastAsia="方正仿宋_GBK" w:cs="Times New Roman"/>
          <w:color w:val="000000"/>
          <w:sz w:val="28"/>
        </w:rPr>
        <w:t>6、</w:t>
      </w:r>
      <w:r>
        <w:rPr>
          <w:rFonts w:eastAsia="方正仿宋_GBK" w:cs="Times New Roman"/>
          <w:b/>
          <w:color w:val="000000"/>
          <w:sz w:val="28"/>
        </w:rPr>
        <w:t>上年结转：</w:t>
      </w:r>
      <w:r>
        <w:rPr>
          <w:rFonts w:eastAsia="方正仿宋_GBK" w:cs="Times New Roman"/>
          <w:color w:val="000000"/>
          <w:sz w:val="28"/>
        </w:rPr>
        <w:t>指以前年度安排、结转到本年仍按原规定用途继续使用的资金。</w:t>
      </w:r>
    </w:p>
    <w:p>
      <w:pPr>
        <w:spacing w:line="500" w:lineRule="exact"/>
        <w:ind w:firstLine="560"/>
      </w:pPr>
      <w:r>
        <w:rPr>
          <w:rFonts w:eastAsia="方正仿宋_GBK" w:cs="Times New Roman"/>
          <w:color w:val="000000"/>
          <w:sz w:val="28"/>
        </w:rPr>
        <w:t>7、</w:t>
      </w:r>
      <w:r>
        <w:rPr>
          <w:rFonts w:eastAsia="方正仿宋_GBK" w:cs="Times New Roman"/>
          <w:b/>
          <w:color w:val="000000"/>
          <w:sz w:val="28"/>
        </w:rPr>
        <w:t>单位预算支出：</w:t>
      </w:r>
      <w:r>
        <w:rPr>
          <w:rFonts w:eastAsia="方正仿宋_GBK" w:cs="Times New Roman"/>
          <w:color w:val="000000"/>
          <w:sz w:val="28"/>
        </w:rPr>
        <w:t>包括人员类项目支出、运转类项目支出和特定目标类项目支出。其中：人员类项目支出和运转类项目中的公用经费项目支出对应</w:t>
      </w:r>
      <w:r>
        <w:rPr>
          <w:rFonts w:hint="eastAsia" w:eastAsia="方正仿宋_GBK" w:cs="Times New Roman"/>
          <w:color w:val="000000"/>
          <w:sz w:val="28"/>
          <w:lang w:eastAsia="zh-CN"/>
        </w:rPr>
        <w:t>单位</w:t>
      </w:r>
      <w:r>
        <w:rPr>
          <w:rFonts w:eastAsia="方正仿宋_GBK" w:cs="Times New Roman"/>
          <w:color w:val="000000"/>
          <w:sz w:val="28"/>
        </w:rPr>
        <w:t>预算中的基本支出；运转类项目中的其他运转类项目支出和特定目标类项目支出对应</w:t>
      </w:r>
      <w:r>
        <w:rPr>
          <w:rFonts w:hint="eastAsia" w:eastAsia="方正仿宋_GBK" w:cs="Times New Roman"/>
          <w:color w:val="000000"/>
          <w:sz w:val="28"/>
          <w:lang w:eastAsia="zh-CN"/>
        </w:rPr>
        <w:t>单位</w:t>
      </w:r>
      <w:r>
        <w:rPr>
          <w:rFonts w:eastAsia="方正仿宋_GBK" w:cs="Times New Roman"/>
          <w:color w:val="000000"/>
          <w:sz w:val="28"/>
        </w:rPr>
        <w:t>预算中的项目支出，以及经营支出和往来支出。</w:t>
      </w:r>
    </w:p>
    <w:p>
      <w:pPr>
        <w:spacing w:line="500" w:lineRule="exact"/>
        <w:ind w:firstLine="560"/>
      </w:pPr>
      <w:r>
        <w:rPr>
          <w:rFonts w:eastAsia="方正仿宋_GBK" w:cs="Times New Roman"/>
          <w:color w:val="000000"/>
          <w:sz w:val="28"/>
        </w:rPr>
        <w:t>8、</w:t>
      </w:r>
      <w:r>
        <w:rPr>
          <w:rFonts w:eastAsia="方正仿宋_GBK" w:cs="Times New Roman"/>
          <w:b/>
          <w:color w:val="000000"/>
          <w:sz w:val="28"/>
        </w:rPr>
        <w:t>事业单位经营支出：</w:t>
      </w:r>
      <w:r>
        <w:rPr>
          <w:rFonts w:eastAsia="方正仿宋_GBK" w:cs="Times New Roman"/>
          <w:color w:val="000000"/>
          <w:sz w:val="28"/>
        </w:rPr>
        <w:t>指事业单位在专业业务活动及其辅助活动之外开展非独立核算经营活动发生的支出。</w:t>
      </w:r>
    </w:p>
    <w:p>
      <w:pPr>
        <w:spacing w:line="500" w:lineRule="exact"/>
        <w:ind w:firstLine="560"/>
      </w:pPr>
      <w:r>
        <w:rPr>
          <w:rFonts w:eastAsia="方正仿宋_GBK" w:cs="Times New Roman"/>
          <w:color w:val="000000"/>
          <w:sz w:val="28"/>
        </w:rPr>
        <w:t>9、</w:t>
      </w:r>
      <w:r>
        <w:rPr>
          <w:rFonts w:eastAsia="方正仿宋_GBK" w:cs="Times New Roman"/>
          <w:b/>
          <w:color w:val="000000"/>
          <w:sz w:val="28"/>
        </w:rPr>
        <w:t>“三公”经费：</w:t>
      </w:r>
      <w:r>
        <w:rPr>
          <w:rFonts w:eastAsia="方正仿宋_GBK" w:cs="Times New Roman"/>
          <w:color w:val="000000"/>
          <w:sz w:val="28"/>
        </w:rPr>
        <w:t>纳入财政预算管理的“三公”经费，是指预算</w:t>
      </w:r>
      <w:r>
        <w:rPr>
          <w:rFonts w:hint="eastAsia" w:eastAsia="方正仿宋_GBK" w:cs="Times New Roman"/>
          <w:color w:val="000000"/>
          <w:sz w:val="28"/>
          <w:lang w:eastAsia="zh-CN"/>
        </w:rPr>
        <w:t>单位</w:t>
      </w:r>
      <w:r>
        <w:rPr>
          <w:rFonts w:eastAsia="方正仿宋_GBK" w:cs="Times New Roman"/>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s="Times New Roman"/>
          <w:color w:val="000000"/>
          <w:sz w:val="28"/>
        </w:rPr>
        <w:t>10、</w:t>
      </w:r>
      <w:r>
        <w:rPr>
          <w:rFonts w:eastAsia="方正仿宋_GBK" w:cs="Times New Roman"/>
          <w:b/>
          <w:color w:val="000000"/>
          <w:sz w:val="28"/>
        </w:rPr>
        <w:t>机关运行经费：</w:t>
      </w:r>
      <w:r>
        <w:rPr>
          <w:rFonts w:eastAsia="方正仿宋_GBK" w:cs="Times New Roman"/>
          <w:color w:val="000000"/>
          <w:sz w:val="28"/>
        </w:rPr>
        <w:t>是指各</w:t>
      </w:r>
      <w:r>
        <w:rPr>
          <w:rFonts w:hint="eastAsia" w:eastAsia="方正仿宋_GBK" w:cs="Times New Roman"/>
          <w:color w:val="000000"/>
          <w:sz w:val="28"/>
          <w:lang w:eastAsia="zh-CN"/>
        </w:rPr>
        <w:t>单位</w:t>
      </w:r>
      <w:r>
        <w:rPr>
          <w:rFonts w:eastAsia="方正仿宋_GBK" w:cs="Times New Roman"/>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pPr>
      <w:r>
        <w:rPr>
          <w:rFonts w:eastAsia="方正仿宋_GBK" w:cs="Times New Roman"/>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C8902"/>
    <w:multiLevelType w:val="singleLevel"/>
    <w:tmpl w:val="54AC890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ocumentProtection w:enforcement="0"/>
  <w:defaultTabStop w:val="720"/>
  <w:drawingGridHorizontalSpacing w:val="120"/>
  <w:displayHorizontalDrawingGridEvery w:val="2"/>
  <w:noPunctuationKerning w:val="1"/>
  <w:characterSpacingControl w:val="doNotCompress"/>
  <w:compat>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WU0ZGUxMWViZjMwNTg3ODBmOWIxMmY1Y2RjOWQ2YzEifQ=="/>
  </w:docVars>
  <w:rsids>
    <w:rsidRoot w:val="00172A27"/>
    <w:rsid w:val="00172A27"/>
    <w:rsid w:val="00690BD0"/>
    <w:rsid w:val="00D758E0"/>
    <w:rsid w:val="19677B7F"/>
    <w:rsid w:val="1BAA5B45"/>
    <w:rsid w:val="22EB75DF"/>
    <w:rsid w:val="23D36994"/>
    <w:rsid w:val="28185CCE"/>
    <w:rsid w:val="2A3F6472"/>
    <w:rsid w:val="2B8129CA"/>
    <w:rsid w:val="2CF61E0D"/>
    <w:rsid w:val="2EBD03B1"/>
    <w:rsid w:val="2F2F2D08"/>
    <w:rsid w:val="34120E5D"/>
    <w:rsid w:val="3F052547"/>
    <w:rsid w:val="3FDA031B"/>
    <w:rsid w:val="3FFC2B36"/>
    <w:rsid w:val="5FFF41E6"/>
    <w:rsid w:val="61A51D52"/>
    <w:rsid w:val="64701112"/>
    <w:rsid w:val="6AAD3234"/>
    <w:rsid w:val="6CAC2B72"/>
    <w:rsid w:val="6CD24E7A"/>
    <w:rsid w:val="6EA230C5"/>
    <w:rsid w:val="75662114"/>
    <w:rsid w:val="79417B40"/>
    <w:rsid w:val="7961380D"/>
    <w:rsid w:val="7C134803"/>
    <w:rsid w:val="7CD842D7"/>
    <w:rsid w:val="7E7D5F2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4">
    <w:name w:val="toc 1"/>
    <w:basedOn w:val="1"/>
    <w:next w:val="1"/>
    <w:qFormat/>
    <w:uiPriority w:val="0"/>
    <w:pPr>
      <w:spacing w:before="120"/>
      <w:ind w:firstLine="560"/>
    </w:pPr>
    <w:rPr>
      <w:rFonts w:eastAsia="方正仿宋_GBK" w:cs="Times New Roman"/>
      <w:color w:val="000000"/>
      <w:sz w:val="28"/>
    </w:rPr>
  </w:style>
  <w:style w:type="paragraph" w:styleId="5">
    <w:name w:val="toc 4"/>
    <w:basedOn w:val="1"/>
    <w:next w:val="1"/>
    <w:qFormat/>
    <w:uiPriority w:val="0"/>
    <w:pPr>
      <w:ind w:left="720"/>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单元格样式22"/>
    <w:qFormat/>
    <w:uiPriority w:val="0"/>
    <w:pPr>
      <w:jc w:val="right"/>
    </w:pPr>
    <w:rPr>
      <w:rFonts w:ascii="方正小标宋_GBK" w:hAnsi="方正小标宋_GBK" w:eastAsia="方正小标宋_GBK" w:cs="方正小标宋_GBK"/>
      <w:sz w:val="24"/>
      <w:lang w:val="en-US" w:eastAsia="zh-CN" w:bidi="ar-SA"/>
    </w:rPr>
  </w:style>
  <w:style w:type="paragraph" w:customStyle="1" w:styleId="10">
    <w:name w:val="单元格样式21"/>
    <w:qFormat/>
    <w:uiPriority w:val="0"/>
    <w:pPr>
      <w:jc w:val="center"/>
    </w:pPr>
    <w:rPr>
      <w:rFonts w:ascii="方正小标宋_GBK" w:hAnsi="方正小标宋_GBK" w:eastAsia="方正小标宋_GBK" w:cs="方正小标宋_GBK"/>
      <w:sz w:val="24"/>
      <w:lang w:val="en-US" w:eastAsia="zh-CN" w:bidi="ar-SA"/>
    </w:rPr>
  </w:style>
  <w:style w:type="paragraph" w:customStyle="1" w:styleId="11">
    <w:name w:val="单元格样式20"/>
    <w:qFormat/>
    <w:uiPriority w:val="0"/>
    <w:rPr>
      <w:rFonts w:ascii="方正小标宋_GBK" w:hAnsi="方正小标宋_GBK" w:eastAsia="方正小标宋_GBK" w:cs="方正小标宋_GBK"/>
      <w:sz w:val="24"/>
      <w:lang w:val="en-US" w:eastAsia="zh-CN" w:bidi="ar-SA"/>
    </w:rPr>
  </w:style>
  <w:style w:type="paragraph" w:customStyle="1" w:styleId="12">
    <w:name w:val="单元格样式1"/>
    <w:qFormat/>
    <w:uiPriority w:val="0"/>
    <w:pPr>
      <w:jc w:val="center"/>
    </w:pPr>
    <w:rPr>
      <w:rFonts w:ascii="方正书宋_GBK" w:hAnsi="方正书宋_GBK" w:eastAsia="方正书宋_GBK" w:cs="方正书宋_GBK"/>
      <w:b/>
      <w:sz w:val="21"/>
      <w:lang w:val="en-US" w:eastAsia="zh-CN" w:bidi="ar-SA"/>
    </w:rPr>
  </w:style>
  <w:style w:type="paragraph" w:customStyle="1" w:styleId="13">
    <w:name w:val="单元格样式4"/>
    <w:qFormat/>
    <w:uiPriority w:val="0"/>
    <w:pPr>
      <w:jc w:val="right"/>
    </w:pPr>
    <w:rPr>
      <w:rFonts w:ascii="方正书宋_GBK" w:hAnsi="方正书宋_GBK" w:eastAsia="方正书宋_GBK" w:cs="方正书宋_GBK"/>
      <w:sz w:val="21"/>
      <w:lang w:val="en-US" w:eastAsia="zh-CN" w:bidi="ar-SA"/>
    </w:rPr>
  </w:style>
  <w:style w:type="paragraph" w:customStyle="1" w:styleId="14">
    <w:name w:val="单元格样式2"/>
    <w:qFormat/>
    <w:uiPriority w:val="0"/>
    <w:rPr>
      <w:rFonts w:ascii="方正书宋_GBK" w:hAnsi="方正书宋_GBK" w:eastAsia="方正书宋_GBK" w:cs="方正书宋_GBK"/>
      <w:sz w:val="21"/>
      <w:lang w:val="en-US" w:eastAsia="zh-CN" w:bidi="ar-SA"/>
    </w:rPr>
  </w:style>
  <w:style w:type="paragraph" w:customStyle="1" w:styleId="15">
    <w:name w:val="单元格样式3"/>
    <w:qFormat/>
    <w:uiPriority w:val="0"/>
    <w:pPr>
      <w:jc w:val="center"/>
    </w:pPr>
    <w:rPr>
      <w:rFonts w:ascii="方正书宋_GBK" w:hAnsi="方正书宋_GBK" w:eastAsia="方正书宋_GBK" w:cs="方正书宋_GBK"/>
      <w:sz w:val="21"/>
      <w:lang w:val="en-US" w:eastAsia="zh-CN" w:bidi="ar-SA"/>
    </w:rPr>
  </w:style>
  <w:style w:type="paragraph" w:customStyle="1" w:styleId="16">
    <w:name w:val="单元格样式6"/>
    <w:qFormat/>
    <w:uiPriority w:val="0"/>
    <w:pPr>
      <w:jc w:val="center"/>
    </w:pPr>
    <w:rPr>
      <w:rFonts w:ascii="方正书宋_GBK" w:hAnsi="方正书宋_GBK" w:eastAsia="方正书宋_GBK" w:cs="方正书宋_GBK"/>
      <w:b/>
      <w:sz w:val="21"/>
      <w:lang w:val="en-US" w:eastAsia="zh-CN" w:bidi="ar-SA"/>
    </w:rPr>
  </w:style>
  <w:style w:type="paragraph" w:customStyle="1" w:styleId="17">
    <w:name w:val="单元格样式7"/>
    <w:qFormat/>
    <w:uiPriority w:val="0"/>
    <w:pPr>
      <w:jc w:val="right"/>
    </w:pPr>
    <w:rPr>
      <w:rFonts w:ascii="方正书宋_GBK" w:hAnsi="方正书宋_GBK" w:eastAsia="方正书宋_GBK" w:cs="方正书宋_GBK"/>
      <w:b/>
      <w:sz w:val="21"/>
      <w:lang w:val="en-US" w:eastAsia="zh-CN" w:bidi="ar-SA"/>
    </w:rPr>
  </w:style>
  <w:style w:type="paragraph" w:customStyle="1" w:styleId="18">
    <w:name w:val="单元格样式5"/>
    <w:qFormat/>
    <w:uiPriority w:val="0"/>
    <w:rPr>
      <w:rFonts w:ascii="方正书宋_GBK" w:hAnsi="方正书宋_GBK" w:eastAsia="方正书宋_GBK" w:cs="方正书宋_GBK"/>
      <w:b/>
      <w:sz w:val="21"/>
      <w:lang w:val="en-US" w:eastAsia="zh-CN" w:bidi="ar-SA"/>
    </w:rPr>
  </w:style>
  <w:style w:type="paragraph" w:customStyle="1" w:styleId="19">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0">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1">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2">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3">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4">
    <w:name w:val="[Normal]"/>
    <w:qFormat/>
    <w:uiPriority w:val="0"/>
    <w:rPr>
      <w:rFonts w:ascii="宋体" w:hAnsi="宋体" w:eastAsia="宋体" w:cs="Times New Roman"/>
      <w:sz w:val="24"/>
      <w:lang w:val="en-US" w:eastAsia="en-US" w:bidi="ar-SA"/>
    </w:rPr>
  </w:style>
  <w:style w:type="paragraph" w:customStyle="1" w:styleId="25">
    <w:name w:val="插入文本样式-插入预算公开部门职责文件"/>
    <w:basedOn w:val="1"/>
    <w:qFormat/>
    <w:uiPriority w:val="0"/>
    <w:pPr>
      <w:spacing w:line="500" w:lineRule="exact"/>
      <w:ind w:firstLine="560"/>
    </w:pPr>
    <w:rPr>
      <w:rFonts w:eastAsia="方正仿宋_GBK" w:cs="Times New Roman"/>
      <w:sz w:val="28"/>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cs="Times New Roman"/>
      <w:sz w:val="28"/>
    </w:rPr>
  </w:style>
  <w:style w:type="paragraph" w:customStyle="1" w:styleId="27">
    <w:name w:val="插入文本样式-插入预算公开部门机关运行经费安排情况文件"/>
    <w:basedOn w:val="1"/>
    <w:qFormat/>
    <w:uiPriority w:val="0"/>
    <w:pPr>
      <w:spacing w:line="500" w:lineRule="exact"/>
      <w:ind w:firstLine="560"/>
    </w:pPr>
    <w:rPr>
      <w:rFonts w:eastAsia="方正仿宋_GBK" w:cs="Times New Roman"/>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方正仿宋_GBK" w:cs="Times New Roman"/>
      <w:sz w:val="28"/>
    </w:rPr>
  </w:style>
  <w:style w:type="paragraph" w:customStyle="1" w:styleId="29">
    <w:name w:val="插入文本样式-插入总体目标文件"/>
    <w:basedOn w:val="1"/>
    <w:qFormat/>
    <w:uiPriority w:val="0"/>
    <w:pPr>
      <w:spacing w:line="500" w:lineRule="exact"/>
      <w:ind w:firstLine="560"/>
    </w:pPr>
    <w:rPr>
      <w:rFonts w:eastAsia="方正仿宋_GBK" w:cs="Times New Roman"/>
      <w:sz w:val="28"/>
    </w:rPr>
  </w:style>
  <w:style w:type="paragraph" w:customStyle="1" w:styleId="30">
    <w:name w:val="插入文本样式-插入职责分类绩效目标文件"/>
    <w:basedOn w:val="1"/>
    <w:qFormat/>
    <w:uiPriority w:val="0"/>
    <w:pPr>
      <w:spacing w:line="500" w:lineRule="exact"/>
      <w:ind w:firstLine="560"/>
    </w:pPr>
    <w:rPr>
      <w:rFonts w:eastAsia="方正仿宋_GBK" w:cs="Times New Roman"/>
      <w:sz w:val="28"/>
    </w:rPr>
  </w:style>
  <w:style w:type="paragraph" w:customStyle="1" w:styleId="31">
    <w:name w:val="插入文本样式-插入实现年度发展规划目标的保障措施文件"/>
    <w:basedOn w:val="1"/>
    <w:qFormat/>
    <w:uiPriority w:val="0"/>
    <w:pPr>
      <w:spacing w:line="500" w:lineRule="exact"/>
      <w:ind w:firstLine="560"/>
    </w:pPr>
    <w:rPr>
      <w:rFonts w:eastAsia="方正仿宋_GBK" w:cs="Times New Roman"/>
      <w:sz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2541</Words>
  <Characters>14484</Characters>
  <Lines>120</Lines>
  <Paragraphs>33</Paragraphs>
  <TotalTime>11</TotalTime>
  <ScaleCrop>false</ScaleCrop>
  <LinksUpToDate>false</LinksUpToDate>
  <CharactersWithSpaces>16992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2025-02-26T09:32:00Z</dcterms:created>
  <dc:creator>Administrator</dc:creator>
  <cp:lastModifiedBy>Administrator</cp:lastModifiedBy>
  <dcterms:modified xsi:type="dcterms:W3CDTF">2026-03-13T01:49:18Z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eyJoZGlkIjoiODQyNjUyZmQ5NzMxNTNiODUxYzQzNDQ3MmE0NDk0N2EiLCJ1c2VySWQiOiI0MDkyMjg0ODUifQ==</vt:lpwstr>
  </property>
  <property fmtid="{D5CDD505-2E9C-101B-9397-08002B2CF9AE}" pid="3" name="KSOProductBuildVer">
    <vt:lpwstr>2052-11.1.0.9999</vt:lpwstr>
  </property>
  <property fmtid="{D5CDD505-2E9C-101B-9397-08002B2CF9AE}" pid="4" name="ICV">
    <vt:lpwstr>9DED208D863144DA85258D11EF5655FD_12</vt:lpwstr>
  </property>
</Properties>
</file>