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36E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3"/>
          <w:sz w:val="44"/>
          <w:szCs w:val="44"/>
          <w:lang w:val="en-US" w:eastAsia="zh-CN"/>
        </w:rPr>
        <w:t>阜平县天生桥镇南栗园铺村、北栗园铺村、沿台村村庄规划</w:t>
      </w: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批后公告</w:t>
      </w:r>
    </w:p>
    <w:p w14:paraId="69A865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</w:p>
    <w:p w14:paraId="5A156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en-US" w:eastAsia="zh-CN" w:bidi="ar-SA"/>
        </w:rPr>
        <w:t>为贯彻落实省委、省政府推进乡村振兴战略的工作部署，加快编制“多规合一”的实用性村庄规划，根据《中共中央国务院关于建立国土空间规划体系并监督实施的若干意见》、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zh-CN" w:eastAsia="zh-CN" w:bidi="ar-SA"/>
        </w:rPr>
        <w:t>《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zh-CN" w:eastAsia="zh-CN" w:bidi="ar-SA"/>
        </w:rPr>
        <w:t>河北省村庄规划编制导则》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等有关文件要求，依据《阜平县国土空间总体规划（2021-2035年）》和《阜平县王林口镇国土空间总体规划（2021-2035年）》，结合村庄的实际情况，我镇已组织编制完成镇域内南栗园铺村、北栗园铺村、沿台村3个行政村村庄规划 ，上述规划已获阜平县人民政府正式批复，现予以公告。</w:t>
      </w:r>
    </w:p>
    <w:p w14:paraId="194BA5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一、规划范围和规划期限</w:t>
      </w:r>
    </w:p>
    <w:p w14:paraId="570B5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（一）规划范围</w:t>
      </w:r>
    </w:p>
    <w:p w14:paraId="1785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本次村庄规划范围为沿台村村域全部国土空间。</w:t>
      </w:r>
    </w:p>
    <w:p w14:paraId="44BCB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（二）规划期限</w:t>
      </w:r>
    </w:p>
    <w:p w14:paraId="29F5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本次村庄规划期限为2021-2035年，近期至2030年，远期至2035年。</w:t>
      </w:r>
    </w:p>
    <w:p w14:paraId="5BC362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二、规划目标</w:t>
      </w:r>
    </w:p>
    <w:p w14:paraId="58D9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以乡村振兴和“集体经营性建设用地入市”试点村庄规划建设为契机，在切实落实耕地和生态环境保护、节约集约用地管控任务的前提下，深度融合沿台村历史文化、种植特色，将沿台村建设成为“特色产业发展区、农旅融合示范村”。</w:t>
      </w:r>
    </w:p>
    <w:p w14:paraId="43340A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三、国土空间布局</w:t>
      </w:r>
    </w:p>
    <w:p w14:paraId="7CAEE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（一）落实三条控制线</w:t>
      </w:r>
    </w:p>
    <w:p w14:paraId="5463F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筑牢国土空间底线，到2035年，落实上位规划确定的耕地保有量，落实永久基本农田保护红线、生态保护红线和城镇开发边界。落实上位规划确定的村庄建设边界。</w:t>
      </w:r>
    </w:p>
    <w:p w14:paraId="6215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（二）产业布局</w:t>
      </w:r>
    </w:p>
    <w:p w14:paraId="3E81E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对村域乡村产业发展进行统筹，规划形成“一核两轴四区多点”的总体发展格局。</w:t>
      </w:r>
    </w:p>
    <w:p w14:paraId="64AC6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“一核”：以村庄居民点为村域产业发展核心。</w:t>
      </w:r>
    </w:p>
    <w:p w14:paraId="21C53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“两轴”：延337国道产业发展轴和延朱家营旅游专线产业发展轴</w:t>
      </w:r>
    </w:p>
    <w:p w14:paraId="6AAC4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“四区”：农业种植区、宜居生活区、生态抚育区、城镇发展区。</w:t>
      </w:r>
    </w:p>
    <w:p w14:paraId="0E953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农业种植区：积极发展现代农业，打造优质农业，种植经济作物，带动村民增收。</w:t>
      </w:r>
    </w:p>
    <w:p w14:paraId="78254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宜居生活区：进行人居环境整治，完善基础设施及公共服务设施配套，打造环境优美、干净整洁的生态宜居村庄。</w:t>
      </w:r>
    </w:p>
    <w:p w14:paraId="46E1B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生态抚育区：保护森林资源，保护沿台村优质的自然环境，为产业发展奠定良好的生态基地。</w:t>
      </w:r>
    </w:p>
    <w:p w14:paraId="0E8F6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城镇发展区：发展旅游民宿。</w:t>
      </w:r>
    </w:p>
    <w:p w14:paraId="34149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“多点”：乡村民宿、食用菌大棚、集体经营性建设用地入市试点。</w:t>
      </w:r>
    </w:p>
    <w:p w14:paraId="138714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专项统筹</w:t>
      </w:r>
    </w:p>
    <w:p w14:paraId="60DF5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（一）公共服务设施布局</w:t>
      </w:r>
    </w:p>
    <w:p w14:paraId="77725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按照集中共享按需配建原则，统筹考虑村庄人口规模、社区生活圈和村民实际需求等因素，合理布局文化教育、体育健身、医疗卫生、福利养老等各类公共服务设施，明确设施位置、规模和服务范围。</w:t>
      </w:r>
    </w:p>
    <w:p w14:paraId="23AD1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（二）道路交通和公用设施布局</w:t>
      </w:r>
    </w:p>
    <w:p w14:paraId="2ECE0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道路交通：根据《阜平县国土空间总体规划（2021－2035年）》的要求，以G337、朱家营旅游专线为对外交通，村域内形成的道路系统与县道进行连接。完善村庄道路交通体系，以现状为基础，顺应现有村庄格局，优化村庄道路布局，明确道路宽度、断面形式及建设标准。</w:t>
      </w:r>
    </w:p>
    <w:p w14:paraId="43CCC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公用设施：落实上位规划确定的各项公用设施，明确各项工程的来源、设施布局、建设标准等。</w:t>
      </w:r>
    </w:p>
    <w:p w14:paraId="342FB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（三）安全防灾</w:t>
      </w:r>
    </w:p>
    <w:bookmarkEnd w:id="0"/>
    <w:p w14:paraId="3E8B1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落实上位规划确定的消防、抗震、防洪排涝、地质灾害等主要灾害设防标准。完善综合风险防控与应急响应体系，提升生命线安全监控和抗灾能力，增强应急供应和快速恢复韧性。严格执行防灾减灾标准，健全防灾减灾救灾设施。</w:t>
      </w:r>
    </w:p>
    <w:p w14:paraId="389281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五、居民点建设管控</w:t>
      </w:r>
    </w:p>
    <w:p w14:paraId="2342E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农村宅基地的建筑密度、高度、建筑退让距离、日照间距等规划管控指标应参照城市居住区规划设计标准》（GB50180-2018）、《阜平县农村宅基地管理实施细则》（试行）和当地城乡规划管理技术规定综合确定。农村社区服务设施、产业用地、公共建筑等其它建设用地的容积率、建筑密度、高度等控制指标参照《河北省建设用地使用标准》(冀自然资发[2024]3号)以及当地城乡规划管理技术规定。</w:t>
      </w:r>
    </w:p>
    <w:p w14:paraId="1D7A22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六、</w:t>
      </w:r>
      <w:r>
        <w:rPr>
          <w:rFonts w:ascii="黑体" w:hAnsi="黑体" w:eastAsia="黑体" w:cs="黑体"/>
          <w:spacing w:val="-2"/>
          <w:sz w:val="32"/>
          <w:szCs w:val="32"/>
        </w:rPr>
        <w:t>实施保障</w:t>
      </w:r>
    </w:p>
    <w:p w14:paraId="61999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加强规划对土地利用的整体控制，健全规划实施管理制度，强化经济激励约束措施，完善规划基础建设，确保规划目标的实现。</w:t>
      </w:r>
    </w:p>
    <w:p w14:paraId="29D752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360" w:lineRule="auto"/>
        <w:ind w:left="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928" w:right="1474" w:bottom="1814" w:left="1587" w:header="851" w:footer="992" w:gutter="0"/>
          <w:pgNumType w:fmt="numberInDash"/>
          <w:cols w:space="425" w:num="1"/>
          <w:docGrid w:type="lines" w:linePitch="312" w:charSpace="0"/>
        </w:sectPr>
      </w:pPr>
    </w:p>
    <w:p w14:paraId="5CE54E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360" w:lineRule="auto"/>
        <w:ind w:left="0"/>
        <w:textAlignment w:val="baseline"/>
        <w:outlineLvl w:val="0"/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七、附图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87010" cy="7119620"/>
            <wp:effectExtent l="0" t="0" r="1270" b="12700"/>
            <wp:docPr id="4" name="图片 4" descr="沿台村村域国土空间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沿台村村域国土空间规划图"/>
                    <pic:cNvPicPr>
                      <a:picLocks noChangeAspect="1"/>
                    </pic:cNvPicPr>
                  </pic:nvPicPr>
                  <pic:blipFill>
                    <a:blip r:embed="rId7"/>
                    <a:srcRect b="4779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711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728AD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7103745"/>
            <wp:effectExtent l="0" t="0" r="0" b="0"/>
            <wp:docPr id="5" name="图片 5" descr="04村域国土空间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4村域国土空间布局规划图"/>
                    <pic:cNvPicPr>
                      <a:picLocks noChangeAspect="1"/>
                    </pic:cNvPicPr>
                  </pic:nvPicPr>
                  <pic:blipFill>
                    <a:blip r:embed="rId8"/>
                    <a:srcRect b="47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0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1135" cy="7101840"/>
            <wp:effectExtent l="0" t="0" r="0" b="0"/>
            <wp:docPr id="6" name="图片 6" descr="05村域产业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5村域产业布局规划图"/>
                    <pic:cNvPicPr>
                      <a:picLocks noChangeAspect="1"/>
                    </pic:cNvPicPr>
                  </pic:nvPicPr>
                  <pic:blipFill>
                    <a:blip r:embed="rId9"/>
                    <a:srcRect b="47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0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0DFEE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7096760"/>
            <wp:effectExtent l="0" t="0" r="0" b="0"/>
            <wp:docPr id="7" name="图片 7" descr="24近期建设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4近期建设规划图"/>
                    <pic:cNvPicPr>
                      <a:picLocks noChangeAspect="1"/>
                    </pic:cNvPicPr>
                  </pic:nvPicPr>
                  <pic:blipFill>
                    <a:blip r:embed="rId10"/>
                    <a:srcRect b="480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0CCC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78E576">
                          <w:pPr>
                            <w:pStyle w:val="6"/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78E576">
                    <w:pPr>
                      <w:pStyle w:val="6"/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</w:pP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9F1C19"/>
    <w:rsid w:val="0B2D1DD2"/>
    <w:rsid w:val="0F4C4A6F"/>
    <w:rsid w:val="138007B8"/>
    <w:rsid w:val="1A9E4D00"/>
    <w:rsid w:val="28402B13"/>
    <w:rsid w:val="34DB108A"/>
    <w:rsid w:val="354B5E43"/>
    <w:rsid w:val="39845D3B"/>
    <w:rsid w:val="3AAB5610"/>
    <w:rsid w:val="4B38529B"/>
    <w:rsid w:val="512C4DBA"/>
    <w:rsid w:val="55FD0FA0"/>
    <w:rsid w:val="64F12834"/>
    <w:rsid w:val="6A610835"/>
    <w:rsid w:val="6B9F1C19"/>
    <w:rsid w:val="6C3D3222"/>
    <w:rsid w:val="76413721"/>
    <w:rsid w:val="7B9D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75" w:beforeLines="75" w:after="75" w:afterLines="75" w:line="240" w:lineRule="auto"/>
      <w:jc w:val="left"/>
      <w:outlineLvl w:val="1"/>
    </w:pPr>
    <w:rPr>
      <w:rFonts w:ascii="黑体" w:hAnsi="黑体" w:eastAsia="黑体" w:cs="黑体"/>
      <w:bCs/>
      <w:snapToGrid w:val="0"/>
      <w:color w:val="000000"/>
      <w:sz w:val="32"/>
      <w:szCs w:val="32"/>
      <w:lang w:eastAsia="en-US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560" w:lineRule="exact"/>
      <w:ind w:firstLine="0" w:firstLineChars="0"/>
      <w:jc w:val="center"/>
      <w:outlineLvl w:val="1"/>
    </w:pPr>
    <w:rPr>
      <w:rFonts w:eastAsia="黑体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5">
    <w:name w:val="_Style 2"/>
    <w:basedOn w:val="1"/>
    <w:next w:val="1"/>
    <w:qFormat/>
    <w:uiPriority w:val="99"/>
    <w:pPr>
      <w:ind w:firstLine="420" w:firstLineChars="2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1363</Words>
  <Characters>1415</Characters>
  <Lines>0</Lines>
  <Paragraphs>0</Paragraphs>
  <TotalTime>11</TotalTime>
  <ScaleCrop>false</ScaleCrop>
  <LinksUpToDate>false</LinksUpToDate>
  <CharactersWithSpaces>1416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2026-07-02T12:54:00Z</dcterms:created>
  <dc:creator>WPS_1648795967</dc:creator>
  <cp:lastModifiedBy>kylinos</cp:lastModifiedBy>
  <dcterms:modified xsi:type="dcterms:W3CDTF">2026-09-23T17:19:36Z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27D516EDC50E7F88A899B36A06A4BEAB_43</vt:lpwstr>
  </property>
  <property fmtid="{D5CDD505-2E9C-101B-9397-08002B2CF9AE}" pid="4" name="KSOTemplateDocerSaveRecord">
    <vt:lpwstr>eyJoZGlkIjoiNjAzY2U0NjVlYjJkMjllOTY0NGI3NzY4MjQxM2QwMTciLCJ1c2VySWQiOiIyNjUyMTc4MjkifQ==</vt:lpwstr>
  </property>
</Properties>
</file>