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一、阜平县城南庄镇人民政府本级收支预算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一、阜平县城南庄镇人民政府本级收支预算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1307.68</w:t>
            </w:r>
          </w:p>
        </w:tc>
        <w:tc>
          <w:tcPr>
            <w:tcW w:w="4535" w:type="dxa"/>
            <w:vAlign w:val="center"/>
          </w:tcPr>
          <w:p>
            <w:pPr>
              <w:pStyle w:val="13"/>
            </w:pPr>
            <w:r>
              <w:t>一、一般公共服务支出</w:t>
            </w:r>
          </w:p>
        </w:tc>
        <w:tc>
          <w:tcPr>
            <w:tcW w:w="2126" w:type="dxa"/>
            <w:vAlign w:val="center"/>
          </w:tcPr>
          <w:p>
            <w:pPr>
              <w:pStyle w:val="12"/>
            </w:pPr>
            <w:r>
              <w:t>474.37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85.66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32.99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938.74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34.66</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r>
              <w:t>127.00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1307.68</w:t>
            </w:r>
          </w:p>
        </w:tc>
        <w:tc>
          <w:tcPr>
            <w:tcW w:w="4535" w:type="dxa"/>
            <w:vAlign w:val="center"/>
          </w:tcPr>
          <w:p>
            <w:pPr>
              <w:pStyle w:val="15"/>
            </w:pPr>
            <w:r>
              <w:t>本年支出合计</w:t>
            </w:r>
          </w:p>
        </w:tc>
        <w:tc>
          <w:tcPr>
            <w:tcW w:w="2126" w:type="dxa"/>
            <w:vAlign w:val="center"/>
          </w:tcPr>
          <w:p>
            <w:pPr>
              <w:pStyle w:val="16"/>
            </w:pPr>
            <w:r>
              <w:t>1693.42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385.74</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1693.42</w:t>
            </w:r>
          </w:p>
        </w:tc>
        <w:tc>
          <w:tcPr>
            <w:tcW w:w="4535" w:type="dxa"/>
            <w:vAlign w:val="center"/>
          </w:tcPr>
          <w:p>
            <w:pPr>
              <w:pStyle w:val="15"/>
            </w:pPr>
            <w:r>
              <w:t>支出总计</w:t>
            </w:r>
          </w:p>
        </w:tc>
        <w:tc>
          <w:tcPr>
            <w:tcW w:w="2126" w:type="dxa"/>
            <w:vAlign w:val="center"/>
          </w:tcPr>
          <w:p>
            <w:pPr>
              <w:pStyle w:val="16"/>
            </w:pPr>
            <w:r>
              <w:t>1693.42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1693.42</w:t>
            </w:r>
          </w:p>
        </w:tc>
        <w:tc>
          <w:tcPr>
            <w:tcW w:w="1134" w:type="dxa"/>
            <w:vAlign w:val="center"/>
          </w:tcPr>
          <w:p>
            <w:pPr>
              <w:pStyle w:val="16"/>
            </w:pPr>
            <w:r>
              <w:t>1307.68</w:t>
            </w:r>
          </w:p>
        </w:tc>
        <w:tc>
          <w:tcPr>
            <w:tcW w:w="1134" w:type="dxa"/>
            <w:vAlign w:val="center"/>
          </w:tcPr>
          <w:p>
            <w:pPr>
              <w:pStyle w:val="16"/>
            </w:pPr>
            <w:r>
              <w:t>1307.68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385.74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474.37</w:t>
            </w:r>
          </w:p>
        </w:tc>
        <w:tc>
          <w:tcPr>
            <w:tcW w:w="1134" w:type="dxa"/>
            <w:vAlign w:val="center"/>
          </w:tcPr>
          <w:p>
            <w:pPr>
              <w:pStyle w:val="12"/>
            </w:pPr>
            <w:r>
              <w:t>474.37</w:t>
            </w:r>
          </w:p>
        </w:tc>
        <w:tc>
          <w:tcPr>
            <w:tcW w:w="1134" w:type="dxa"/>
            <w:vAlign w:val="center"/>
          </w:tcPr>
          <w:p>
            <w:pPr>
              <w:pStyle w:val="12"/>
            </w:pPr>
            <w:r>
              <w:t>474.37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t>474.37</w:t>
            </w:r>
          </w:p>
        </w:tc>
        <w:tc>
          <w:tcPr>
            <w:tcW w:w="1134" w:type="dxa"/>
            <w:vAlign w:val="center"/>
          </w:tcPr>
          <w:p>
            <w:pPr>
              <w:pStyle w:val="12"/>
            </w:pPr>
            <w:r>
              <w:t>474.37</w:t>
            </w:r>
          </w:p>
        </w:tc>
        <w:tc>
          <w:tcPr>
            <w:tcW w:w="1134" w:type="dxa"/>
            <w:vAlign w:val="center"/>
          </w:tcPr>
          <w:p>
            <w:pPr>
              <w:pStyle w:val="12"/>
            </w:pPr>
            <w:r>
              <w:t>474.37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t>298.69</w:t>
            </w:r>
          </w:p>
        </w:tc>
        <w:tc>
          <w:tcPr>
            <w:tcW w:w="1134" w:type="dxa"/>
            <w:vAlign w:val="center"/>
          </w:tcPr>
          <w:p>
            <w:pPr>
              <w:pStyle w:val="12"/>
            </w:pPr>
            <w:r>
              <w:t>298.69</w:t>
            </w:r>
          </w:p>
        </w:tc>
        <w:tc>
          <w:tcPr>
            <w:tcW w:w="1134" w:type="dxa"/>
            <w:vAlign w:val="center"/>
          </w:tcPr>
          <w:p>
            <w:pPr>
              <w:pStyle w:val="12"/>
            </w:pPr>
            <w:r>
              <w:t>298.69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pPr>
            <w:r>
              <w:t>34.57</w:t>
            </w:r>
          </w:p>
        </w:tc>
        <w:tc>
          <w:tcPr>
            <w:tcW w:w="1134" w:type="dxa"/>
            <w:vAlign w:val="center"/>
          </w:tcPr>
          <w:p>
            <w:pPr>
              <w:pStyle w:val="12"/>
            </w:pPr>
            <w:r>
              <w:t>34.57</w:t>
            </w:r>
          </w:p>
        </w:tc>
        <w:tc>
          <w:tcPr>
            <w:tcW w:w="1134" w:type="dxa"/>
            <w:vAlign w:val="center"/>
          </w:tcPr>
          <w:p>
            <w:pPr>
              <w:pStyle w:val="12"/>
            </w:pPr>
            <w:r>
              <w:t>34.57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2010350</w:t>
            </w:r>
          </w:p>
        </w:tc>
        <w:tc>
          <w:tcPr>
            <w:tcW w:w="1559" w:type="dxa"/>
            <w:vAlign w:val="center"/>
          </w:tcPr>
          <w:p>
            <w:pPr>
              <w:pStyle w:val="13"/>
            </w:pPr>
            <w:r>
              <w:t>事业运行</w:t>
            </w:r>
          </w:p>
        </w:tc>
        <w:tc>
          <w:tcPr>
            <w:tcW w:w="1134" w:type="dxa"/>
            <w:vAlign w:val="center"/>
          </w:tcPr>
          <w:p>
            <w:pPr>
              <w:pStyle w:val="12"/>
            </w:pPr>
            <w:r>
              <w:t>141.11</w:t>
            </w:r>
          </w:p>
        </w:tc>
        <w:tc>
          <w:tcPr>
            <w:tcW w:w="1134" w:type="dxa"/>
            <w:vAlign w:val="center"/>
          </w:tcPr>
          <w:p>
            <w:pPr>
              <w:pStyle w:val="12"/>
            </w:pPr>
            <w:r>
              <w:t>141.11</w:t>
            </w:r>
          </w:p>
        </w:tc>
        <w:tc>
          <w:tcPr>
            <w:tcW w:w="1134" w:type="dxa"/>
            <w:vAlign w:val="center"/>
          </w:tcPr>
          <w:p>
            <w:pPr>
              <w:pStyle w:val="12"/>
            </w:pPr>
            <w:r>
              <w:t>141.11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85.66</w:t>
            </w:r>
          </w:p>
        </w:tc>
        <w:tc>
          <w:tcPr>
            <w:tcW w:w="1134" w:type="dxa"/>
            <w:vAlign w:val="center"/>
          </w:tcPr>
          <w:p>
            <w:pPr>
              <w:pStyle w:val="12"/>
            </w:pPr>
            <w:r>
              <w:t>85.66</w:t>
            </w:r>
          </w:p>
        </w:tc>
        <w:tc>
          <w:tcPr>
            <w:tcW w:w="1134" w:type="dxa"/>
            <w:vAlign w:val="center"/>
          </w:tcPr>
          <w:p>
            <w:pPr>
              <w:pStyle w:val="12"/>
            </w:pPr>
            <w:r>
              <w:t>85.66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75.66</w:t>
            </w:r>
          </w:p>
        </w:tc>
        <w:tc>
          <w:tcPr>
            <w:tcW w:w="1134" w:type="dxa"/>
            <w:vAlign w:val="center"/>
          </w:tcPr>
          <w:p>
            <w:pPr>
              <w:pStyle w:val="12"/>
            </w:pPr>
            <w:r>
              <w:t>75.66</w:t>
            </w:r>
          </w:p>
        </w:tc>
        <w:tc>
          <w:tcPr>
            <w:tcW w:w="1134" w:type="dxa"/>
            <w:vAlign w:val="center"/>
          </w:tcPr>
          <w:p>
            <w:pPr>
              <w:pStyle w:val="12"/>
            </w:pPr>
            <w:r>
              <w:t>75.66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26.93</w:t>
            </w:r>
          </w:p>
        </w:tc>
        <w:tc>
          <w:tcPr>
            <w:tcW w:w="1134" w:type="dxa"/>
            <w:vAlign w:val="center"/>
          </w:tcPr>
          <w:p>
            <w:pPr>
              <w:pStyle w:val="12"/>
            </w:pPr>
            <w:r>
              <w:t>26.93</w:t>
            </w:r>
          </w:p>
        </w:tc>
        <w:tc>
          <w:tcPr>
            <w:tcW w:w="1134" w:type="dxa"/>
            <w:vAlign w:val="center"/>
          </w:tcPr>
          <w:p>
            <w:pPr>
              <w:pStyle w:val="12"/>
            </w:pPr>
            <w:r>
              <w:t>26.93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rPr>
          <w:trHeight w:val="369" w:hRule="atLeast"/>
          <w:jc w:val="center"/>
        </w:trPr>
        <w:tc>
          <w:tcPr>
            <w:tcW w:w="680" w:type="dxa"/>
            <w:vAlign w:val="center"/>
          </w:tcPr>
          <w:p>
            <w:pPr>
              <w:pStyle w:val="14"/>
            </w:pPr>
            <w:r>
              <w:t>10</w:t>
            </w:r>
          </w:p>
        </w:tc>
        <w:tc>
          <w:tcPr>
            <w:tcW w:w="992" w:type="dxa"/>
            <w:vAlign w:val="center"/>
          </w:tcPr>
          <w:p>
            <w:pPr>
              <w:pStyle w:val="13"/>
            </w:pPr>
            <w:r>
              <w:t>2080502</w:t>
            </w:r>
          </w:p>
        </w:tc>
        <w:tc>
          <w:tcPr>
            <w:tcW w:w="1559" w:type="dxa"/>
            <w:vAlign w:val="center"/>
          </w:tcPr>
          <w:p>
            <w:pPr>
              <w:pStyle w:val="13"/>
            </w:pPr>
            <w:r>
              <w:t>事业单位离退休</w:t>
            </w:r>
          </w:p>
        </w:tc>
        <w:tc>
          <w:tcPr>
            <w:tcW w:w="1134" w:type="dxa"/>
            <w:vAlign w:val="center"/>
          </w:tcPr>
          <w:p>
            <w:pPr>
              <w:pStyle w:val="12"/>
            </w:pPr>
            <w:r>
              <w:t>7.64</w:t>
            </w:r>
          </w:p>
        </w:tc>
        <w:tc>
          <w:tcPr>
            <w:tcW w:w="1134" w:type="dxa"/>
            <w:vAlign w:val="center"/>
          </w:tcPr>
          <w:p>
            <w:pPr>
              <w:pStyle w:val="12"/>
            </w:pPr>
            <w:r>
              <w:t>7.64</w:t>
            </w:r>
          </w:p>
        </w:tc>
        <w:tc>
          <w:tcPr>
            <w:tcW w:w="1134" w:type="dxa"/>
            <w:vAlign w:val="center"/>
          </w:tcPr>
          <w:p>
            <w:pPr>
              <w:pStyle w:val="12"/>
            </w:pPr>
            <w:r>
              <w:t>7.64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41.09</w:t>
            </w:r>
          </w:p>
        </w:tc>
        <w:tc>
          <w:tcPr>
            <w:tcW w:w="1134" w:type="dxa"/>
            <w:vAlign w:val="center"/>
          </w:tcPr>
          <w:p>
            <w:pPr>
              <w:pStyle w:val="12"/>
            </w:pPr>
            <w:r>
              <w:t>41.09</w:t>
            </w:r>
          </w:p>
        </w:tc>
        <w:tc>
          <w:tcPr>
            <w:tcW w:w="1134" w:type="dxa"/>
            <w:vAlign w:val="center"/>
          </w:tcPr>
          <w:p>
            <w:pPr>
              <w:pStyle w:val="12"/>
            </w:pPr>
            <w:r>
              <w:t>41.09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20808</w:t>
            </w:r>
          </w:p>
        </w:tc>
        <w:tc>
          <w:tcPr>
            <w:tcW w:w="1559" w:type="dxa"/>
            <w:vAlign w:val="center"/>
          </w:tcPr>
          <w:p>
            <w:pPr>
              <w:pStyle w:val="13"/>
            </w:pPr>
            <w:r>
              <w:t>抚恤</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2080801</w:t>
            </w:r>
          </w:p>
        </w:tc>
        <w:tc>
          <w:tcPr>
            <w:tcW w:w="1559" w:type="dxa"/>
            <w:vAlign w:val="center"/>
          </w:tcPr>
          <w:p>
            <w:pPr>
              <w:pStyle w:val="13"/>
            </w:pPr>
            <w:r>
              <w:t>死亡抚恤</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pPr>
              <w:pStyle w:val="14"/>
            </w:pPr>
            <w:r>
              <w:t>14</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32.99</w:t>
            </w:r>
          </w:p>
        </w:tc>
        <w:tc>
          <w:tcPr>
            <w:tcW w:w="1134" w:type="dxa"/>
            <w:vAlign w:val="center"/>
          </w:tcPr>
          <w:p>
            <w:pPr>
              <w:pStyle w:val="12"/>
            </w:pPr>
            <w:r>
              <w:t>32.99</w:t>
            </w:r>
          </w:p>
        </w:tc>
        <w:tc>
          <w:tcPr>
            <w:tcW w:w="1134" w:type="dxa"/>
            <w:vAlign w:val="center"/>
          </w:tcPr>
          <w:p>
            <w:pPr>
              <w:pStyle w:val="12"/>
            </w:pPr>
            <w:r>
              <w:t>32.99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32.99</w:t>
            </w:r>
          </w:p>
        </w:tc>
        <w:tc>
          <w:tcPr>
            <w:tcW w:w="1134" w:type="dxa"/>
            <w:vAlign w:val="center"/>
          </w:tcPr>
          <w:p>
            <w:pPr>
              <w:pStyle w:val="12"/>
            </w:pPr>
            <w:r>
              <w:t>32.99</w:t>
            </w:r>
          </w:p>
        </w:tc>
        <w:tc>
          <w:tcPr>
            <w:tcW w:w="1134" w:type="dxa"/>
            <w:vAlign w:val="center"/>
          </w:tcPr>
          <w:p>
            <w:pPr>
              <w:pStyle w:val="12"/>
            </w:pPr>
            <w:r>
              <w:t>32.99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13.24</w:t>
            </w:r>
          </w:p>
        </w:tc>
        <w:tc>
          <w:tcPr>
            <w:tcW w:w="1134" w:type="dxa"/>
            <w:vAlign w:val="center"/>
          </w:tcPr>
          <w:p>
            <w:pPr>
              <w:pStyle w:val="12"/>
            </w:pPr>
            <w:r>
              <w:t>13.24</w:t>
            </w:r>
          </w:p>
        </w:tc>
        <w:tc>
          <w:tcPr>
            <w:tcW w:w="1134" w:type="dxa"/>
            <w:vAlign w:val="center"/>
          </w:tcPr>
          <w:p>
            <w:pPr>
              <w:pStyle w:val="12"/>
            </w:pPr>
            <w:r>
              <w:t>13.24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11.05</w:t>
            </w:r>
          </w:p>
        </w:tc>
        <w:tc>
          <w:tcPr>
            <w:tcW w:w="1134" w:type="dxa"/>
            <w:vAlign w:val="center"/>
          </w:tcPr>
          <w:p>
            <w:pPr>
              <w:pStyle w:val="12"/>
            </w:pPr>
            <w:r>
              <w:t>11.05</w:t>
            </w:r>
          </w:p>
        </w:tc>
        <w:tc>
          <w:tcPr>
            <w:tcW w:w="1134" w:type="dxa"/>
            <w:vAlign w:val="center"/>
          </w:tcPr>
          <w:p>
            <w:pPr>
              <w:pStyle w:val="12"/>
            </w:pPr>
            <w:r>
              <w:t>11.05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2101103</w:t>
            </w:r>
          </w:p>
        </w:tc>
        <w:tc>
          <w:tcPr>
            <w:tcW w:w="1559" w:type="dxa"/>
            <w:vAlign w:val="center"/>
          </w:tcPr>
          <w:p>
            <w:pPr>
              <w:pStyle w:val="13"/>
            </w:pPr>
            <w:r>
              <w:t>公务员医疗补助</w:t>
            </w:r>
          </w:p>
        </w:tc>
        <w:tc>
          <w:tcPr>
            <w:tcW w:w="1134" w:type="dxa"/>
            <w:vAlign w:val="center"/>
          </w:tcPr>
          <w:p>
            <w:pPr>
              <w:pStyle w:val="12"/>
            </w:pPr>
            <w:r>
              <w:t>8.70</w:t>
            </w:r>
          </w:p>
        </w:tc>
        <w:tc>
          <w:tcPr>
            <w:tcW w:w="1134" w:type="dxa"/>
            <w:vAlign w:val="center"/>
          </w:tcPr>
          <w:p>
            <w:pPr>
              <w:pStyle w:val="12"/>
            </w:pPr>
            <w:r>
              <w:t>8.70</w:t>
            </w:r>
          </w:p>
        </w:tc>
        <w:tc>
          <w:tcPr>
            <w:tcW w:w="1134" w:type="dxa"/>
            <w:vAlign w:val="center"/>
          </w:tcPr>
          <w:p>
            <w:pPr>
              <w:pStyle w:val="12"/>
            </w:pPr>
            <w:r>
              <w:t>8.70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938.74</w:t>
            </w:r>
          </w:p>
        </w:tc>
        <w:tc>
          <w:tcPr>
            <w:tcW w:w="1134" w:type="dxa"/>
            <w:vAlign w:val="center"/>
          </w:tcPr>
          <w:p>
            <w:pPr>
              <w:pStyle w:val="12"/>
            </w:pPr>
            <w:r>
              <w:t>680.00</w:t>
            </w:r>
          </w:p>
        </w:tc>
        <w:tc>
          <w:tcPr>
            <w:tcW w:w="1134" w:type="dxa"/>
            <w:vAlign w:val="center"/>
          </w:tcPr>
          <w:p>
            <w:pPr>
              <w:pStyle w:val="12"/>
            </w:pPr>
            <w:r>
              <w:t>680.00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258.74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21305</w:t>
            </w:r>
          </w:p>
        </w:tc>
        <w:tc>
          <w:tcPr>
            <w:tcW w:w="1559" w:type="dxa"/>
            <w:vAlign w:val="center"/>
          </w:tcPr>
          <w:p>
            <w:pPr>
              <w:pStyle w:val="13"/>
            </w:pPr>
            <w:r>
              <w:t>巩固脱贫攻坚成果衔接乡村振兴</w:t>
            </w:r>
          </w:p>
        </w:tc>
        <w:tc>
          <w:tcPr>
            <w:tcW w:w="1134" w:type="dxa"/>
            <w:vAlign w:val="center"/>
          </w:tcPr>
          <w:p>
            <w:pPr>
              <w:pStyle w:val="12"/>
            </w:pPr>
            <w:r>
              <w:t>838.74</w:t>
            </w:r>
          </w:p>
        </w:tc>
        <w:tc>
          <w:tcPr>
            <w:tcW w:w="1134" w:type="dxa"/>
            <w:vAlign w:val="center"/>
          </w:tcPr>
          <w:p>
            <w:pPr>
              <w:pStyle w:val="12"/>
            </w:pPr>
            <w:r>
              <w:t>680.00</w:t>
            </w:r>
          </w:p>
        </w:tc>
        <w:tc>
          <w:tcPr>
            <w:tcW w:w="1134" w:type="dxa"/>
            <w:vAlign w:val="center"/>
          </w:tcPr>
          <w:p>
            <w:pPr>
              <w:pStyle w:val="12"/>
            </w:pPr>
            <w:r>
              <w:t>680.00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158.74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2130504</w:t>
            </w:r>
          </w:p>
        </w:tc>
        <w:tc>
          <w:tcPr>
            <w:tcW w:w="1559" w:type="dxa"/>
            <w:vAlign w:val="center"/>
          </w:tcPr>
          <w:p>
            <w:pPr>
              <w:pStyle w:val="13"/>
            </w:pPr>
            <w:r>
              <w:t>农村基础设施建设</w:t>
            </w:r>
          </w:p>
        </w:tc>
        <w:tc>
          <w:tcPr>
            <w:tcW w:w="1134" w:type="dxa"/>
            <w:vAlign w:val="center"/>
          </w:tcPr>
          <w:p>
            <w:pPr>
              <w:pStyle w:val="12"/>
            </w:pPr>
            <w:r>
              <w:t>838.74</w:t>
            </w:r>
          </w:p>
        </w:tc>
        <w:tc>
          <w:tcPr>
            <w:tcW w:w="1134" w:type="dxa"/>
            <w:vAlign w:val="center"/>
          </w:tcPr>
          <w:p>
            <w:pPr>
              <w:pStyle w:val="12"/>
            </w:pPr>
            <w:r>
              <w:t>680.00</w:t>
            </w:r>
          </w:p>
        </w:tc>
        <w:tc>
          <w:tcPr>
            <w:tcW w:w="1134" w:type="dxa"/>
            <w:vAlign w:val="center"/>
          </w:tcPr>
          <w:p>
            <w:pPr>
              <w:pStyle w:val="12"/>
            </w:pPr>
            <w:r>
              <w:t>680.00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158.74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21307</w:t>
            </w:r>
          </w:p>
        </w:tc>
        <w:tc>
          <w:tcPr>
            <w:tcW w:w="1559" w:type="dxa"/>
            <w:vAlign w:val="center"/>
          </w:tcPr>
          <w:p>
            <w:pPr>
              <w:pStyle w:val="13"/>
            </w:pPr>
            <w:r>
              <w:t>农村综合改革</w:t>
            </w:r>
          </w:p>
        </w:tc>
        <w:tc>
          <w:tcPr>
            <w:tcW w:w="1134" w:type="dxa"/>
            <w:vAlign w:val="center"/>
          </w:tcPr>
          <w:p>
            <w:pPr>
              <w:pStyle w:val="12"/>
            </w:pPr>
            <w:r>
              <w:t>100.00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2130799</w:t>
            </w:r>
          </w:p>
        </w:tc>
        <w:tc>
          <w:tcPr>
            <w:tcW w:w="1559" w:type="dxa"/>
            <w:vAlign w:val="center"/>
          </w:tcPr>
          <w:p>
            <w:pPr>
              <w:pStyle w:val="13"/>
            </w:pPr>
            <w:r>
              <w:t>其他农村综合改革支出</w:t>
            </w:r>
          </w:p>
        </w:tc>
        <w:tc>
          <w:tcPr>
            <w:tcW w:w="1134" w:type="dxa"/>
            <w:vAlign w:val="center"/>
          </w:tcPr>
          <w:p>
            <w:pPr>
              <w:pStyle w:val="12"/>
            </w:pPr>
            <w:r>
              <w:t>100.00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34.66</w:t>
            </w:r>
          </w:p>
        </w:tc>
        <w:tc>
          <w:tcPr>
            <w:tcW w:w="1134" w:type="dxa"/>
            <w:vAlign w:val="center"/>
          </w:tcPr>
          <w:p>
            <w:pPr>
              <w:pStyle w:val="12"/>
            </w:pPr>
            <w:r>
              <w:t>34.66</w:t>
            </w:r>
          </w:p>
        </w:tc>
        <w:tc>
          <w:tcPr>
            <w:tcW w:w="1134" w:type="dxa"/>
            <w:vAlign w:val="center"/>
          </w:tcPr>
          <w:p>
            <w:pPr>
              <w:pStyle w:val="12"/>
            </w:pPr>
            <w:r>
              <w:t>34.66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34.66</w:t>
            </w:r>
          </w:p>
        </w:tc>
        <w:tc>
          <w:tcPr>
            <w:tcW w:w="1134" w:type="dxa"/>
            <w:vAlign w:val="center"/>
          </w:tcPr>
          <w:p>
            <w:pPr>
              <w:pStyle w:val="12"/>
            </w:pPr>
            <w:r>
              <w:t>34.66</w:t>
            </w:r>
          </w:p>
        </w:tc>
        <w:tc>
          <w:tcPr>
            <w:tcW w:w="1134" w:type="dxa"/>
            <w:vAlign w:val="center"/>
          </w:tcPr>
          <w:p>
            <w:pPr>
              <w:pStyle w:val="12"/>
            </w:pPr>
            <w:r>
              <w:t>34.66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34.66</w:t>
            </w:r>
          </w:p>
        </w:tc>
        <w:tc>
          <w:tcPr>
            <w:tcW w:w="1134" w:type="dxa"/>
            <w:vAlign w:val="center"/>
          </w:tcPr>
          <w:p>
            <w:pPr>
              <w:pStyle w:val="12"/>
            </w:pPr>
            <w:r>
              <w:t>34.66</w:t>
            </w:r>
          </w:p>
        </w:tc>
        <w:tc>
          <w:tcPr>
            <w:tcW w:w="1134" w:type="dxa"/>
            <w:vAlign w:val="center"/>
          </w:tcPr>
          <w:p>
            <w:pPr>
              <w:pStyle w:val="12"/>
            </w:pPr>
            <w:r>
              <w:t>34.66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229</w:t>
            </w:r>
          </w:p>
        </w:tc>
        <w:tc>
          <w:tcPr>
            <w:tcW w:w="1559" w:type="dxa"/>
            <w:vAlign w:val="center"/>
          </w:tcPr>
          <w:p>
            <w:pPr>
              <w:pStyle w:val="13"/>
            </w:pPr>
            <w:r>
              <w:t>其他支出</w:t>
            </w:r>
          </w:p>
        </w:tc>
        <w:tc>
          <w:tcPr>
            <w:tcW w:w="1134" w:type="dxa"/>
            <w:vAlign w:val="center"/>
          </w:tcPr>
          <w:p>
            <w:pPr>
              <w:pStyle w:val="12"/>
            </w:pPr>
            <w:r>
              <w:t>127.00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22960</w:t>
            </w:r>
          </w:p>
        </w:tc>
        <w:tc>
          <w:tcPr>
            <w:tcW w:w="1559" w:type="dxa"/>
            <w:vAlign w:val="center"/>
          </w:tcPr>
          <w:p>
            <w:pPr>
              <w:pStyle w:val="13"/>
            </w:pPr>
            <w:r>
              <w:t>彩票公益金安排的支出</w:t>
            </w:r>
          </w:p>
        </w:tc>
        <w:tc>
          <w:tcPr>
            <w:tcW w:w="1134" w:type="dxa"/>
            <w:vAlign w:val="center"/>
          </w:tcPr>
          <w:p>
            <w:pPr>
              <w:pStyle w:val="12"/>
            </w:pPr>
            <w:r>
              <w:t>127.00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2296099</w:t>
            </w:r>
          </w:p>
        </w:tc>
        <w:tc>
          <w:tcPr>
            <w:tcW w:w="1559" w:type="dxa"/>
            <w:vAlign w:val="center"/>
          </w:tcPr>
          <w:p>
            <w:pPr>
              <w:pStyle w:val="13"/>
            </w:pPr>
            <w:r>
              <w:t>用于其他社会公益事业的彩票公益金支出</w:t>
            </w:r>
          </w:p>
        </w:tc>
        <w:tc>
          <w:tcPr>
            <w:tcW w:w="1134" w:type="dxa"/>
            <w:vAlign w:val="center"/>
          </w:tcPr>
          <w:p>
            <w:pPr>
              <w:pStyle w:val="12"/>
            </w:pPr>
            <w:r>
              <w:t>127.00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127.00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1693.42</w:t>
            </w:r>
          </w:p>
        </w:tc>
        <w:tc>
          <w:tcPr>
            <w:tcW w:w="1361" w:type="dxa"/>
            <w:vAlign w:val="center"/>
          </w:tcPr>
          <w:p>
            <w:pPr>
              <w:pStyle w:val="16"/>
            </w:pPr>
            <w:r>
              <w:t>581.11</w:t>
            </w:r>
          </w:p>
        </w:tc>
        <w:tc>
          <w:tcPr>
            <w:tcW w:w="1361" w:type="dxa"/>
            <w:vAlign w:val="center"/>
          </w:tcPr>
          <w:p>
            <w:pPr>
              <w:pStyle w:val="16"/>
            </w:pPr>
            <w:r>
              <w:t>1112.31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474.37</w:t>
            </w:r>
          </w:p>
        </w:tc>
        <w:tc>
          <w:tcPr>
            <w:tcW w:w="1361" w:type="dxa"/>
            <w:vAlign w:val="center"/>
          </w:tcPr>
          <w:p>
            <w:pPr>
              <w:pStyle w:val="12"/>
            </w:pPr>
            <w:r>
              <w:t>427.80</w:t>
            </w:r>
          </w:p>
        </w:tc>
        <w:tc>
          <w:tcPr>
            <w:tcW w:w="1361" w:type="dxa"/>
            <w:vAlign w:val="center"/>
          </w:tcPr>
          <w:p>
            <w:pPr>
              <w:pStyle w:val="12"/>
            </w:pPr>
            <w:r>
              <w:t>46.57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t>474.37</w:t>
            </w:r>
          </w:p>
        </w:tc>
        <w:tc>
          <w:tcPr>
            <w:tcW w:w="1361" w:type="dxa"/>
            <w:vAlign w:val="center"/>
          </w:tcPr>
          <w:p>
            <w:pPr>
              <w:pStyle w:val="12"/>
            </w:pPr>
            <w:r>
              <w:t>427.80</w:t>
            </w:r>
          </w:p>
        </w:tc>
        <w:tc>
          <w:tcPr>
            <w:tcW w:w="1361" w:type="dxa"/>
            <w:vAlign w:val="center"/>
          </w:tcPr>
          <w:p>
            <w:pPr>
              <w:pStyle w:val="12"/>
            </w:pPr>
            <w:r>
              <w:t>46.57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t>298.69</w:t>
            </w:r>
          </w:p>
        </w:tc>
        <w:tc>
          <w:tcPr>
            <w:tcW w:w="1361" w:type="dxa"/>
            <w:vAlign w:val="center"/>
          </w:tcPr>
          <w:p>
            <w:pPr>
              <w:pStyle w:val="12"/>
            </w:pPr>
            <w:r>
              <w:t>286.69</w:t>
            </w: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pPr>
            <w:r>
              <w:t>34.57</w:t>
            </w:r>
          </w:p>
        </w:tc>
        <w:tc>
          <w:tcPr>
            <w:tcW w:w="1361" w:type="dxa"/>
            <w:vAlign w:val="center"/>
          </w:tcPr>
          <w:p>
            <w:pPr>
              <w:pStyle w:val="12"/>
            </w:pPr>
          </w:p>
        </w:tc>
        <w:tc>
          <w:tcPr>
            <w:tcW w:w="1361" w:type="dxa"/>
            <w:vAlign w:val="center"/>
          </w:tcPr>
          <w:p>
            <w:pPr>
              <w:pStyle w:val="12"/>
            </w:pPr>
            <w:r>
              <w:t>34.57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2010350</w:t>
            </w:r>
          </w:p>
        </w:tc>
        <w:tc>
          <w:tcPr>
            <w:tcW w:w="4535" w:type="dxa"/>
            <w:vAlign w:val="center"/>
          </w:tcPr>
          <w:p>
            <w:pPr>
              <w:pStyle w:val="13"/>
            </w:pPr>
            <w:r>
              <w:t>事业运行</w:t>
            </w:r>
          </w:p>
        </w:tc>
        <w:tc>
          <w:tcPr>
            <w:tcW w:w="1361" w:type="dxa"/>
            <w:vAlign w:val="center"/>
          </w:tcPr>
          <w:p>
            <w:pPr>
              <w:pStyle w:val="12"/>
            </w:pPr>
            <w:r>
              <w:t>141.11</w:t>
            </w:r>
          </w:p>
        </w:tc>
        <w:tc>
          <w:tcPr>
            <w:tcW w:w="1361" w:type="dxa"/>
            <w:vAlign w:val="center"/>
          </w:tcPr>
          <w:p>
            <w:pPr>
              <w:pStyle w:val="12"/>
            </w:pPr>
            <w:r>
              <w:t>141.11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85.66</w:t>
            </w:r>
          </w:p>
        </w:tc>
        <w:tc>
          <w:tcPr>
            <w:tcW w:w="1361" w:type="dxa"/>
            <w:vAlign w:val="center"/>
          </w:tcPr>
          <w:p>
            <w:pPr>
              <w:pStyle w:val="12"/>
            </w:pPr>
            <w:r>
              <w:t>85.66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75.66</w:t>
            </w:r>
          </w:p>
        </w:tc>
        <w:tc>
          <w:tcPr>
            <w:tcW w:w="1361" w:type="dxa"/>
            <w:vAlign w:val="center"/>
          </w:tcPr>
          <w:p>
            <w:pPr>
              <w:pStyle w:val="12"/>
            </w:pPr>
            <w:r>
              <w:t>75.66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26.93</w:t>
            </w:r>
          </w:p>
        </w:tc>
        <w:tc>
          <w:tcPr>
            <w:tcW w:w="1361" w:type="dxa"/>
            <w:vAlign w:val="center"/>
          </w:tcPr>
          <w:p>
            <w:pPr>
              <w:pStyle w:val="12"/>
            </w:pPr>
            <w:r>
              <w:t>26.93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2080502</w:t>
            </w:r>
          </w:p>
        </w:tc>
        <w:tc>
          <w:tcPr>
            <w:tcW w:w="4535" w:type="dxa"/>
            <w:vAlign w:val="center"/>
          </w:tcPr>
          <w:p>
            <w:pPr>
              <w:pStyle w:val="13"/>
            </w:pPr>
            <w:r>
              <w:t>事业单位离退休</w:t>
            </w:r>
          </w:p>
        </w:tc>
        <w:tc>
          <w:tcPr>
            <w:tcW w:w="1361" w:type="dxa"/>
            <w:vAlign w:val="center"/>
          </w:tcPr>
          <w:p>
            <w:pPr>
              <w:pStyle w:val="12"/>
            </w:pPr>
            <w:r>
              <w:t>7.64</w:t>
            </w:r>
          </w:p>
        </w:tc>
        <w:tc>
          <w:tcPr>
            <w:tcW w:w="1361" w:type="dxa"/>
            <w:vAlign w:val="center"/>
          </w:tcPr>
          <w:p>
            <w:pPr>
              <w:pStyle w:val="12"/>
            </w:pPr>
            <w:r>
              <w:t>7.64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41.09</w:t>
            </w:r>
          </w:p>
        </w:tc>
        <w:tc>
          <w:tcPr>
            <w:tcW w:w="1361" w:type="dxa"/>
            <w:vAlign w:val="center"/>
          </w:tcPr>
          <w:p>
            <w:pPr>
              <w:pStyle w:val="12"/>
            </w:pPr>
            <w:r>
              <w:t>41.09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20808</w:t>
            </w:r>
          </w:p>
        </w:tc>
        <w:tc>
          <w:tcPr>
            <w:tcW w:w="4535" w:type="dxa"/>
            <w:vAlign w:val="center"/>
          </w:tcPr>
          <w:p>
            <w:pPr>
              <w:pStyle w:val="13"/>
            </w:pPr>
            <w:r>
              <w:t>抚恤</w:t>
            </w:r>
          </w:p>
        </w:tc>
        <w:tc>
          <w:tcPr>
            <w:tcW w:w="1361" w:type="dxa"/>
            <w:vAlign w:val="center"/>
          </w:tcPr>
          <w:p>
            <w:pPr>
              <w:pStyle w:val="12"/>
            </w:pPr>
            <w:r>
              <w:t>10.00</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2080801</w:t>
            </w:r>
          </w:p>
        </w:tc>
        <w:tc>
          <w:tcPr>
            <w:tcW w:w="4535" w:type="dxa"/>
            <w:vAlign w:val="center"/>
          </w:tcPr>
          <w:p>
            <w:pPr>
              <w:pStyle w:val="13"/>
            </w:pPr>
            <w:r>
              <w:t>死亡抚恤</w:t>
            </w:r>
          </w:p>
        </w:tc>
        <w:tc>
          <w:tcPr>
            <w:tcW w:w="1361" w:type="dxa"/>
            <w:vAlign w:val="center"/>
          </w:tcPr>
          <w:p>
            <w:pPr>
              <w:pStyle w:val="12"/>
            </w:pPr>
            <w:r>
              <w:t>10.00</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32.99</w:t>
            </w:r>
          </w:p>
        </w:tc>
        <w:tc>
          <w:tcPr>
            <w:tcW w:w="1361" w:type="dxa"/>
            <w:vAlign w:val="center"/>
          </w:tcPr>
          <w:p>
            <w:pPr>
              <w:pStyle w:val="12"/>
            </w:pPr>
            <w:r>
              <w:t>32.99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32.99</w:t>
            </w:r>
          </w:p>
        </w:tc>
        <w:tc>
          <w:tcPr>
            <w:tcW w:w="1361" w:type="dxa"/>
            <w:vAlign w:val="center"/>
          </w:tcPr>
          <w:p>
            <w:pPr>
              <w:pStyle w:val="12"/>
            </w:pPr>
            <w:r>
              <w:t>32.99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13.24</w:t>
            </w:r>
          </w:p>
        </w:tc>
        <w:tc>
          <w:tcPr>
            <w:tcW w:w="1361" w:type="dxa"/>
            <w:vAlign w:val="center"/>
          </w:tcPr>
          <w:p>
            <w:pPr>
              <w:pStyle w:val="12"/>
            </w:pPr>
            <w:r>
              <w:t>13.24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11.05</w:t>
            </w:r>
          </w:p>
        </w:tc>
        <w:tc>
          <w:tcPr>
            <w:tcW w:w="1361" w:type="dxa"/>
            <w:vAlign w:val="center"/>
          </w:tcPr>
          <w:p>
            <w:pPr>
              <w:pStyle w:val="12"/>
            </w:pPr>
            <w:r>
              <w:t>11.05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2101103</w:t>
            </w:r>
          </w:p>
        </w:tc>
        <w:tc>
          <w:tcPr>
            <w:tcW w:w="4535" w:type="dxa"/>
            <w:vAlign w:val="center"/>
          </w:tcPr>
          <w:p>
            <w:pPr>
              <w:pStyle w:val="13"/>
            </w:pPr>
            <w:r>
              <w:t>公务员医疗补助</w:t>
            </w:r>
          </w:p>
        </w:tc>
        <w:tc>
          <w:tcPr>
            <w:tcW w:w="1361" w:type="dxa"/>
            <w:vAlign w:val="center"/>
          </w:tcPr>
          <w:p>
            <w:pPr>
              <w:pStyle w:val="12"/>
            </w:pPr>
            <w:r>
              <w:t>8.70</w:t>
            </w:r>
          </w:p>
        </w:tc>
        <w:tc>
          <w:tcPr>
            <w:tcW w:w="1361" w:type="dxa"/>
            <w:vAlign w:val="center"/>
          </w:tcPr>
          <w:p>
            <w:pPr>
              <w:pStyle w:val="12"/>
            </w:pPr>
            <w:r>
              <w:t>8.70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938.74</w:t>
            </w:r>
          </w:p>
        </w:tc>
        <w:tc>
          <w:tcPr>
            <w:tcW w:w="1361" w:type="dxa"/>
            <w:vAlign w:val="center"/>
          </w:tcPr>
          <w:p>
            <w:pPr>
              <w:pStyle w:val="12"/>
            </w:pPr>
          </w:p>
        </w:tc>
        <w:tc>
          <w:tcPr>
            <w:tcW w:w="1361" w:type="dxa"/>
            <w:vAlign w:val="center"/>
          </w:tcPr>
          <w:p>
            <w:pPr>
              <w:pStyle w:val="12"/>
            </w:pPr>
            <w:r>
              <w:t>938.74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21305</w:t>
            </w:r>
          </w:p>
        </w:tc>
        <w:tc>
          <w:tcPr>
            <w:tcW w:w="4535" w:type="dxa"/>
            <w:vAlign w:val="center"/>
          </w:tcPr>
          <w:p>
            <w:pPr>
              <w:pStyle w:val="13"/>
            </w:pPr>
            <w:r>
              <w:t>巩固脱贫攻坚成果衔接乡村振兴</w:t>
            </w:r>
          </w:p>
        </w:tc>
        <w:tc>
          <w:tcPr>
            <w:tcW w:w="1361" w:type="dxa"/>
            <w:vAlign w:val="center"/>
          </w:tcPr>
          <w:p>
            <w:pPr>
              <w:pStyle w:val="12"/>
            </w:pPr>
            <w:r>
              <w:t>838.74</w:t>
            </w:r>
          </w:p>
        </w:tc>
        <w:tc>
          <w:tcPr>
            <w:tcW w:w="1361" w:type="dxa"/>
            <w:vAlign w:val="center"/>
          </w:tcPr>
          <w:p>
            <w:pPr>
              <w:pStyle w:val="12"/>
            </w:pPr>
          </w:p>
        </w:tc>
        <w:tc>
          <w:tcPr>
            <w:tcW w:w="1361" w:type="dxa"/>
            <w:vAlign w:val="center"/>
          </w:tcPr>
          <w:p>
            <w:pPr>
              <w:pStyle w:val="12"/>
            </w:pPr>
            <w:r>
              <w:t>838.74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2130504</w:t>
            </w:r>
          </w:p>
        </w:tc>
        <w:tc>
          <w:tcPr>
            <w:tcW w:w="4535" w:type="dxa"/>
            <w:vAlign w:val="center"/>
          </w:tcPr>
          <w:p>
            <w:pPr>
              <w:pStyle w:val="13"/>
            </w:pPr>
            <w:r>
              <w:t>农村基础设施建设</w:t>
            </w:r>
          </w:p>
        </w:tc>
        <w:tc>
          <w:tcPr>
            <w:tcW w:w="1361" w:type="dxa"/>
            <w:vAlign w:val="center"/>
          </w:tcPr>
          <w:p>
            <w:pPr>
              <w:pStyle w:val="12"/>
            </w:pPr>
            <w:r>
              <w:t>838.74</w:t>
            </w:r>
          </w:p>
        </w:tc>
        <w:tc>
          <w:tcPr>
            <w:tcW w:w="1361" w:type="dxa"/>
            <w:vAlign w:val="center"/>
          </w:tcPr>
          <w:p>
            <w:pPr>
              <w:pStyle w:val="12"/>
            </w:pPr>
          </w:p>
        </w:tc>
        <w:tc>
          <w:tcPr>
            <w:tcW w:w="1361" w:type="dxa"/>
            <w:vAlign w:val="center"/>
          </w:tcPr>
          <w:p>
            <w:pPr>
              <w:pStyle w:val="12"/>
            </w:pPr>
            <w:r>
              <w:t>838.74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21307</w:t>
            </w:r>
          </w:p>
        </w:tc>
        <w:tc>
          <w:tcPr>
            <w:tcW w:w="4535" w:type="dxa"/>
            <w:vAlign w:val="center"/>
          </w:tcPr>
          <w:p>
            <w:pPr>
              <w:pStyle w:val="13"/>
            </w:pPr>
            <w:r>
              <w:t>农村综合改革</w:t>
            </w:r>
          </w:p>
        </w:tc>
        <w:tc>
          <w:tcPr>
            <w:tcW w:w="1361" w:type="dxa"/>
            <w:vAlign w:val="center"/>
          </w:tcPr>
          <w:p>
            <w:pPr>
              <w:pStyle w:val="12"/>
            </w:pPr>
            <w:r>
              <w:t>100.00</w:t>
            </w:r>
          </w:p>
        </w:tc>
        <w:tc>
          <w:tcPr>
            <w:tcW w:w="1361" w:type="dxa"/>
            <w:vAlign w:val="center"/>
          </w:tcPr>
          <w:p>
            <w:pPr>
              <w:pStyle w:val="12"/>
            </w:pPr>
          </w:p>
        </w:tc>
        <w:tc>
          <w:tcPr>
            <w:tcW w:w="1361" w:type="dxa"/>
            <w:vAlign w:val="center"/>
          </w:tcPr>
          <w:p>
            <w:pPr>
              <w:pStyle w:val="12"/>
            </w:pPr>
            <w:r>
              <w:t>100.00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2130799</w:t>
            </w:r>
          </w:p>
        </w:tc>
        <w:tc>
          <w:tcPr>
            <w:tcW w:w="4535" w:type="dxa"/>
            <w:vAlign w:val="center"/>
          </w:tcPr>
          <w:p>
            <w:pPr>
              <w:pStyle w:val="13"/>
            </w:pPr>
            <w:r>
              <w:t>其他农村综合改革支出</w:t>
            </w:r>
          </w:p>
        </w:tc>
        <w:tc>
          <w:tcPr>
            <w:tcW w:w="1361" w:type="dxa"/>
            <w:vAlign w:val="center"/>
          </w:tcPr>
          <w:p>
            <w:pPr>
              <w:pStyle w:val="12"/>
            </w:pPr>
            <w:r>
              <w:t>100.00</w:t>
            </w:r>
          </w:p>
        </w:tc>
        <w:tc>
          <w:tcPr>
            <w:tcW w:w="1361" w:type="dxa"/>
            <w:vAlign w:val="center"/>
          </w:tcPr>
          <w:p>
            <w:pPr>
              <w:pStyle w:val="12"/>
            </w:pPr>
          </w:p>
        </w:tc>
        <w:tc>
          <w:tcPr>
            <w:tcW w:w="1361" w:type="dxa"/>
            <w:vAlign w:val="center"/>
          </w:tcPr>
          <w:p>
            <w:pPr>
              <w:pStyle w:val="12"/>
            </w:pPr>
            <w:r>
              <w:t>100.00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34.66</w:t>
            </w:r>
          </w:p>
        </w:tc>
        <w:tc>
          <w:tcPr>
            <w:tcW w:w="1361" w:type="dxa"/>
            <w:vAlign w:val="center"/>
          </w:tcPr>
          <w:p>
            <w:pPr>
              <w:pStyle w:val="12"/>
            </w:pPr>
            <w:r>
              <w:t>34.66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34.66</w:t>
            </w:r>
          </w:p>
        </w:tc>
        <w:tc>
          <w:tcPr>
            <w:tcW w:w="1361" w:type="dxa"/>
            <w:vAlign w:val="center"/>
          </w:tcPr>
          <w:p>
            <w:pPr>
              <w:pStyle w:val="12"/>
            </w:pPr>
            <w:r>
              <w:t>34.66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34.66</w:t>
            </w:r>
          </w:p>
        </w:tc>
        <w:tc>
          <w:tcPr>
            <w:tcW w:w="1361" w:type="dxa"/>
            <w:vAlign w:val="center"/>
          </w:tcPr>
          <w:p>
            <w:pPr>
              <w:pStyle w:val="12"/>
            </w:pPr>
            <w:r>
              <w:t>34.66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229</w:t>
            </w:r>
          </w:p>
        </w:tc>
        <w:tc>
          <w:tcPr>
            <w:tcW w:w="4535" w:type="dxa"/>
            <w:vAlign w:val="center"/>
          </w:tcPr>
          <w:p>
            <w:pPr>
              <w:pStyle w:val="13"/>
            </w:pPr>
            <w:r>
              <w:t>其他支出</w:t>
            </w:r>
          </w:p>
        </w:tc>
        <w:tc>
          <w:tcPr>
            <w:tcW w:w="1361" w:type="dxa"/>
            <w:vAlign w:val="center"/>
          </w:tcPr>
          <w:p>
            <w:pPr>
              <w:pStyle w:val="12"/>
            </w:pPr>
            <w:r>
              <w:t>127.00</w:t>
            </w:r>
          </w:p>
        </w:tc>
        <w:tc>
          <w:tcPr>
            <w:tcW w:w="1361" w:type="dxa"/>
            <w:vAlign w:val="center"/>
          </w:tcPr>
          <w:p>
            <w:pPr>
              <w:pStyle w:val="12"/>
            </w:pPr>
          </w:p>
        </w:tc>
        <w:tc>
          <w:tcPr>
            <w:tcW w:w="1361" w:type="dxa"/>
            <w:vAlign w:val="center"/>
          </w:tcPr>
          <w:p>
            <w:pPr>
              <w:pStyle w:val="12"/>
            </w:pPr>
            <w:r>
              <w:t>127.00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22960</w:t>
            </w:r>
          </w:p>
        </w:tc>
        <w:tc>
          <w:tcPr>
            <w:tcW w:w="4535" w:type="dxa"/>
            <w:vAlign w:val="center"/>
          </w:tcPr>
          <w:p>
            <w:pPr>
              <w:pStyle w:val="13"/>
            </w:pPr>
            <w:r>
              <w:t>彩票公益金安排的支出</w:t>
            </w:r>
          </w:p>
        </w:tc>
        <w:tc>
          <w:tcPr>
            <w:tcW w:w="1361" w:type="dxa"/>
            <w:vAlign w:val="center"/>
          </w:tcPr>
          <w:p>
            <w:pPr>
              <w:pStyle w:val="12"/>
            </w:pPr>
            <w:r>
              <w:t>127.00</w:t>
            </w:r>
          </w:p>
        </w:tc>
        <w:tc>
          <w:tcPr>
            <w:tcW w:w="1361" w:type="dxa"/>
            <w:vAlign w:val="center"/>
          </w:tcPr>
          <w:p>
            <w:pPr>
              <w:pStyle w:val="12"/>
            </w:pPr>
          </w:p>
        </w:tc>
        <w:tc>
          <w:tcPr>
            <w:tcW w:w="1361" w:type="dxa"/>
            <w:vAlign w:val="center"/>
          </w:tcPr>
          <w:p>
            <w:pPr>
              <w:pStyle w:val="12"/>
            </w:pPr>
            <w:r>
              <w:t>127.00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2296099</w:t>
            </w:r>
          </w:p>
        </w:tc>
        <w:tc>
          <w:tcPr>
            <w:tcW w:w="4535" w:type="dxa"/>
            <w:vAlign w:val="center"/>
          </w:tcPr>
          <w:p>
            <w:pPr>
              <w:pStyle w:val="13"/>
            </w:pPr>
            <w:r>
              <w:t>用于其他社会公益事业的彩票公益金支出</w:t>
            </w:r>
          </w:p>
        </w:tc>
        <w:tc>
          <w:tcPr>
            <w:tcW w:w="1361" w:type="dxa"/>
            <w:vAlign w:val="center"/>
          </w:tcPr>
          <w:p>
            <w:pPr>
              <w:pStyle w:val="12"/>
            </w:pPr>
            <w:r>
              <w:t>127.00</w:t>
            </w:r>
          </w:p>
        </w:tc>
        <w:tc>
          <w:tcPr>
            <w:tcW w:w="1361" w:type="dxa"/>
            <w:vAlign w:val="center"/>
          </w:tcPr>
          <w:p>
            <w:pPr>
              <w:pStyle w:val="12"/>
            </w:pPr>
          </w:p>
        </w:tc>
        <w:tc>
          <w:tcPr>
            <w:tcW w:w="1361" w:type="dxa"/>
            <w:vAlign w:val="center"/>
          </w:tcPr>
          <w:p>
            <w:pPr>
              <w:pStyle w:val="12"/>
            </w:pPr>
            <w:r>
              <w:t>127.00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1307.68</w:t>
            </w:r>
          </w:p>
        </w:tc>
        <w:tc>
          <w:tcPr>
            <w:tcW w:w="3402" w:type="dxa"/>
            <w:vAlign w:val="center"/>
          </w:tcPr>
          <w:p>
            <w:pPr>
              <w:pStyle w:val="13"/>
            </w:pPr>
            <w:r>
              <w:t>一、一般公共服务支出</w:t>
            </w:r>
          </w:p>
        </w:tc>
        <w:tc>
          <w:tcPr>
            <w:tcW w:w="1474" w:type="dxa"/>
            <w:vAlign w:val="center"/>
          </w:tcPr>
          <w:p>
            <w:pPr>
              <w:pStyle w:val="12"/>
            </w:pPr>
            <w:r>
              <w:t>474.37</w:t>
            </w:r>
          </w:p>
        </w:tc>
        <w:tc>
          <w:tcPr>
            <w:tcW w:w="1474" w:type="dxa"/>
            <w:vAlign w:val="center"/>
          </w:tcPr>
          <w:p>
            <w:pPr>
              <w:pStyle w:val="12"/>
            </w:pPr>
            <w:r>
              <w:t>474.37</w:t>
            </w: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85.66</w:t>
            </w:r>
          </w:p>
        </w:tc>
        <w:tc>
          <w:tcPr>
            <w:tcW w:w="1474" w:type="dxa"/>
            <w:vAlign w:val="center"/>
          </w:tcPr>
          <w:p>
            <w:pPr>
              <w:pStyle w:val="12"/>
            </w:pPr>
            <w:r>
              <w:t>85.66</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32.99</w:t>
            </w:r>
          </w:p>
        </w:tc>
        <w:tc>
          <w:tcPr>
            <w:tcW w:w="1474" w:type="dxa"/>
            <w:vAlign w:val="center"/>
          </w:tcPr>
          <w:p>
            <w:pPr>
              <w:pStyle w:val="12"/>
            </w:pPr>
            <w:r>
              <w:t>32.99</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938.74</w:t>
            </w:r>
          </w:p>
        </w:tc>
        <w:tc>
          <w:tcPr>
            <w:tcW w:w="1474" w:type="dxa"/>
            <w:vAlign w:val="center"/>
          </w:tcPr>
          <w:p>
            <w:pPr>
              <w:pStyle w:val="12"/>
            </w:pPr>
            <w:r>
              <w:t>938.74</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34.66</w:t>
            </w:r>
          </w:p>
        </w:tc>
        <w:tc>
          <w:tcPr>
            <w:tcW w:w="1474" w:type="dxa"/>
            <w:vAlign w:val="center"/>
          </w:tcPr>
          <w:p>
            <w:pPr>
              <w:pStyle w:val="12"/>
            </w:pPr>
            <w:r>
              <w:t>34.66</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r>
              <w:t>127.00</w:t>
            </w:r>
          </w:p>
        </w:tc>
        <w:tc>
          <w:tcPr>
            <w:tcW w:w="1474" w:type="dxa"/>
            <w:vAlign w:val="center"/>
          </w:tcPr>
          <w:p>
            <w:pPr>
              <w:pStyle w:val="12"/>
            </w:pPr>
          </w:p>
        </w:tc>
        <w:tc>
          <w:tcPr>
            <w:tcW w:w="1474" w:type="dxa"/>
            <w:vAlign w:val="center"/>
          </w:tcPr>
          <w:p>
            <w:pPr>
              <w:pStyle w:val="12"/>
            </w:pPr>
            <w:r>
              <w:t>127.00</w:t>
            </w: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1307.68</w:t>
            </w:r>
          </w:p>
        </w:tc>
        <w:tc>
          <w:tcPr>
            <w:tcW w:w="3402" w:type="dxa"/>
            <w:vAlign w:val="center"/>
          </w:tcPr>
          <w:p>
            <w:pPr>
              <w:pStyle w:val="15"/>
            </w:pPr>
            <w:r>
              <w:t>本年支出合计</w:t>
            </w:r>
          </w:p>
        </w:tc>
        <w:tc>
          <w:tcPr>
            <w:tcW w:w="1474" w:type="dxa"/>
            <w:vAlign w:val="center"/>
          </w:tcPr>
          <w:p>
            <w:pPr>
              <w:pStyle w:val="16"/>
            </w:pPr>
            <w:r>
              <w:t>1693.42</w:t>
            </w:r>
          </w:p>
        </w:tc>
        <w:tc>
          <w:tcPr>
            <w:tcW w:w="1474" w:type="dxa"/>
            <w:vAlign w:val="center"/>
          </w:tcPr>
          <w:p>
            <w:pPr>
              <w:pStyle w:val="16"/>
            </w:pPr>
            <w:r>
              <w:t>1566.42</w:t>
            </w:r>
          </w:p>
        </w:tc>
        <w:tc>
          <w:tcPr>
            <w:tcW w:w="1474" w:type="dxa"/>
            <w:vAlign w:val="center"/>
          </w:tcPr>
          <w:p>
            <w:pPr>
              <w:pStyle w:val="16"/>
            </w:pPr>
            <w:r>
              <w:t>127.00</w:t>
            </w: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385.74</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258.74</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r>
              <w:t>127.00</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1693.42</w:t>
            </w:r>
          </w:p>
        </w:tc>
        <w:tc>
          <w:tcPr>
            <w:tcW w:w="3402" w:type="dxa"/>
            <w:vAlign w:val="center"/>
          </w:tcPr>
          <w:p>
            <w:pPr>
              <w:pStyle w:val="15"/>
            </w:pPr>
            <w:r>
              <w:t>支出总计</w:t>
            </w:r>
          </w:p>
        </w:tc>
        <w:tc>
          <w:tcPr>
            <w:tcW w:w="1474" w:type="dxa"/>
            <w:vAlign w:val="center"/>
          </w:tcPr>
          <w:p>
            <w:pPr>
              <w:pStyle w:val="16"/>
            </w:pPr>
            <w:r>
              <w:t>1693.42</w:t>
            </w:r>
          </w:p>
        </w:tc>
        <w:tc>
          <w:tcPr>
            <w:tcW w:w="1474" w:type="dxa"/>
            <w:vAlign w:val="center"/>
          </w:tcPr>
          <w:p>
            <w:pPr>
              <w:pStyle w:val="16"/>
            </w:pPr>
            <w:r>
              <w:t>1566.42</w:t>
            </w:r>
          </w:p>
        </w:tc>
        <w:tc>
          <w:tcPr>
            <w:tcW w:w="1474" w:type="dxa"/>
            <w:vAlign w:val="center"/>
          </w:tcPr>
          <w:p>
            <w:pPr>
              <w:pStyle w:val="16"/>
            </w:pPr>
            <w:r>
              <w:t>127.00</w:t>
            </w: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1566.42</w:t>
            </w:r>
          </w:p>
        </w:tc>
        <w:tc>
          <w:tcPr>
            <w:tcW w:w="2551" w:type="dxa"/>
            <w:vAlign w:val="center"/>
          </w:tcPr>
          <w:p>
            <w:pPr>
              <w:pStyle w:val="16"/>
            </w:pPr>
            <w:r>
              <w:t>581.11</w:t>
            </w:r>
          </w:p>
        </w:tc>
        <w:tc>
          <w:tcPr>
            <w:tcW w:w="2551" w:type="dxa"/>
            <w:vAlign w:val="center"/>
          </w:tcPr>
          <w:p>
            <w:pPr>
              <w:pStyle w:val="16"/>
            </w:pPr>
            <w:r>
              <w:t>985.31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474.37</w:t>
            </w:r>
          </w:p>
        </w:tc>
        <w:tc>
          <w:tcPr>
            <w:tcW w:w="2551" w:type="dxa"/>
            <w:vAlign w:val="center"/>
          </w:tcPr>
          <w:p>
            <w:pPr>
              <w:pStyle w:val="12"/>
            </w:pPr>
            <w:r>
              <w:t>427.80</w:t>
            </w:r>
          </w:p>
        </w:tc>
        <w:tc>
          <w:tcPr>
            <w:tcW w:w="2551" w:type="dxa"/>
            <w:vAlign w:val="center"/>
          </w:tcPr>
          <w:p>
            <w:pPr>
              <w:pStyle w:val="12"/>
            </w:pPr>
            <w:r>
              <w:t>46.57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pPr>
            <w:r>
              <w:t>474.37</w:t>
            </w:r>
          </w:p>
        </w:tc>
        <w:tc>
          <w:tcPr>
            <w:tcW w:w="2551" w:type="dxa"/>
            <w:vAlign w:val="center"/>
          </w:tcPr>
          <w:p>
            <w:pPr>
              <w:pStyle w:val="12"/>
            </w:pPr>
            <w:r>
              <w:t>427.80</w:t>
            </w:r>
          </w:p>
        </w:tc>
        <w:tc>
          <w:tcPr>
            <w:tcW w:w="2551" w:type="dxa"/>
            <w:vAlign w:val="center"/>
          </w:tcPr>
          <w:p>
            <w:pPr>
              <w:pStyle w:val="12"/>
            </w:pPr>
            <w:r>
              <w:t>46.57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pPr>
            <w:r>
              <w:t>298.69</w:t>
            </w:r>
          </w:p>
        </w:tc>
        <w:tc>
          <w:tcPr>
            <w:tcW w:w="2551" w:type="dxa"/>
            <w:vAlign w:val="center"/>
          </w:tcPr>
          <w:p>
            <w:pPr>
              <w:pStyle w:val="12"/>
            </w:pPr>
            <w:r>
              <w:t>286.69</w:t>
            </w:r>
          </w:p>
        </w:tc>
        <w:tc>
          <w:tcPr>
            <w:tcW w:w="2551" w:type="dxa"/>
            <w:vAlign w:val="center"/>
          </w:tcPr>
          <w:p>
            <w:pPr>
              <w:pStyle w:val="12"/>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vAlign w:val="center"/>
          </w:tcPr>
          <w:p>
            <w:pPr>
              <w:pStyle w:val="12"/>
            </w:pPr>
            <w:r>
              <w:t>34.57</w:t>
            </w:r>
          </w:p>
        </w:tc>
        <w:tc>
          <w:tcPr>
            <w:tcW w:w="2551" w:type="dxa"/>
            <w:vAlign w:val="center"/>
          </w:tcPr>
          <w:p>
            <w:pPr>
              <w:pStyle w:val="12"/>
            </w:pPr>
          </w:p>
        </w:tc>
        <w:tc>
          <w:tcPr>
            <w:tcW w:w="2551" w:type="dxa"/>
            <w:vAlign w:val="center"/>
          </w:tcPr>
          <w:p>
            <w:pPr>
              <w:pStyle w:val="12"/>
            </w:pPr>
            <w:r>
              <w:t>34.57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2010350</w:t>
            </w:r>
          </w:p>
        </w:tc>
        <w:tc>
          <w:tcPr>
            <w:tcW w:w="4535" w:type="dxa"/>
            <w:vAlign w:val="center"/>
          </w:tcPr>
          <w:p>
            <w:pPr>
              <w:pStyle w:val="13"/>
            </w:pPr>
            <w:r>
              <w:t>事业运行</w:t>
            </w:r>
          </w:p>
        </w:tc>
        <w:tc>
          <w:tcPr>
            <w:tcW w:w="2551" w:type="dxa"/>
            <w:vAlign w:val="center"/>
          </w:tcPr>
          <w:p>
            <w:pPr>
              <w:pStyle w:val="12"/>
            </w:pPr>
            <w:r>
              <w:t>141.11</w:t>
            </w:r>
          </w:p>
        </w:tc>
        <w:tc>
          <w:tcPr>
            <w:tcW w:w="2551" w:type="dxa"/>
            <w:vAlign w:val="center"/>
          </w:tcPr>
          <w:p>
            <w:pPr>
              <w:pStyle w:val="12"/>
            </w:pPr>
            <w:r>
              <w:t>141.11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85.66</w:t>
            </w:r>
          </w:p>
        </w:tc>
        <w:tc>
          <w:tcPr>
            <w:tcW w:w="2551" w:type="dxa"/>
            <w:vAlign w:val="center"/>
          </w:tcPr>
          <w:p>
            <w:pPr>
              <w:pStyle w:val="12"/>
            </w:pPr>
            <w:r>
              <w:t>85.66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75.66</w:t>
            </w:r>
          </w:p>
        </w:tc>
        <w:tc>
          <w:tcPr>
            <w:tcW w:w="2551" w:type="dxa"/>
            <w:vAlign w:val="center"/>
          </w:tcPr>
          <w:p>
            <w:pPr>
              <w:pStyle w:val="12"/>
            </w:pPr>
            <w:r>
              <w:t>75.66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26.93</w:t>
            </w:r>
          </w:p>
        </w:tc>
        <w:tc>
          <w:tcPr>
            <w:tcW w:w="2551" w:type="dxa"/>
            <w:vAlign w:val="center"/>
          </w:tcPr>
          <w:p>
            <w:pPr>
              <w:pStyle w:val="12"/>
            </w:pPr>
            <w:r>
              <w:t>26.93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2080502</w:t>
            </w:r>
          </w:p>
        </w:tc>
        <w:tc>
          <w:tcPr>
            <w:tcW w:w="4535" w:type="dxa"/>
            <w:vAlign w:val="center"/>
          </w:tcPr>
          <w:p>
            <w:pPr>
              <w:pStyle w:val="13"/>
            </w:pPr>
            <w:r>
              <w:t>事业单位离退休</w:t>
            </w:r>
          </w:p>
        </w:tc>
        <w:tc>
          <w:tcPr>
            <w:tcW w:w="2551" w:type="dxa"/>
            <w:vAlign w:val="center"/>
          </w:tcPr>
          <w:p>
            <w:pPr>
              <w:pStyle w:val="12"/>
            </w:pPr>
            <w:r>
              <w:t>7.64</w:t>
            </w:r>
          </w:p>
        </w:tc>
        <w:tc>
          <w:tcPr>
            <w:tcW w:w="2551" w:type="dxa"/>
            <w:vAlign w:val="center"/>
          </w:tcPr>
          <w:p>
            <w:pPr>
              <w:pStyle w:val="12"/>
            </w:pPr>
            <w:r>
              <w:t>7.64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41.09</w:t>
            </w:r>
          </w:p>
        </w:tc>
        <w:tc>
          <w:tcPr>
            <w:tcW w:w="2551" w:type="dxa"/>
            <w:vAlign w:val="center"/>
          </w:tcPr>
          <w:p>
            <w:pPr>
              <w:pStyle w:val="12"/>
            </w:pPr>
            <w:r>
              <w:t>41.09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20808</w:t>
            </w:r>
          </w:p>
        </w:tc>
        <w:tc>
          <w:tcPr>
            <w:tcW w:w="4535" w:type="dxa"/>
            <w:vAlign w:val="center"/>
          </w:tcPr>
          <w:p>
            <w:pPr>
              <w:pStyle w:val="13"/>
            </w:pPr>
            <w:r>
              <w:t>抚恤</w:t>
            </w:r>
          </w:p>
        </w:tc>
        <w:tc>
          <w:tcPr>
            <w:tcW w:w="2551" w:type="dxa"/>
            <w:vAlign w:val="center"/>
          </w:tcPr>
          <w:p>
            <w:pPr>
              <w:pStyle w:val="12"/>
            </w:pPr>
            <w:r>
              <w:t>10.00</w:t>
            </w:r>
          </w:p>
        </w:tc>
        <w:tc>
          <w:tcPr>
            <w:tcW w:w="2551" w:type="dxa"/>
            <w:vAlign w:val="center"/>
          </w:tcPr>
          <w:p>
            <w:pPr>
              <w:pStyle w:val="12"/>
            </w:pPr>
            <w:r>
              <w:t>10.00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2080801</w:t>
            </w:r>
          </w:p>
        </w:tc>
        <w:tc>
          <w:tcPr>
            <w:tcW w:w="4535" w:type="dxa"/>
            <w:vAlign w:val="center"/>
          </w:tcPr>
          <w:p>
            <w:pPr>
              <w:pStyle w:val="13"/>
            </w:pPr>
            <w:r>
              <w:t>死亡抚恤</w:t>
            </w:r>
          </w:p>
        </w:tc>
        <w:tc>
          <w:tcPr>
            <w:tcW w:w="2551" w:type="dxa"/>
            <w:vAlign w:val="center"/>
          </w:tcPr>
          <w:p>
            <w:pPr>
              <w:pStyle w:val="12"/>
            </w:pPr>
            <w:r>
              <w:t>10.00</w:t>
            </w:r>
          </w:p>
        </w:tc>
        <w:tc>
          <w:tcPr>
            <w:tcW w:w="2551" w:type="dxa"/>
            <w:vAlign w:val="center"/>
          </w:tcPr>
          <w:p>
            <w:pPr>
              <w:pStyle w:val="12"/>
            </w:pPr>
            <w:r>
              <w:t>10.00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32.99</w:t>
            </w:r>
          </w:p>
        </w:tc>
        <w:tc>
          <w:tcPr>
            <w:tcW w:w="2551" w:type="dxa"/>
            <w:vAlign w:val="center"/>
          </w:tcPr>
          <w:p>
            <w:pPr>
              <w:pStyle w:val="12"/>
            </w:pPr>
            <w:r>
              <w:t>32.99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32.99</w:t>
            </w:r>
          </w:p>
        </w:tc>
        <w:tc>
          <w:tcPr>
            <w:tcW w:w="2551" w:type="dxa"/>
            <w:vAlign w:val="center"/>
          </w:tcPr>
          <w:p>
            <w:pPr>
              <w:pStyle w:val="12"/>
            </w:pPr>
            <w:r>
              <w:t>32.99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13.24</w:t>
            </w:r>
          </w:p>
        </w:tc>
        <w:tc>
          <w:tcPr>
            <w:tcW w:w="2551" w:type="dxa"/>
            <w:vAlign w:val="center"/>
          </w:tcPr>
          <w:p>
            <w:pPr>
              <w:pStyle w:val="12"/>
            </w:pPr>
            <w:r>
              <w:t>13.24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11.05</w:t>
            </w:r>
          </w:p>
        </w:tc>
        <w:tc>
          <w:tcPr>
            <w:tcW w:w="2551" w:type="dxa"/>
            <w:vAlign w:val="center"/>
          </w:tcPr>
          <w:p>
            <w:pPr>
              <w:pStyle w:val="12"/>
            </w:pPr>
            <w:r>
              <w:t>11.05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2101103</w:t>
            </w:r>
          </w:p>
        </w:tc>
        <w:tc>
          <w:tcPr>
            <w:tcW w:w="4535" w:type="dxa"/>
            <w:vAlign w:val="center"/>
          </w:tcPr>
          <w:p>
            <w:pPr>
              <w:pStyle w:val="13"/>
            </w:pPr>
            <w:r>
              <w:t>公务员医疗补助</w:t>
            </w:r>
          </w:p>
        </w:tc>
        <w:tc>
          <w:tcPr>
            <w:tcW w:w="2551" w:type="dxa"/>
            <w:vAlign w:val="center"/>
          </w:tcPr>
          <w:p>
            <w:pPr>
              <w:pStyle w:val="12"/>
            </w:pPr>
            <w:r>
              <w:t>8.70</w:t>
            </w:r>
          </w:p>
        </w:tc>
        <w:tc>
          <w:tcPr>
            <w:tcW w:w="2551" w:type="dxa"/>
            <w:vAlign w:val="center"/>
          </w:tcPr>
          <w:p>
            <w:pPr>
              <w:pStyle w:val="12"/>
            </w:pPr>
            <w:r>
              <w:t>8.70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938.74</w:t>
            </w:r>
          </w:p>
        </w:tc>
        <w:tc>
          <w:tcPr>
            <w:tcW w:w="2551" w:type="dxa"/>
            <w:vAlign w:val="center"/>
          </w:tcPr>
          <w:p>
            <w:pPr>
              <w:pStyle w:val="12"/>
            </w:pPr>
          </w:p>
        </w:tc>
        <w:tc>
          <w:tcPr>
            <w:tcW w:w="2551" w:type="dxa"/>
            <w:vAlign w:val="center"/>
          </w:tcPr>
          <w:p>
            <w:pPr>
              <w:pStyle w:val="12"/>
            </w:pPr>
            <w:r>
              <w:t>938.74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21305</w:t>
            </w:r>
          </w:p>
        </w:tc>
        <w:tc>
          <w:tcPr>
            <w:tcW w:w="4535" w:type="dxa"/>
            <w:vAlign w:val="center"/>
          </w:tcPr>
          <w:p>
            <w:pPr>
              <w:pStyle w:val="13"/>
            </w:pPr>
            <w:r>
              <w:t>巩固脱贫攻坚成果衔接乡村振兴</w:t>
            </w:r>
          </w:p>
        </w:tc>
        <w:tc>
          <w:tcPr>
            <w:tcW w:w="2551" w:type="dxa"/>
            <w:vAlign w:val="center"/>
          </w:tcPr>
          <w:p>
            <w:pPr>
              <w:pStyle w:val="12"/>
            </w:pPr>
            <w:r>
              <w:t>838.74</w:t>
            </w:r>
          </w:p>
        </w:tc>
        <w:tc>
          <w:tcPr>
            <w:tcW w:w="2551" w:type="dxa"/>
            <w:vAlign w:val="center"/>
          </w:tcPr>
          <w:p>
            <w:pPr>
              <w:pStyle w:val="12"/>
            </w:pPr>
          </w:p>
        </w:tc>
        <w:tc>
          <w:tcPr>
            <w:tcW w:w="2551" w:type="dxa"/>
            <w:vAlign w:val="center"/>
          </w:tcPr>
          <w:p>
            <w:pPr>
              <w:pStyle w:val="12"/>
            </w:pPr>
            <w:r>
              <w:t>838.74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2130504</w:t>
            </w:r>
          </w:p>
        </w:tc>
        <w:tc>
          <w:tcPr>
            <w:tcW w:w="4535" w:type="dxa"/>
            <w:vAlign w:val="center"/>
          </w:tcPr>
          <w:p>
            <w:pPr>
              <w:pStyle w:val="13"/>
            </w:pPr>
            <w:r>
              <w:t>农村基础设施建设</w:t>
            </w:r>
          </w:p>
        </w:tc>
        <w:tc>
          <w:tcPr>
            <w:tcW w:w="2551" w:type="dxa"/>
            <w:vAlign w:val="center"/>
          </w:tcPr>
          <w:p>
            <w:pPr>
              <w:pStyle w:val="12"/>
            </w:pPr>
            <w:r>
              <w:t>838.74</w:t>
            </w:r>
          </w:p>
        </w:tc>
        <w:tc>
          <w:tcPr>
            <w:tcW w:w="2551" w:type="dxa"/>
            <w:vAlign w:val="center"/>
          </w:tcPr>
          <w:p>
            <w:pPr>
              <w:pStyle w:val="12"/>
            </w:pPr>
          </w:p>
        </w:tc>
        <w:tc>
          <w:tcPr>
            <w:tcW w:w="2551" w:type="dxa"/>
            <w:vAlign w:val="center"/>
          </w:tcPr>
          <w:p>
            <w:pPr>
              <w:pStyle w:val="12"/>
            </w:pPr>
            <w:r>
              <w:t>838.74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21307</w:t>
            </w:r>
          </w:p>
        </w:tc>
        <w:tc>
          <w:tcPr>
            <w:tcW w:w="4535" w:type="dxa"/>
            <w:vAlign w:val="center"/>
          </w:tcPr>
          <w:p>
            <w:pPr>
              <w:pStyle w:val="13"/>
            </w:pPr>
            <w:r>
              <w:t>农村综合改革</w:t>
            </w:r>
          </w:p>
        </w:tc>
        <w:tc>
          <w:tcPr>
            <w:tcW w:w="2551" w:type="dxa"/>
            <w:vAlign w:val="center"/>
          </w:tcPr>
          <w:p>
            <w:pPr>
              <w:pStyle w:val="12"/>
            </w:pPr>
            <w:r>
              <w:t>100.00</w:t>
            </w:r>
          </w:p>
        </w:tc>
        <w:tc>
          <w:tcPr>
            <w:tcW w:w="2551" w:type="dxa"/>
            <w:vAlign w:val="center"/>
          </w:tcPr>
          <w:p>
            <w:pPr>
              <w:pStyle w:val="12"/>
            </w:pPr>
          </w:p>
        </w:tc>
        <w:tc>
          <w:tcPr>
            <w:tcW w:w="2551" w:type="dxa"/>
            <w:vAlign w:val="center"/>
          </w:tcPr>
          <w:p>
            <w:pPr>
              <w:pStyle w:val="12"/>
            </w:pPr>
            <w:r>
              <w:t>100.00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2130799</w:t>
            </w:r>
          </w:p>
        </w:tc>
        <w:tc>
          <w:tcPr>
            <w:tcW w:w="4535" w:type="dxa"/>
            <w:vAlign w:val="center"/>
          </w:tcPr>
          <w:p>
            <w:pPr>
              <w:pStyle w:val="13"/>
            </w:pPr>
            <w:r>
              <w:t>其他农村综合改革支出</w:t>
            </w:r>
          </w:p>
        </w:tc>
        <w:tc>
          <w:tcPr>
            <w:tcW w:w="2551" w:type="dxa"/>
            <w:vAlign w:val="center"/>
          </w:tcPr>
          <w:p>
            <w:pPr>
              <w:pStyle w:val="12"/>
            </w:pPr>
            <w:r>
              <w:t>100.00</w:t>
            </w:r>
          </w:p>
        </w:tc>
        <w:tc>
          <w:tcPr>
            <w:tcW w:w="2551" w:type="dxa"/>
            <w:vAlign w:val="center"/>
          </w:tcPr>
          <w:p>
            <w:pPr>
              <w:pStyle w:val="12"/>
            </w:pPr>
          </w:p>
        </w:tc>
        <w:tc>
          <w:tcPr>
            <w:tcW w:w="2551" w:type="dxa"/>
            <w:vAlign w:val="center"/>
          </w:tcPr>
          <w:p>
            <w:pPr>
              <w:pStyle w:val="12"/>
            </w:pPr>
            <w:r>
              <w:t>100.00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34.66</w:t>
            </w:r>
          </w:p>
        </w:tc>
        <w:tc>
          <w:tcPr>
            <w:tcW w:w="2551" w:type="dxa"/>
            <w:vAlign w:val="center"/>
          </w:tcPr>
          <w:p>
            <w:pPr>
              <w:pStyle w:val="12"/>
            </w:pPr>
            <w:r>
              <w:t>34.66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34.66</w:t>
            </w:r>
          </w:p>
        </w:tc>
        <w:tc>
          <w:tcPr>
            <w:tcW w:w="2551" w:type="dxa"/>
            <w:vAlign w:val="center"/>
          </w:tcPr>
          <w:p>
            <w:pPr>
              <w:pStyle w:val="12"/>
            </w:pPr>
            <w:r>
              <w:t>34.66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34.66</w:t>
            </w:r>
          </w:p>
        </w:tc>
        <w:tc>
          <w:tcPr>
            <w:tcW w:w="2551" w:type="dxa"/>
            <w:vAlign w:val="center"/>
          </w:tcPr>
          <w:p>
            <w:pPr>
              <w:pStyle w:val="12"/>
            </w:pPr>
            <w:r>
              <w:t>34.66</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581.11</w:t>
            </w:r>
          </w:p>
        </w:tc>
        <w:tc>
          <w:tcPr>
            <w:tcW w:w="2551" w:type="dxa"/>
            <w:vAlign w:val="center"/>
          </w:tcPr>
          <w:p>
            <w:pPr>
              <w:pStyle w:val="16"/>
            </w:pPr>
            <w:r>
              <w:t>488.43</w:t>
            </w:r>
          </w:p>
        </w:tc>
        <w:tc>
          <w:tcPr>
            <w:tcW w:w="2551" w:type="dxa"/>
            <w:vAlign w:val="center"/>
          </w:tcPr>
          <w:p>
            <w:pPr>
              <w:pStyle w:val="16"/>
            </w:pPr>
            <w:r>
              <w:t>92.68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435.03</w:t>
            </w:r>
          </w:p>
        </w:tc>
        <w:tc>
          <w:tcPr>
            <w:tcW w:w="2551" w:type="dxa"/>
            <w:vAlign w:val="center"/>
          </w:tcPr>
          <w:p>
            <w:pPr>
              <w:pStyle w:val="12"/>
            </w:pPr>
            <w:r>
              <w:t>435.03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157.97</w:t>
            </w:r>
          </w:p>
        </w:tc>
        <w:tc>
          <w:tcPr>
            <w:tcW w:w="2551" w:type="dxa"/>
            <w:vAlign w:val="center"/>
          </w:tcPr>
          <w:p>
            <w:pPr>
              <w:pStyle w:val="12"/>
            </w:pPr>
            <w:r>
              <w:t>157.97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90.67</w:t>
            </w:r>
          </w:p>
        </w:tc>
        <w:tc>
          <w:tcPr>
            <w:tcW w:w="2551" w:type="dxa"/>
            <w:vAlign w:val="center"/>
          </w:tcPr>
          <w:p>
            <w:pPr>
              <w:pStyle w:val="12"/>
            </w:pPr>
            <w:r>
              <w:t>90.67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29.57</w:t>
            </w:r>
          </w:p>
        </w:tc>
        <w:tc>
          <w:tcPr>
            <w:tcW w:w="2551" w:type="dxa"/>
            <w:vAlign w:val="center"/>
          </w:tcPr>
          <w:p>
            <w:pPr>
              <w:pStyle w:val="12"/>
            </w:pPr>
            <w:r>
              <w:t>29.57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45.42</w:t>
            </w:r>
          </w:p>
        </w:tc>
        <w:tc>
          <w:tcPr>
            <w:tcW w:w="2551" w:type="dxa"/>
            <w:vAlign w:val="center"/>
          </w:tcPr>
          <w:p>
            <w:pPr>
              <w:pStyle w:val="12"/>
            </w:pPr>
            <w:r>
              <w:t>45.42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41.09</w:t>
            </w:r>
          </w:p>
        </w:tc>
        <w:tc>
          <w:tcPr>
            <w:tcW w:w="2551" w:type="dxa"/>
            <w:vAlign w:val="center"/>
          </w:tcPr>
          <w:p>
            <w:pPr>
              <w:pStyle w:val="12"/>
            </w:pPr>
            <w:r>
              <w:t>41.09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24.29</w:t>
            </w:r>
          </w:p>
        </w:tc>
        <w:tc>
          <w:tcPr>
            <w:tcW w:w="2551" w:type="dxa"/>
            <w:vAlign w:val="center"/>
          </w:tcPr>
          <w:p>
            <w:pPr>
              <w:pStyle w:val="12"/>
            </w:pPr>
            <w:r>
              <w:t>24.29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8.70</w:t>
            </w:r>
          </w:p>
        </w:tc>
        <w:tc>
          <w:tcPr>
            <w:tcW w:w="2551" w:type="dxa"/>
            <w:vAlign w:val="center"/>
          </w:tcPr>
          <w:p>
            <w:pPr>
              <w:pStyle w:val="12"/>
            </w:pPr>
            <w:r>
              <w:t>8.70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2.67</w:t>
            </w:r>
          </w:p>
        </w:tc>
        <w:tc>
          <w:tcPr>
            <w:tcW w:w="2551" w:type="dxa"/>
            <w:vAlign w:val="center"/>
          </w:tcPr>
          <w:p>
            <w:pPr>
              <w:pStyle w:val="12"/>
            </w:pPr>
            <w:r>
              <w:t>2.67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34.66</w:t>
            </w:r>
          </w:p>
        </w:tc>
        <w:tc>
          <w:tcPr>
            <w:tcW w:w="2551" w:type="dxa"/>
            <w:vAlign w:val="center"/>
          </w:tcPr>
          <w:p>
            <w:pPr>
              <w:pStyle w:val="12"/>
            </w:pPr>
            <w:r>
              <w:t>34.66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83.68</w:t>
            </w:r>
          </w:p>
        </w:tc>
        <w:tc>
          <w:tcPr>
            <w:tcW w:w="2551" w:type="dxa"/>
            <w:vAlign w:val="center"/>
          </w:tcPr>
          <w:p>
            <w:pPr>
              <w:pStyle w:val="12"/>
            </w:pPr>
          </w:p>
        </w:tc>
        <w:tc>
          <w:tcPr>
            <w:tcW w:w="2551" w:type="dxa"/>
            <w:vAlign w:val="center"/>
          </w:tcPr>
          <w:p>
            <w:pPr>
              <w:pStyle w:val="12"/>
            </w:pPr>
            <w:r>
              <w:t>83.68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18.00</w:t>
            </w:r>
          </w:p>
        </w:tc>
        <w:tc>
          <w:tcPr>
            <w:tcW w:w="2551" w:type="dxa"/>
            <w:vAlign w:val="center"/>
          </w:tcPr>
          <w:p>
            <w:pPr>
              <w:pStyle w:val="12"/>
            </w:pPr>
          </w:p>
        </w:tc>
        <w:tc>
          <w:tcPr>
            <w:tcW w:w="2551" w:type="dxa"/>
            <w:vAlign w:val="center"/>
          </w:tcPr>
          <w:p>
            <w:pPr>
              <w:pStyle w:val="12"/>
            </w:pPr>
            <w:r>
              <w:t>18.00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14.05</w:t>
            </w:r>
          </w:p>
        </w:tc>
        <w:tc>
          <w:tcPr>
            <w:tcW w:w="2551" w:type="dxa"/>
            <w:vAlign w:val="center"/>
          </w:tcPr>
          <w:p>
            <w:pPr>
              <w:pStyle w:val="12"/>
            </w:pPr>
          </w:p>
        </w:tc>
        <w:tc>
          <w:tcPr>
            <w:tcW w:w="2551" w:type="dxa"/>
            <w:vAlign w:val="center"/>
          </w:tcPr>
          <w:p>
            <w:pPr>
              <w:pStyle w:val="12"/>
            </w:pPr>
            <w:r>
              <w:t>14.05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3.00</w:t>
            </w:r>
          </w:p>
        </w:tc>
        <w:tc>
          <w:tcPr>
            <w:tcW w:w="2551" w:type="dxa"/>
            <w:vAlign w:val="center"/>
          </w:tcPr>
          <w:p>
            <w:pPr>
              <w:pStyle w:val="12"/>
            </w:pPr>
          </w:p>
        </w:tc>
        <w:tc>
          <w:tcPr>
            <w:tcW w:w="2551" w:type="dxa"/>
            <w:vAlign w:val="center"/>
          </w:tcPr>
          <w:p>
            <w:pPr>
              <w:pStyle w:val="12"/>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9.70</w:t>
            </w:r>
          </w:p>
        </w:tc>
        <w:tc>
          <w:tcPr>
            <w:tcW w:w="2551" w:type="dxa"/>
            <w:vAlign w:val="center"/>
          </w:tcPr>
          <w:p>
            <w:pPr>
              <w:pStyle w:val="12"/>
            </w:pPr>
          </w:p>
        </w:tc>
        <w:tc>
          <w:tcPr>
            <w:tcW w:w="2551" w:type="dxa"/>
            <w:vAlign w:val="center"/>
          </w:tcPr>
          <w:p>
            <w:pPr>
              <w:pStyle w:val="12"/>
            </w:pPr>
            <w:r>
              <w:t>9.70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12.00</w:t>
            </w:r>
          </w:p>
        </w:tc>
        <w:tc>
          <w:tcPr>
            <w:tcW w:w="2551" w:type="dxa"/>
            <w:vAlign w:val="center"/>
          </w:tcPr>
          <w:p>
            <w:pPr>
              <w:pStyle w:val="12"/>
            </w:pPr>
          </w:p>
        </w:tc>
        <w:tc>
          <w:tcPr>
            <w:tcW w:w="2551" w:type="dxa"/>
            <w:vAlign w:val="center"/>
          </w:tcPr>
          <w:p>
            <w:pPr>
              <w:pStyle w:val="12"/>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0.95</w:t>
            </w:r>
          </w:p>
        </w:tc>
        <w:tc>
          <w:tcPr>
            <w:tcW w:w="2551" w:type="dxa"/>
            <w:vAlign w:val="center"/>
          </w:tcPr>
          <w:p>
            <w:pPr>
              <w:pStyle w:val="12"/>
            </w:pPr>
          </w:p>
        </w:tc>
        <w:tc>
          <w:tcPr>
            <w:tcW w:w="2551" w:type="dxa"/>
            <w:vAlign w:val="center"/>
          </w:tcPr>
          <w:p>
            <w:pPr>
              <w:pStyle w:val="12"/>
            </w:pPr>
            <w:r>
              <w:t>0.95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13.98</w:t>
            </w:r>
          </w:p>
        </w:tc>
        <w:tc>
          <w:tcPr>
            <w:tcW w:w="2551" w:type="dxa"/>
            <w:vAlign w:val="center"/>
          </w:tcPr>
          <w:p>
            <w:pPr>
              <w:pStyle w:val="12"/>
            </w:pPr>
          </w:p>
        </w:tc>
        <w:tc>
          <w:tcPr>
            <w:tcW w:w="2551" w:type="dxa"/>
            <w:vAlign w:val="center"/>
          </w:tcPr>
          <w:p>
            <w:pPr>
              <w:pStyle w:val="12"/>
            </w:pPr>
            <w:r>
              <w:t>13.98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53.39</w:t>
            </w:r>
          </w:p>
        </w:tc>
        <w:tc>
          <w:tcPr>
            <w:tcW w:w="2551" w:type="dxa"/>
            <w:vAlign w:val="center"/>
          </w:tcPr>
          <w:p>
            <w:pPr>
              <w:pStyle w:val="12"/>
            </w:pPr>
            <w:r>
              <w:t>53.39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34.57</w:t>
            </w:r>
          </w:p>
        </w:tc>
        <w:tc>
          <w:tcPr>
            <w:tcW w:w="2551" w:type="dxa"/>
            <w:vAlign w:val="center"/>
          </w:tcPr>
          <w:p>
            <w:pPr>
              <w:pStyle w:val="12"/>
            </w:pPr>
            <w:r>
              <w:t>34.57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30304</w:t>
            </w:r>
          </w:p>
        </w:tc>
        <w:tc>
          <w:tcPr>
            <w:tcW w:w="4535" w:type="dxa"/>
            <w:vAlign w:val="center"/>
          </w:tcPr>
          <w:p>
            <w:pPr>
              <w:pStyle w:val="13"/>
            </w:pPr>
            <w:r>
              <w:t>抚恤金</w:t>
            </w:r>
          </w:p>
        </w:tc>
        <w:tc>
          <w:tcPr>
            <w:tcW w:w="2551" w:type="dxa"/>
            <w:vAlign w:val="center"/>
          </w:tcPr>
          <w:p>
            <w:pPr>
              <w:pStyle w:val="12"/>
            </w:pPr>
            <w:r>
              <w:t>10.00</w:t>
            </w:r>
          </w:p>
        </w:tc>
        <w:tc>
          <w:tcPr>
            <w:tcW w:w="2551" w:type="dxa"/>
            <w:vAlign w:val="center"/>
          </w:tcPr>
          <w:p>
            <w:pPr>
              <w:pStyle w:val="12"/>
            </w:pPr>
            <w:r>
              <w:t>10.00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6.87</w:t>
            </w:r>
          </w:p>
        </w:tc>
        <w:tc>
          <w:tcPr>
            <w:tcW w:w="2551" w:type="dxa"/>
            <w:vAlign w:val="center"/>
          </w:tcPr>
          <w:p>
            <w:pPr>
              <w:pStyle w:val="12"/>
            </w:pPr>
            <w:r>
              <w:t>6.87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30309</w:t>
            </w:r>
          </w:p>
        </w:tc>
        <w:tc>
          <w:tcPr>
            <w:tcW w:w="4535" w:type="dxa"/>
            <w:vAlign w:val="center"/>
          </w:tcPr>
          <w:p>
            <w:pPr>
              <w:pStyle w:val="13"/>
            </w:pPr>
            <w:r>
              <w:t>奖励金</w:t>
            </w:r>
          </w:p>
        </w:tc>
        <w:tc>
          <w:tcPr>
            <w:tcW w:w="2551" w:type="dxa"/>
            <w:vAlign w:val="center"/>
          </w:tcPr>
          <w:p>
            <w:pPr>
              <w:pStyle w:val="12"/>
            </w:pPr>
            <w:r>
              <w:t>1.95</w:t>
            </w:r>
          </w:p>
        </w:tc>
        <w:tc>
          <w:tcPr>
            <w:tcW w:w="2551" w:type="dxa"/>
            <w:vAlign w:val="center"/>
          </w:tcPr>
          <w:p>
            <w:pPr>
              <w:pStyle w:val="12"/>
            </w:pPr>
            <w:r>
              <w:t>1.95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9.00</w:t>
            </w:r>
          </w:p>
        </w:tc>
        <w:tc>
          <w:tcPr>
            <w:tcW w:w="2551" w:type="dxa"/>
            <w:vAlign w:val="center"/>
          </w:tcPr>
          <w:p>
            <w:pPr>
              <w:pStyle w:val="12"/>
            </w:pPr>
          </w:p>
        </w:tc>
        <w:tc>
          <w:tcPr>
            <w:tcW w:w="2551" w:type="dxa"/>
            <w:vAlign w:val="center"/>
          </w:tcPr>
          <w:p>
            <w:pPr>
              <w:pStyle w:val="12"/>
            </w:pPr>
            <w:r>
              <w:t>9.00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9.00</w:t>
            </w:r>
          </w:p>
        </w:tc>
        <w:tc>
          <w:tcPr>
            <w:tcW w:w="2551" w:type="dxa"/>
            <w:vAlign w:val="center"/>
          </w:tcPr>
          <w:p>
            <w:pPr>
              <w:pStyle w:val="12"/>
            </w:pPr>
          </w:p>
        </w:tc>
        <w:tc>
          <w:tcPr>
            <w:tcW w:w="2551" w:type="dxa"/>
            <w:vAlign w:val="center"/>
          </w:tcPr>
          <w:p>
            <w:pPr>
              <w:pStyle w:val="12"/>
            </w:pPr>
            <w:r>
              <w:t>9.00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127.00</w:t>
            </w:r>
          </w:p>
        </w:tc>
        <w:tc>
          <w:tcPr>
            <w:tcW w:w="2551" w:type="dxa"/>
            <w:vAlign w:val="center"/>
          </w:tcPr>
          <w:p>
            <w:pPr>
              <w:pStyle w:val="16"/>
            </w:pPr>
          </w:p>
        </w:tc>
        <w:tc>
          <w:tcPr>
            <w:tcW w:w="2551" w:type="dxa"/>
            <w:vAlign w:val="center"/>
          </w:tcPr>
          <w:p>
            <w:pPr>
              <w:pStyle w:val="16"/>
            </w:pPr>
            <w:r>
              <w:t>127.00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229</w:t>
            </w:r>
          </w:p>
        </w:tc>
        <w:tc>
          <w:tcPr>
            <w:tcW w:w="4535" w:type="dxa"/>
            <w:vAlign w:val="center"/>
          </w:tcPr>
          <w:p>
            <w:pPr>
              <w:pStyle w:val="13"/>
            </w:pPr>
            <w:r>
              <w:t>其他支出</w:t>
            </w:r>
          </w:p>
        </w:tc>
        <w:tc>
          <w:tcPr>
            <w:tcW w:w="2551" w:type="dxa"/>
            <w:vAlign w:val="center"/>
          </w:tcPr>
          <w:p>
            <w:pPr>
              <w:pStyle w:val="12"/>
            </w:pPr>
            <w:r>
              <w:t>127.00</w:t>
            </w:r>
          </w:p>
        </w:tc>
        <w:tc>
          <w:tcPr>
            <w:tcW w:w="2551" w:type="dxa"/>
            <w:vAlign w:val="center"/>
          </w:tcPr>
          <w:p>
            <w:pPr>
              <w:pStyle w:val="12"/>
            </w:pPr>
          </w:p>
        </w:tc>
        <w:tc>
          <w:tcPr>
            <w:tcW w:w="2551" w:type="dxa"/>
            <w:vAlign w:val="center"/>
          </w:tcPr>
          <w:p>
            <w:pPr>
              <w:pStyle w:val="12"/>
            </w:pPr>
            <w:r>
              <w:t>127.00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22960</w:t>
            </w:r>
          </w:p>
        </w:tc>
        <w:tc>
          <w:tcPr>
            <w:tcW w:w="4535" w:type="dxa"/>
            <w:vAlign w:val="center"/>
          </w:tcPr>
          <w:p>
            <w:pPr>
              <w:pStyle w:val="13"/>
            </w:pPr>
            <w:r>
              <w:t>彩票公益金安排的支出</w:t>
            </w:r>
          </w:p>
        </w:tc>
        <w:tc>
          <w:tcPr>
            <w:tcW w:w="2551" w:type="dxa"/>
            <w:vAlign w:val="center"/>
          </w:tcPr>
          <w:p>
            <w:pPr>
              <w:pStyle w:val="12"/>
            </w:pPr>
            <w:r>
              <w:t>127.00</w:t>
            </w:r>
          </w:p>
        </w:tc>
        <w:tc>
          <w:tcPr>
            <w:tcW w:w="2551" w:type="dxa"/>
            <w:vAlign w:val="center"/>
          </w:tcPr>
          <w:p>
            <w:pPr>
              <w:pStyle w:val="12"/>
            </w:pPr>
          </w:p>
        </w:tc>
        <w:tc>
          <w:tcPr>
            <w:tcW w:w="2551" w:type="dxa"/>
            <w:vAlign w:val="center"/>
          </w:tcPr>
          <w:p>
            <w:pPr>
              <w:pStyle w:val="12"/>
            </w:pPr>
            <w:r>
              <w:t>127.00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2296099</w:t>
            </w:r>
          </w:p>
        </w:tc>
        <w:tc>
          <w:tcPr>
            <w:tcW w:w="4535" w:type="dxa"/>
            <w:vAlign w:val="center"/>
          </w:tcPr>
          <w:p>
            <w:pPr>
              <w:pStyle w:val="13"/>
            </w:pPr>
            <w:r>
              <w:t>用于其他社会公益事业的彩票公益金支出</w:t>
            </w:r>
          </w:p>
        </w:tc>
        <w:tc>
          <w:tcPr>
            <w:tcW w:w="2551" w:type="dxa"/>
            <w:vAlign w:val="center"/>
          </w:tcPr>
          <w:p>
            <w:pPr>
              <w:pStyle w:val="12"/>
            </w:pPr>
            <w:r>
              <w:t>127.00</w:t>
            </w:r>
          </w:p>
        </w:tc>
        <w:tc>
          <w:tcPr>
            <w:tcW w:w="2551" w:type="dxa"/>
            <w:vAlign w:val="center"/>
          </w:tcPr>
          <w:p>
            <w:pPr>
              <w:pStyle w:val="12"/>
            </w:pPr>
          </w:p>
        </w:tc>
        <w:tc>
          <w:tcPr>
            <w:tcW w:w="2551" w:type="dxa"/>
            <w:vAlign w:val="center"/>
          </w:tcPr>
          <w:p>
            <w:pPr>
              <w:pStyle w:val="12"/>
            </w:pPr>
            <w:r>
              <w:t>127.00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ind w:firstLine="0" w:firstLineChars="0"/>
              <w:rPr>
                <w:rFonts w:ascii="方正书宋_GBK" w:hAnsi="方正书宋_GBK" w:eastAsia="方正书宋_GBK" w:cs="方正书宋_GBK"/>
                <w:sz w:val="21"/>
              </w:rPr>
            </w:pPr>
            <w:r>
              <w:t>1</w:t>
            </w:r>
          </w:p>
        </w:tc>
        <w:tc>
          <w:tcPr>
            <w:tcW w:w="3798" w:type="dxa"/>
            <w:vAlign w:val="center"/>
          </w:tcPr>
          <w:p>
            <w:pPr>
              <w:pStyle w:val="15"/>
              <w:ind w:firstLine="0" w:firstLineChars="0"/>
              <w:rPr>
                <w:rFonts w:ascii="方正书宋_GBK" w:hAnsi="方正书宋_GBK" w:eastAsia="方正书宋_GBK" w:cs="方正书宋_GBK"/>
                <w:b/>
                <w:sz w:val="21"/>
              </w:rPr>
            </w:pPr>
            <w:r>
              <w:t>合计</w:t>
            </w:r>
          </w:p>
        </w:tc>
        <w:tc>
          <w:tcPr>
            <w:tcW w:w="2381" w:type="dxa"/>
            <w:vAlign w:val="center"/>
          </w:tcPr>
          <w:p>
            <w:pPr>
              <w:pStyle w:val="16"/>
              <w:ind w:firstLine="0" w:firstLineChars="0"/>
              <w:rPr>
                <w:rFonts w:ascii="方正书宋_GBK" w:hAnsi="方正书宋_GBK" w:eastAsia="方正书宋_GBK" w:cs="方正书宋_GBK"/>
                <w:b/>
                <w:sz w:val="21"/>
                <w:lang w:eastAsia="zh-CN"/>
              </w:rPr>
            </w:pPr>
            <w:r>
              <w:t>19.95</w:t>
            </w:r>
          </w:p>
        </w:tc>
        <w:tc>
          <w:tcPr>
            <w:tcW w:w="2381" w:type="dxa"/>
            <w:vAlign w:val="center"/>
          </w:tcPr>
          <w:p>
            <w:pPr>
              <w:pStyle w:val="16"/>
              <w:ind w:firstLine="0" w:firstLineChars="0"/>
              <w:rPr>
                <w:rFonts w:ascii="方正书宋_GBK" w:hAnsi="方正书宋_GBK" w:eastAsia="方正书宋_GBK" w:cs="方正书宋_GBK"/>
                <w:b/>
                <w:sz w:val="21"/>
              </w:rPr>
            </w:pPr>
            <w:r>
              <w:t>19.95</w:t>
            </w:r>
          </w:p>
        </w:tc>
        <w:tc>
          <w:tcPr>
            <w:tcW w:w="2381" w:type="dxa"/>
            <w:vAlign w:val="center"/>
          </w:tcPr>
          <w:p>
            <w:pPr>
              <w:pStyle w:val="16"/>
              <w:ind w:firstLine="0" w:firstLineChars="0"/>
              <w:rPr>
                <w:rFonts w:ascii="方正书宋_GBK" w:hAnsi="方正书宋_GBK" w:eastAsia="方正书宋_GBK" w:cs="方正书宋_GBK"/>
                <w:b/>
                <w:sz w:val="21"/>
              </w:rPr>
            </w:pPr>
          </w:p>
        </w:tc>
        <w:tc>
          <w:tcPr>
            <w:tcW w:w="2381" w:type="dxa"/>
            <w:vAlign w:val="center"/>
          </w:tcPr>
          <w:p>
            <w:pPr>
              <w:pStyle w:val="16"/>
              <w:ind w:firstLine="0" w:firstLineChars="0"/>
              <w:rPr>
                <w:rFonts w:ascii="方正书宋_GBK" w:hAnsi="方正书宋_GBK" w:eastAsia="方正书宋_GBK" w:cs="方正书宋_GBK"/>
                <w:b/>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pPr>
              <w:pStyle w:val="14"/>
              <w:ind w:firstLine="0" w:firstLineChars="0"/>
              <w:rPr>
                <w:rFonts w:ascii="方正书宋_GBK" w:hAnsi="方正书宋_GBK" w:eastAsia="方正书宋_GBK" w:cs="方正书宋_GBK"/>
                <w:sz w:val="21"/>
              </w:rPr>
            </w:pPr>
            <w:r>
              <w:t>2</w:t>
            </w:r>
          </w:p>
        </w:tc>
        <w:tc>
          <w:tcPr>
            <w:tcW w:w="0" w:type="auto"/>
            <w:vAlign w:val="center"/>
          </w:tcPr>
          <w:p>
            <w:pPr>
              <w:pStyle w:val="15"/>
              <w:ind w:firstLine="0" w:firstLineChars="0"/>
              <w:rPr>
                <w:rFonts w:ascii="方正书宋_GBK" w:hAnsi="方正书宋_GBK" w:eastAsia="方正书宋_GBK" w:cs="方正书宋_GBK"/>
                <w:b/>
                <w:sz w:val="21"/>
              </w:rPr>
            </w:pPr>
            <w:r>
              <w:t>“三公”经费小计</w:t>
            </w:r>
          </w:p>
        </w:tc>
        <w:tc>
          <w:tcPr>
            <w:tcW w:w="0" w:type="auto"/>
            <w:vAlign w:val="center"/>
          </w:tcPr>
          <w:p>
            <w:pPr>
              <w:pStyle w:val="16"/>
              <w:ind w:firstLine="0" w:firstLineChars="0"/>
              <w:rPr>
                <w:rFonts w:ascii="方正书宋_GBK" w:hAnsi="方正书宋_GBK" w:eastAsia="方正书宋_GBK" w:cs="方正书宋_GBK"/>
                <w:b/>
                <w:sz w:val="21"/>
              </w:rPr>
            </w:pPr>
            <w:r>
              <w:t>19.95</w:t>
            </w:r>
          </w:p>
        </w:tc>
        <w:tc>
          <w:tcPr>
            <w:tcW w:w="0" w:type="auto"/>
            <w:vAlign w:val="center"/>
          </w:tcPr>
          <w:p>
            <w:pPr>
              <w:pStyle w:val="16"/>
              <w:ind w:firstLine="0" w:firstLineChars="0"/>
              <w:rPr>
                <w:rFonts w:ascii="方正书宋_GBK" w:hAnsi="方正书宋_GBK" w:eastAsia="方正书宋_GBK" w:cs="方正书宋_GBK"/>
                <w:b/>
                <w:sz w:val="21"/>
              </w:rPr>
            </w:pPr>
            <w:r>
              <w:t>19.95</w:t>
            </w:r>
          </w:p>
        </w:tc>
        <w:tc>
          <w:tcPr>
            <w:tcW w:w="0" w:type="auto"/>
            <w:vAlign w:val="center"/>
          </w:tcPr>
          <w:p>
            <w:pPr>
              <w:pStyle w:val="12"/>
              <w:ind w:firstLine="0" w:firstLineChars="0"/>
              <w:rPr>
                <w:rFonts w:ascii="方正书宋_GBK" w:hAnsi="方正书宋_GBK" w:eastAsia="方正书宋_GBK" w:cs="方正书宋_GBK"/>
                <w:sz w:val="21"/>
              </w:rPr>
            </w:pPr>
          </w:p>
        </w:tc>
        <w:tc>
          <w:tcPr>
            <w:tcW w:w="0" w:type="auto"/>
            <w:vAlign w:val="center"/>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pPr>
              <w:pStyle w:val="14"/>
              <w:ind w:firstLine="0" w:firstLineChars="0"/>
              <w:rPr>
                <w:rFonts w:ascii="方正书宋_GBK" w:hAnsi="方正书宋_GBK" w:eastAsia="方正书宋_GBK" w:cs="方正书宋_GBK"/>
                <w:sz w:val="21"/>
                <w:lang w:eastAsia="zh-CN"/>
              </w:rPr>
            </w:pPr>
            <w:r>
              <w:rPr>
                <w:rFonts w:hint="eastAsia"/>
                <w:lang w:eastAsia="zh-CN"/>
              </w:rPr>
              <w:t>3</w:t>
            </w:r>
          </w:p>
        </w:tc>
        <w:tc>
          <w:tcPr>
            <w:tcW w:w="0" w:type="auto"/>
            <w:vAlign w:val="center"/>
          </w:tcPr>
          <w:p>
            <w:pPr>
              <w:pStyle w:val="13"/>
              <w:ind w:firstLine="0" w:firstLineChars="0"/>
              <w:rPr>
                <w:rFonts w:ascii="方正书宋_GBK" w:hAnsi="方正书宋_GBK" w:eastAsia="方正书宋_GBK" w:cs="方正书宋_GBK"/>
                <w:sz w:val="21"/>
              </w:rPr>
            </w:pPr>
            <w:r>
              <w:t>一、因公出国（境）费</w:t>
            </w: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vAlign w:val="center"/>
          </w:tcPr>
          <w:p>
            <w:pPr>
              <w:pStyle w:val="12"/>
              <w:ind w:firstLine="0" w:firstLineChars="0"/>
              <w:rPr>
                <w:rFonts w:ascii="方正书宋_GBK" w:hAnsi="方正书宋_GBK" w:eastAsia="方正书宋_GBK" w:cs="方正书宋_GBK"/>
                <w:sz w:val="21"/>
              </w:rPr>
            </w:pPr>
          </w:p>
        </w:tc>
        <w:tc>
          <w:tcPr>
            <w:tcW w:w="0" w:type="auto"/>
            <w:vAlign w:val="center"/>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pPr>
              <w:pStyle w:val="14"/>
              <w:ind w:firstLine="0" w:firstLineChars="0"/>
              <w:rPr>
                <w:rFonts w:ascii="方正书宋_GBK" w:hAnsi="方正书宋_GBK" w:eastAsia="方正书宋_GBK" w:cs="方正书宋_GBK"/>
                <w:sz w:val="21"/>
                <w:lang w:eastAsia="zh-CN"/>
              </w:rPr>
            </w:pPr>
            <w:r>
              <w:rPr>
                <w:rFonts w:hint="eastAsia"/>
                <w:lang w:eastAsia="zh-CN"/>
              </w:rPr>
              <w:t>4</w:t>
            </w:r>
          </w:p>
        </w:tc>
        <w:tc>
          <w:tcPr>
            <w:tcW w:w="0" w:type="auto"/>
            <w:vAlign w:val="center"/>
          </w:tcPr>
          <w:p>
            <w:pPr>
              <w:pStyle w:val="13"/>
              <w:ind w:firstLine="0" w:firstLineChars="0"/>
              <w:rPr>
                <w:rFonts w:ascii="方正书宋_GBK" w:hAnsi="方正书宋_GBK" w:eastAsia="方正书宋_GBK" w:cs="方正书宋_GBK"/>
                <w:sz w:val="21"/>
              </w:rPr>
            </w:pPr>
            <w:r>
              <w:t xml:space="preserve">    其中：教学科研人员因公出国（境）费</w:t>
            </w:r>
          </w:p>
        </w:tc>
        <w:tc>
          <w:tcPr>
            <w:tcW w:w="0" w:type="auto"/>
            <w:vAlign w:val="center"/>
          </w:tcPr>
          <w:p>
            <w:pPr>
              <w:pStyle w:val="12"/>
              <w:ind w:firstLine="0" w:firstLineChars="0"/>
              <w:rPr>
                <w:rFonts w:ascii="方正书宋_GBK" w:hAnsi="方正书宋_GBK" w:eastAsia="方正书宋_GBK" w:cs="方正书宋_GBK"/>
                <w:sz w:val="21"/>
              </w:rPr>
            </w:pPr>
          </w:p>
        </w:tc>
        <w:tc>
          <w:tcPr>
            <w:tcW w:w="0" w:type="auto"/>
            <w:vAlign w:val="center"/>
          </w:tcPr>
          <w:p>
            <w:pPr>
              <w:pStyle w:val="12"/>
              <w:ind w:firstLine="0" w:firstLineChars="0"/>
              <w:rPr>
                <w:rFonts w:ascii="方正书宋_GBK" w:hAnsi="方正书宋_GBK" w:eastAsia="方正书宋_GBK" w:cs="方正书宋_GBK"/>
                <w:sz w:val="21"/>
              </w:rPr>
            </w:pPr>
          </w:p>
        </w:tc>
        <w:tc>
          <w:tcPr>
            <w:tcW w:w="0" w:type="auto"/>
            <w:vAlign w:val="center"/>
          </w:tcPr>
          <w:p>
            <w:pPr>
              <w:pStyle w:val="12"/>
              <w:ind w:firstLine="0" w:firstLineChars="0"/>
              <w:rPr>
                <w:rFonts w:ascii="方正书宋_GBK" w:hAnsi="方正书宋_GBK" w:eastAsia="方正书宋_GBK" w:cs="方正书宋_GBK"/>
                <w:sz w:val="21"/>
              </w:rPr>
            </w:pPr>
          </w:p>
        </w:tc>
        <w:tc>
          <w:tcPr>
            <w:tcW w:w="0" w:type="auto"/>
            <w:vAlign w:val="center"/>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pPr>
              <w:pStyle w:val="14"/>
              <w:ind w:firstLine="0" w:firstLineChars="0"/>
              <w:rPr>
                <w:rFonts w:ascii="方正书宋_GBK" w:hAnsi="方正书宋_GBK" w:eastAsia="方正书宋_GBK" w:cs="方正书宋_GBK"/>
                <w:sz w:val="21"/>
                <w:lang w:eastAsia="zh-CN"/>
              </w:rPr>
            </w:pPr>
            <w:r>
              <w:rPr>
                <w:rFonts w:hint="eastAsia"/>
                <w:lang w:eastAsia="zh-CN"/>
              </w:rPr>
              <w:t>5</w:t>
            </w:r>
          </w:p>
        </w:tc>
        <w:tc>
          <w:tcPr>
            <w:tcW w:w="0" w:type="auto"/>
            <w:vAlign w:val="center"/>
          </w:tcPr>
          <w:p>
            <w:pPr>
              <w:pStyle w:val="13"/>
              <w:ind w:firstLine="0" w:firstLineChars="0"/>
              <w:rPr>
                <w:rFonts w:ascii="方正书宋_GBK" w:hAnsi="方正书宋_GBK" w:eastAsia="方正书宋_GBK" w:cs="方正书宋_GBK"/>
                <w:sz w:val="21"/>
              </w:rPr>
            </w:pPr>
            <w:r>
              <w:t xml:space="preserve">          其他因公出国（境）费</w:t>
            </w: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vAlign w:val="center"/>
          </w:tcPr>
          <w:p>
            <w:pPr>
              <w:pStyle w:val="12"/>
              <w:ind w:firstLine="0" w:firstLineChars="0"/>
              <w:rPr>
                <w:rFonts w:ascii="方正书宋_GBK" w:hAnsi="方正书宋_GBK" w:eastAsia="方正书宋_GBK" w:cs="方正书宋_GBK"/>
                <w:sz w:val="21"/>
              </w:rPr>
            </w:pPr>
          </w:p>
        </w:tc>
        <w:tc>
          <w:tcPr>
            <w:tcW w:w="0" w:type="auto"/>
            <w:vAlign w:val="center"/>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vAlign w:val="center"/>
          </w:tcPr>
          <w:p>
            <w:pPr>
              <w:pStyle w:val="14"/>
              <w:ind w:firstLine="0" w:firstLineChars="0"/>
              <w:rPr>
                <w:rFonts w:ascii="方正书宋_GBK" w:hAnsi="方正书宋_GBK" w:eastAsia="方正书宋_GBK" w:cs="方正书宋_GBK"/>
                <w:sz w:val="21"/>
                <w:lang w:eastAsia="zh-CN"/>
              </w:rPr>
            </w:pPr>
            <w:r>
              <w:rPr>
                <w:rFonts w:hint="eastAsia"/>
                <w:lang w:eastAsia="zh-CN"/>
              </w:rPr>
              <w:t>6</w:t>
            </w:r>
          </w:p>
        </w:tc>
        <w:tc>
          <w:tcPr>
            <w:tcW w:w="0" w:type="auto"/>
            <w:vAlign w:val="center"/>
          </w:tcPr>
          <w:p>
            <w:pPr>
              <w:pStyle w:val="13"/>
              <w:ind w:firstLine="0" w:firstLineChars="0"/>
              <w:rPr>
                <w:rFonts w:ascii="方正书宋_GBK" w:hAnsi="方正书宋_GBK" w:eastAsia="方正书宋_GBK" w:cs="方正书宋_GBK"/>
                <w:sz w:val="21"/>
              </w:rPr>
            </w:pPr>
            <w:r>
              <w:t>二、公务用车购置及运维费</w:t>
            </w:r>
          </w:p>
        </w:tc>
        <w:tc>
          <w:tcPr>
            <w:tcW w:w="0" w:type="auto"/>
            <w:vAlign w:val="center"/>
          </w:tcPr>
          <w:p>
            <w:pPr>
              <w:pStyle w:val="12"/>
              <w:ind w:firstLine="0" w:firstLineChars="0"/>
              <w:rPr>
                <w:rFonts w:ascii="方正书宋_GBK" w:hAnsi="方正书宋_GBK" w:eastAsia="方正书宋_GBK" w:cs="方正书宋_GBK"/>
                <w:sz w:val="21"/>
                <w:lang w:eastAsia="zh-CN"/>
              </w:rPr>
            </w:pPr>
            <w:r>
              <w:t>19.00</w:t>
            </w:r>
          </w:p>
        </w:tc>
        <w:tc>
          <w:tcPr>
            <w:tcW w:w="0" w:type="auto"/>
            <w:vAlign w:val="center"/>
          </w:tcPr>
          <w:p>
            <w:pPr>
              <w:pStyle w:val="12"/>
              <w:ind w:firstLine="0" w:firstLineChars="0"/>
              <w:rPr>
                <w:rFonts w:ascii="方正书宋_GBK" w:hAnsi="方正书宋_GBK" w:eastAsia="方正书宋_GBK" w:cs="方正书宋_GBK"/>
                <w:sz w:val="21"/>
                <w:lang w:eastAsia="zh-CN"/>
              </w:rPr>
            </w:pPr>
            <w:r>
              <w:t>19.00</w:t>
            </w:r>
          </w:p>
        </w:tc>
        <w:tc>
          <w:tcPr>
            <w:tcW w:w="0" w:type="auto"/>
            <w:vAlign w:val="center"/>
          </w:tcPr>
          <w:p>
            <w:pPr>
              <w:pStyle w:val="12"/>
              <w:ind w:firstLine="0" w:firstLineChars="0"/>
              <w:rPr>
                <w:rFonts w:ascii="方正书宋_GBK" w:hAnsi="方正书宋_GBK" w:eastAsia="方正书宋_GBK" w:cs="方正书宋_GBK"/>
                <w:sz w:val="21"/>
              </w:rPr>
            </w:pPr>
          </w:p>
        </w:tc>
        <w:tc>
          <w:tcPr>
            <w:tcW w:w="0" w:type="auto"/>
            <w:vAlign w:val="center"/>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7</w:t>
            </w:r>
          </w:p>
        </w:tc>
        <w:tc>
          <w:tcPr>
            <w:tcW w:w="0" w:type="auto"/>
            <w:vAlign w:val="center"/>
          </w:tcPr>
          <w:p>
            <w:pPr>
              <w:pStyle w:val="13"/>
              <w:ind w:firstLine="0" w:firstLineChars="0"/>
              <w:rPr>
                <w:rFonts w:ascii="方正书宋_GBK" w:hAnsi="方正书宋_GBK" w:eastAsia="方正书宋_GBK" w:cs="方正书宋_GBK"/>
                <w:sz w:val="21"/>
              </w:rPr>
            </w:pPr>
            <w:r>
              <w:t xml:space="preserve">    其中：公务用车购置费</w:t>
            </w:r>
          </w:p>
        </w:tc>
        <w:tc>
          <w:tcPr>
            <w:tcW w:w="0" w:type="auto"/>
            <w:vAlign w:val="center"/>
          </w:tcPr>
          <w:p>
            <w:pPr>
              <w:pStyle w:val="12"/>
              <w:ind w:firstLine="0" w:firstLineChars="0"/>
              <w:rPr>
                <w:rFonts w:ascii="方正书宋_GBK" w:hAnsi="方正书宋_GBK" w:eastAsia="方正书宋_GBK" w:cs="方正书宋_GBK"/>
                <w:sz w:val="21"/>
                <w:lang w:eastAsia="zh-CN"/>
              </w:rPr>
            </w:pPr>
            <w:r>
              <w:t>12.00</w:t>
            </w:r>
          </w:p>
        </w:tc>
        <w:tc>
          <w:tcPr>
            <w:tcW w:w="0" w:type="auto"/>
            <w:vAlign w:val="center"/>
          </w:tcPr>
          <w:p>
            <w:pPr>
              <w:pStyle w:val="12"/>
              <w:ind w:firstLine="0" w:firstLineChars="0"/>
              <w:rPr>
                <w:rFonts w:ascii="方正书宋_GBK" w:hAnsi="方正书宋_GBK" w:eastAsia="方正书宋_GBK" w:cs="方正书宋_GBK"/>
                <w:sz w:val="21"/>
                <w:lang w:eastAsia="zh-CN"/>
              </w:rPr>
            </w:pPr>
            <w:r>
              <w:t>12.00</w:t>
            </w:r>
          </w:p>
        </w:tc>
        <w:tc>
          <w:tcPr>
            <w:tcW w:w="0" w:type="auto"/>
          </w:tcPr>
          <w:p>
            <w:pPr>
              <w:pStyle w:val="12"/>
              <w:ind w:firstLine="0" w:firstLineChars="0"/>
              <w:rPr>
                <w:rFonts w:ascii="方正书宋_GBK" w:hAnsi="方正书宋_GBK" w:eastAsia="方正书宋_GBK" w:cs="方正书宋_GBK"/>
                <w:sz w:val="21"/>
              </w:rPr>
            </w:pPr>
          </w:p>
        </w:tc>
        <w:tc>
          <w:tcPr>
            <w:tcW w:w="0" w:type="auto"/>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8</w:t>
            </w:r>
          </w:p>
        </w:tc>
        <w:tc>
          <w:tcPr>
            <w:tcW w:w="0" w:type="auto"/>
            <w:vAlign w:val="center"/>
          </w:tcPr>
          <w:p>
            <w:pPr>
              <w:pStyle w:val="13"/>
              <w:ind w:firstLine="0" w:firstLineChars="0"/>
              <w:rPr>
                <w:rFonts w:ascii="方正书宋_GBK" w:hAnsi="方正书宋_GBK" w:eastAsia="方正书宋_GBK" w:cs="方正书宋_GBK"/>
                <w:sz w:val="21"/>
              </w:rPr>
            </w:pPr>
            <w:r>
              <w:t xml:space="preserve">          公务用车运行维护费</w:t>
            </w:r>
          </w:p>
        </w:tc>
        <w:tc>
          <w:tcPr>
            <w:tcW w:w="0" w:type="auto"/>
            <w:vAlign w:val="center"/>
          </w:tcPr>
          <w:p>
            <w:pPr>
              <w:pStyle w:val="12"/>
              <w:ind w:firstLine="0" w:firstLineChars="0"/>
              <w:rPr>
                <w:rFonts w:ascii="方正书宋_GBK" w:hAnsi="方正书宋_GBK" w:eastAsia="方正书宋_GBK" w:cs="方正书宋_GBK"/>
                <w:sz w:val="21"/>
                <w:lang w:eastAsia="zh-CN"/>
              </w:rPr>
            </w:pPr>
            <w:r>
              <w:t>7.00</w:t>
            </w:r>
          </w:p>
        </w:tc>
        <w:tc>
          <w:tcPr>
            <w:tcW w:w="0" w:type="auto"/>
            <w:vAlign w:val="center"/>
          </w:tcPr>
          <w:p>
            <w:pPr>
              <w:pStyle w:val="12"/>
              <w:ind w:firstLine="0" w:firstLineChars="0"/>
              <w:rPr>
                <w:rFonts w:ascii="方正书宋_GBK" w:hAnsi="方正书宋_GBK" w:eastAsia="方正书宋_GBK" w:cs="方正书宋_GBK"/>
                <w:sz w:val="21"/>
                <w:lang w:eastAsia="zh-CN"/>
              </w:rPr>
            </w:pPr>
            <w:r>
              <w:t>7.00</w:t>
            </w:r>
          </w:p>
        </w:tc>
        <w:tc>
          <w:tcPr>
            <w:tcW w:w="0" w:type="auto"/>
          </w:tcPr>
          <w:p>
            <w:pPr>
              <w:pStyle w:val="12"/>
              <w:ind w:firstLine="0" w:firstLineChars="0"/>
              <w:rPr>
                <w:rFonts w:ascii="方正书宋_GBK" w:hAnsi="方正书宋_GBK" w:eastAsia="方正书宋_GBK" w:cs="方正书宋_GBK"/>
                <w:sz w:val="21"/>
              </w:rPr>
            </w:pPr>
          </w:p>
        </w:tc>
        <w:tc>
          <w:tcPr>
            <w:tcW w:w="0" w:type="auto"/>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9</w:t>
            </w:r>
          </w:p>
        </w:tc>
        <w:tc>
          <w:tcPr>
            <w:tcW w:w="0" w:type="auto"/>
            <w:vAlign w:val="center"/>
          </w:tcPr>
          <w:p>
            <w:pPr>
              <w:pStyle w:val="13"/>
              <w:ind w:firstLine="0" w:firstLineChars="0"/>
              <w:rPr>
                <w:rFonts w:ascii="方正书宋_GBK" w:hAnsi="方正书宋_GBK" w:eastAsia="方正书宋_GBK" w:cs="方正书宋_GBK"/>
                <w:sz w:val="21"/>
              </w:rPr>
            </w:pPr>
            <w:r>
              <w:t>三、公务接待费</w:t>
            </w:r>
          </w:p>
        </w:tc>
        <w:tc>
          <w:tcPr>
            <w:tcW w:w="0" w:type="auto"/>
            <w:vAlign w:val="center"/>
          </w:tcPr>
          <w:p>
            <w:pPr>
              <w:pStyle w:val="12"/>
              <w:ind w:firstLine="0" w:firstLineChars="0"/>
              <w:rPr>
                <w:rFonts w:ascii="方正书宋_GBK" w:hAnsi="方正书宋_GBK" w:eastAsia="方正书宋_GBK" w:cs="方正书宋_GBK"/>
                <w:sz w:val="21"/>
                <w:lang w:eastAsia="zh-CN"/>
              </w:rPr>
            </w:pPr>
            <w:r>
              <w:t>0.95</w:t>
            </w:r>
          </w:p>
        </w:tc>
        <w:tc>
          <w:tcPr>
            <w:tcW w:w="0" w:type="auto"/>
            <w:vAlign w:val="center"/>
          </w:tcPr>
          <w:p>
            <w:pPr>
              <w:pStyle w:val="12"/>
              <w:ind w:firstLine="0" w:firstLineChars="0"/>
              <w:rPr>
                <w:rFonts w:ascii="方正书宋_GBK" w:hAnsi="方正书宋_GBK" w:eastAsia="方正书宋_GBK" w:cs="方正书宋_GBK"/>
                <w:sz w:val="21"/>
                <w:lang w:eastAsia="zh-CN"/>
              </w:rPr>
            </w:pPr>
            <w:r>
              <w:t>0.95</w:t>
            </w:r>
          </w:p>
        </w:tc>
        <w:tc>
          <w:tcPr>
            <w:tcW w:w="0" w:type="auto"/>
          </w:tcPr>
          <w:p>
            <w:pPr>
              <w:pStyle w:val="12"/>
              <w:ind w:firstLine="0" w:firstLineChars="0"/>
              <w:rPr>
                <w:rFonts w:ascii="方正书宋_GBK" w:hAnsi="方正书宋_GBK" w:eastAsia="方正书宋_GBK" w:cs="方正书宋_GBK"/>
                <w:sz w:val="21"/>
              </w:rPr>
            </w:pPr>
          </w:p>
        </w:tc>
        <w:tc>
          <w:tcPr>
            <w:tcW w:w="0" w:type="auto"/>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10</w:t>
            </w:r>
          </w:p>
        </w:tc>
        <w:tc>
          <w:tcPr>
            <w:tcW w:w="0" w:type="auto"/>
            <w:vAlign w:val="center"/>
          </w:tcPr>
          <w:p>
            <w:pPr>
              <w:pStyle w:val="13"/>
              <w:ind w:firstLine="0" w:firstLineChars="0"/>
              <w:rPr>
                <w:rFonts w:ascii="方正书宋_GBK" w:hAnsi="方正书宋_GBK" w:eastAsia="方正书宋_GBK" w:cs="方正书宋_GBK"/>
                <w:sz w:val="21"/>
              </w:rPr>
            </w:pPr>
            <w:r>
              <w:t>四、会议费</w:t>
            </w: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tcPr>
          <w:p>
            <w:pPr>
              <w:pStyle w:val="12"/>
              <w:ind w:firstLine="0" w:firstLineChars="0"/>
              <w:rPr>
                <w:rFonts w:ascii="方正书宋_GBK" w:hAnsi="方正书宋_GBK" w:eastAsia="方正书宋_GBK" w:cs="方正书宋_GBK"/>
                <w:sz w:val="21"/>
              </w:rPr>
            </w:pPr>
          </w:p>
        </w:tc>
        <w:tc>
          <w:tcPr>
            <w:tcW w:w="0" w:type="auto"/>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11</w:t>
            </w:r>
          </w:p>
        </w:tc>
        <w:tc>
          <w:tcPr>
            <w:tcW w:w="0" w:type="auto"/>
            <w:vAlign w:val="center"/>
          </w:tcPr>
          <w:p>
            <w:pPr>
              <w:pStyle w:val="13"/>
              <w:ind w:firstLine="0" w:firstLineChars="0"/>
              <w:rPr>
                <w:rFonts w:ascii="方正书宋_GBK" w:hAnsi="方正书宋_GBK" w:eastAsia="方正书宋_GBK" w:cs="方正书宋_GBK"/>
                <w:sz w:val="21"/>
              </w:rPr>
            </w:pPr>
            <w:r>
              <w:t xml:space="preserve">    其中：省属高校业务性会议费</w:t>
            </w: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tcPr>
          <w:p>
            <w:pPr>
              <w:pStyle w:val="12"/>
              <w:ind w:firstLine="0" w:firstLineChars="0"/>
              <w:rPr>
                <w:rFonts w:ascii="方正书宋_GBK" w:hAnsi="方正书宋_GBK" w:eastAsia="方正书宋_GBK" w:cs="方正书宋_GBK"/>
                <w:sz w:val="21"/>
              </w:rPr>
            </w:pPr>
          </w:p>
        </w:tc>
        <w:tc>
          <w:tcPr>
            <w:tcW w:w="0" w:type="auto"/>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w:t>
            </w:r>
          </w:p>
        </w:tc>
        <w:tc>
          <w:tcPr>
            <w:tcW w:w="0" w:type="auto"/>
            <w:vAlign w:val="center"/>
          </w:tcPr>
          <w:p>
            <w:pPr>
              <w:pStyle w:val="13"/>
              <w:ind w:firstLine="0" w:firstLineChars="0"/>
              <w:rPr>
                <w:rFonts w:ascii="方正书宋_GBK" w:hAnsi="方正书宋_GBK" w:eastAsia="方正书宋_GBK" w:cs="方正书宋_GBK"/>
                <w:sz w:val="21"/>
              </w:rPr>
            </w:pPr>
            <w:r>
              <w:t xml:space="preserve">          其他会议费</w:t>
            </w: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tcPr>
          <w:p>
            <w:pPr>
              <w:pStyle w:val="12"/>
              <w:ind w:firstLine="0" w:firstLineChars="0"/>
              <w:rPr>
                <w:rFonts w:ascii="方正书宋_GBK" w:hAnsi="方正书宋_GBK" w:eastAsia="方正书宋_GBK" w:cs="方正书宋_GBK"/>
                <w:sz w:val="21"/>
              </w:rPr>
            </w:pPr>
          </w:p>
        </w:tc>
        <w:tc>
          <w:tcPr>
            <w:tcW w:w="0" w:type="auto"/>
          </w:tcPr>
          <w:p>
            <w:pPr>
              <w:pStyle w:val="12"/>
              <w:ind w:firstLine="0" w:firstLineChars="0"/>
              <w:rPr>
                <w:rFonts w:ascii="方正书宋_GBK" w:hAnsi="方正书宋_GBK" w:eastAsia="方正书宋_GBK" w:cs="方正书宋_GBK"/>
                <w:sz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pPr>
              <w:pStyle w:val="14"/>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13</w:t>
            </w:r>
          </w:p>
        </w:tc>
        <w:tc>
          <w:tcPr>
            <w:tcW w:w="0" w:type="auto"/>
            <w:vAlign w:val="center"/>
          </w:tcPr>
          <w:p>
            <w:pPr>
              <w:pStyle w:val="13"/>
              <w:ind w:firstLine="0" w:firstLineChars="0"/>
              <w:rPr>
                <w:rFonts w:ascii="方正书宋_GBK" w:hAnsi="方正书宋_GBK" w:eastAsia="方正书宋_GBK" w:cs="方正书宋_GBK"/>
                <w:sz w:val="21"/>
              </w:rPr>
            </w:pPr>
            <w:r>
              <w:t>五、培训费</w:t>
            </w: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vAlign w:val="center"/>
          </w:tcPr>
          <w:p>
            <w:pPr>
              <w:pStyle w:val="12"/>
              <w:ind w:firstLine="0" w:firstLineChars="0"/>
              <w:rPr>
                <w:rFonts w:ascii="方正书宋_GBK" w:hAnsi="方正书宋_GBK" w:eastAsia="方正书宋_GBK" w:cs="方正书宋_GBK"/>
                <w:sz w:val="21"/>
                <w:lang w:eastAsia="zh-CN"/>
              </w:rPr>
            </w:pPr>
          </w:p>
        </w:tc>
        <w:tc>
          <w:tcPr>
            <w:tcW w:w="0" w:type="auto"/>
          </w:tcPr>
          <w:p>
            <w:pPr>
              <w:pStyle w:val="12"/>
              <w:ind w:firstLine="0" w:firstLineChars="0"/>
              <w:rPr>
                <w:rFonts w:ascii="方正书宋_GBK" w:hAnsi="方正书宋_GBK" w:eastAsia="方正书宋_GBK" w:cs="方正书宋_GBK"/>
                <w:sz w:val="21"/>
              </w:rPr>
            </w:pPr>
          </w:p>
        </w:tc>
        <w:tc>
          <w:tcPr>
            <w:tcW w:w="0" w:type="auto"/>
          </w:tcPr>
          <w:p>
            <w:pPr>
              <w:pStyle w:val="12"/>
              <w:ind w:firstLine="0" w:firstLineChars="0"/>
              <w:rPr>
                <w:rFonts w:ascii="方正书宋_GBK" w:hAnsi="方正书宋_GBK" w:eastAsia="方正书宋_GBK" w:cs="方正书宋_GBK"/>
                <w:sz w:val="21"/>
              </w:rPr>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阜平县城南庄镇人民政府本级2025年单位预算信息公开情况说明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按照《中华人民共和国预算法》、《地方预决算公开操作规程》和《关于进一步推进预算公开工作的实施意见》规定，现将阜平县城南庄镇人民政府本级2025年单位预算公开如下：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（三）讨论和决定本乡经济建设、政治建设、文化建设、社会建设、生态文明建设和党的建设以及乡村振兴中的重大问题。</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（四）组织召开本级人民代表大会，充分行使重大事项决定权、监督权和任免权，做好人大代表工作，联系选民、反映群众意见和要求。</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（九）按照干部管理权限，负责对干部的教育、培训、选拔、考核和监督工作。协助管理上级有关部门驻乡乡单位的干部。做好人才服务工作。</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（十二）承办上级党委、人大、政府交办的其他事项。</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阜平县城南庄镇人民政府本级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10" w:after="10" w:line="360" w:lineRule="auto"/>
        <w:ind w:firstLine="560" w:firstLineChars="200"/>
        <w:outlineLvl w:val="2"/>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pPr>
        <w:pStyle w:val="23"/>
      </w:pPr>
      <w:r>
        <w:t>1、收入说明</w:t>
      </w:r>
    </w:p>
    <w:p>
      <w:pPr>
        <w:pStyle w:val="23"/>
        <w:ind w:left="278" w:leftChars="116" w:firstLine="649" w:firstLineChars="232"/>
        <w:rPr>
          <w:rFonts w:hint="eastAsia" w:ascii="微软雅黑" w:hAnsi="微软雅黑" w:eastAsia="微软雅黑" w:cs="微软雅黑"/>
        </w:rPr>
      </w:pPr>
      <w:r>
        <w:rPr>
          <w:rFonts w:hint="eastAsia" w:ascii="微软雅黑" w:hAnsi="微软雅黑" w:eastAsia="微软雅黑" w:cs="微软雅黑"/>
        </w:rPr>
        <w:t>反映本</w:t>
      </w:r>
      <w:r>
        <w:rPr>
          <w:rFonts w:hint="eastAsia" w:eastAsia="方正仿宋_GBK"/>
          <w:color w:val="000000"/>
          <w:sz w:val="28"/>
          <w:lang w:val="en-US" w:eastAsia="zh-CN"/>
        </w:rPr>
        <w:t>单位</w:t>
      </w:r>
      <w:r>
        <w:rPr>
          <w:rFonts w:hint="eastAsia" w:ascii="微软雅黑" w:hAnsi="微软雅黑" w:eastAsia="微软雅黑" w:cs="微软雅黑"/>
        </w:rPr>
        <w:t>当年全部收入。202</w:t>
      </w:r>
      <w:r>
        <w:rPr>
          <w:rFonts w:hint="eastAsia" w:ascii="微软雅黑" w:hAnsi="微软雅黑" w:eastAsia="微软雅黑" w:cs="微软雅黑"/>
          <w:lang w:val="en-US" w:eastAsia="zh-CN"/>
        </w:rPr>
        <w:t>5</w:t>
      </w:r>
      <w:r>
        <w:rPr>
          <w:rFonts w:hint="eastAsia" w:ascii="微软雅黑" w:hAnsi="微软雅黑" w:eastAsia="微软雅黑" w:cs="微软雅黑"/>
        </w:rPr>
        <w:t>年预算收入</w:t>
      </w:r>
      <w:r>
        <w:rPr>
          <w:rFonts w:hint="eastAsia" w:ascii="微软雅黑" w:hAnsi="微软雅黑" w:eastAsia="微软雅黑" w:cs="微软雅黑"/>
          <w:lang w:val="en-US" w:eastAsia="zh-CN"/>
        </w:rPr>
        <w:t>1693.42</w:t>
      </w:r>
      <w:r>
        <w:rPr>
          <w:rFonts w:hint="eastAsia" w:ascii="微软雅黑" w:hAnsi="微软雅黑" w:eastAsia="微软雅黑" w:cs="微软雅黑"/>
        </w:rPr>
        <w:t>万元，其中：一般公共预算收入</w:t>
      </w:r>
      <w:r>
        <w:rPr>
          <w:rFonts w:hint="eastAsia" w:ascii="微软雅黑" w:hAnsi="微软雅黑" w:eastAsia="微软雅黑" w:cs="微软雅黑"/>
          <w:lang w:val="en-US" w:eastAsia="zh-CN"/>
        </w:rPr>
        <w:t>1307.68</w:t>
      </w:r>
      <w:r>
        <w:rPr>
          <w:rFonts w:hint="eastAsia" w:ascii="微软雅黑" w:hAnsi="微软雅黑" w:eastAsia="微软雅黑" w:cs="微软雅黑"/>
        </w:rPr>
        <w:t>万元，</w:t>
      </w:r>
      <w:r>
        <w:rPr>
          <w:rFonts w:hint="eastAsia" w:ascii="微软雅黑" w:hAnsi="微软雅黑" w:eastAsia="微软雅黑" w:cs="微软雅黑"/>
          <w:lang w:eastAsia="zh-CN"/>
        </w:rPr>
        <w:t>政府性</w:t>
      </w:r>
      <w:r>
        <w:rPr>
          <w:rFonts w:hint="eastAsia" w:ascii="微软雅黑" w:hAnsi="微软雅黑" w:eastAsia="微软雅黑" w:cs="微软雅黑"/>
        </w:rPr>
        <w:t>基金预算收入</w:t>
      </w:r>
      <w:r>
        <w:rPr>
          <w:rFonts w:hint="eastAsia" w:ascii="微软雅黑" w:hAnsi="微软雅黑" w:eastAsia="微软雅黑" w:cs="微软雅黑"/>
          <w:lang w:val="en-US" w:eastAsia="zh-CN"/>
        </w:rPr>
        <w:t>0</w:t>
      </w:r>
      <w:r>
        <w:rPr>
          <w:rFonts w:hint="eastAsia" w:ascii="微软雅黑" w:hAnsi="微软雅黑" w:eastAsia="微软雅黑" w:cs="微软雅黑"/>
        </w:rPr>
        <w:t>万元，国有资本经营预算收入0万元，财政专户核拨收入0万元，单位资金其他收入</w:t>
      </w:r>
      <w:r>
        <w:rPr>
          <w:rFonts w:hint="eastAsia" w:ascii="微软雅黑" w:hAnsi="微软雅黑" w:eastAsia="微软雅黑" w:cs="微软雅黑"/>
          <w:lang w:eastAsia="zh-CN"/>
        </w:rPr>
        <w:t>0</w:t>
      </w:r>
      <w:r>
        <w:rPr>
          <w:rFonts w:hint="eastAsia" w:ascii="微软雅黑" w:hAnsi="微软雅黑" w:eastAsia="微软雅黑" w:cs="微软雅黑"/>
        </w:rPr>
        <w:t>万元，上年结转结余</w:t>
      </w:r>
      <w:r>
        <w:rPr>
          <w:rFonts w:hint="eastAsia" w:ascii="微软雅黑" w:hAnsi="微软雅黑" w:eastAsia="微软雅黑" w:cs="微软雅黑"/>
          <w:lang w:val="en-US" w:eastAsia="zh-CN"/>
        </w:rPr>
        <w:t>385.74</w:t>
      </w:r>
      <w:r>
        <w:rPr>
          <w:rFonts w:hint="eastAsia" w:ascii="微软雅黑" w:hAnsi="微软雅黑" w:eastAsia="微软雅黑" w:cs="微软雅黑"/>
        </w:rPr>
        <w:t>万元。</w:t>
      </w:r>
    </w:p>
    <w:p>
      <w:pPr>
        <w:pStyle w:val="23"/>
      </w:pPr>
      <w:r>
        <w:t>2、支出说明</w:t>
      </w:r>
    </w:p>
    <w:p>
      <w:pPr>
        <w:pStyle w:val="23"/>
        <w:ind w:left="278" w:leftChars="116" w:firstLine="649" w:firstLineChars="232"/>
      </w:pPr>
      <w:r>
        <w:rPr>
          <w:rFonts w:hint="eastAsia" w:ascii="微软雅黑" w:hAnsi="微软雅黑" w:eastAsia="微软雅黑" w:cs="微软雅黑"/>
        </w:rPr>
        <w:t>收支预算总表支出栏、基本支出表、项目支出表按经济分类和支出功能分类科目编制，反映</w:t>
      </w:r>
      <w:r>
        <w:rPr>
          <w:rFonts w:hint="eastAsia" w:ascii="微软雅黑" w:hAnsi="微软雅黑" w:eastAsia="微软雅黑" w:cs="微软雅黑"/>
          <w:lang w:eastAsia="zh-CN"/>
        </w:rPr>
        <w:t>阜平县城南庄镇人民政府</w:t>
      </w:r>
      <w:r>
        <w:rPr>
          <w:rFonts w:hint="eastAsia" w:ascii="微软雅黑" w:hAnsi="微软雅黑" w:eastAsia="微软雅黑" w:cs="微软雅黑"/>
        </w:rPr>
        <w:t>年度</w:t>
      </w:r>
      <w:r>
        <w:rPr>
          <w:rFonts w:hint="eastAsia" w:eastAsia="方正仿宋_GBK"/>
          <w:color w:val="000000"/>
          <w:sz w:val="28"/>
          <w:lang w:val="en-US" w:eastAsia="zh-CN"/>
        </w:rPr>
        <w:t>单位</w:t>
      </w:r>
      <w:r>
        <w:rPr>
          <w:rFonts w:hint="eastAsia" w:ascii="微软雅黑" w:hAnsi="微软雅黑" w:eastAsia="微软雅黑" w:cs="微软雅黑"/>
        </w:rPr>
        <w:t>预算中支出预算的总体情况。202</w:t>
      </w:r>
      <w:r>
        <w:rPr>
          <w:rFonts w:hint="eastAsia" w:ascii="微软雅黑" w:hAnsi="微软雅黑" w:eastAsia="微软雅黑" w:cs="微软雅黑"/>
          <w:lang w:val="en-US" w:eastAsia="zh-CN"/>
        </w:rPr>
        <w:t>5</w:t>
      </w:r>
      <w:r>
        <w:rPr>
          <w:rFonts w:hint="eastAsia" w:ascii="微软雅黑" w:hAnsi="微软雅黑" w:eastAsia="微软雅黑" w:cs="微软雅黑"/>
        </w:rPr>
        <w:t>年支出预算</w:t>
      </w:r>
      <w:r>
        <w:rPr>
          <w:rFonts w:hint="eastAsia" w:ascii="微软雅黑" w:hAnsi="微软雅黑" w:eastAsia="微软雅黑" w:cs="微软雅黑"/>
          <w:lang w:val="en-US" w:eastAsia="zh-CN"/>
        </w:rPr>
        <w:t>1693.42</w:t>
      </w:r>
      <w:r>
        <w:rPr>
          <w:rFonts w:hint="eastAsia" w:ascii="微软雅黑" w:hAnsi="微软雅黑" w:eastAsia="微软雅黑" w:cs="微软雅黑"/>
        </w:rPr>
        <w:t>万元，其中基本支出</w:t>
      </w:r>
      <w:r>
        <w:rPr>
          <w:rFonts w:hint="eastAsia" w:ascii="微软雅黑" w:hAnsi="微软雅黑" w:eastAsia="微软雅黑" w:cs="微软雅黑"/>
          <w:lang w:val="en-US" w:eastAsia="zh-CN"/>
        </w:rPr>
        <w:t>581.11</w:t>
      </w:r>
      <w:r>
        <w:rPr>
          <w:rFonts w:hint="eastAsia" w:ascii="微软雅黑" w:hAnsi="微软雅黑" w:eastAsia="微软雅黑" w:cs="微软雅黑"/>
        </w:rPr>
        <w:t>万元，包括人员经费</w:t>
      </w:r>
      <w:r>
        <w:rPr>
          <w:rFonts w:hint="eastAsia" w:ascii="微软雅黑" w:hAnsi="微软雅黑" w:eastAsia="微软雅黑" w:cs="微软雅黑"/>
          <w:lang w:val="en-US" w:eastAsia="zh-CN"/>
        </w:rPr>
        <w:t>488.43</w:t>
      </w:r>
      <w:r>
        <w:rPr>
          <w:rFonts w:hint="eastAsia" w:ascii="微软雅黑" w:hAnsi="微软雅黑" w:eastAsia="微软雅黑" w:cs="微软雅黑"/>
        </w:rPr>
        <w:t>万元和日常公用经费</w:t>
      </w:r>
      <w:r>
        <w:rPr>
          <w:rFonts w:hint="eastAsia" w:ascii="微软雅黑" w:hAnsi="微软雅黑" w:eastAsia="微软雅黑" w:cs="微软雅黑"/>
          <w:lang w:val="en-US" w:eastAsia="zh-CN"/>
        </w:rPr>
        <w:t>92.68</w:t>
      </w:r>
      <w:r>
        <w:rPr>
          <w:rFonts w:hint="eastAsia" w:ascii="微软雅黑" w:hAnsi="微软雅黑" w:eastAsia="微软雅黑" w:cs="微软雅黑"/>
        </w:rPr>
        <w:t>万元；项目支出</w:t>
      </w:r>
      <w:r>
        <w:rPr>
          <w:rFonts w:hint="eastAsia" w:ascii="微软雅黑" w:hAnsi="微软雅黑" w:eastAsia="微软雅黑" w:cs="微软雅黑"/>
          <w:lang w:val="en-US" w:eastAsia="zh-CN"/>
        </w:rPr>
        <w:t>1112.3</w:t>
      </w:r>
      <w:r>
        <w:rPr>
          <w:rFonts w:hint="eastAsia" w:ascii="微软雅黑" w:hAnsi="微软雅黑" w:eastAsia="微软雅黑" w:cs="微软雅黑"/>
        </w:rPr>
        <w:t>万元，主要为</w:t>
      </w:r>
      <w:r>
        <w:rPr>
          <w:rFonts w:hint="eastAsia" w:ascii="微软雅黑" w:hAnsi="微软雅黑" w:eastAsia="微软雅黑" w:cs="微软雅黑"/>
          <w:lang w:eastAsia="zh-CN"/>
        </w:rPr>
        <w:t>城南庄镇工程项目款、劳务派遣人员经费、</w:t>
      </w:r>
      <w:r>
        <w:rPr>
          <w:rFonts w:hint="eastAsia" w:ascii="微软雅黑" w:hAnsi="微软雅黑" w:eastAsia="微软雅黑" w:cs="微软雅黑"/>
          <w:color w:val="000000"/>
          <w:lang w:eastAsia="zh-CN"/>
        </w:rPr>
        <w:t>市级劳动模范人员经费及</w:t>
      </w:r>
      <w:r>
        <w:rPr>
          <w:rFonts w:hint="eastAsia" w:ascii="微软雅黑" w:hAnsi="微软雅黑" w:eastAsia="微软雅黑" w:cs="微软雅黑"/>
          <w:lang w:eastAsia="zh-CN"/>
        </w:rPr>
        <w:t>劳务派遣工资人员经费（ZFGM）</w:t>
      </w:r>
      <w:r>
        <w:rPr>
          <w:rFonts w:hint="eastAsia" w:ascii="微软雅黑" w:hAnsi="微软雅黑" w:eastAsia="微软雅黑" w:cs="微软雅黑"/>
        </w:rPr>
        <w:t>等</w:t>
      </w:r>
      <w:r>
        <w:t>。</w:t>
      </w:r>
    </w:p>
    <w:p>
      <w:pPr>
        <w:pStyle w:val="23"/>
      </w:pPr>
    </w:p>
    <w:p>
      <w:pPr>
        <w:pStyle w:val="23"/>
      </w:pPr>
      <w:r>
        <w:t>3、比上年增减情况</w:t>
      </w:r>
    </w:p>
    <w:p>
      <w:pPr>
        <w:pStyle w:val="23"/>
        <w:ind w:left="278" w:leftChars="116" w:firstLine="649" w:firstLineChars="232"/>
        <w:rPr>
          <w:rFonts w:hint="eastAsia" w:ascii="微软雅黑" w:hAnsi="微软雅黑" w:eastAsia="微软雅黑" w:cs="微软雅黑"/>
        </w:rPr>
      </w:pPr>
      <w:r>
        <w:rPr>
          <w:rFonts w:hint="eastAsia" w:ascii="微软雅黑" w:hAnsi="微软雅黑" w:eastAsia="微软雅黑" w:cs="微软雅黑"/>
        </w:rPr>
        <w:t>202</w:t>
      </w:r>
      <w:r>
        <w:rPr>
          <w:rFonts w:hint="eastAsia" w:ascii="微软雅黑" w:hAnsi="微软雅黑" w:eastAsia="微软雅黑" w:cs="微软雅黑"/>
          <w:lang w:val="en-US" w:eastAsia="zh-CN"/>
        </w:rPr>
        <w:t>5</w:t>
      </w:r>
      <w:r>
        <w:rPr>
          <w:rFonts w:hint="eastAsia" w:ascii="微软雅黑" w:hAnsi="微软雅黑" w:eastAsia="微软雅黑" w:cs="微软雅黑"/>
        </w:rPr>
        <w:t>年预算收支安排</w:t>
      </w:r>
      <w:r>
        <w:rPr>
          <w:rFonts w:hint="eastAsia" w:ascii="微软雅黑" w:hAnsi="微软雅黑" w:eastAsia="微软雅黑" w:cs="微软雅黑"/>
          <w:lang w:val="en-US" w:eastAsia="zh-CN"/>
        </w:rPr>
        <w:t>1693.42</w:t>
      </w:r>
      <w:r>
        <w:rPr>
          <w:rFonts w:hint="eastAsia" w:ascii="微软雅黑" w:hAnsi="微软雅黑" w:eastAsia="微软雅黑" w:cs="微软雅黑"/>
        </w:rPr>
        <w:t>万元，较202</w:t>
      </w:r>
      <w:r>
        <w:rPr>
          <w:rFonts w:hint="eastAsia" w:ascii="微软雅黑" w:hAnsi="微软雅黑" w:eastAsia="微软雅黑" w:cs="微软雅黑"/>
          <w:lang w:val="en-US" w:eastAsia="zh-CN"/>
        </w:rPr>
        <w:t>4</w:t>
      </w:r>
      <w:r>
        <w:rPr>
          <w:rFonts w:hint="eastAsia" w:ascii="微软雅黑" w:hAnsi="微软雅黑" w:eastAsia="微软雅黑" w:cs="微软雅黑"/>
        </w:rPr>
        <w:t>年预算</w:t>
      </w:r>
      <w:r>
        <w:rPr>
          <w:rFonts w:hint="eastAsia" w:ascii="微软雅黑" w:hAnsi="微软雅黑" w:eastAsia="微软雅黑" w:cs="微软雅黑"/>
          <w:lang w:val="en-US" w:eastAsia="zh-CN"/>
        </w:rPr>
        <w:t>增加了978.09</w:t>
      </w:r>
      <w:r>
        <w:rPr>
          <w:rFonts w:hint="eastAsia" w:ascii="微软雅黑" w:hAnsi="微软雅黑" w:eastAsia="微软雅黑" w:cs="微软雅黑"/>
        </w:rPr>
        <w:t>万元，其中：基本支出</w:t>
      </w:r>
      <w:r>
        <w:rPr>
          <w:rFonts w:hint="eastAsia" w:ascii="微软雅黑" w:hAnsi="微软雅黑" w:eastAsia="微软雅黑" w:cs="微软雅黑"/>
          <w:lang w:val="en-US" w:eastAsia="zh-CN"/>
        </w:rPr>
        <w:t>减少60.6</w:t>
      </w:r>
      <w:r>
        <w:rPr>
          <w:rFonts w:hint="eastAsia" w:ascii="微软雅黑" w:hAnsi="微软雅黑" w:eastAsia="微软雅黑" w:cs="微软雅黑"/>
        </w:rPr>
        <w:t>万元，主要是人员经费</w:t>
      </w:r>
      <w:r>
        <w:rPr>
          <w:rFonts w:hint="eastAsia" w:ascii="微软雅黑" w:hAnsi="微软雅黑" w:eastAsia="微软雅黑" w:cs="微软雅黑"/>
          <w:lang w:val="en-US" w:eastAsia="zh-CN"/>
        </w:rPr>
        <w:t>减少</w:t>
      </w:r>
      <w:r>
        <w:rPr>
          <w:rFonts w:hint="eastAsia" w:ascii="微软雅黑" w:hAnsi="微软雅黑" w:eastAsia="微软雅黑" w:cs="微软雅黑"/>
        </w:rPr>
        <w:t>；项目支出</w:t>
      </w:r>
      <w:r>
        <w:rPr>
          <w:rFonts w:hint="eastAsia" w:ascii="微软雅黑" w:hAnsi="微软雅黑" w:eastAsia="微软雅黑" w:cs="微软雅黑"/>
          <w:lang w:val="en-US" w:eastAsia="zh-CN"/>
        </w:rPr>
        <w:t>增加1038.68</w:t>
      </w:r>
      <w:r>
        <w:rPr>
          <w:rFonts w:hint="eastAsia" w:ascii="微软雅黑" w:hAnsi="微软雅黑" w:eastAsia="微软雅黑" w:cs="微软雅黑"/>
          <w:lang w:eastAsia="zh-CN"/>
        </w:rPr>
        <w:t>万元，主要是因为</w:t>
      </w:r>
      <w:r>
        <w:rPr>
          <w:rFonts w:hint="eastAsia" w:ascii="微软雅黑" w:hAnsi="微软雅黑" w:eastAsia="微软雅黑" w:cs="微软雅黑"/>
          <w:lang w:val="en-US" w:eastAsia="zh-CN"/>
        </w:rPr>
        <w:t>增加</w:t>
      </w:r>
      <w:r>
        <w:rPr>
          <w:rFonts w:hint="eastAsia" w:ascii="微软雅黑" w:hAnsi="微软雅黑" w:eastAsia="微软雅黑" w:cs="微软雅黑"/>
          <w:lang w:eastAsia="zh-CN"/>
        </w:rPr>
        <w:t>了</w:t>
      </w:r>
      <w:r>
        <w:rPr>
          <w:rFonts w:hint="eastAsia" w:ascii="微软雅黑" w:hAnsi="微软雅黑" w:eastAsia="微软雅黑" w:cs="微软雅黑"/>
          <w:lang w:val="en-US" w:eastAsia="zh-CN"/>
        </w:rPr>
        <w:t>以工代赈工程项目、后庄村产业路、福子峪道路建设、华山红色美丽村庄巩固提升</w:t>
      </w:r>
      <w:r>
        <w:rPr>
          <w:rFonts w:hint="eastAsia" w:ascii="微软雅黑" w:hAnsi="微软雅黑" w:eastAsia="微软雅黑" w:cs="微软雅黑"/>
          <w:lang w:eastAsia="zh-CN"/>
        </w:rPr>
        <w:t>等项目款</w:t>
      </w:r>
      <w:r>
        <w:rPr>
          <w:rFonts w:hint="eastAsia" w:ascii="微软雅黑" w:hAnsi="微软雅黑" w:eastAsia="微软雅黑" w:cs="微软雅黑"/>
        </w:rPr>
        <w:t>。</w:t>
      </w:r>
    </w:p>
    <w:p>
      <w:pPr>
        <w:pStyle w:val="19"/>
      </w:pPr>
    </w:p>
    <w:p>
      <w:pPr>
        <w:spacing w:before="10" w:after="10" w:line="240" w:lineRule="auto"/>
        <w:ind w:firstLine="640"/>
        <w:jc w:val="left"/>
        <w:outlineLvl w:val="5"/>
      </w:pPr>
      <w:r>
        <w:rPr>
          <w:rFonts w:ascii="黑体" w:hAnsi="黑体" w:eastAsia="黑体" w:cs="黑体"/>
          <w:color w:val="000000"/>
          <w:sz w:val="32"/>
        </w:rPr>
        <w:t>三、机关运行经费安排情况</w:t>
      </w:r>
    </w:p>
    <w:p>
      <w:pPr>
        <w:spacing w:line="520" w:lineRule="exact"/>
        <w:ind w:left="480" w:leftChars="200" w:firstLine="280" w:firstLineChars="100"/>
        <w:outlineLvl w:val="0"/>
        <w:rPr>
          <w:rFonts w:hint="eastAsia" w:ascii="微软雅黑" w:hAnsi="微软雅黑" w:eastAsia="微软雅黑" w:cs="微软雅黑"/>
          <w:sz w:val="28"/>
          <w:szCs w:val="28"/>
        </w:rPr>
      </w:pPr>
      <w:r>
        <w:rPr>
          <w:rFonts w:hint="eastAsia" w:ascii="微软雅黑" w:hAnsi="微软雅黑" w:eastAsia="微软雅黑" w:cs="微软雅黑"/>
          <w:sz w:val="28"/>
          <w:szCs w:val="28"/>
        </w:rPr>
        <w:t>202</w:t>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年，我</w:t>
      </w:r>
      <w:r>
        <w:rPr>
          <w:rFonts w:hint="eastAsia" w:ascii="微软雅黑" w:hAnsi="微软雅黑" w:eastAsia="微软雅黑" w:cs="微软雅黑"/>
          <w:sz w:val="28"/>
          <w:szCs w:val="28"/>
          <w:lang w:val="en-US" w:eastAsia="zh-CN"/>
        </w:rPr>
        <w:t>单位</w:t>
      </w:r>
      <w:r>
        <w:rPr>
          <w:rFonts w:hint="eastAsia" w:ascii="微软雅黑" w:hAnsi="微软雅黑" w:eastAsia="微软雅黑" w:cs="微软雅黑"/>
          <w:sz w:val="28"/>
          <w:szCs w:val="28"/>
        </w:rPr>
        <w:t>运行经费共计安排</w:t>
      </w:r>
      <w:r>
        <w:rPr>
          <w:rFonts w:hint="eastAsia" w:ascii="微软雅黑" w:hAnsi="微软雅黑" w:eastAsia="微软雅黑" w:cs="微软雅黑"/>
          <w:sz w:val="28"/>
          <w:szCs w:val="28"/>
          <w:lang w:val="en-US" w:eastAsia="zh-CN"/>
        </w:rPr>
        <w:t>92.68</w:t>
      </w:r>
      <w:r>
        <w:rPr>
          <w:rFonts w:hint="eastAsia" w:ascii="微软雅黑" w:hAnsi="微软雅黑" w:eastAsia="微软雅黑" w:cs="微软雅黑"/>
          <w:sz w:val="28"/>
          <w:szCs w:val="28"/>
        </w:rPr>
        <w:t>万元，主要用于</w:t>
      </w:r>
      <w:r>
        <w:rPr>
          <w:rFonts w:hint="eastAsia" w:ascii="微软雅黑" w:hAnsi="微软雅黑" w:eastAsia="微软雅黑" w:cs="微软雅黑"/>
          <w:sz w:val="28"/>
          <w:szCs w:val="28"/>
          <w:lang w:eastAsia="zh-CN"/>
        </w:rPr>
        <w:t>办公费、印刷费、邮电费、办公取暖费等日常运行支出。</w:t>
      </w:r>
    </w:p>
    <w:p>
      <w:pPr>
        <w:pStyle w:val="20"/>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rPr>
          <w:rFonts w:hint="eastAsia" w:ascii="微软雅黑" w:hAnsi="微软雅黑" w:eastAsia="微软雅黑" w:cs="微软雅黑"/>
          <w:szCs w:val="28"/>
          <w:lang w:eastAsia="zh-CN"/>
        </w:rPr>
      </w:pPr>
      <w:r>
        <w:rPr>
          <w:rFonts w:hint="eastAsia" w:ascii="微软雅黑" w:hAnsi="微软雅黑" w:eastAsia="微软雅黑" w:cs="微软雅黑"/>
        </w:rPr>
        <w:t>202</w:t>
      </w:r>
      <w:r>
        <w:rPr>
          <w:rFonts w:hint="eastAsia" w:ascii="微软雅黑" w:hAnsi="微软雅黑" w:eastAsia="微软雅黑" w:cs="微软雅黑"/>
          <w:lang w:val="en-US" w:eastAsia="zh-CN"/>
        </w:rPr>
        <w:t>5</w:t>
      </w:r>
      <w:r>
        <w:rPr>
          <w:rFonts w:hint="eastAsia" w:ascii="微软雅黑" w:hAnsi="微软雅黑" w:eastAsia="微软雅黑" w:cs="微软雅黑"/>
        </w:rPr>
        <w:t>年，我</w:t>
      </w:r>
      <w:r>
        <w:rPr>
          <w:rFonts w:hint="eastAsia" w:ascii="微软雅黑" w:hAnsi="微软雅黑" w:eastAsia="微软雅黑" w:cs="微软雅黑"/>
          <w:lang w:val="en-US" w:eastAsia="zh-CN"/>
        </w:rPr>
        <w:t>单位</w:t>
      </w:r>
      <w:r>
        <w:rPr>
          <w:rFonts w:hint="eastAsia" w:ascii="微软雅黑" w:hAnsi="微软雅黑" w:eastAsia="微软雅黑" w:cs="微软雅黑"/>
        </w:rPr>
        <w:t>财政拨款“三公”经费预算安排</w:t>
      </w:r>
      <w:r>
        <w:rPr>
          <w:rFonts w:hint="eastAsia" w:ascii="微软雅黑" w:hAnsi="微软雅黑" w:eastAsia="微软雅黑" w:cs="微软雅黑"/>
          <w:lang w:val="en-US" w:eastAsia="zh-CN"/>
        </w:rPr>
        <w:t>19.95</w:t>
      </w:r>
      <w:r>
        <w:rPr>
          <w:rFonts w:hint="eastAsia" w:ascii="微软雅黑" w:hAnsi="微软雅黑" w:eastAsia="微软雅黑" w:cs="微软雅黑"/>
        </w:rPr>
        <w:t>万元，其中因公出国（境）费</w:t>
      </w:r>
      <w:r>
        <w:rPr>
          <w:rFonts w:hint="eastAsia" w:ascii="微软雅黑" w:hAnsi="微软雅黑" w:eastAsia="微软雅黑" w:cs="微软雅黑"/>
          <w:lang w:eastAsia="zh-CN"/>
        </w:rPr>
        <w:t>0</w:t>
      </w:r>
      <w:r>
        <w:rPr>
          <w:rFonts w:hint="eastAsia" w:ascii="微软雅黑" w:hAnsi="微软雅黑" w:eastAsia="微软雅黑" w:cs="微软雅黑"/>
        </w:rPr>
        <w:t>万元；公务用车购置及运维费</w:t>
      </w:r>
      <w:r>
        <w:rPr>
          <w:rFonts w:hint="eastAsia" w:ascii="微软雅黑" w:hAnsi="微软雅黑" w:eastAsia="微软雅黑" w:cs="微软雅黑"/>
          <w:lang w:val="en-US" w:eastAsia="zh-CN"/>
        </w:rPr>
        <w:t>19</w:t>
      </w:r>
      <w:r>
        <w:rPr>
          <w:rFonts w:hint="eastAsia" w:ascii="微软雅黑" w:hAnsi="微软雅黑" w:eastAsia="微软雅黑" w:cs="微软雅黑"/>
        </w:rPr>
        <w:t>万元（其中：公务用车购置费为</w:t>
      </w:r>
      <w:r>
        <w:rPr>
          <w:rFonts w:hint="eastAsia" w:ascii="微软雅黑" w:hAnsi="微软雅黑" w:eastAsia="微软雅黑" w:cs="微软雅黑"/>
          <w:lang w:val="en-US" w:eastAsia="zh-CN"/>
        </w:rPr>
        <w:t>12</w:t>
      </w:r>
      <w:r>
        <w:rPr>
          <w:rFonts w:hint="eastAsia" w:ascii="微软雅黑" w:hAnsi="微软雅黑" w:eastAsia="微软雅黑" w:cs="微软雅黑"/>
        </w:rPr>
        <w:t>万元，公务用车运维费</w:t>
      </w:r>
      <w:r>
        <w:rPr>
          <w:rFonts w:hint="eastAsia" w:ascii="微软雅黑" w:hAnsi="微软雅黑" w:eastAsia="微软雅黑" w:cs="微软雅黑"/>
          <w:lang w:val="en-US" w:eastAsia="zh-CN"/>
        </w:rPr>
        <w:t>7</w:t>
      </w:r>
      <w:r>
        <w:rPr>
          <w:rFonts w:hint="eastAsia" w:ascii="微软雅黑" w:hAnsi="微软雅黑" w:eastAsia="微软雅黑" w:cs="微软雅黑"/>
        </w:rPr>
        <w:t>万元)；公务接待费</w:t>
      </w:r>
      <w:r>
        <w:rPr>
          <w:rFonts w:hint="eastAsia" w:ascii="微软雅黑" w:hAnsi="微软雅黑" w:eastAsia="微软雅黑" w:cs="微软雅黑"/>
          <w:lang w:val="en-US" w:eastAsia="zh-CN"/>
        </w:rPr>
        <w:t>0.95</w:t>
      </w:r>
      <w:r>
        <w:rPr>
          <w:rFonts w:hint="eastAsia" w:ascii="微软雅黑" w:hAnsi="微软雅黑" w:eastAsia="微软雅黑" w:cs="微软雅黑"/>
        </w:rPr>
        <w:t>万元。</w:t>
      </w:r>
      <w:r>
        <w:rPr>
          <w:rFonts w:hint="eastAsia" w:ascii="微软雅黑" w:hAnsi="微软雅黑" w:eastAsia="微软雅黑" w:cs="微软雅黑"/>
          <w:szCs w:val="28"/>
          <w:lang w:eastAsia="zh-CN"/>
        </w:rPr>
        <w:t>较2024年预算财政拨款“三公”经费增加</w:t>
      </w:r>
      <w:r>
        <w:rPr>
          <w:rFonts w:hint="eastAsia" w:ascii="微软雅黑" w:hAnsi="微软雅黑" w:eastAsia="微软雅黑" w:cs="微软雅黑"/>
          <w:szCs w:val="28"/>
          <w:lang w:val="en-US" w:eastAsia="zh-CN"/>
        </w:rPr>
        <w:t>13.25</w:t>
      </w:r>
      <w:r>
        <w:rPr>
          <w:rFonts w:hint="eastAsia" w:ascii="微软雅黑" w:hAnsi="微软雅黑" w:eastAsia="微软雅黑" w:cs="微软雅黑"/>
          <w:szCs w:val="28"/>
          <w:lang w:eastAsia="zh-CN"/>
        </w:rPr>
        <w:t>万元，其中：公务用车购置及运维费增加</w:t>
      </w:r>
      <w:r>
        <w:rPr>
          <w:rFonts w:hint="eastAsia" w:ascii="微软雅黑" w:hAnsi="微软雅黑" w:eastAsia="微软雅黑" w:cs="微软雅黑"/>
          <w:szCs w:val="28"/>
          <w:lang w:val="en-US" w:eastAsia="zh-CN"/>
        </w:rPr>
        <w:t>12.3</w:t>
      </w:r>
      <w:r>
        <w:rPr>
          <w:rFonts w:hint="eastAsia" w:ascii="微软雅黑" w:hAnsi="微软雅黑" w:eastAsia="微软雅黑" w:cs="微软雅黑"/>
          <w:szCs w:val="28"/>
          <w:lang w:eastAsia="zh-CN"/>
        </w:rPr>
        <w:t>元，因为公务用车运行维护费标准增加了、</w:t>
      </w:r>
      <w:r>
        <w:rPr>
          <w:rFonts w:hint="eastAsia" w:ascii="微软雅黑" w:hAnsi="微软雅黑" w:eastAsia="微软雅黑" w:cs="微软雅黑"/>
          <w:szCs w:val="28"/>
          <w:lang w:val="en-US" w:eastAsia="zh-CN"/>
        </w:rPr>
        <w:t>另购置一辆车12万元</w:t>
      </w:r>
      <w:r>
        <w:rPr>
          <w:rFonts w:hint="eastAsia" w:ascii="微软雅黑" w:hAnsi="微软雅黑" w:eastAsia="微软雅黑" w:cs="微软雅黑"/>
          <w:szCs w:val="28"/>
          <w:lang w:eastAsia="zh-CN"/>
        </w:rPr>
        <w:t>；公务接待费增加0.</w:t>
      </w:r>
      <w:r>
        <w:rPr>
          <w:rFonts w:hint="eastAsia" w:ascii="微软雅黑" w:hAnsi="微软雅黑" w:eastAsia="微软雅黑" w:cs="微软雅黑"/>
          <w:szCs w:val="28"/>
          <w:lang w:val="en-US" w:eastAsia="zh-CN"/>
        </w:rPr>
        <w:t>95</w:t>
      </w:r>
      <w:r>
        <w:rPr>
          <w:rFonts w:hint="eastAsia" w:ascii="微软雅黑" w:hAnsi="微软雅黑" w:eastAsia="微软雅黑" w:cs="微软雅黑"/>
          <w:szCs w:val="28"/>
          <w:lang w:eastAsia="zh-CN"/>
        </w:rPr>
        <w:t>万元，因为本年度本</w:t>
      </w:r>
      <w:r>
        <w:rPr>
          <w:rFonts w:hint="eastAsia" w:ascii="微软雅黑" w:hAnsi="微软雅黑" w:eastAsia="微软雅黑" w:cs="微软雅黑"/>
          <w:szCs w:val="28"/>
          <w:lang w:val="en-US" w:eastAsia="zh-CN"/>
        </w:rPr>
        <w:t>单位</w:t>
      </w:r>
      <w:r>
        <w:rPr>
          <w:rFonts w:hint="eastAsia" w:ascii="微软雅黑" w:hAnsi="微软雅黑" w:eastAsia="微软雅黑" w:cs="微软雅黑"/>
          <w:szCs w:val="28"/>
          <w:lang w:eastAsia="zh-CN"/>
        </w:rPr>
        <w:t>增加了公务接待。</w:t>
      </w:r>
    </w:p>
    <w:p>
      <w:pPr>
        <w:pStyle w:val="21"/>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13062425P00733810058W</w:t>
            </w:r>
          </w:p>
        </w:tc>
        <w:tc>
          <w:tcPr>
            <w:tcW w:w="2835" w:type="dxa"/>
            <w:vAlign w:val="center"/>
          </w:tcPr>
          <w:p>
            <w:pPr>
              <w:pStyle w:val="11"/>
            </w:pPr>
            <w:r>
              <w:t>项目名称</w:t>
            </w:r>
          </w:p>
        </w:tc>
        <w:tc>
          <w:tcPr>
            <w:tcW w:w="6095" w:type="dxa"/>
            <w:gridSpan w:val="3"/>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8.88</w:t>
            </w:r>
          </w:p>
        </w:tc>
        <w:tc>
          <w:tcPr>
            <w:tcW w:w="2835" w:type="dxa"/>
            <w:vAlign w:val="center"/>
          </w:tcPr>
          <w:p>
            <w:pPr>
              <w:pStyle w:val="11"/>
            </w:pPr>
            <w:r>
              <w:t>其中：财政    资金</w:t>
            </w:r>
          </w:p>
        </w:tc>
        <w:tc>
          <w:tcPr>
            <w:tcW w:w="2551" w:type="dxa"/>
            <w:vAlign w:val="center"/>
          </w:tcPr>
          <w:p>
            <w:pPr>
              <w:pStyle w:val="13"/>
            </w:pPr>
            <w:r>
              <w:t>8.88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通过发放劳务派遣人员工资，保证工作正常进行。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1.及时发放劳务派遣人员工资，保证工作正常运行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工资发放按时完成</w:t>
            </w:r>
          </w:p>
        </w:tc>
        <w:tc>
          <w:tcPr>
            <w:tcW w:w="5386" w:type="dxa"/>
            <w:vAlign w:val="center"/>
          </w:tcPr>
          <w:p>
            <w:pPr>
              <w:pStyle w:val="13"/>
            </w:pPr>
            <w:r>
              <w:t>工资按时发放程度</w:t>
            </w:r>
          </w:p>
        </w:tc>
        <w:tc>
          <w:tcPr>
            <w:tcW w:w="2268" w:type="dxa"/>
            <w:vAlign w:val="center"/>
          </w:tcPr>
          <w:p>
            <w:pPr>
              <w:pStyle w:val="13"/>
            </w:pPr>
            <w:r>
              <w:t>≥95%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实际发生成本</w:t>
            </w:r>
          </w:p>
        </w:tc>
        <w:tc>
          <w:tcPr>
            <w:tcW w:w="5386" w:type="dxa"/>
            <w:vAlign w:val="center"/>
          </w:tcPr>
          <w:p>
            <w:pPr>
              <w:pStyle w:val="13"/>
            </w:pPr>
            <w:r>
              <w:t>实际发生成本数</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5386" w:type="dxa"/>
            <w:vAlign w:val="center"/>
          </w:tcPr>
          <w:p>
            <w:pPr>
              <w:pStyle w:val="13"/>
            </w:pPr>
            <w:r>
              <w:t>工资发放及时程度</w:t>
            </w:r>
          </w:p>
        </w:tc>
        <w:tc>
          <w:tcPr>
            <w:tcW w:w="2268" w:type="dxa"/>
            <w:vAlign w:val="center"/>
          </w:tcPr>
          <w:p>
            <w:pPr>
              <w:pStyle w:val="13"/>
            </w:pPr>
            <w:r>
              <w:t>≥95%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到位率</w:t>
            </w:r>
          </w:p>
        </w:tc>
        <w:tc>
          <w:tcPr>
            <w:tcW w:w="5386" w:type="dxa"/>
            <w:vAlign w:val="center"/>
          </w:tcPr>
          <w:p>
            <w:pPr>
              <w:pStyle w:val="13"/>
            </w:pPr>
            <w:r>
              <w:t>工资发放到位及时情况</w:t>
            </w:r>
          </w:p>
        </w:tc>
        <w:tc>
          <w:tcPr>
            <w:tcW w:w="2268" w:type="dxa"/>
            <w:vAlign w:val="center"/>
          </w:tcPr>
          <w:p>
            <w:pPr>
              <w:pStyle w:val="13"/>
            </w:pPr>
            <w:r>
              <w:t>≥98%</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综合事务管理完成率</w:t>
            </w:r>
          </w:p>
        </w:tc>
        <w:tc>
          <w:tcPr>
            <w:tcW w:w="5386" w:type="dxa"/>
            <w:vAlign w:val="center"/>
          </w:tcPr>
          <w:p>
            <w:pPr>
              <w:pStyle w:val="13"/>
            </w:pPr>
            <w:r>
              <w:t>工作完成情况</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工作效率提升率</w:t>
            </w:r>
          </w:p>
        </w:tc>
        <w:tc>
          <w:tcPr>
            <w:tcW w:w="5386" w:type="dxa"/>
            <w:vAlign w:val="center"/>
          </w:tcPr>
          <w:p>
            <w:pPr>
              <w:pStyle w:val="13"/>
            </w:pPr>
            <w:r>
              <w:t>工作效率提升程度</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提升单位工作环境</w:t>
            </w:r>
          </w:p>
        </w:tc>
        <w:tc>
          <w:tcPr>
            <w:tcW w:w="5386" w:type="dxa"/>
            <w:vAlign w:val="center"/>
          </w:tcPr>
          <w:p>
            <w:pPr>
              <w:pStyle w:val="13"/>
            </w:pPr>
            <w:r>
              <w:t>工作环境提升程度</w:t>
            </w:r>
          </w:p>
        </w:tc>
        <w:tc>
          <w:tcPr>
            <w:tcW w:w="2268" w:type="dxa"/>
            <w:vAlign w:val="center"/>
          </w:tcPr>
          <w:p>
            <w:pPr>
              <w:pStyle w:val="13"/>
            </w:pPr>
            <w:r>
              <w:t>≥85%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综合服务保障</w:t>
            </w:r>
          </w:p>
        </w:tc>
        <w:tc>
          <w:tcPr>
            <w:tcW w:w="5386" w:type="dxa"/>
            <w:vAlign w:val="center"/>
          </w:tcPr>
          <w:p>
            <w:pPr>
              <w:pStyle w:val="13"/>
            </w:pPr>
            <w:r>
              <w:t>服务保障程度</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劳务派遣人员对工资发放情况的满意程度</w:t>
            </w:r>
          </w:p>
        </w:tc>
        <w:tc>
          <w:tcPr>
            <w:tcW w:w="2268" w:type="dxa"/>
            <w:vAlign w:val="center"/>
          </w:tcPr>
          <w:p>
            <w:pPr>
              <w:pStyle w:val="13"/>
            </w:pPr>
            <w:r>
              <w:t>≥98%</w:t>
            </w:r>
          </w:p>
        </w:tc>
        <w:tc>
          <w:tcPr>
            <w:tcW w:w="1276" w:type="dxa"/>
            <w:vAlign w:val="center"/>
          </w:tcPr>
          <w:p>
            <w:pPr>
              <w:pStyle w:val="13"/>
            </w:pPr>
            <w:r>
              <w:t>用工协议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2、劳务派遣人员经费（ZFGM）绩效目标表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13062425P00733810059G</w:t>
            </w:r>
          </w:p>
        </w:tc>
        <w:tc>
          <w:tcPr>
            <w:tcW w:w="2835" w:type="dxa"/>
            <w:vAlign w:val="center"/>
          </w:tcPr>
          <w:p>
            <w:pPr>
              <w:pStyle w:val="11"/>
            </w:pPr>
            <w:r>
              <w:t>项目名称</w:t>
            </w:r>
          </w:p>
        </w:tc>
        <w:tc>
          <w:tcPr>
            <w:tcW w:w="6095" w:type="dxa"/>
            <w:gridSpan w:val="3"/>
            <w:vAlign w:val="center"/>
          </w:tcPr>
          <w:p>
            <w:pPr>
              <w:pStyle w:val="13"/>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10.54</w:t>
            </w:r>
          </w:p>
        </w:tc>
        <w:tc>
          <w:tcPr>
            <w:tcW w:w="2835" w:type="dxa"/>
            <w:vAlign w:val="center"/>
          </w:tcPr>
          <w:p>
            <w:pPr>
              <w:pStyle w:val="11"/>
            </w:pPr>
            <w:r>
              <w:t>其中：财政    资金</w:t>
            </w:r>
          </w:p>
        </w:tc>
        <w:tc>
          <w:tcPr>
            <w:tcW w:w="2551" w:type="dxa"/>
            <w:vAlign w:val="center"/>
          </w:tcPr>
          <w:p>
            <w:pPr>
              <w:pStyle w:val="13"/>
            </w:pPr>
            <w:r>
              <w:t>10.54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通过发放政府购买参照事业人员工资，保证工作正常进行。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1."通过发放政府购买参照事业人员工资，保证工作正常进行。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工资发放按时完成</w:t>
            </w:r>
          </w:p>
        </w:tc>
        <w:tc>
          <w:tcPr>
            <w:tcW w:w="5386" w:type="dxa"/>
            <w:vAlign w:val="center"/>
          </w:tcPr>
          <w:p>
            <w:pPr>
              <w:pStyle w:val="13"/>
            </w:pPr>
            <w:r>
              <w:t>工资按时发放程度</w:t>
            </w:r>
          </w:p>
        </w:tc>
        <w:tc>
          <w:tcPr>
            <w:tcW w:w="2268" w:type="dxa"/>
            <w:vAlign w:val="center"/>
          </w:tcPr>
          <w:p>
            <w:pPr>
              <w:pStyle w:val="13"/>
            </w:pPr>
            <w:r>
              <w:t>≥95%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实际发生成本</w:t>
            </w:r>
          </w:p>
        </w:tc>
        <w:tc>
          <w:tcPr>
            <w:tcW w:w="5386" w:type="dxa"/>
            <w:vAlign w:val="center"/>
          </w:tcPr>
          <w:p>
            <w:pPr>
              <w:pStyle w:val="13"/>
            </w:pPr>
            <w:r>
              <w:t>实际发生成本数</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5386" w:type="dxa"/>
            <w:vAlign w:val="center"/>
          </w:tcPr>
          <w:p>
            <w:pPr>
              <w:pStyle w:val="13"/>
            </w:pPr>
            <w:r>
              <w:t>工资发放及时程度</w:t>
            </w:r>
          </w:p>
        </w:tc>
        <w:tc>
          <w:tcPr>
            <w:tcW w:w="2268" w:type="dxa"/>
            <w:vAlign w:val="center"/>
          </w:tcPr>
          <w:p>
            <w:pPr>
              <w:pStyle w:val="13"/>
            </w:pPr>
            <w:r>
              <w:t>≥95%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到位率</w:t>
            </w:r>
          </w:p>
        </w:tc>
        <w:tc>
          <w:tcPr>
            <w:tcW w:w="5386" w:type="dxa"/>
            <w:vAlign w:val="center"/>
          </w:tcPr>
          <w:p>
            <w:pPr>
              <w:pStyle w:val="13"/>
            </w:pPr>
            <w:r>
              <w:t>工资发放到位及时情况</w:t>
            </w:r>
          </w:p>
        </w:tc>
        <w:tc>
          <w:tcPr>
            <w:tcW w:w="2268" w:type="dxa"/>
            <w:vAlign w:val="center"/>
          </w:tcPr>
          <w:p>
            <w:pPr>
              <w:pStyle w:val="13"/>
            </w:pPr>
            <w:r>
              <w:t>≥98%</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综合事务管理完成率</w:t>
            </w:r>
          </w:p>
        </w:tc>
        <w:tc>
          <w:tcPr>
            <w:tcW w:w="5386" w:type="dxa"/>
            <w:vAlign w:val="center"/>
          </w:tcPr>
          <w:p>
            <w:pPr>
              <w:pStyle w:val="13"/>
            </w:pPr>
            <w:r>
              <w:t>工作完成情况</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工作效率提升率</w:t>
            </w:r>
          </w:p>
        </w:tc>
        <w:tc>
          <w:tcPr>
            <w:tcW w:w="5386" w:type="dxa"/>
            <w:vAlign w:val="center"/>
          </w:tcPr>
          <w:p>
            <w:pPr>
              <w:pStyle w:val="13"/>
            </w:pPr>
            <w:r>
              <w:t>工作效率提升程度</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提升单位工作环境</w:t>
            </w:r>
          </w:p>
        </w:tc>
        <w:tc>
          <w:tcPr>
            <w:tcW w:w="5386" w:type="dxa"/>
            <w:vAlign w:val="center"/>
          </w:tcPr>
          <w:p>
            <w:pPr>
              <w:pStyle w:val="13"/>
            </w:pPr>
            <w:r>
              <w:t>工作环境提升程度</w:t>
            </w:r>
          </w:p>
        </w:tc>
        <w:tc>
          <w:tcPr>
            <w:tcW w:w="2268" w:type="dxa"/>
            <w:vAlign w:val="center"/>
          </w:tcPr>
          <w:p>
            <w:pPr>
              <w:pStyle w:val="13"/>
            </w:pPr>
            <w:r>
              <w:t>≥85%</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综合服务保障</w:t>
            </w:r>
          </w:p>
        </w:tc>
        <w:tc>
          <w:tcPr>
            <w:tcW w:w="5386" w:type="dxa"/>
            <w:vAlign w:val="center"/>
          </w:tcPr>
          <w:p>
            <w:pPr>
              <w:pStyle w:val="13"/>
            </w:pPr>
            <w:r>
              <w:t>服务保障程度</w:t>
            </w:r>
          </w:p>
        </w:tc>
        <w:tc>
          <w:tcPr>
            <w:tcW w:w="2268" w:type="dxa"/>
            <w:vAlign w:val="center"/>
          </w:tcPr>
          <w:p>
            <w:pPr>
              <w:pStyle w:val="13"/>
            </w:pPr>
            <w:r>
              <w:t>≥90%</w:t>
            </w:r>
          </w:p>
        </w:tc>
        <w:tc>
          <w:tcPr>
            <w:tcW w:w="1276" w:type="dxa"/>
            <w:vAlign w:val="center"/>
          </w:tcPr>
          <w:p>
            <w:pPr>
              <w:pStyle w:val="13"/>
            </w:pPr>
            <w:r>
              <w:t>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劳务派遣人员对工资发放情况的满意程度</w:t>
            </w:r>
          </w:p>
        </w:tc>
        <w:tc>
          <w:tcPr>
            <w:tcW w:w="2268" w:type="dxa"/>
            <w:vAlign w:val="center"/>
          </w:tcPr>
          <w:p>
            <w:pPr>
              <w:pStyle w:val="13"/>
            </w:pPr>
            <w:r>
              <w:t>≥98%</w:t>
            </w:r>
          </w:p>
        </w:tc>
        <w:tc>
          <w:tcPr>
            <w:tcW w:w="1276" w:type="dxa"/>
            <w:vAlign w:val="center"/>
          </w:tcPr>
          <w:p>
            <w:pPr>
              <w:pStyle w:val="13"/>
            </w:pPr>
            <w:r>
              <w:t>用工协议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3、市级劳动模范人员经费绩效目标表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13062425P00733810060U</w:t>
            </w:r>
          </w:p>
        </w:tc>
        <w:tc>
          <w:tcPr>
            <w:tcW w:w="2835" w:type="dxa"/>
            <w:vAlign w:val="center"/>
          </w:tcPr>
          <w:p>
            <w:pPr>
              <w:pStyle w:val="11"/>
            </w:pPr>
            <w:r>
              <w:t>项目名称</w:t>
            </w:r>
          </w:p>
        </w:tc>
        <w:tc>
          <w:tcPr>
            <w:tcW w:w="6095" w:type="dxa"/>
            <w:gridSpan w:val="3"/>
            <w:vAlign w:val="center"/>
          </w:tcPr>
          <w:p>
            <w:pPr>
              <w:pStyle w:val="13"/>
            </w:pPr>
            <w:r>
              <w:t>市级劳动模范人员经费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0.14</w:t>
            </w:r>
          </w:p>
        </w:tc>
        <w:tc>
          <w:tcPr>
            <w:tcW w:w="2835" w:type="dxa"/>
            <w:vAlign w:val="center"/>
          </w:tcPr>
          <w:p>
            <w:pPr>
              <w:pStyle w:val="11"/>
            </w:pPr>
            <w:r>
              <w:t>其中：财政    资金</w:t>
            </w:r>
          </w:p>
        </w:tc>
        <w:tc>
          <w:tcPr>
            <w:tcW w:w="2551" w:type="dxa"/>
            <w:vAlign w:val="center"/>
          </w:tcPr>
          <w:p>
            <w:pPr>
              <w:pStyle w:val="13"/>
            </w:pPr>
            <w:r>
              <w:t>0.14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发放市级劳动模范荣誉津贴.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1.保障市级劳动模范经费发放率</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享受劳动模范津贴的人数</w:t>
            </w:r>
          </w:p>
        </w:tc>
        <w:tc>
          <w:tcPr>
            <w:tcW w:w="5386" w:type="dxa"/>
            <w:vAlign w:val="center"/>
          </w:tcPr>
          <w:p>
            <w:pPr>
              <w:pStyle w:val="13"/>
            </w:pPr>
            <w:r>
              <w:t>享受劳动模范津贴的人数</w:t>
            </w:r>
          </w:p>
        </w:tc>
        <w:tc>
          <w:tcPr>
            <w:tcW w:w="2268" w:type="dxa"/>
            <w:vAlign w:val="center"/>
          </w:tcPr>
          <w:p>
            <w:pPr>
              <w:pStyle w:val="13"/>
            </w:pPr>
            <w:r>
              <w:t>2人</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实际发生成本数</w:t>
            </w:r>
          </w:p>
        </w:tc>
        <w:tc>
          <w:tcPr>
            <w:tcW w:w="5386" w:type="dxa"/>
            <w:vAlign w:val="center"/>
          </w:tcPr>
          <w:p>
            <w:pPr>
              <w:pStyle w:val="13"/>
            </w:pPr>
            <w:r>
              <w:t>实际发生成本数</w:t>
            </w:r>
          </w:p>
        </w:tc>
        <w:tc>
          <w:tcPr>
            <w:tcW w:w="2268" w:type="dxa"/>
            <w:vAlign w:val="center"/>
          </w:tcPr>
          <w:p>
            <w:pPr>
              <w:pStyle w:val="13"/>
            </w:pPr>
            <w:r>
              <w:t>0.72万</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5386" w:type="dxa"/>
            <w:vAlign w:val="center"/>
          </w:tcPr>
          <w:p>
            <w:pPr>
              <w:pStyle w:val="13"/>
            </w:pPr>
            <w:r>
              <w:t>及时率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到位率</w:t>
            </w:r>
          </w:p>
        </w:tc>
        <w:tc>
          <w:tcPr>
            <w:tcW w:w="5386" w:type="dxa"/>
            <w:vAlign w:val="center"/>
          </w:tcPr>
          <w:p>
            <w:pPr>
              <w:pStyle w:val="13"/>
            </w:pPr>
            <w:r>
              <w:t>到位率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综合事务管理完成率</w:t>
            </w:r>
          </w:p>
        </w:tc>
        <w:tc>
          <w:tcPr>
            <w:tcW w:w="5386" w:type="dxa"/>
            <w:vAlign w:val="center"/>
          </w:tcPr>
          <w:p>
            <w:pPr>
              <w:pStyle w:val="13"/>
            </w:pPr>
            <w:r>
              <w:t>综合事务管理完成率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社会稳定水平</w:t>
            </w:r>
          </w:p>
        </w:tc>
        <w:tc>
          <w:tcPr>
            <w:tcW w:w="5386" w:type="dxa"/>
            <w:vAlign w:val="center"/>
          </w:tcPr>
          <w:p>
            <w:pPr>
              <w:pStyle w:val="13"/>
            </w:pPr>
            <w:r>
              <w:t>社会稳定水平</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生态效益增值率</w:t>
            </w:r>
          </w:p>
        </w:tc>
        <w:tc>
          <w:tcPr>
            <w:tcW w:w="5386" w:type="dxa"/>
            <w:vAlign w:val="center"/>
          </w:tcPr>
          <w:p>
            <w:pPr>
              <w:pStyle w:val="13"/>
            </w:pPr>
            <w:r>
              <w:t>项目实施后生态效益增长率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综合服务保障率</w:t>
            </w:r>
          </w:p>
        </w:tc>
        <w:tc>
          <w:tcPr>
            <w:tcW w:w="5386" w:type="dxa"/>
            <w:vAlign w:val="center"/>
          </w:tcPr>
          <w:p>
            <w:pPr>
              <w:pStyle w:val="13"/>
            </w:pPr>
            <w:r>
              <w:t>综合服务保障率</w:t>
            </w:r>
          </w:p>
        </w:tc>
        <w:tc>
          <w:tcPr>
            <w:tcW w:w="2268" w:type="dxa"/>
            <w:vAlign w:val="center"/>
          </w:tcPr>
          <w:p>
            <w:pPr>
              <w:pStyle w:val="13"/>
            </w:pPr>
            <w:r>
              <w:t>100%</w:t>
            </w:r>
          </w:p>
        </w:tc>
        <w:tc>
          <w:tcPr>
            <w:tcW w:w="1276" w:type="dxa"/>
            <w:vAlign w:val="center"/>
          </w:tcPr>
          <w:p>
            <w:pPr>
              <w:pStyle w:val="13"/>
            </w:pPr>
            <w:r>
              <w:t>保办[2022]22号文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98%</w:t>
            </w:r>
          </w:p>
        </w:tc>
        <w:tc>
          <w:tcPr>
            <w:tcW w:w="1276" w:type="dxa"/>
            <w:vAlign w:val="center"/>
          </w:tcPr>
          <w:p>
            <w:pPr>
              <w:pStyle w:val="13"/>
            </w:pPr>
            <w:r>
              <w:t>保办[2022]22号文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4、“快递进村”工作补贴绩效目标表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13062425P00729510016Q</w:t>
            </w:r>
          </w:p>
        </w:tc>
        <w:tc>
          <w:tcPr>
            <w:tcW w:w="2835" w:type="dxa"/>
            <w:vAlign w:val="center"/>
          </w:tcPr>
          <w:p>
            <w:pPr>
              <w:pStyle w:val="11"/>
            </w:pPr>
            <w:r>
              <w:t>项目名称</w:t>
            </w:r>
          </w:p>
        </w:tc>
        <w:tc>
          <w:tcPr>
            <w:tcW w:w="6095" w:type="dxa"/>
            <w:gridSpan w:val="3"/>
            <w:vAlign w:val="center"/>
          </w:tcPr>
          <w:p>
            <w:pPr>
              <w:pStyle w:val="13"/>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w:t>
            </w:r>
          </w:p>
        </w:tc>
        <w:tc>
          <w:tcPr>
            <w:tcW w:w="2835" w:type="dxa"/>
            <w:vAlign w:val="center"/>
          </w:tcPr>
          <w:p>
            <w:pPr>
              <w:pStyle w:val="11"/>
            </w:pPr>
            <w:r>
              <w:t>其中：财政    资金</w:t>
            </w:r>
          </w:p>
        </w:tc>
        <w:tc>
          <w:tcPr>
            <w:tcW w:w="2551" w:type="dxa"/>
            <w:vAlign w:val="center"/>
          </w:tcPr>
          <w:p>
            <w:pPr>
              <w:pStyle w:val="13"/>
            </w:pPr>
            <w:r>
              <w:t>12.00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用于方便群众，提高满意度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1.方便群众，提高满意度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确保代办员补贴发放</w:t>
            </w:r>
          </w:p>
        </w:tc>
        <w:tc>
          <w:tcPr>
            <w:tcW w:w="5386" w:type="dxa"/>
            <w:vAlign w:val="center"/>
          </w:tcPr>
          <w:p>
            <w:pPr>
              <w:pStyle w:val="13"/>
            </w:pPr>
            <w:r>
              <w:t>确保代办员补贴发放</w:t>
            </w:r>
          </w:p>
        </w:tc>
        <w:tc>
          <w:tcPr>
            <w:tcW w:w="2268" w:type="dxa"/>
            <w:vAlign w:val="center"/>
          </w:tcPr>
          <w:p>
            <w:pPr>
              <w:pStyle w:val="13"/>
            </w:pPr>
            <w:r>
              <w:t>≥90确保代办员补贴发放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确保快递包裹无破损</w:t>
            </w:r>
          </w:p>
        </w:tc>
        <w:tc>
          <w:tcPr>
            <w:tcW w:w="5386" w:type="dxa"/>
            <w:vAlign w:val="center"/>
          </w:tcPr>
          <w:p>
            <w:pPr>
              <w:pStyle w:val="13"/>
            </w:pPr>
            <w:r>
              <w:t>确保快递包裹无破损</w:t>
            </w:r>
          </w:p>
        </w:tc>
        <w:tc>
          <w:tcPr>
            <w:tcW w:w="2268" w:type="dxa"/>
            <w:vAlign w:val="center"/>
          </w:tcPr>
          <w:p>
            <w:pPr>
              <w:pStyle w:val="13"/>
            </w:pPr>
            <w:r>
              <w:t>≥90确保快递包裹无破损</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及时发放补贴</w:t>
            </w:r>
          </w:p>
        </w:tc>
        <w:tc>
          <w:tcPr>
            <w:tcW w:w="5386" w:type="dxa"/>
            <w:vAlign w:val="center"/>
          </w:tcPr>
          <w:p>
            <w:pPr>
              <w:pStyle w:val="13"/>
            </w:pPr>
            <w:r>
              <w:t>及时发放补贴</w:t>
            </w:r>
          </w:p>
        </w:tc>
        <w:tc>
          <w:tcPr>
            <w:tcW w:w="2268" w:type="dxa"/>
            <w:vAlign w:val="center"/>
          </w:tcPr>
          <w:p>
            <w:pPr>
              <w:pStyle w:val="13"/>
            </w:pPr>
            <w:r>
              <w:t>≥90及时发放补贴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代办员补贴</w:t>
            </w:r>
          </w:p>
        </w:tc>
        <w:tc>
          <w:tcPr>
            <w:tcW w:w="5386" w:type="dxa"/>
            <w:vAlign w:val="center"/>
          </w:tcPr>
          <w:p>
            <w:pPr>
              <w:pStyle w:val="13"/>
            </w:pPr>
            <w:r>
              <w:t>代办员补贴</w:t>
            </w:r>
          </w:p>
        </w:tc>
        <w:tc>
          <w:tcPr>
            <w:tcW w:w="2268" w:type="dxa"/>
            <w:vAlign w:val="center"/>
          </w:tcPr>
          <w:p>
            <w:pPr>
              <w:pStyle w:val="13"/>
            </w:pPr>
            <w:r>
              <w:t>≥98代办员补贴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提高代办员收入</w:t>
            </w:r>
          </w:p>
        </w:tc>
        <w:tc>
          <w:tcPr>
            <w:tcW w:w="5386" w:type="dxa"/>
            <w:vAlign w:val="center"/>
          </w:tcPr>
          <w:p>
            <w:pPr>
              <w:pStyle w:val="13"/>
            </w:pPr>
            <w:r>
              <w:t>提高代办员收入</w:t>
            </w:r>
          </w:p>
        </w:tc>
        <w:tc>
          <w:tcPr>
            <w:tcW w:w="2268" w:type="dxa"/>
            <w:vAlign w:val="center"/>
          </w:tcPr>
          <w:p>
            <w:pPr>
              <w:pStyle w:val="13"/>
            </w:pPr>
            <w:r>
              <w:t>≥90提高代办员收入</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减少快递垃圾</w:t>
            </w:r>
          </w:p>
        </w:tc>
        <w:tc>
          <w:tcPr>
            <w:tcW w:w="5386" w:type="dxa"/>
            <w:vAlign w:val="center"/>
          </w:tcPr>
          <w:p>
            <w:pPr>
              <w:pStyle w:val="13"/>
            </w:pPr>
            <w:r>
              <w:t>减少快递垃圾</w:t>
            </w:r>
          </w:p>
        </w:tc>
        <w:tc>
          <w:tcPr>
            <w:tcW w:w="2268" w:type="dxa"/>
            <w:vAlign w:val="center"/>
          </w:tcPr>
          <w:p>
            <w:pPr>
              <w:pStyle w:val="13"/>
            </w:pPr>
            <w:r>
              <w:t>≥85减少快递垃圾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关于申请拨付快递进村工资津贴的请示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5、城南庄镇花山村红色美丽村庄巩固提升项目（冀财农【2023】149号）绩效目标表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13062424P00477210002F</w:t>
            </w:r>
          </w:p>
        </w:tc>
        <w:tc>
          <w:tcPr>
            <w:tcW w:w="2835" w:type="dxa"/>
            <w:vAlign w:val="center"/>
          </w:tcPr>
          <w:p>
            <w:pPr>
              <w:pStyle w:val="11"/>
            </w:pPr>
            <w:r>
              <w:t>项目名称</w:t>
            </w:r>
          </w:p>
        </w:tc>
        <w:tc>
          <w:tcPr>
            <w:tcW w:w="6095" w:type="dxa"/>
            <w:gridSpan w:val="3"/>
            <w:vAlign w:val="center"/>
          </w:tcPr>
          <w:p>
            <w:pPr>
              <w:pStyle w:val="13"/>
            </w:pPr>
            <w:r>
              <w:t>城南庄镇花山村红色美丽村庄巩固提升项目（冀财农【2023】149号）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100.00</w:t>
            </w:r>
          </w:p>
        </w:tc>
        <w:tc>
          <w:tcPr>
            <w:tcW w:w="2835" w:type="dxa"/>
            <w:vAlign w:val="center"/>
          </w:tcPr>
          <w:p>
            <w:pPr>
              <w:pStyle w:val="11"/>
            </w:pPr>
            <w:r>
              <w:t>其中：财政    资金</w:t>
            </w:r>
          </w:p>
        </w:tc>
        <w:tc>
          <w:tcPr>
            <w:tcW w:w="2551" w:type="dxa"/>
            <w:vAlign w:val="center"/>
          </w:tcPr>
          <w:p>
            <w:pPr>
              <w:pStyle w:val="13"/>
            </w:pPr>
            <w:r>
              <w:t>100.00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用于红色旅游业的发展，有助于推动沿线农村的收入，带动乡村振兴。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gridSpan w:val="2"/>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p>
        </w:tc>
        <w:tc>
          <w:tcPr>
            <w:tcW w:w="2268" w:type="dxa"/>
            <w:vAlign w:val="center"/>
          </w:tcPr>
          <w:p>
            <w:pPr>
              <w:pStyle w:val="13"/>
            </w:pPr>
          </w:p>
        </w:tc>
        <w:tc>
          <w:tcPr>
            <w:tcW w:w="2835" w:type="dxa"/>
            <w:vAlign w:val="center"/>
          </w:tcPr>
          <w:p>
            <w:pPr>
              <w:pStyle w:val="13"/>
            </w:pPr>
          </w:p>
        </w:tc>
        <w:tc>
          <w:tcPr>
            <w:tcW w:w="2835" w:type="dxa"/>
            <w:vAlign w:val="center"/>
          </w:tcPr>
          <w:p>
            <w:pPr>
              <w:pStyle w:val="13"/>
            </w:pPr>
          </w:p>
        </w:tc>
        <w:tc>
          <w:tcPr>
            <w:tcW w:w="2551" w:type="dxa"/>
            <w:vAlign w:val="center"/>
          </w:tcPr>
          <w:p>
            <w:pPr>
              <w:pStyle w:val="13"/>
            </w:pPr>
          </w:p>
        </w:tc>
        <w:tc>
          <w:tcPr>
            <w:tcW w:w="2268" w:type="dxa"/>
            <w:vAlign w:val="center"/>
          </w:tcPr>
          <w:p>
            <w:pPr>
              <w:pStyle w:val="13"/>
            </w:pP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6、阜平县城南庄镇福子峪村道路建设（冀财综【2024】17号)绩效目标表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13062424P00041410001A</w:t>
            </w:r>
          </w:p>
        </w:tc>
        <w:tc>
          <w:tcPr>
            <w:tcW w:w="2835" w:type="dxa"/>
            <w:vAlign w:val="center"/>
          </w:tcPr>
          <w:p>
            <w:pPr>
              <w:pStyle w:val="11"/>
            </w:pPr>
            <w:r>
              <w:t>项目名称</w:t>
            </w:r>
          </w:p>
        </w:tc>
        <w:tc>
          <w:tcPr>
            <w:tcW w:w="6095" w:type="dxa"/>
            <w:gridSpan w:val="3"/>
            <w:vAlign w:val="center"/>
          </w:tcPr>
          <w:p>
            <w:pPr>
              <w:pStyle w:val="13"/>
            </w:pPr>
            <w:r>
              <w:t>阜平县城南庄镇福子峪村道路建设（冀财综【2024】17号)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127.00</w:t>
            </w:r>
          </w:p>
        </w:tc>
        <w:tc>
          <w:tcPr>
            <w:tcW w:w="2835" w:type="dxa"/>
            <w:vAlign w:val="center"/>
          </w:tcPr>
          <w:p>
            <w:pPr>
              <w:pStyle w:val="11"/>
            </w:pPr>
            <w:r>
              <w:t>其中：财政    资金</w:t>
            </w:r>
          </w:p>
        </w:tc>
        <w:tc>
          <w:tcPr>
            <w:tcW w:w="2551" w:type="dxa"/>
            <w:vAlign w:val="center"/>
          </w:tcPr>
          <w:p>
            <w:pPr>
              <w:pStyle w:val="13"/>
            </w:pPr>
            <w:r>
              <w:t>127.00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用于方便群众出行，助力当地经济发展.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1.方便群众出行，助力当地经济发展.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5386" w:type="dxa"/>
            <w:vAlign w:val="center"/>
          </w:tcPr>
          <w:p>
            <w:pPr>
              <w:pStyle w:val="13"/>
            </w:pPr>
            <w:r>
              <w:t>完成项目数量</w:t>
            </w:r>
          </w:p>
        </w:tc>
        <w:tc>
          <w:tcPr>
            <w:tcW w:w="2268" w:type="dxa"/>
            <w:vAlign w:val="center"/>
          </w:tcPr>
          <w:p>
            <w:pPr>
              <w:pStyle w:val="13"/>
            </w:pPr>
            <w:r>
              <w:t>≥98</w:t>
            </w:r>
          </w:p>
        </w:tc>
        <w:tc>
          <w:tcPr>
            <w:tcW w:w="1276" w:type="dxa"/>
            <w:vAlign w:val="center"/>
          </w:tcPr>
          <w:p>
            <w:pPr>
              <w:pStyle w:val="13"/>
            </w:pPr>
            <w:r>
              <w:t>完成项目数量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工程质量合格率</w:t>
            </w:r>
          </w:p>
        </w:tc>
        <w:tc>
          <w:tcPr>
            <w:tcW w:w="2268" w:type="dxa"/>
            <w:vAlign w:val="center"/>
          </w:tcPr>
          <w:p>
            <w:pPr>
              <w:pStyle w:val="13"/>
            </w:pPr>
            <w:r>
              <w:t>≥98</w:t>
            </w:r>
          </w:p>
        </w:tc>
        <w:tc>
          <w:tcPr>
            <w:tcW w:w="1276" w:type="dxa"/>
            <w:vAlign w:val="center"/>
          </w:tcPr>
          <w:p>
            <w:pPr>
              <w:pStyle w:val="13"/>
            </w:pPr>
            <w:r>
              <w:t>工程质量合格率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工程竣工及时率</w:t>
            </w:r>
          </w:p>
        </w:tc>
        <w:tc>
          <w:tcPr>
            <w:tcW w:w="5386" w:type="dxa"/>
            <w:vAlign w:val="center"/>
          </w:tcPr>
          <w:p>
            <w:pPr>
              <w:pStyle w:val="13"/>
            </w:pPr>
            <w:r>
              <w:t>工程竣工及时率</w:t>
            </w:r>
          </w:p>
        </w:tc>
        <w:tc>
          <w:tcPr>
            <w:tcW w:w="2268" w:type="dxa"/>
            <w:vAlign w:val="center"/>
          </w:tcPr>
          <w:p>
            <w:pPr>
              <w:pStyle w:val="13"/>
            </w:pPr>
            <w:r>
              <w:t>≥95</w:t>
            </w:r>
          </w:p>
        </w:tc>
        <w:tc>
          <w:tcPr>
            <w:tcW w:w="1276" w:type="dxa"/>
            <w:vAlign w:val="center"/>
          </w:tcPr>
          <w:p>
            <w:pPr>
              <w:pStyle w:val="13"/>
            </w:pPr>
            <w:r>
              <w:t>工程竣工及时率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运行保障成本</w:t>
            </w:r>
          </w:p>
        </w:tc>
        <w:tc>
          <w:tcPr>
            <w:tcW w:w="5386" w:type="dxa"/>
            <w:vAlign w:val="center"/>
          </w:tcPr>
          <w:p>
            <w:pPr>
              <w:pStyle w:val="13"/>
            </w:pPr>
            <w:r>
              <w:t>运行保障成本</w:t>
            </w:r>
          </w:p>
        </w:tc>
        <w:tc>
          <w:tcPr>
            <w:tcW w:w="2268" w:type="dxa"/>
            <w:vAlign w:val="center"/>
          </w:tcPr>
          <w:p>
            <w:pPr>
              <w:pStyle w:val="13"/>
            </w:pPr>
            <w:r>
              <w:t>≥96</w:t>
            </w:r>
          </w:p>
        </w:tc>
        <w:tc>
          <w:tcPr>
            <w:tcW w:w="1276" w:type="dxa"/>
            <w:vAlign w:val="center"/>
          </w:tcPr>
          <w:p>
            <w:pPr>
              <w:pStyle w:val="13"/>
            </w:pPr>
            <w:r>
              <w:t>运行保障成本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经济效益提升%</w:t>
            </w:r>
          </w:p>
        </w:tc>
        <w:tc>
          <w:tcPr>
            <w:tcW w:w="5386" w:type="dxa"/>
            <w:vAlign w:val="center"/>
          </w:tcPr>
          <w:p>
            <w:pPr>
              <w:pStyle w:val="13"/>
            </w:pPr>
            <w:r>
              <w:t>经济效益提升%</w:t>
            </w:r>
          </w:p>
        </w:tc>
        <w:tc>
          <w:tcPr>
            <w:tcW w:w="2268" w:type="dxa"/>
            <w:vAlign w:val="center"/>
          </w:tcPr>
          <w:p>
            <w:pPr>
              <w:pStyle w:val="13"/>
            </w:pPr>
            <w:r>
              <w:t>≥97</w:t>
            </w:r>
          </w:p>
        </w:tc>
        <w:tc>
          <w:tcPr>
            <w:tcW w:w="1276" w:type="dxa"/>
            <w:vAlign w:val="center"/>
          </w:tcPr>
          <w:p>
            <w:pPr>
              <w:pStyle w:val="13"/>
            </w:pPr>
            <w:r>
              <w:t>经济效益提升%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促进地方经济发展</w:t>
            </w:r>
          </w:p>
        </w:tc>
        <w:tc>
          <w:tcPr>
            <w:tcW w:w="5386" w:type="dxa"/>
            <w:vAlign w:val="center"/>
          </w:tcPr>
          <w:p>
            <w:pPr>
              <w:pStyle w:val="13"/>
            </w:pPr>
            <w:r>
              <w:t>促进地方经济发展</w:t>
            </w:r>
          </w:p>
        </w:tc>
        <w:tc>
          <w:tcPr>
            <w:tcW w:w="2268" w:type="dxa"/>
            <w:vAlign w:val="center"/>
          </w:tcPr>
          <w:p>
            <w:pPr>
              <w:pStyle w:val="13"/>
            </w:pPr>
            <w:r>
              <w:t>≥98</w:t>
            </w:r>
          </w:p>
        </w:tc>
        <w:tc>
          <w:tcPr>
            <w:tcW w:w="1276" w:type="dxa"/>
            <w:vAlign w:val="center"/>
          </w:tcPr>
          <w:p>
            <w:pPr>
              <w:pStyle w:val="13"/>
            </w:pPr>
            <w:r>
              <w:t>促进地方经济发展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改善生态环境质量</w:t>
            </w:r>
          </w:p>
        </w:tc>
        <w:tc>
          <w:tcPr>
            <w:tcW w:w="5386" w:type="dxa"/>
            <w:vAlign w:val="center"/>
          </w:tcPr>
          <w:p>
            <w:pPr>
              <w:pStyle w:val="13"/>
            </w:pPr>
            <w:r>
              <w:t>改善生态环境质量</w:t>
            </w:r>
          </w:p>
        </w:tc>
        <w:tc>
          <w:tcPr>
            <w:tcW w:w="2268" w:type="dxa"/>
            <w:vAlign w:val="center"/>
          </w:tcPr>
          <w:p>
            <w:pPr>
              <w:pStyle w:val="13"/>
            </w:pPr>
            <w:r>
              <w:t>≥98</w:t>
            </w:r>
          </w:p>
        </w:tc>
        <w:tc>
          <w:tcPr>
            <w:tcW w:w="1276" w:type="dxa"/>
            <w:vAlign w:val="center"/>
          </w:tcPr>
          <w:p>
            <w:pPr>
              <w:pStyle w:val="13"/>
            </w:pPr>
            <w:r>
              <w:t>改善生态环境质量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w:t>
            </w:r>
          </w:p>
        </w:tc>
        <w:tc>
          <w:tcPr>
            <w:tcW w:w="5386" w:type="dxa"/>
            <w:vAlign w:val="center"/>
          </w:tcPr>
          <w:p>
            <w:pPr>
              <w:pStyle w:val="13"/>
            </w:pPr>
            <w:r>
              <w:t>可持续性</w:t>
            </w:r>
          </w:p>
        </w:tc>
        <w:tc>
          <w:tcPr>
            <w:tcW w:w="2268" w:type="dxa"/>
            <w:vAlign w:val="center"/>
          </w:tcPr>
          <w:p>
            <w:pPr>
              <w:pStyle w:val="13"/>
            </w:pPr>
            <w:r>
              <w:t>≥97</w:t>
            </w:r>
          </w:p>
        </w:tc>
        <w:tc>
          <w:tcPr>
            <w:tcW w:w="1276" w:type="dxa"/>
            <w:vAlign w:val="center"/>
          </w:tcPr>
          <w:p>
            <w:pPr>
              <w:pStyle w:val="13"/>
            </w:pPr>
            <w:r>
              <w:t>可持续性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村民满意度</w:t>
            </w:r>
          </w:p>
        </w:tc>
        <w:tc>
          <w:tcPr>
            <w:tcW w:w="5386" w:type="dxa"/>
            <w:vAlign w:val="center"/>
          </w:tcPr>
          <w:p>
            <w:pPr>
              <w:pStyle w:val="13"/>
            </w:pPr>
            <w:r>
              <w:t>村民满意度</w:t>
            </w:r>
          </w:p>
        </w:tc>
        <w:tc>
          <w:tcPr>
            <w:tcW w:w="2268" w:type="dxa"/>
            <w:vAlign w:val="center"/>
          </w:tcPr>
          <w:p>
            <w:pPr>
              <w:pStyle w:val="13"/>
            </w:pPr>
            <w:r>
              <w:t>≥95</w:t>
            </w:r>
          </w:p>
        </w:tc>
        <w:tc>
          <w:tcPr>
            <w:tcW w:w="1276" w:type="dxa"/>
            <w:vAlign w:val="center"/>
          </w:tcPr>
          <w:p>
            <w:pPr>
              <w:pStyle w:val="13"/>
            </w:pPr>
            <w:r>
              <w:t>村民满意度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服务对象满意度指标</w:t>
            </w:r>
          </w:p>
        </w:tc>
        <w:tc>
          <w:tcPr>
            <w:tcW w:w="2835" w:type="dxa"/>
            <w:vAlign w:val="center"/>
          </w:tcPr>
          <w:p>
            <w:pPr>
              <w:pStyle w:val="13"/>
            </w:pPr>
            <w:r>
              <w:t>村民满意度</w:t>
            </w:r>
          </w:p>
        </w:tc>
        <w:tc>
          <w:tcPr>
            <w:tcW w:w="5386" w:type="dxa"/>
            <w:vAlign w:val="center"/>
          </w:tcPr>
          <w:p>
            <w:pPr>
              <w:pStyle w:val="13"/>
            </w:pPr>
            <w:r>
              <w:t>村民满意度</w:t>
            </w:r>
          </w:p>
        </w:tc>
        <w:tc>
          <w:tcPr>
            <w:tcW w:w="2268" w:type="dxa"/>
            <w:vAlign w:val="center"/>
          </w:tcPr>
          <w:p>
            <w:pPr>
              <w:pStyle w:val="13"/>
            </w:pPr>
            <w:r>
              <w:t>≥95</w:t>
            </w:r>
          </w:p>
        </w:tc>
        <w:tc>
          <w:tcPr>
            <w:tcW w:w="1276" w:type="dxa"/>
            <w:vAlign w:val="center"/>
          </w:tcPr>
          <w:p>
            <w:pPr>
              <w:pStyle w:val="13"/>
            </w:pPr>
            <w:r>
              <w:t>村民满意度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服务对象满意度指标</w:t>
            </w:r>
          </w:p>
        </w:tc>
        <w:tc>
          <w:tcPr>
            <w:tcW w:w="2835" w:type="dxa"/>
            <w:vAlign w:val="center"/>
          </w:tcPr>
          <w:p>
            <w:pPr>
              <w:pStyle w:val="13"/>
            </w:pPr>
            <w:r>
              <w:t>村民满意度</w:t>
            </w:r>
          </w:p>
        </w:tc>
        <w:tc>
          <w:tcPr>
            <w:tcW w:w="5386" w:type="dxa"/>
            <w:vAlign w:val="center"/>
          </w:tcPr>
          <w:p>
            <w:pPr>
              <w:pStyle w:val="13"/>
            </w:pPr>
            <w:r>
              <w:t>村民满意度</w:t>
            </w:r>
          </w:p>
        </w:tc>
        <w:tc>
          <w:tcPr>
            <w:tcW w:w="2268" w:type="dxa"/>
            <w:vAlign w:val="center"/>
          </w:tcPr>
          <w:p>
            <w:pPr>
              <w:pStyle w:val="13"/>
            </w:pPr>
            <w:r>
              <w:t>≥95</w:t>
            </w:r>
          </w:p>
        </w:tc>
        <w:tc>
          <w:tcPr>
            <w:tcW w:w="1276" w:type="dxa"/>
            <w:vAlign w:val="center"/>
          </w:tcPr>
          <w:p>
            <w:pPr>
              <w:pStyle w:val="13"/>
            </w:pPr>
            <w:r>
              <w:t>村民满意度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7、阜平县城南庄镇后庄村产业路（冀财预【2023】61号绩效目标表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13062424P00730610001Q</w:t>
            </w:r>
          </w:p>
        </w:tc>
        <w:tc>
          <w:tcPr>
            <w:tcW w:w="2835" w:type="dxa"/>
            <w:vAlign w:val="center"/>
          </w:tcPr>
          <w:p>
            <w:pPr>
              <w:pStyle w:val="11"/>
            </w:pPr>
            <w:r>
              <w:t>项目名称</w:t>
            </w:r>
          </w:p>
        </w:tc>
        <w:tc>
          <w:tcPr>
            <w:tcW w:w="6095" w:type="dxa"/>
            <w:gridSpan w:val="3"/>
            <w:vAlign w:val="center"/>
          </w:tcPr>
          <w:p>
            <w:pPr>
              <w:pStyle w:val="13"/>
            </w:pPr>
            <w:r>
              <w:t>阜平县城南庄镇后庄村产业路（冀财预【2023】61号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158.74</w:t>
            </w:r>
          </w:p>
        </w:tc>
        <w:tc>
          <w:tcPr>
            <w:tcW w:w="2835" w:type="dxa"/>
            <w:vAlign w:val="center"/>
          </w:tcPr>
          <w:p>
            <w:pPr>
              <w:pStyle w:val="11"/>
            </w:pPr>
            <w:r>
              <w:t>其中：财政    资金</w:t>
            </w:r>
          </w:p>
        </w:tc>
        <w:tc>
          <w:tcPr>
            <w:tcW w:w="2551" w:type="dxa"/>
            <w:vAlign w:val="center"/>
          </w:tcPr>
          <w:p>
            <w:pPr>
              <w:pStyle w:val="13"/>
            </w:pPr>
            <w:r>
              <w:t>158.74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用于道路交通得到大幅度改善，助力当地经济发展，提升当地村民满意度。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1.道路交通得到大幅度改善，助力当地经济发展，提升当地村民满意度。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5386" w:type="dxa"/>
            <w:vAlign w:val="center"/>
          </w:tcPr>
          <w:p>
            <w:pPr>
              <w:pStyle w:val="13"/>
            </w:pPr>
            <w:r>
              <w:t>完成项目数量</w:t>
            </w:r>
          </w:p>
        </w:tc>
        <w:tc>
          <w:tcPr>
            <w:tcW w:w="2268" w:type="dxa"/>
            <w:vAlign w:val="center"/>
          </w:tcPr>
          <w:p>
            <w:pPr>
              <w:pStyle w:val="13"/>
            </w:pPr>
            <w:r>
              <w:t>≥98</w:t>
            </w:r>
          </w:p>
        </w:tc>
        <w:tc>
          <w:tcPr>
            <w:tcW w:w="1276" w:type="dxa"/>
            <w:vAlign w:val="center"/>
          </w:tcPr>
          <w:p>
            <w:pPr>
              <w:pStyle w:val="13"/>
            </w:pPr>
            <w:r>
              <w:t>完成项目数量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工程质量合格率</w:t>
            </w:r>
          </w:p>
        </w:tc>
        <w:tc>
          <w:tcPr>
            <w:tcW w:w="2268" w:type="dxa"/>
            <w:vAlign w:val="center"/>
          </w:tcPr>
          <w:p>
            <w:pPr>
              <w:pStyle w:val="13"/>
            </w:pPr>
            <w:r>
              <w:t>≥98</w:t>
            </w:r>
          </w:p>
        </w:tc>
        <w:tc>
          <w:tcPr>
            <w:tcW w:w="1276" w:type="dxa"/>
            <w:vAlign w:val="center"/>
          </w:tcPr>
          <w:p>
            <w:pPr>
              <w:pStyle w:val="13"/>
            </w:pPr>
            <w:r>
              <w:t>工程质量合格率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工程竣工及时率</w:t>
            </w:r>
          </w:p>
        </w:tc>
        <w:tc>
          <w:tcPr>
            <w:tcW w:w="5386" w:type="dxa"/>
            <w:vAlign w:val="center"/>
          </w:tcPr>
          <w:p>
            <w:pPr>
              <w:pStyle w:val="13"/>
            </w:pPr>
            <w:r>
              <w:t>工程竣工及时率</w:t>
            </w:r>
          </w:p>
        </w:tc>
        <w:tc>
          <w:tcPr>
            <w:tcW w:w="2268" w:type="dxa"/>
            <w:vAlign w:val="center"/>
          </w:tcPr>
          <w:p>
            <w:pPr>
              <w:pStyle w:val="13"/>
            </w:pPr>
            <w:r>
              <w:t>≥95</w:t>
            </w:r>
          </w:p>
        </w:tc>
        <w:tc>
          <w:tcPr>
            <w:tcW w:w="1276" w:type="dxa"/>
            <w:vAlign w:val="center"/>
          </w:tcPr>
          <w:p>
            <w:pPr>
              <w:pStyle w:val="13"/>
            </w:pPr>
            <w:r>
              <w:t>工程竣工及时率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运行保障成本</w:t>
            </w:r>
          </w:p>
        </w:tc>
        <w:tc>
          <w:tcPr>
            <w:tcW w:w="5386" w:type="dxa"/>
            <w:vAlign w:val="center"/>
          </w:tcPr>
          <w:p>
            <w:pPr>
              <w:pStyle w:val="13"/>
            </w:pPr>
            <w:r>
              <w:t>运行保障成本</w:t>
            </w:r>
          </w:p>
        </w:tc>
        <w:tc>
          <w:tcPr>
            <w:tcW w:w="2268" w:type="dxa"/>
            <w:vAlign w:val="center"/>
          </w:tcPr>
          <w:p>
            <w:pPr>
              <w:pStyle w:val="13"/>
            </w:pPr>
            <w:r>
              <w:t>≥96</w:t>
            </w:r>
          </w:p>
        </w:tc>
        <w:tc>
          <w:tcPr>
            <w:tcW w:w="1276" w:type="dxa"/>
            <w:vAlign w:val="center"/>
          </w:tcPr>
          <w:p>
            <w:pPr>
              <w:pStyle w:val="13"/>
            </w:pPr>
            <w:r>
              <w:t>运行保障成本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经济效益提升%</w:t>
            </w:r>
          </w:p>
        </w:tc>
        <w:tc>
          <w:tcPr>
            <w:tcW w:w="5386" w:type="dxa"/>
            <w:vAlign w:val="center"/>
          </w:tcPr>
          <w:p>
            <w:pPr>
              <w:pStyle w:val="13"/>
            </w:pPr>
            <w:r>
              <w:t>经济效益提升%</w:t>
            </w:r>
          </w:p>
        </w:tc>
        <w:tc>
          <w:tcPr>
            <w:tcW w:w="2268" w:type="dxa"/>
            <w:vAlign w:val="center"/>
          </w:tcPr>
          <w:p>
            <w:pPr>
              <w:pStyle w:val="13"/>
            </w:pPr>
            <w:r>
              <w:t>≥97</w:t>
            </w:r>
          </w:p>
        </w:tc>
        <w:tc>
          <w:tcPr>
            <w:tcW w:w="1276" w:type="dxa"/>
            <w:vAlign w:val="center"/>
          </w:tcPr>
          <w:p>
            <w:pPr>
              <w:pStyle w:val="13"/>
            </w:pPr>
            <w:r>
              <w:t>经济效益提升%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促进地方经济发展</w:t>
            </w:r>
          </w:p>
        </w:tc>
        <w:tc>
          <w:tcPr>
            <w:tcW w:w="5386" w:type="dxa"/>
            <w:vAlign w:val="center"/>
          </w:tcPr>
          <w:p>
            <w:pPr>
              <w:pStyle w:val="13"/>
            </w:pPr>
            <w:r>
              <w:t>促进地方经济发展</w:t>
            </w:r>
          </w:p>
        </w:tc>
        <w:tc>
          <w:tcPr>
            <w:tcW w:w="2268" w:type="dxa"/>
            <w:vAlign w:val="center"/>
          </w:tcPr>
          <w:p>
            <w:pPr>
              <w:pStyle w:val="13"/>
            </w:pPr>
            <w:r>
              <w:t>≥98</w:t>
            </w:r>
          </w:p>
        </w:tc>
        <w:tc>
          <w:tcPr>
            <w:tcW w:w="1276" w:type="dxa"/>
            <w:vAlign w:val="center"/>
          </w:tcPr>
          <w:p>
            <w:pPr>
              <w:pStyle w:val="13"/>
            </w:pPr>
            <w:r>
              <w:t>促进地方经济发展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改善生态环境质量</w:t>
            </w:r>
          </w:p>
        </w:tc>
        <w:tc>
          <w:tcPr>
            <w:tcW w:w="5386" w:type="dxa"/>
            <w:vAlign w:val="center"/>
          </w:tcPr>
          <w:p>
            <w:pPr>
              <w:pStyle w:val="13"/>
            </w:pPr>
            <w:r>
              <w:t>改善生态环境质量</w:t>
            </w:r>
          </w:p>
        </w:tc>
        <w:tc>
          <w:tcPr>
            <w:tcW w:w="2268" w:type="dxa"/>
            <w:vAlign w:val="center"/>
          </w:tcPr>
          <w:p>
            <w:pPr>
              <w:pStyle w:val="13"/>
            </w:pPr>
            <w:r>
              <w:t>≥98</w:t>
            </w:r>
          </w:p>
        </w:tc>
        <w:tc>
          <w:tcPr>
            <w:tcW w:w="1276" w:type="dxa"/>
            <w:vAlign w:val="center"/>
          </w:tcPr>
          <w:p>
            <w:pPr>
              <w:pStyle w:val="13"/>
            </w:pPr>
            <w:r>
              <w:t>改善生态环境质量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w:t>
            </w:r>
          </w:p>
        </w:tc>
        <w:tc>
          <w:tcPr>
            <w:tcW w:w="5386" w:type="dxa"/>
            <w:vAlign w:val="center"/>
          </w:tcPr>
          <w:p>
            <w:pPr>
              <w:pStyle w:val="13"/>
            </w:pPr>
            <w:r>
              <w:t>可持续性</w:t>
            </w:r>
          </w:p>
        </w:tc>
        <w:tc>
          <w:tcPr>
            <w:tcW w:w="2268" w:type="dxa"/>
            <w:vAlign w:val="center"/>
          </w:tcPr>
          <w:p>
            <w:pPr>
              <w:pStyle w:val="13"/>
            </w:pPr>
            <w:r>
              <w:t>≥97</w:t>
            </w:r>
          </w:p>
        </w:tc>
        <w:tc>
          <w:tcPr>
            <w:tcW w:w="1276" w:type="dxa"/>
            <w:vAlign w:val="center"/>
          </w:tcPr>
          <w:p>
            <w:pPr>
              <w:pStyle w:val="13"/>
            </w:pPr>
            <w:r>
              <w:t>可持续性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村民满意度</w:t>
            </w:r>
          </w:p>
        </w:tc>
        <w:tc>
          <w:tcPr>
            <w:tcW w:w="5386" w:type="dxa"/>
            <w:vAlign w:val="center"/>
          </w:tcPr>
          <w:p>
            <w:pPr>
              <w:pStyle w:val="13"/>
            </w:pPr>
            <w:r>
              <w:t>村民满意度</w:t>
            </w:r>
          </w:p>
        </w:tc>
        <w:tc>
          <w:tcPr>
            <w:tcW w:w="2268" w:type="dxa"/>
            <w:vAlign w:val="center"/>
          </w:tcPr>
          <w:p>
            <w:pPr>
              <w:pStyle w:val="13"/>
            </w:pPr>
            <w:r>
              <w:t>≥95</w:t>
            </w:r>
          </w:p>
        </w:tc>
        <w:tc>
          <w:tcPr>
            <w:tcW w:w="1276" w:type="dxa"/>
            <w:vAlign w:val="center"/>
          </w:tcPr>
          <w:p>
            <w:pPr>
              <w:pStyle w:val="13"/>
            </w:pPr>
            <w:r>
              <w:t>村民满意度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服务对象满意度指标</w:t>
            </w:r>
          </w:p>
        </w:tc>
        <w:tc>
          <w:tcPr>
            <w:tcW w:w="2835" w:type="dxa"/>
            <w:vAlign w:val="center"/>
          </w:tcPr>
          <w:p>
            <w:pPr>
              <w:pStyle w:val="13"/>
            </w:pPr>
            <w:r>
              <w:t>村民满意度</w:t>
            </w:r>
          </w:p>
        </w:tc>
        <w:tc>
          <w:tcPr>
            <w:tcW w:w="5386" w:type="dxa"/>
            <w:vAlign w:val="center"/>
          </w:tcPr>
          <w:p>
            <w:pPr>
              <w:pStyle w:val="13"/>
            </w:pPr>
            <w:r>
              <w:t>村民满意度</w:t>
            </w:r>
          </w:p>
        </w:tc>
        <w:tc>
          <w:tcPr>
            <w:tcW w:w="2268" w:type="dxa"/>
            <w:vAlign w:val="center"/>
          </w:tcPr>
          <w:p>
            <w:pPr>
              <w:pStyle w:val="13"/>
            </w:pPr>
            <w:r>
              <w:t>≥95</w:t>
            </w:r>
          </w:p>
        </w:tc>
        <w:tc>
          <w:tcPr>
            <w:tcW w:w="1276" w:type="dxa"/>
            <w:vAlign w:val="center"/>
          </w:tcPr>
          <w:p>
            <w:pPr>
              <w:pStyle w:val="13"/>
            </w:pPr>
            <w:r>
              <w:t>村民满意度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服务对象满意度指标</w:t>
            </w:r>
          </w:p>
        </w:tc>
        <w:tc>
          <w:tcPr>
            <w:tcW w:w="2835" w:type="dxa"/>
            <w:vAlign w:val="center"/>
          </w:tcPr>
          <w:p>
            <w:pPr>
              <w:pStyle w:val="13"/>
            </w:pPr>
            <w:r>
              <w:t>村民满意度</w:t>
            </w:r>
          </w:p>
        </w:tc>
        <w:tc>
          <w:tcPr>
            <w:tcW w:w="5386" w:type="dxa"/>
            <w:vAlign w:val="center"/>
          </w:tcPr>
          <w:p>
            <w:pPr>
              <w:pStyle w:val="13"/>
            </w:pPr>
            <w:r>
              <w:t>村民满意度</w:t>
            </w:r>
          </w:p>
        </w:tc>
        <w:tc>
          <w:tcPr>
            <w:tcW w:w="2268" w:type="dxa"/>
            <w:vAlign w:val="center"/>
          </w:tcPr>
          <w:p>
            <w:pPr>
              <w:pStyle w:val="13"/>
            </w:pPr>
            <w:r>
              <w:t>≥95</w:t>
            </w:r>
          </w:p>
        </w:tc>
        <w:tc>
          <w:tcPr>
            <w:tcW w:w="1276" w:type="dxa"/>
            <w:vAlign w:val="center"/>
          </w:tcPr>
          <w:p>
            <w:pPr>
              <w:pStyle w:val="13"/>
            </w:pPr>
            <w:r>
              <w:t>村民满意度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8、公务用车购置经费绩效目标表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13062425P00754310003R</w:t>
            </w:r>
          </w:p>
        </w:tc>
        <w:tc>
          <w:tcPr>
            <w:tcW w:w="2835" w:type="dxa"/>
            <w:vAlign w:val="center"/>
          </w:tcPr>
          <w:p>
            <w:pPr>
              <w:pStyle w:val="11"/>
            </w:pPr>
            <w:r>
              <w:t>项目名称</w:t>
            </w:r>
          </w:p>
        </w:tc>
        <w:tc>
          <w:tcPr>
            <w:tcW w:w="6095" w:type="dxa"/>
            <w:gridSpan w:val="3"/>
            <w:vAlign w:val="center"/>
          </w:tcPr>
          <w:p>
            <w:pPr>
              <w:pStyle w:val="13"/>
            </w:pPr>
            <w:r>
              <w:t>公务用车购置经费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w:t>
            </w:r>
          </w:p>
        </w:tc>
        <w:tc>
          <w:tcPr>
            <w:tcW w:w="2835" w:type="dxa"/>
            <w:vAlign w:val="center"/>
          </w:tcPr>
          <w:p>
            <w:pPr>
              <w:pStyle w:val="11"/>
            </w:pPr>
            <w:r>
              <w:t>其中：财政    资金</w:t>
            </w:r>
          </w:p>
        </w:tc>
        <w:tc>
          <w:tcPr>
            <w:tcW w:w="2551" w:type="dxa"/>
            <w:vAlign w:val="center"/>
          </w:tcPr>
          <w:p>
            <w:pPr>
              <w:pStyle w:val="13"/>
            </w:pPr>
            <w:r>
              <w:t>12.00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更新购置公务用车一辆</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1.更新购置公务用车一辆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支付公车购置费</w:t>
            </w:r>
          </w:p>
        </w:tc>
        <w:tc>
          <w:tcPr>
            <w:tcW w:w="5386" w:type="dxa"/>
            <w:vAlign w:val="center"/>
          </w:tcPr>
          <w:p>
            <w:pPr>
              <w:pStyle w:val="13"/>
            </w:pPr>
            <w:r>
              <w:t>支付公车购置费</w:t>
            </w:r>
          </w:p>
          <w:p>
            <w:pPr>
              <w:pStyle w:val="13"/>
            </w:pPr>
          </w:p>
        </w:tc>
        <w:tc>
          <w:tcPr>
            <w:tcW w:w="2268" w:type="dxa"/>
            <w:vAlign w:val="center"/>
          </w:tcPr>
          <w:p>
            <w:pPr>
              <w:pStyle w:val="13"/>
            </w:pPr>
            <w:r>
              <w:t>≥95</w:t>
            </w:r>
          </w:p>
        </w:tc>
        <w:tc>
          <w:tcPr>
            <w:tcW w:w="1276" w:type="dxa"/>
            <w:vAlign w:val="center"/>
          </w:tcPr>
          <w:p>
            <w:pPr>
              <w:pStyle w:val="13"/>
            </w:pPr>
            <w:r>
              <w:t>资金拨付凭证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工作质量考核优良率（≧**%）</w:t>
            </w:r>
          </w:p>
        </w:tc>
        <w:tc>
          <w:tcPr>
            <w:tcW w:w="5386" w:type="dxa"/>
            <w:vAlign w:val="center"/>
          </w:tcPr>
          <w:p>
            <w:pPr>
              <w:pStyle w:val="13"/>
            </w:pPr>
            <w:r>
              <w:t>工作质量考核优良率（≧**%）</w:t>
            </w:r>
          </w:p>
        </w:tc>
        <w:tc>
          <w:tcPr>
            <w:tcW w:w="2268" w:type="dxa"/>
            <w:vAlign w:val="center"/>
          </w:tcPr>
          <w:p>
            <w:pPr>
              <w:pStyle w:val="13"/>
            </w:pPr>
            <w:r>
              <w:t>≥90</w:t>
            </w:r>
          </w:p>
        </w:tc>
        <w:tc>
          <w:tcPr>
            <w:tcW w:w="1276" w:type="dxa"/>
            <w:vAlign w:val="center"/>
          </w:tcPr>
          <w:p>
            <w:pPr>
              <w:pStyle w:val="13"/>
            </w:pPr>
            <w:r>
              <w:t>考核情况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各项任务完成及时率（%）</w:t>
            </w:r>
          </w:p>
        </w:tc>
        <w:tc>
          <w:tcPr>
            <w:tcW w:w="5386" w:type="dxa"/>
            <w:vAlign w:val="center"/>
          </w:tcPr>
          <w:p>
            <w:pPr>
              <w:pStyle w:val="13"/>
            </w:pPr>
            <w:r>
              <w:t>各项任务完成及时率（%）</w:t>
            </w:r>
          </w:p>
        </w:tc>
        <w:tc>
          <w:tcPr>
            <w:tcW w:w="2268" w:type="dxa"/>
            <w:vAlign w:val="center"/>
          </w:tcPr>
          <w:p>
            <w:pPr>
              <w:pStyle w:val="13"/>
            </w:pPr>
            <w:r>
              <w:t>≥90</w:t>
            </w:r>
          </w:p>
        </w:tc>
        <w:tc>
          <w:tcPr>
            <w:tcW w:w="1276" w:type="dxa"/>
            <w:vAlign w:val="center"/>
          </w:tcPr>
          <w:p>
            <w:pPr>
              <w:pStyle w:val="13"/>
            </w:pPr>
            <w:r>
              <w:t>日常工作开展情况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运行保障成本</w:t>
            </w:r>
          </w:p>
        </w:tc>
        <w:tc>
          <w:tcPr>
            <w:tcW w:w="5386" w:type="dxa"/>
            <w:vAlign w:val="center"/>
          </w:tcPr>
          <w:p>
            <w:pPr>
              <w:pStyle w:val="13"/>
            </w:pPr>
            <w:r>
              <w:t>运行保障成本</w:t>
            </w:r>
          </w:p>
        </w:tc>
        <w:tc>
          <w:tcPr>
            <w:tcW w:w="2268" w:type="dxa"/>
            <w:vAlign w:val="center"/>
          </w:tcPr>
          <w:p>
            <w:pPr>
              <w:pStyle w:val="13"/>
            </w:pPr>
            <w:r>
              <w:t>≥90</w:t>
            </w:r>
          </w:p>
        </w:tc>
        <w:tc>
          <w:tcPr>
            <w:tcW w:w="1276" w:type="dxa"/>
            <w:vAlign w:val="center"/>
          </w:tcPr>
          <w:p>
            <w:pPr>
              <w:pStyle w:val="13"/>
            </w:pPr>
            <w:r>
              <w:t>日常开支情况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经济效益增长率</w:t>
            </w:r>
          </w:p>
        </w:tc>
        <w:tc>
          <w:tcPr>
            <w:tcW w:w="5386" w:type="dxa"/>
            <w:vAlign w:val="center"/>
          </w:tcPr>
          <w:p>
            <w:pPr>
              <w:pStyle w:val="13"/>
            </w:pPr>
            <w:r>
              <w:t>经济效益增长率</w:t>
            </w:r>
          </w:p>
        </w:tc>
        <w:tc>
          <w:tcPr>
            <w:tcW w:w="2268" w:type="dxa"/>
            <w:vAlign w:val="center"/>
          </w:tcPr>
          <w:p>
            <w:pPr>
              <w:pStyle w:val="13"/>
            </w:pPr>
            <w:r>
              <w:t>≥90</w:t>
            </w:r>
          </w:p>
        </w:tc>
        <w:tc>
          <w:tcPr>
            <w:tcW w:w="1276" w:type="dxa"/>
            <w:vAlign w:val="center"/>
          </w:tcPr>
          <w:p>
            <w:pPr>
              <w:pStyle w:val="13"/>
            </w:pPr>
            <w:r>
              <w:t>经济指标统计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对社会发展带来的影响</w:t>
            </w:r>
          </w:p>
          <w:p>
            <w:pPr>
              <w:pStyle w:val="13"/>
            </w:pPr>
          </w:p>
        </w:tc>
        <w:tc>
          <w:tcPr>
            <w:tcW w:w="5386" w:type="dxa"/>
            <w:vAlign w:val="center"/>
          </w:tcPr>
          <w:p>
            <w:pPr>
              <w:pStyle w:val="13"/>
            </w:pPr>
            <w:r>
              <w:t>对社会发展带来的影响</w:t>
            </w:r>
          </w:p>
          <w:p>
            <w:pPr>
              <w:pStyle w:val="13"/>
            </w:pPr>
          </w:p>
        </w:tc>
        <w:tc>
          <w:tcPr>
            <w:tcW w:w="2268" w:type="dxa"/>
            <w:vAlign w:val="center"/>
          </w:tcPr>
          <w:p>
            <w:pPr>
              <w:pStyle w:val="13"/>
            </w:pPr>
            <w:r>
              <w:t>≥90</w:t>
            </w:r>
          </w:p>
        </w:tc>
        <w:tc>
          <w:tcPr>
            <w:tcW w:w="1276" w:type="dxa"/>
            <w:vAlign w:val="center"/>
          </w:tcPr>
          <w:p>
            <w:pPr>
              <w:pStyle w:val="13"/>
            </w:pPr>
            <w:r>
              <w:t>社会效益情况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5386" w:type="dxa"/>
            <w:vAlign w:val="center"/>
          </w:tcPr>
          <w:p>
            <w:pPr>
              <w:pStyle w:val="13"/>
            </w:pPr>
            <w:r>
              <w:t>可持续性服务</w:t>
            </w:r>
          </w:p>
        </w:tc>
        <w:tc>
          <w:tcPr>
            <w:tcW w:w="2268" w:type="dxa"/>
            <w:vAlign w:val="center"/>
          </w:tcPr>
          <w:p>
            <w:pPr>
              <w:pStyle w:val="13"/>
            </w:pPr>
            <w:r>
              <w:t>≥90</w:t>
            </w:r>
          </w:p>
        </w:tc>
        <w:tc>
          <w:tcPr>
            <w:tcW w:w="1276" w:type="dxa"/>
            <w:vAlign w:val="center"/>
          </w:tcPr>
          <w:p>
            <w:pPr>
              <w:pStyle w:val="13"/>
            </w:pPr>
            <w:r>
              <w:t>使用情况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改善生态环境质量</w:t>
            </w:r>
          </w:p>
        </w:tc>
        <w:tc>
          <w:tcPr>
            <w:tcW w:w="5386" w:type="dxa"/>
            <w:vAlign w:val="center"/>
          </w:tcPr>
          <w:p>
            <w:pPr>
              <w:pStyle w:val="13"/>
            </w:pPr>
            <w:r>
              <w:t>改善生态环境质量</w:t>
            </w:r>
          </w:p>
        </w:tc>
        <w:tc>
          <w:tcPr>
            <w:tcW w:w="2268" w:type="dxa"/>
            <w:vAlign w:val="center"/>
          </w:tcPr>
          <w:p>
            <w:pPr>
              <w:pStyle w:val="13"/>
            </w:pPr>
            <w:r>
              <w:t>≥90</w:t>
            </w:r>
          </w:p>
        </w:tc>
        <w:tc>
          <w:tcPr>
            <w:tcW w:w="1276" w:type="dxa"/>
            <w:vAlign w:val="center"/>
          </w:tcPr>
          <w:p>
            <w:pPr>
              <w:pStyle w:val="13"/>
            </w:pPr>
            <w:r>
              <w:t>环境监测情况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本单位职工满意度</w:t>
            </w:r>
          </w:p>
        </w:tc>
        <w:tc>
          <w:tcPr>
            <w:tcW w:w="5386" w:type="dxa"/>
            <w:vAlign w:val="center"/>
          </w:tcPr>
          <w:p>
            <w:pPr>
              <w:pStyle w:val="13"/>
            </w:pPr>
            <w:r>
              <w:t>本单位职工满意度</w:t>
            </w:r>
          </w:p>
        </w:tc>
        <w:tc>
          <w:tcPr>
            <w:tcW w:w="2268" w:type="dxa"/>
            <w:vAlign w:val="center"/>
          </w:tcPr>
          <w:p>
            <w:pPr>
              <w:pStyle w:val="13"/>
            </w:pPr>
            <w:r>
              <w:t>≥90</w:t>
            </w:r>
          </w:p>
        </w:tc>
        <w:tc>
          <w:tcPr>
            <w:tcW w:w="1276" w:type="dxa"/>
            <w:vAlign w:val="center"/>
          </w:tcPr>
          <w:p>
            <w:pPr>
              <w:pStyle w:val="13"/>
            </w:pPr>
            <w:r>
              <w:t>职工反映</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9、行政执法制式服装和标志的费用绩效目标表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13062425P005189100292</w:t>
            </w:r>
          </w:p>
        </w:tc>
        <w:tc>
          <w:tcPr>
            <w:tcW w:w="2835" w:type="dxa"/>
            <w:vAlign w:val="center"/>
          </w:tcPr>
          <w:p>
            <w:pPr>
              <w:pStyle w:val="11"/>
            </w:pPr>
            <w:r>
              <w:t>项目名称</w:t>
            </w:r>
          </w:p>
        </w:tc>
        <w:tc>
          <w:tcPr>
            <w:tcW w:w="6095" w:type="dxa"/>
            <w:gridSpan w:val="3"/>
            <w:vAlign w:val="center"/>
          </w:tcPr>
          <w:p>
            <w:pPr>
              <w:pStyle w:val="13"/>
            </w:pPr>
            <w:r>
              <w:t>行政执法制式服装和标志的费用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1.83</w:t>
            </w:r>
          </w:p>
        </w:tc>
        <w:tc>
          <w:tcPr>
            <w:tcW w:w="2835" w:type="dxa"/>
            <w:vAlign w:val="center"/>
          </w:tcPr>
          <w:p>
            <w:pPr>
              <w:pStyle w:val="11"/>
            </w:pPr>
            <w:r>
              <w:t>其中：财政    资金</w:t>
            </w:r>
          </w:p>
        </w:tc>
        <w:tc>
          <w:tcPr>
            <w:tcW w:w="2551" w:type="dxa"/>
            <w:vAlign w:val="center"/>
          </w:tcPr>
          <w:p>
            <w:pPr>
              <w:pStyle w:val="13"/>
            </w:pPr>
            <w:r>
              <w:t>1.83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用于严格区分一线执法人员与行政办公、人事财务等内勤人员，确保着装人员符合规定要求</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1.严格区分一线执法人员与行政办公、人事财务等内勤人员，确保着装人员符合规定要求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确保服装发放到位</w:t>
            </w:r>
          </w:p>
        </w:tc>
        <w:tc>
          <w:tcPr>
            <w:tcW w:w="5386" w:type="dxa"/>
            <w:vAlign w:val="center"/>
          </w:tcPr>
          <w:p>
            <w:pPr>
              <w:pStyle w:val="13"/>
            </w:pPr>
            <w:r>
              <w:t>确保服装发放到位</w:t>
            </w:r>
          </w:p>
        </w:tc>
        <w:tc>
          <w:tcPr>
            <w:tcW w:w="2268" w:type="dxa"/>
            <w:vAlign w:val="center"/>
          </w:tcPr>
          <w:p>
            <w:pPr>
              <w:pStyle w:val="13"/>
            </w:pPr>
            <w:r>
              <w:t>≥90确保服装发放到位</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确保服装发放到位</w:t>
            </w:r>
          </w:p>
        </w:tc>
        <w:tc>
          <w:tcPr>
            <w:tcW w:w="5386" w:type="dxa"/>
            <w:vAlign w:val="center"/>
          </w:tcPr>
          <w:p>
            <w:pPr>
              <w:pStyle w:val="13"/>
            </w:pPr>
            <w:r>
              <w:t>确保服装发放到位</w:t>
            </w:r>
          </w:p>
        </w:tc>
        <w:tc>
          <w:tcPr>
            <w:tcW w:w="2268" w:type="dxa"/>
            <w:vAlign w:val="center"/>
          </w:tcPr>
          <w:p>
            <w:pPr>
              <w:pStyle w:val="13"/>
            </w:pPr>
            <w:r>
              <w:t>≥90确保服装发放到位</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及时发放</w:t>
            </w:r>
          </w:p>
        </w:tc>
        <w:tc>
          <w:tcPr>
            <w:tcW w:w="2268" w:type="dxa"/>
            <w:vAlign w:val="center"/>
          </w:tcPr>
          <w:p>
            <w:pPr>
              <w:pStyle w:val="13"/>
            </w:pPr>
            <w:r>
              <w:t>≥90及时发放</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严格区分一线执法人员与行政办公、人事财务等内勤人员，确保着装人员符合规定要求</w:t>
            </w:r>
          </w:p>
        </w:tc>
        <w:tc>
          <w:tcPr>
            <w:tcW w:w="5386" w:type="dxa"/>
            <w:vAlign w:val="center"/>
          </w:tcPr>
          <w:p>
            <w:pPr>
              <w:pStyle w:val="13"/>
            </w:pPr>
            <w:r>
              <w:t>严格区分一线执法人员与行政办公、人事财务等内勤人员，确保着装人员符合规定要求</w:t>
            </w:r>
          </w:p>
        </w:tc>
        <w:tc>
          <w:tcPr>
            <w:tcW w:w="2268" w:type="dxa"/>
            <w:vAlign w:val="center"/>
          </w:tcPr>
          <w:p>
            <w:pPr>
              <w:pStyle w:val="13"/>
            </w:pPr>
            <w:r>
              <w:t>≥90严格区分一线执法人员与行政办公、人事财务等内勤人员，确保着装人员符合规定要求</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提高认识度</w:t>
            </w:r>
          </w:p>
        </w:tc>
        <w:tc>
          <w:tcPr>
            <w:tcW w:w="5386" w:type="dxa"/>
            <w:vAlign w:val="center"/>
          </w:tcPr>
          <w:p>
            <w:pPr>
              <w:pStyle w:val="13"/>
            </w:pPr>
            <w:r>
              <w:t>提高认识度</w:t>
            </w:r>
          </w:p>
        </w:tc>
        <w:tc>
          <w:tcPr>
            <w:tcW w:w="2268" w:type="dxa"/>
            <w:vAlign w:val="center"/>
          </w:tcPr>
          <w:p>
            <w:pPr>
              <w:pStyle w:val="13"/>
            </w:pPr>
            <w:r>
              <w:t>≥90提高认识度</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保障乡镇面貌</w:t>
            </w:r>
          </w:p>
        </w:tc>
        <w:tc>
          <w:tcPr>
            <w:tcW w:w="5386" w:type="dxa"/>
            <w:vAlign w:val="center"/>
          </w:tcPr>
          <w:p>
            <w:pPr>
              <w:pStyle w:val="13"/>
            </w:pPr>
            <w:r>
              <w:t>保障乡镇面貌</w:t>
            </w:r>
          </w:p>
        </w:tc>
        <w:tc>
          <w:tcPr>
            <w:tcW w:w="2268" w:type="dxa"/>
            <w:vAlign w:val="center"/>
          </w:tcPr>
          <w:p>
            <w:pPr>
              <w:pStyle w:val="13"/>
            </w:pPr>
            <w:r>
              <w:t>≥90保障乡镇面貌</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关于建议为乡镇综合行政执法队配发行政执法制式服装和标志的请示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10、以工代赈示范工程专项2024年第一批中央基建投资JZ（冀财建【2024】61号）绩效目标表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13062425P00038510002W</w:t>
            </w:r>
          </w:p>
        </w:tc>
        <w:tc>
          <w:tcPr>
            <w:tcW w:w="2835" w:type="dxa"/>
            <w:vAlign w:val="center"/>
          </w:tcPr>
          <w:p>
            <w:pPr>
              <w:pStyle w:val="11"/>
            </w:pPr>
            <w:r>
              <w:t>项目名称</w:t>
            </w:r>
          </w:p>
        </w:tc>
        <w:tc>
          <w:tcPr>
            <w:tcW w:w="6095" w:type="dxa"/>
            <w:gridSpan w:val="3"/>
            <w:vAlign w:val="center"/>
          </w:tcPr>
          <w:p>
            <w:pPr>
              <w:pStyle w:val="13"/>
            </w:pPr>
            <w:r>
              <w:t>以工代赈示范工程专项2024年第一批中央基建投资JZ（冀财建【2024】61号）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680.00</w:t>
            </w:r>
          </w:p>
        </w:tc>
        <w:tc>
          <w:tcPr>
            <w:tcW w:w="2835" w:type="dxa"/>
            <w:vAlign w:val="center"/>
          </w:tcPr>
          <w:p>
            <w:pPr>
              <w:pStyle w:val="11"/>
            </w:pPr>
            <w:r>
              <w:t>其中：财政    资金</w:t>
            </w:r>
          </w:p>
        </w:tc>
        <w:tc>
          <w:tcPr>
            <w:tcW w:w="2551" w:type="dxa"/>
            <w:vAlign w:val="center"/>
          </w:tcPr>
          <w:p>
            <w:pPr>
              <w:pStyle w:val="13"/>
            </w:pPr>
            <w:r>
              <w:t>680.00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用于支持实施农村中小型公益性基础设施等工程，广泛吸纳当地农村劳动力，城乡低收入人口和其他就业困难群体参与工程建设，实现就近就业增收。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1.支持实施农村中小型公益性基础设施等工程，广泛吸纳当地农村劳动力，城乡低收入人口和其他就业困难群体参与工程建设，实现就近就业增收。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劳务报酬占中央投资比例</w:t>
            </w:r>
          </w:p>
        </w:tc>
        <w:tc>
          <w:tcPr>
            <w:tcW w:w="5386" w:type="dxa"/>
            <w:vAlign w:val="center"/>
          </w:tcPr>
          <w:p>
            <w:pPr>
              <w:pStyle w:val="13"/>
            </w:pPr>
            <w:r>
              <w:t>劳务报酬占中央投资比例</w:t>
            </w:r>
          </w:p>
        </w:tc>
        <w:tc>
          <w:tcPr>
            <w:tcW w:w="2268" w:type="dxa"/>
            <w:vAlign w:val="center"/>
          </w:tcPr>
          <w:p>
            <w:pPr>
              <w:pStyle w:val="13"/>
            </w:pPr>
            <w:r>
              <w:t>≥30百分比</w:t>
            </w:r>
          </w:p>
        </w:tc>
        <w:tc>
          <w:tcPr>
            <w:tcW w:w="1276" w:type="dxa"/>
            <w:vAlign w:val="center"/>
          </w:tcPr>
          <w:p>
            <w:pPr>
              <w:pStyle w:val="13"/>
            </w:pPr>
            <w:r>
              <w:t>城南庄镇2024年以工代赈项目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审计、督查、巡视等指出问题项目比例</w:t>
            </w:r>
          </w:p>
        </w:tc>
        <w:tc>
          <w:tcPr>
            <w:tcW w:w="5386" w:type="dxa"/>
            <w:vAlign w:val="center"/>
          </w:tcPr>
          <w:p>
            <w:pPr>
              <w:pStyle w:val="13"/>
            </w:pPr>
            <w:r>
              <w:t>审计、督查、巡视等指出问题项目比例</w:t>
            </w:r>
          </w:p>
        </w:tc>
        <w:tc>
          <w:tcPr>
            <w:tcW w:w="2268" w:type="dxa"/>
            <w:vAlign w:val="center"/>
          </w:tcPr>
          <w:p>
            <w:pPr>
              <w:pStyle w:val="13"/>
            </w:pPr>
            <w:r>
              <w:t>≤1百分比</w:t>
            </w:r>
          </w:p>
        </w:tc>
        <w:tc>
          <w:tcPr>
            <w:tcW w:w="1276" w:type="dxa"/>
            <w:vAlign w:val="center"/>
          </w:tcPr>
          <w:p>
            <w:pPr>
              <w:pStyle w:val="13"/>
            </w:pPr>
            <w:r>
              <w:t>城南庄镇2024年以工代赈项目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项目开工率</w:t>
            </w:r>
          </w:p>
        </w:tc>
        <w:tc>
          <w:tcPr>
            <w:tcW w:w="5386" w:type="dxa"/>
            <w:vAlign w:val="center"/>
          </w:tcPr>
          <w:p>
            <w:pPr>
              <w:pStyle w:val="13"/>
            </w:pPr>
            <w:r>
              <w:t>项目开工率</w:t>
            </w:r>
          </w:p>
        </w:tc>
        <w:tc>
          <w:tcPr>
            <w:tcW w:w="2268" w:type="dxa"/>
            <w:vAlign w:val="center"/>
          </w:tcPr>
          <w:p>
            <w:pPr>
              <w:pStyle w:val="13"/>
            </w:pPr>
            <w:r>
              <w:t>≥95百分比</w:t>
            </w:r>
          </w:p>
        </w:tc>
        <w:tc>
          <w:tcPr>
            <w:tcW w:w="1276" w:type="dxa"/>
            <w:vAlign w:val="center"/>
          </w:tcPr>
          <w:p>
            <w:pPr>
              <w:pStyle w:val="13"/>
            </w:pPr>
            <w:r>
              <w:t>城南庄镇2024年以工代赈项目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中央预算内投掷支付率、年度计划投资完成率</w:t>
            </w:r>
          </w:p>
        </w:tc>
        <w:tc>
          <w:tcPr>
            <w:tcW w:w="5386" w:type="dxa"/>
            <w:vAlign w:val="center"/>
          </w:tcPr>
          <w:p>
            <w:pPr>
              <w:pStyle w:val="13"/>
            </w:pPr>
            <w:r>
              <w:t>中央预算内投资支付率、年度计划投资完成率</w:t>
            </w:r>
          </w:p>
        </w:tc>
        <w:tc>
          <w:tcPr>
            <w:tcW w:w="2268" w:type="dxa"/>
            <w:vAlign w:val="center"/>
          </w:tcPr>
          <w:p>
            <w:pPr>
              <w:pStyle w:val="13"/>
            </w:pPr>
            <w:r>
              <w:t>≥95百分比</w:t>
            </w:r>
          </w:p>
        </w:tc>
        <w:tc>
          <w:tcPr>
            <w:tcW w:w="1276" w:type="dxa"/>
            <w:vAlign w:val="center"/>
          </w:tcPr>
          <w:p>
            <w:pPr>
              <w:pStyle w:val="13"/>
            </w:pPr>
            <w:r>
              <w:t>城南庄镇2024年以工代赈项目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投资计划（转发）用时</w:t>
            </w:r>
          </w:p>
        </w:tc>
        <w:tc>
          <w:tcPr>
            <w:tcW w:w="5386" w:type="dxa"/>
            <w:vAlign w:val="center"/>
          </w:tcPr>
          <w:p>
            <w:pPr>
              <w:pStyle w:val="13"/>
            </w:pPr>
            <w:r>
              <w:t>投资计划（转发）用时</w:t>
            </w:r>
          </w:p>
        </w:tc>
        <w:tc>
          <w:tcPr>
            <w:tcW w:w="2268" w:type="dxa"/>
            <w:vAlign w:val="center"/>
          </w:tcPr>
          <w:p>
            <w:pPr>
              <w:pStyle w:val="13"/>
            </w:pPr>
            <w:r>
              <w:t>≤20工作日</w:t>
            </w:r>
          </w:p>
        </w:tc>
        <w:tc>
          <w:tcPr>
            <w:tcW w:w="1276" w:type="dxa"/>
            <w:vAlign w:val="center"/>
          </w:tcPr>
          <w:p>
            <w:pPr>
              <w:pStyle w:val="13"/>
            </w:pPr>
            <w:r>
              <w:t>城南庄镇2024年以工代赈项目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项目区基础设施条件</w:t>
            </w:r>
          </w:p>
        </w:tc>
        <w:tc>
          <w:tcPr>
            <w:tcW w:w="5386" w:type="dxa"/>
            <w:vAlign w:val="center"/>
          </w:tcPr>
          <w:p>
            <w:pPr>
              <w:pStyle w:val="13"/>
            </w:pPr>
            <w:r>
              <w:t>项目区基础设施条件</w:t>
            </w:r>
          </w:p>
        </w:tc>
        <w:tc>
          <w:tcPr>
            <w:tcW w:w="2268" w:type="dxa"/>
            <w:vAlign w:val="center"/>
          </w:tcPr>
          <w:p>
            <w:pPr>
              <w:pStyle w:val="13"/>
            </w:pPr>
            <w:r>
              <w:t>持续改善</w:t>
            </w:r>
          </w:p>
        </w:tc>
        <w:tc>
          <w:tcPr>
            <w:tcW w:w="1276" w:type="dxa"/>
            <w:vAlign w:val="center"/>
          </w:tcPr>
          <w:p>
            <w:pPr>
              <w:pStyle w:val="13"/>
            </w:pPr>
            <w:r>
              <w:t>城南庄镇2024年以工代赈项目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”两个责任“按项目落实到位率</w:t>
            </w:r>
          </w:p>
        </w:tc>
        <w:tc>
          <w:tcPr>
            <w:tcW w:w="5386" w:type="dxa"/>
            <w:vAlign w:val="center"/>
          </w:tcPr>
          <w:p>
            <w:pPr>
              <w:pStyle w:val="13"/>
            </w:pPr>
            <w:r>
              <w:t>”两个责任“按项目落实到位率</w:t>
            </w:r>
          </w:p>
        </w:tc>
        <w:tc>
          <w:tcPr>
            <w:tcW w:w="2268" w:type="dxa"/>
            <w:vAlign w:val="center"/>
          </w:tcPr>
          <w:p>
            <w:pPr>
              <w:pStyle w:val="13"/>
            </w:pPr>
            <w:r>
              <w:t>100百分比</w:t>
            </w:r>
          </w:p>
        </w:tc>
        <w:tc>
          <w:tcPr>
            <w:tcW w:w="1276" w:type="dxa"/>
            <w:vAlign w:val="center"/>
          </w:tcPr>
          <w:p>
            <w:pPr>
              <w:pStyle w:val="13"/>
            </w:pPr>
            <w:r>
              <w:t>城南庄镇2024年以工代赈项目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超规模、超标准、超概算项目比</w:t>
            </w:r>
          </w:p>
        </w:tc>
        <w:tc>
          <w:tcPr>
            <w:tcW w:w="5386" w:type="dxa"/>
            <w:vAlign w:val="center"/>
          </w:tcPr>
          <w:p>
            <w:pPr>
              <w:pStyle w:val="13"/>
            </w:pPr>
            <w:r>
              <w:t>超规模、超标准、超概算项目比</w:t>
            </w:r>
          </w:p>
        </w:tc>
        <w:tc>
          <w:tcPr>
            <w:tcW w:w="2268" w:type="dxa"/>
            <w:vAlign w:val="center"/>
          </w:tcPr>
          <w:p>
            <w:pPr>
              <w:pStyle w:val="13"/>
            </w:pPr>
            <w:r>
              <w:t>≤0百分比</w:t>
            </w:r>
          </w:p>
        </w:tc>
        <w:tc>
          <w:tcPr>
            <w:tcW w:w="1276" w:type="dxa"/>
            <w:vAlign w:val="center"/>
          </w:tcPr>
          <w:p>
            <w:pPr>
              <w:pStyle w:val="13"/>
            </w:pPr>
            <w:r>
              <w:t>城南庄镇2024年以工代赈项目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参与工程建设的务工群众满意度</w:t>
            </w:r>
          </w:p>
        </w:tc>
        <w:tc>
          <w:tcPr>
            <w:tcW w:w="5386" w:type="dxa"/>
            <w:vAlign w:val="center"/>
          </w:tcPr>
          <w:p>
            <w:pPr>
              <w:pStyle w:val="13"/>
            </w:pPr>
            <w:r>
              <w:t>参与工程建设的务工群众满意度</w:t>
            </w:r>
          </w:p>
        </w:tc>
        <w:tc>
          <w:tcPr>
            <w:tcW w:w="2268" w:type="dxa"/>
            <w:vAlign w:val="center"/>
          </w:tcPr>
          <w:p>
            <w:pPr>
              <w:pStyle w:val="13"/>
            </w:pPr>
            <w:r>
              <w:t>≥90百分比</w:t>
            </w:r>
          </w:p>
        </w:tc>
        <w:tc>
          <w:tcPr>
            <w:tcW w:w="1276" w:type="dxa"/>
            <w:vAlign w:val="center"/>
          </w:tcPr>
          <w:p>
            <w:pPr>
              <w:pStyle w:val="13"/>
            </w:pPr>
            <w:r>
              <w:t>城南庄镇2024年以工代赈项目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11、综合行政执法队配备“执法通”APP绩效目标表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13062425P00518910027T</w:t>
            </w:r>
          </w:p>
        </w:tc>
        <w:tc>
          <w:tcPr>
            <w:tcW w:w="2835" w:type="dxa"/>
            <w:vAlign w:val="center"/>
          </w:tcPr>
          <w:p>
            <w:pPr>
              <w:pStyle w:val="11"/>
            </w:pPr>
            <w:r>
              <w:t>项目名称</w:t>
            </w:r>
          </w:p>
        </w:tc>
        <w:tc>
          <w:tcPr>
            <w:tcW w:w="6095" w:type="dxa"/>
            <w:gridSpan w:val="3"/>
            <w:vAlign w:val="center"/>
          </w:tcPr>
          <w:p>
            <w:pPr>
              <w:pStyle w:val="13"/>
            </w:pPr>
            <w:r>
              <w:t>综合行政执法队配备“执法通”APP</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1.17</w:t>
            </w:r>
          </w:p>
        </w:tc>
        <w:tc>
          <w:tcPr>
            <w:tcW w:w="2835" w:type="dxa"/>
            <w:vAlign w:val="center"/>
          </w:tcPr>
          <w:p>
            <w:pPr>
              <w:pStyle w:val="11"/>
            </w:pPr>
            <w:r>
              <w:t>其中：财政    资金</w:t>
            </w:r>
          </w:p>
        </w:tc>
        <w:tc>
          <w:tcPr>
            <w:tcW w:w="2551" w:type="dxa"/>
            <w:vAlign w:val="center"/>
          </w:tcPr>
          <w:p>
            <w:pPr>
              <w:pStyle w:val="13"/>
            </w:pPr>
            <w:r>
              <w:t>1.17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用于通过“执法通“APP对主体种类、处罚种类、罚款数额进行选定，可自动进入处罚简易程序或者普通程序，能够避免程序缺失或错误。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1.通过“执法通“APP对主体种类、处罚种类、罚款数额进行选定，可自动进入处罚简易程序或者普通程序，能够避免程序缺失或错误。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确保APP到位</w:t>
            </w:r>
          </w:p>
        </w:tc>
        <w:tc>
          <w:tcPr>
            <w:tcW w:w="5386" w:type="dxa"/>
            <w:vAlign w:val="center"/>
          </w:tcPr>
          <w:p>
            <w:pPr>
              <w:pStyle w:val="13"/>
            </w:pPr>
            <w:r>
              <w:t>确保APP到位</w:t>
            </w:r>
          </w:p>
        </w:tc>
        <w:tc>
          <w:tcPr>
            <w:tcW w:w="2268" w:type="dxa"/>
            <w:vAlign w:val="center"/>
          </w:tcPr>
          <w:p>
            <w:pPr>
              <w:pStyle w:val="13"/>
            </w:pPr>
            <w:r>
              <w:t>≥90确保APP到位</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确保APP到位</w:t>
            </w:r>
          </w:p>
        </w:tc>
        <w:tc>
          <w:tcPr>
            <w:tcW w:w="5386" w:type="dxa"/>
            <w:vAlign w:val="center"/>
          </w:tcPr>
          <w:p>
            <w:pPr>
              <w:pStyle w:val="13"/>
            </w:pPr>
            <w:r>
              <w:t>确保APP到位</w:t>
            </w:r>
          </w:p>
        </w:tc>
        <w:tc>
          <w:tcPr>
            <w:tcW w:w="2268" w:type="dxa"/>
            <w:vAlign w:val="center"/>
          </w:tcPr>
          <w:p>
            <w:pPr>
              <w:pStyle w:val="13"/>
            </w:pPr>
            <w:r>
              <w:t>≥90确保APP到位</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及时发放</w:t>
            </w:r>
          </w:p>
        </w:tc>
        <w:tc>
          <w:tcPr>
            <w:tcW w:w="2268" w:type="dxa"/>
            <w:vAlign w:val="center"/>
          </w:tcPr>
          <w:p>
            <w:pPr>
              <w:pStyle w:val="13"/>
            </w:pPr>
            <w:r>
              <w:t>≥90及时发放</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可自动进入处罚简易程序或者普通程序，能够避免程序缺失或错误</w:t>
            </w:r>
          </w:p>
        </w:tc>
        <w:tc>
          <w:tcPr>
            <w:tcW w:w="5386" w:type="dxa"/>
            <w:vAlign w:val="center"/>
          </w:tcPr>
          <w:p>
            <w:pPr>
              <w:pStyle w:val="13"/>
            </w:pPr>
            <w:r>
              <w:t>可自动进入处罚简易程序或者普通程序，能够避免程序缺失或错误</w:t>
            </w:r>
          </w:p>
        </w:tc>
        <w:tc>
          <w:tcPr>
            <w:tcW w:w="2268" w:type="dxa"/>
            <w:vAlign w:val="center"/>
          </w:tcPr>
          <w:p>
            <w:pPr>
              <w:pStyle w:val="13"/>
            </w:pPr>
            <w:r>
              <w:t>≥90可自动进入处罚简易程序或者普通程序，能够避免程序缺失或错误</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能够避免程序缺失或错误</w:t>
            </w:r>
          </w:p>
        </w:tc>
        <w:tc>
          <w:tcPr>
            <w:tcW w:w="5386" w:type="dxa"/>
            <w:vAlign w:val="center"/>
          </w:tcPr>
          <w:p>
            <w:pPr>
              <w:pStyle w:val="13"/>
            </w:pPr>
            <w:r>
              <w:t>能够避免程序缺失或错误</w:t>
            </w:r>
          </w:p>
        </w:tc>
        <w:tc>
          <w:tcPr>
            <w:tcW w:w="2268" w:type="dxa"/>
            <w:vAlign w:val="center"/>
          </w:tcPr>
          <w:p>
            <w:pPr>
              <w:pStyle w:val="13"/>
            </w:pPr>
            <w:r>
              <w:t>≥90能够避免程序缺失或错误</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保障乡镇面貌</w:t>
            </w:r>
          </w:p>
        </w:tc>
        <w:tc>
          <w:tcPr>
            <w:tcW w:w="5386" w:type="dxa"/>
            <w:vAlign w:val="center"/>
          </w:tcPr>
          <w:p>
            <w:pPr>
              <w:pStyle w:val="13"/>
            </w:pPr>
            <w:r>
              <w:t>保障乡镇面貌</w:t>
            </w:r>
          </w:p>
        </w:tc>
        <w:tc>
          <w:tcPr>
            <w:tcW w:w="2268" w:type="dxa"/>
            <w:vAlign w:val="center"/>
          </w:tcPr>
          <w:p>
            <w:pPr>
              <w:pStyle w:val="13"/>
            </w:pPr>
            <w:r>
              <w:t>≥90保障乡镇面貌</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关于建议乡镇综合行政执法队配备”执法通“APP的请示</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992001阜平县城南庄镇人民政府本级</w:t>
            </w:r>
          </w:p>
        </w:tc>
        <w:tc>
          <w:tcPr>
            <w:tcW w:w="7712"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955.68</w:t>
            </w:r>
          </w:p>
        </w:tc>
        <w:tc>
          <w:tcPr>
            <w:tcW w:w="964" w:type="dxa"/>
            <w:vAlign w:val="center"/>
          </w:tcPr>
          <w:p>
            <w:pPr>
              <w:pStyle w:val="16"/>
            </w:pPr>
            <w:r>
              <w:t>676.73</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278.95</w:t>
            </w:r>
          </w:p>
        </w:tc>
        <w:tc>
          <w:tcPr>
            <w:tcW w:w="964" w:type="dxa"/>
            <w:vAlign w:val="center"/>
          </w:tcPr>
          <w:p>
            <w:pPr>
              <w:pStyle w:val="16"/>
            </w:pPr>
            <w:r>
              <w:t>955.68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阜平县城南庄镇人民政府本级小计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955.68</w:t>
            </w:r>
          </w:p>
        </w:tc>
        <w:tc>
          <w:tcPr>
            <w:tcW w:w="964" w:type="dxa"/>
            <w:vAlign w:val="center"/>
          </w:tcPr>
          <w:p>
            <w:pPr>
              <w:pStyle w:val="16"/>
            </w:pPr>
            <w:r>
              <w:t>676.73</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278.95</w:t>
            </w:r>
          </w:p>
        </w:tc>
        <w:tc>
          <w:tcPr>
            <w:tcW w:w="964" w:type="dxa"/>
            <w:vAlign w:val="center"/>
          </w:tcPr>
          <w:p>
            <w:pPr>
              <w:pStyle w:val="16"/>
            </w:pPr>
            <w:r>
              <w:t>955.68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阜平县城南庄镇福子峪村道路建设（冀财综【2024】17号)</w:t>
            </w:r>
          </w:p>
        </w:tc>
        <w:tc>
          <w:tcPr>
            <w:tcW w:w="964" w:type="dxa"/>
            <w:vAlign w:val="center"/>
          </w:tcPr>
          <w:p>
            <w:pPr>
              <w:pStyle w:val="12"/>
            </w:pPr>
            <w:r>
              <w:t>127.00</w:t>
            </w:r>
          </w:p>
        </w:tc>
        <w:tc>
          <w:tcPr>
            <w:tcW w:w="1134" w:type="dxa"/>
            <w:vAlign w:val="center"/>
          </w:tcPr>
          <w:p>
            <w:pPr>
              <w:pStyle w:val="13"/>
            </w:pPr>
            <w:r>
              <w:t>道路</w:t>
            </w:r>
          </w:p>
        </w:tc>
        <w:tc>
          <w:tcPr>
            <w:tcW w:w="1134" w:type="dxa"/>
            <w:vAlign w:val="center"/>
          </w:tcPr>
          <w:p>
            <w:pPr>
              <w:pStyle w:val="13"/>
            </w:pPr>
            <w:r>
              <w:t>A01020900</w:t>
            </w:r>
          </w:p>
        </w:tc>
        <w:tc>
          <w:tcPr>
            <w:tcW w:w="709" w:type="dxa"/>
            <w:vAlign w:val="center"/>
          </w:tcPr>
          <w:p>
            <w:pPr>
              <w:pStyle w:val="14"/>
            </w:pPr>
            <w:r>
              <w:t>万元</w:t>
            </w:r>
          </w:p>
        </w:tc>
        <w:tc>
          <w:tcPr>
            <w:tcW w:w="850" w:type="dxa"/>
            <w:vAlign w:val="center"/>
          </w:tcPr>
          <w:p>
            <w:pPr>
              <w:pStyle w:val="12"/>
            </w:pPr>
            <w:r>
              <w:t>1</w:t>
            </w:r>
          </w:p>
        </w:tc>
        <w:tc>
          <w:tcPr>
            <w:tcW w:w="850" w:type="dxa"/>
            <w:vAlign w:val="center"/>
          </w:tcPr>
          <w:p>
            <w:pPr>
              <w:pStyle w:val="12"/>
            </w:pPr>
            <w:r>
              <w:t>120.21</w:t>
            </w:r>
          </w:p>
        </w:tc>
        <w:tc>
          <w:tcPr>
            <w:tcW w:w="964" w:type="dxa"/>
            <w:vAlign w:val="center"/>
          </w:tcPr>
          <w:p>
            <w:pPr>
              <w:pStyle w:val="12"/>
            </w:pPr>
            <w:r>
              <w:t>120.21</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120.21</w:t>
            </w:r>
          </w:p>
        </w:tc>
        <w:tc>
          <w:tcPr>
            <w:tcW w:w="964" w:type="dxa"/>
            <w:vAlign w:val="center"/>
          </w:tcPr>
          <w:p>
            <w:pPr>
              <w:pStyle w:val="12"/>
            </w:pPr>
            <w:r>
              <w:t>120.21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阜平县城南庄镇后庄村产业路（冀财预【2023】61号</w:t>
            </w:r>
          </w:p>
        </w:tc>
        <w:tc>
          <w:tcPr>
            <w:tcW w:w="964" w:type="dxa"/>
            <w:vAlign w:val="center"/>
          </w:tcPr>
          <w:p>
            <w:pPr>
              <w:pStyle w:val="12"/>
            </w:pPr>
            <w:r>
              <w:t>158.74</w:t>
            </w:r>
          </w:p>
        </w:tc>
        <w:tc>
          <w:tcPr>
            <w:tcW w:w="1134" w:type="dxa"/>
            <w:vAlign w:val="center"/>
          </w:tcPr>
          <w:p>
            <w:pPr>
              <w:pStyle w:val="13"/>
            </w:pPr>
            <w:r>
              <w:t>其他工程准备</w:t>
            </w:r>
          </w:p>
        </w:tc>
        <w:tc>
          <w:tcPr>
            <w:tcW w:w="1134" w:type="dxa"/>
            <w:vAlign w:val="center"/>
          </w:tcPr>
          <w:p>
            <w:pPr>
              <w:pStyle w:val="13"/>
            </w:pPr>
            <w:r>
              <w:t>B03990000</w:t>
            </w:r>
          </w:p>
        </w:tc>
        <w:tc>
          <w:tcPr>
            <w:tcW w:w="709" w:type="dxa"/>
            <w:vAlign w:val="center"/>
          </w:tcPr>
          <w:p>
            <w:pPr>
              <w:pStyle w:val="14"/>
            </w:pPr>
            <w:r>
              <w:t>万元</w:t>
            </w:r>
          </w:p>
        </w:tc>
        <w:tc>
          <w:tcPr>
            <w:tcW w:w="850" w:type="dxa"/>
            <w:vAlign w:val="center"/>
          </w:tcPr>
          <w:p>
            <w:pPr>
              <w:pStyle w:val="12"/>
            </w:pPr>
            <w:r>
              <w:t>1</w:t>
            </w:r>
          </w:p>
        </w:tc>
        <w:tc>
          <w:tcPr>
            <w:tcW w:w="850" w:type="dxa"/>
            <w:vAlign w:val="center"/>
          </w:tcPr>
          <w:p>
            <w:pPr>
              <w:pStyle w:val="12"/>
            </w:pPr>
            <w:r>
              <w:t>158.74</w:t>
            </w:r>
          </w:p>
        </w:tc>
        <w:tc>
          <w:tcPr>
            <w:tcW w:w="964" w:type="dxa"/>
            <w:vAlign w:val="center"/>
          </w:tcPr>
          <w:p>
            <w:pPr>
              <w:pStyle w:val="12"/>
            </w:pPr>
            <w:r>
              <w:t>158.74</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158.74</w:t>
            </w:r>
          </w:p>
        </w:tc>
        <w:tc>
          <w:tcPr>
            <w:tcW w:w="964" w:type="dxa"/>
            <w:vAlign w:val="center"/>
          </w:tcPr>
          <w:p>
            <w:pPr>
              <w:pStyle w:val="12"/>
            </w:pPr>
            <w:r>
              <w:t>158.74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以工代赈示范工程专项2024年第一批中央基建投资JZ（冀财建【2024】61号）</w:t>
            </w:r>
          </w:p>
        </w:tc>
        <w:tc>
          <w:tcPr>
            <w:tcW w:w="964" w:type="dxa"/>
            <w:vAlign w:val="center"/>
          </w:tcPr>
          <w:p>
            <w:pPr>
              <w:pStyle w:val="12"/>
            </w:pPr>
            <w:r>
              <w:t>680.00</w:t>
            </w:r>
          </w:p>
        </w:tc>
        <w:tc>
          <w:tcPr>
            <w:tcW w:w="1134" w:type="dxa"/>
            <w:vAlign w:val="center"/>
          </w:tcPr>
          <w:p>
            <w:pPr>
              <w:pStyle w:val="13"/>
            </w:pPr>
            <w:r>
              <w:t>城市道路工程施工</w:t>
            </w:r>
          </w:p>
        </w:tc>
        <w:tc>
          <w:tcPr>
            <w:tcW w:w="1134" w:type="dxa"/>
            <w:vAlign w:val="center"/>
          </w:tcPr>
          <w:p>
            <w:pPr>
              <w:pStyle w:val="13"/>
            </w:pPr>
            <w:r>
              <w:t>B02050000</w:t>
            </w:r>
          </w:p>
        </w:tc>
        <w:tc>
          <w:tcPr>
            <w:tcW w:w="709" w:type="dxa"/>
            <w:vAlign w:val="center"/>
          </w:tcPr>
          <w:p>
            <w:pPr>
              <w:pStyle w:val="14"/>
            </w:pPr>
            <w:r>
              <w:t>万元</w:t>
            </w:r>
          </w:p>
        </w:tc>
        <w:tc>
          <w:tcPr>
            <w:tcW w:w="850" w:type="dxa"/>
            <w:vAlign w:val="center"/>
          </w:tcPr>
          <w:p>
            <w:pPr>
              <w:pStyle w:val="12"/>
            </w:pPr>
            <w:r>
              <w:t>1</w:t>
            </w:r>
          </w:p>
        </w:tc>
        <w:tc>
          <w:tcPr>
            <w:tcW w:w="850" w:type="dxa"/>
            <w:vAlign w:val="center"/>
          </w:tcPr>
          <w:p>
            <w:pPr>
              <w:pStyle w:val="12"/>
            </w:pPr>
            <w:r>
              <w:t>676.73</w:t>
            </w:r>
          </w:p>
        </w:tc>
        <w:tc>
          <w:tcPr>
            <w:tcW w:w="964" w:type="dxa"/>
            <w:vAlign w:val="center"/>
          </w:tcPr>
          <w:p>
            <w:pPr>
              <w:pStyle w:val="12"/>
            </w:pPr>
            <w:r>
              <w:t>676.73</w:t>
            </w:r>
          </w:p>
        </w:tc>
        <w:tc>
          <w:tcPr>
            <w:tcW w:w="964" w:type="dxa"/>
            <w:vAlign w:val="center"/>
          </w:tcPr>
          <w:p>
            <w:pPr>
              <w:pStyle w:val="12"/>
            </w:pPr>
            <w:r>
              <w:t>676.73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676.73</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阜平县城南庄镇人民政府</w:t>
      </w:r>
      <w:r>
        <w:rPr>
          <w:rFonts w:hint="eastAsia" w:ascii="Times New Roman" w:hAnsi="Times New Roman" w:eastAsia="方正仿宋_GBK" w:cs="Times New Roman"/>
          <w:b w:val="0"/>
          <w:color w:val="000000"/>
          <w:sz w:val="28"/>
          <w:lang w:val="en-US" w:eastAsia="zh-CN"/>
        </w:rPr>
        <w:t>本级</w:t>
      </w:r>
      <w:r>
        <w:rPr>
          <w:rFonts w:ascii="Times New Roman" w:hAnsi="Times New Roman" w:eastAsia="方正仿宋_GBK" w:cs="Times New Roman"/>
          <w:b w:val="0"/>
          <w:color w:val="000000"/>
          <w:sz w:val="28"/>
        </w:rPr>
        <w:t>上年末固定资产金额为</w:t>
      </w:r>
      <w:r>
        <w:rPr>
          <w:rFonts w:hint="eastAsia" w:eastAsia="方正仿宋_GBK" w:cs="Times New Roman"/>
          <w:b w:val="0"/>
          <w:color w:val="000000"/>
          <w:sz w:val="28"/>
          <w:lang w:val="en-US" w:eastAsia="zh-CN"/>
        </w:rPr>
        <w:t>74.66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21</w:t>
      </w:r>
      <w:r>
        <w:rPr>
          <w:rFonts w:ascii="Times New Roman" w:hAnsi="Times New Roman" w:eastAsia="方正仿宋_GBK" w:cs="Times New Roman"/>
          <w:b w:val="0"/>
          <w:color w:val="000000"/>
          <w:sz w:val="28"/>
        </w:rPr>
        <w:t>万元，</w:t>
      </w:r>
      <w:r>
        <w:rPr>
          <w:rFonts w:hint="eastAsia" w:eastAsia="方正仿宋_GBK" w:cs="Times New Roman"/>
          <w:b w:val="0"/>
          <w:color w:val="000000"/>
          <w:sz w:val="28"/>
          <w:lang w:val="en-US" w:eastAsia="zh-CN"/>
        </w:rPr>
        <w:t>主要为购置一辆车12万元、办公设备9万元。</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992</w:t>
            </w:r>
            <w:r>
              <w:rPr>
                <w:rFonts w:hint="eastAsia"/>
                <w:lang w:val="en-US" w:eastAsia="zh-CN"/>
              </w:rPr>
              <w:t>001</w:t>
            </w:r>
            <w:r>
              <w:t>阜平县城南庄镇人民政府</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74.66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0" w:type="auto"/>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420</w:t>
            </w:r>
          </w:p>
        </w:tc>
        <w:tc>
          <w:tcPr>
            <w:tcW w:w="0" w:type="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420</w:t>
            </w:r>
          </w:p>
        </w:tc>
        <w:tc>
          <w:tcPr>
            <w:tcW w:w="0" w:type="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0" w:type="auto"/>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2</w:t>
            </w:r>
          </w:p>
        </w:tc>
        <w:tc>
          <w:tcPr>
            <w:tcW w:w="0" w:type="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13.93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center"/>
          </w:tcPr>
          <w:p>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50.73</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bookmarkStart w:id="1" w:name="_GoBack"/>
      <w:bookmarkEnd w:id="1"/>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M2E3NGNiMGZiMjE4NDhlZjBmMDFmOTI4NTFlZDc3MDcifQ=="/>
  </w:docVars>
  <w:rsids>
    <w:rsidRoot w:val="00000000"/>
    <w:rsid w:val="00001056"/>
    <w:rsid w:val="0127533C"/>
    <w:rsid w:val="15282FD9"/>
    <w:rsid w:val="1A8E7D82"/>
    <w:rsid w:val="1EE122C5"/>
    <w:rsid w:val="250A06F9"/>
    <w:rsid w:val="2D5702D7"/>
    <w:rsid w:val="32036508"/>
    <w:rsid w:val="334D2131"/>
    <w:rsid w:val="3A9C399E"/>
    <w:rsid w:val="461652E6"/>
    <w:rsid w:val="4EDE6B68"/>
    <w:rsid w:val="56E524FD"/>
    <w:rsid w:val="63F02FC5"/>
    <w:rsid w:val="6B284737"/>
    <w:rsid w:val="77D47CF8"/>
    <w:rsid w:val="7949027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toc 1"/>
    <w:basedOn w:val="1"/>
    <w:autoRedefine/>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autoRedefine/>
    <w:qFormat/>
    <w:uiPriority w:val="0"/>
    <w:pPr>
      <w:ind w:left="720"/>
    </w:pPr>
  </w:style>
  <w:style w:type="paragraph" w:styleId="4">
    <w:name w:val="toc 2"/>
    <w:basedOn w:val="1"/>
    <w:next w:val="1"/>
    <w:autoRedefine/>
    <w:qFormat/>
    <w:uiPriority w:val="0"/>
    <w:pPr>
      <w:ind w:left="240"/>
    </w:pPr>
  </w:style>
  <w:style w:type="table" w:styleId="6">
    <w:name w:val="Table Grid"/>
    <w:basedOn w:val="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autoRedefine/>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autoRedefine/>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autoRedefine/>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autoRedefine/>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autoRedefine/>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autoRedefine/>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autoRedefine/>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autoRedefine/>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autoRedefine/>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预算公开部门预算安排的总体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37</Pages>
  <TotalTime>1</TotalTime>
  <ScaleCrop>false</ScaleCrop>
  <LinksUpToDate>false</LinksUpToDate>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Administrator</dc:creator>
  <cp:lastModifiedBy>Administrator</cp:lastModifiedBy>
  <dcterms:modified xsi:type="dcterms:W3CDTF">2025-03-06T07:20:48Z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9FE0D5EABB1147ECBCEB5CFE3E2D9522_12</vt:lpwstr>
  </property>
</Properties>
</file>