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阜平县城南庄镇人民政府所属单位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7"/>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阜平县城南庄镇</w:t>
      </w:r>
      <w:r>
        <w:t>人民政府本级收支预算</w:t>
      </w:r>
      <w:r>
        <w:tab/>
      </w:r>
      <w:r>
        <w:rPr>
          <w:rFonts w:hint="eastAsia"/>
          <w:lang w:eastAsia="zh-CN"/>
        </w:rPr>
        <w:t>2</w:t>
      </w:r>
      <w:r>
        <w:rPr>
          <w:rFonts w:hint="eastAsia"/>
          <w:lang w:eastAsia="zh-CN"/>
        </w:rPr>
        <w:fldChar w:fldCharType="end"/>
      </w:r>
    </w:p>
    <w:p>
      <w:pPr>
        <w:pStyle w:val="7"/>
        <w:tabs>
          <w:tab w:val="right" w:leader="dot" w:pos="14562"/>
        </w:tabs>
        <w:rPr>
          <w:lang w:eastAsia="zh-CN"/>
        </w:rPr>
      </w:pPr>
    </w:p>
    <w:p>
      <w:r>
        <w:fldChar w:fldCharType="end"/>
      </w:r>
      <w:bookmarkStart w:id="0" w:name="_Toc_4_4_0000000019"/>
    </w:p>
    <w:p/>
    <w:p/>
    <w:p/>
    <w:p/>
    <w:p/>
    <w:p/>
    <w:p/>
    <w:p/>
    <w:p/>
    <w:p/>
    <w:p/>
    <w:p/>
    <w:p/>
    <w:p/>
    <w:p/>
    <w:p/>
    <w:p/>
    <w:p/>
    <w:p/>
    <w:p>
      <w:pPr>
        <w:pStyle w:val="2"/>
      </w:pPr>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阜平县城南庄镇人民政府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651.89</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491.50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216.12</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74.65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35.31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50.43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868.01</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868.01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rPr>
                <w:rFonts w:hint="eastAsia"/>
                <w:lang w:eastAsia="zh-CN"/>
              </w:rPr>
              <w:t>868.01</w:t>
            </w:r>
          </w:p>
        </w:tc>
        <w:tc>
          <w:tcPr>
            <w:tcW w:w="4535" w:type="dxa"/>
            <w:vAlign w:val="center"/>
          </w:tcPr>
          <w:p>
            <w:pPr>
              <w:pStyle w:val="19"/>
            </w:pPr>
            <w:r>
              <w:t>支出总计</w:t>
            </w:r>
          </w:p>
        </w:tc>
        <w:tc>
          <w:tcPr>
            <w:tcW w:w="2126" w:type="dxa"/>
            <w:vAlign w:val="center"/>
          </w:tcPr>
          <w:p>
            <w:pPr>
              <w:pStyle w:val="20"/>
              <w:rPr>
                <w:lang w:eastAsia="zh-CN"/>
              </w:rPr>
            </w:pPr>
            <w:r>
              <w:rPr>
                <w:rFonts w:hint="eastAsia"/>
                <w:lang w:eastAsia="zh-CN"/>
              </w:rPr>
              <w:t>868.01</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8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0"/>
        <w:gridCol w:w="1128"/>
        <w:gridCol w:w="3828"/>
        <w:gridCol w:w="991"/>
        <w:gridCol w:w="1068"/>
        <w:gridCol w:w="1007"/>
        <w:gridCol w:w="1007"/>
        <w:gridCol w:w="854"/>
        <w:gridCol w:w="732"/>
        <w:gridCol w:w="915"/>
        <w:gridCol w:w="1129"/>
        <w:gridCol w:w="778"/>
        <w:gridCol w:w="6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0" w:type="dxa"/>
            <w:gridSpan w:val="5"/>
            <w:tcBorders>
              <w:top w:val="single" w:color="FFFFFF" w:sz="6" w:space="0"/>
              <w:left w:val="single" w:color="FFFFFF" w:sz="6" w:space="0"/>
              <w:right w:val="single" w:color="FFFFFF" w:sz="6" w:space="0"/>
            </w:tcBorders>
            <w:vAlign w:val="center"/>
          </w:tcPr>
          <w:p>
            <w:pPr>
              <w:pStyle w:val="14"/>
            </w:pPr>
            <w:r>
              <w:t>992</w:t>
            </w:r>
            <w:r>
              <w:rPr>
                <w:rFonts w:hint="eastAsia"/>
                <w:lang w:eastAsia="zh-CN"/>
              </w:rPr>
              <w:t>001阜平县城南庄镇人民政府本级</w:t>
            </w:r>
          </w:p>
        </w:tc>
        <w:tc>
          <w:tcPr>
            <w:tcW w:w="2820"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171"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4875" w:type="dxa"/>
            <w:gridSpan w:val="2"/>
            <w:vAlign w:val="center"/>
          </w:tcPr>
          <w:p>
            <w:pPr>
              <w:pStyle w:val="15"/>
            </w:pPr>
            <w:r>
              <w:t>功能分类科目</w:t>
            </w:r>
          </w:p>
        </w:tc>
        <w:tc>
          <w:tcPr>
            <w:tcW w:w="975" w:type="dxa"/>
            <w:vMerge w:val="restart"/>
            <w:vAlign w:val="center"/>
          </w:tcPr>
          <w:p>
            <w:pPr>
              <w:pStyle w:val="15"/>
            </w:pPr>
            <w:r>
              <w:t>合计</w:t>
            </w:r>
          </w:p>
        </w:tc>
        <w:tc>
          <w:tcPr>
            <w:tcW w:w="7365" w:type="dxa"/>
            <w:gridSpan w:val="8"/>
            <w:vAlign w:val="center"/>
          </w:tcPr>
          <w:p>
            <w:pPr>
              <w:pStyle w:val="15"/>
            </w:pPr>
            <w:r>
              <w:t>本年收入</w:t>
            </w:r>
          </w:p>
        </w:tc>
        <w:tc>
          <w:tcPr>
            <w:tcW w:w="676"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10" w:type="dxa"/>
            <w:vAlign w:val="center"/>
          </w:tcPr>
          <w:p>
            <w:pPr>
              <w:pStyle w:val="15"/>
            </w:pPr>
            <w:r>
              <w:t>科目    编码</w:t>
            </w:r>
          </w:p>
        </w:tc>
        <w:tc>
          <w:tcPr>
            <w:tcW w:w="3765" w:type="dxa"/>
            <w:vAlign w:val="center"/>
          </w:tcPr>
          <w:p>
            <w:pPr>
              <w:pStyle w:val="15"/>
            </w:pPr>
            <w:r>
              <w:t>科目名称</w:t>
            </w:r>
          </w:p>
        </w:tc>
        <w:tc>
          <w:tcPr>
            <w:tcW w:w="975" w:type="dxa"/>
            <w:vMerge w:val="continue"/>
          </w:tcPr>
          <w:p/>
        </w:tc>
        <w:tc>
          <w:tcPr>
            <w:tcW w:w="1050" w:type="dxa"/>
            <w:vAlign w:val="center"/>
          </w:tcPr>
          <w:p>
            <w:pPr>
              <w:pStyle w:val="15"/>
            </w:pPr>
            <w:r>
              <w:t>小计</w:t>
            </w:r>
          </w:p>
        </w:tc>
        <w:tc>
          <w:tcPr>
            <w:tcW w:w="990" w:type="dxa"/>
            <w:vAlign w:val="center"/>
          </w:tcPr>
          <w:p>
            <w:pPr>
              <w:pStyle w:val="15"/>
            </w:pPr>
            <w:r>
              <w:t>财政拨款 收入</w:t>
            </w:r>
          </w:p>
        </w:tc>
        <w:tc>
          <w:tcPr>
            <w:tcW w:w="990" w:type="dxa"/>
            <w:vAlign w:val="center"/>
          </w:tcPr>
          <w:p>
            <w:pPr>
              <w:pStyle w:val="15"/>
            </w:pPr>
            <w:r>
              <w:t>财政专户 收入</w:t>
            </w:r>
          </w:p>
        </w:tc>
        <w:tc>
          <w:tcPr>
            <w:tcW w:w="840" w:type="dxa"/>
            <w:vAlign w:val="center"/>
          </w:tcPr>
          <w:p>
            <w:pPr>
              <w:pStyle w:val="15"/>
            </w:pPr>
            <w:r>
              <w:t>事业收入</w:t>
            </w:r>
          </w:p>
        </w:tc>
        <w:tc>
          <w:tcPr>
            <w:tcW w:w="720" w:type="dxa"/>
            <w:vAlign w:val="center"/>
          </w:tcPr>
          <w:p>
            <w:pPr>
              <w:pStyle w:val="15"/>
            </w:pPr>
            <w:r>
              <w:t>经营收入</w:t>
            </w:r>
          </w:p>
        </w:tc>
        <w:tc>
          <w:tcPr>
            <w:tcW w:w="900" w:type="dxa"/>
            <w:vAlign w:val="center"/>
          </w:tcPr>
          <w:p>
            <w:pPr>
              <w:pStyle w:val="15"/>
            </w:pPr>
            <w:r>
              <w:t>上级补助收入</w:t>
            </w:r>
          </w:p>
        </w:tc>
        <w:tc>
          <w:tcPr>
            <w:tcW w:w="1110" w:type="dxa"/>
            <w:vAlign w:val="center"/>
          </w:tcPr>
          <w:p>
            <w:pPr>
              <w:pStyle w:val="15"/>
            </w:pPr>
            <w:r>
              <w:t>附属单位上缴收入</w:t>
            </w:r>
          </w:p>
        </w:tc>
        <w:tc>
          <w:tcPr>
            <w:tcW w:w="765" w:type="dxa"/>
            <w:vAlign w:val="center"/>
          </w:tcPr>
          <w:p>
            <w:pPr>
              <w:pStyle w:val="15"/>
            </w:pPr>
            <w:r>
              <w:t>其他收入</w:t>
            </w:r>
          </w:p>
        </w:tc>
        <w:tc>
          <w:tcPr>
            <w:tcW w:w="6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10" w:type="dxa"/>
            <w:vAlign w:val="center"/>
          </w:tcPr>
          <w:p>
            <w:pPr>
              <w:pStyle w:val="15"/>
            </w:pPr>
            <w:r>
              <w:t>1</w:t>
            </w:r>
          </w:p>
        </w:tc>
        <w:tc>
          <w:tcPr>
            <w:tcW w:w="3765" w:type="dxa"/>
            <w:vAlign w:val="center"/>
          </w:tcPr>
          <w:p>
            <w:pPr>
              <w:pStyle w:val="15"/>
            </w:pPr>
            <w:r>
              <w:t>2</w:t>
            </w:r>
          </w:p>
        </w:tc>
        <w:tc>
          <w:tcPr>
            <w:tcW w:w="975" w:type="dxa"/>
            <w:vAlign w:val="center"/>
          </w:tcPr>
          <w:p>
            <w:pPr>
              <w:pStyle w:val="15"/>
            </w:pPr>
            <w:r>
              <w:t>3</w:t>
            </w:r>
          </w:p>
        </w:tc>
        <w:tc>
          <w:tcPr>
            <w:tcW w:w="1050" w:type="dxa"/>
            <w:vAlign w:val="center"/>
          </w:tcPr>
          <w:p>
            <w:pPr>
              <w:pStyle w:val="15"/>
            </w:pPr>
            <w:r>
              <w:t>4</w:t>
            </w:r>
          </w:p>
        </w:tc>
        <w:tc>
          <w:tcPr>
            <w:tcW w:w="990" w:type="dxa"/>
            <w:vAlign w:val="center"/>
          </w:tcPr>
          <w:p>
            <w:pPr>
              <w:pStyle w:val="15"/>
            </w:pPr>
            <w:r>
              <w:t>5</w:t>
            </w:r>
          </w:p>
        </w:tc>
        <w:tc>
          <w:tcPr>
            <w:tcW w:w="990" w:type="dxa"/>
            <w:vAlign w:val="center"/>
          </w:tcPr>
          <w:p>
            <w:pPr>
              <w:pStyle w:val="15"/>
            </w:pPr>
            <w:r>
              <w:t>6</w:t>
            </w:r>
          </w:p>
        </w:tc>
        <w:tc>
          <w:tcPr>
            <w:tcW w:w="840" w:type="dxa"/>
            <w:vAlign w:val="center"/>
          </w:tcPr>
          <w:p>
            <w:pPr>
              <w:pStyle w:val="15"/>
            </w:pPr>
            <w:r>
              <w:t>7</w:t>
            </w:r>
          </w:p>
        </w:tc>
        <w:tc>
          <w:tcPr>
            <w:tcW w:w="720" w:type="dxa"/>
            <w:vAlign w:val="center"/>
          </w:tcPr>
          <w:p>
            <w:pPr>
              <w:pStyle w:val="15"/>
            </w:pPr>
            <w:r>
              <w:t>8</w:t>
            </w:r>
          </w:p>
        </w:tc>
        <w:tc>
          <w:tcPr>
            <w:tcW w:w="900" w:type="dxa"/>
            <w:vAlign w:val="center"/>
          </w:tcPr>
          <w:p>
            <w:pPr>
              <w:pStyle w:val="15"/>
            </w:pPr>
            <w:r>
              <w:t>9</w:t>
            </w:r>
          </w:p>
        </w:tc>
        <w:tc>
          <w:tcPr>
            <w:tcW w:w="1110" w:type="dxa"/>
            <w:vAlign w:val="center"/>
          </w:tcPr>
          <w:p>
            <w:pPr>
              <w:pStyle w:val="15"/>
            </w:pPr>
            <w:r>
              <w:t>10</w:t>
            </w:r>
          </w:p>
        </w:tc>
        <w:tc>
          <w:tcPr>
            <w:tcW w:w="765" w:type="dxa"/>
            <w:vAlign w:val="center"/>
          </w:tcPr>
          <w:p>
            <w:pPr>
              <w:pStyle w:val="15"/>
            </w:pPr>
            <w:r>
              <w:t>11</w:t>
            </w:r>
          </w:p>
        </w:tc>
        <w:tc>
          <w:tcPr>
            <w:tcW w:w="676"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10" w:type="dxa"/>
            <w:vAlign w:val="center"/>
          </w:tcPr>
          <w:p>
            <w:pPr>
              <w:pStyle w:val="21"/>
            </w:pPr>
          </w:p>
        </w:tc>
        <w:tc>
          <w:tcPr>
            <w:tcW w:w="3765" w:type="dxa"/>
            <w:vAlign w:val="center"/>
          </w:tcPr>
          <w:p>
            <w:pPr>
              <w:pStyle w:val="19"/>
            </w:pPr>
            <w:r>
              <w:t>合计</w:t>
            </w:r>
          </w:p>
        </w:tc>
        <w:tc>
          <w:tcPr>
            <w:tcW w:w="975" w:type="dxa"/>
            <w:vAlign w:val="center"/>
          </w:tcPr>
          <w:p>
            <w:pPr>
              <w:pStyle w:val="20"/>
              <w:rPr>
                <w:lang w:eastAsia="zh-CN"/>
              </w:rPr>
            </w:pPr>
            <w:r>
              <w:rPr>
                <w:rFonts w:hint="eastAsia"/>
                <w:lang w:eastAsia="zh-CN"/>
              </w:rPr>
              <w:t>868.01</w:t>
            </w:r>
          </w:p>
        </w:tc>
        <w:tc>
          <w:tcPr>
            <w:tcW w:w="1050" w:type="dxa"/>
            <w:vAlign w:val="center"/>
          </w:tcPr>
          <w:p>
            <w:pPr>
              <w:pStyle w:val="20"/>
              <w:rPr>
                <w:lang w:eastAsia="zh-CN"/>
              </w:rPr>
            </w:pPr>
            <w:r>
              <w:rPr>
                <w:rFonts w:hint="eastAsia"/>
                <w:lang w:eastAsia="zh-CN"/>
              </w:rPr>
              <w:t>868.01</w:t>
            </w:r>
          </w:p>
        </w:tc>
        <w:tc>
          <w:tcPr>
            <w:tcW w:w="990" w:type="dxa"/>
            <w:vAlign w:val="center"/>
          </w:tcPr>
          <w:p>
            <w:pPr>
              <w:pStyle w:val="20"/>
              <w:rPr>
                <w:lang w:eastAsia="zh-CN"/>
              </w:rPr>
            </w:pPr>
            <w:r>
              <w:rPr>
                <w:rFonts w:hint="eastAsia"/>
                <w:lang w:eastAsia="zh-CN"/>
              </w:rPr>
              <w:t>868.01</w:t>
            </w:r>
          </w:p>
        </w:tc>
        <w:tc>
          <w:tcPr>
            <w:tcW w:w="990" w:type="dxa"/>
            <w:vAlign w:val="center"/>
          </w:tcPr>
          <w:p>
            <w:pPr>
              <w:pStyle w:val="20"/>
            </w:pPr>
          </w:p>
        </w:tc>
        <w:tc>
          <w:tcPr>
            <w:tcW w:w="840" w:type="dxa"/>
            <w:vAlign w:val="center"/>
          </w:tcPr>
          <w:p>
            <w:pPr>
              <w:pStyle w:val="20"/>
            </w:pPr>
          </w:p>
        </w:tc>
        <w:tc>
          <w:tcPr>
            <w:tcW w:w="720" w:type="dxa"/>
            <w:vAlign w:val="center"/>
          </w:tcPr>
          <w:p>
            <w:pPr>
              <w:pStyle w:val="20"/>
            </w:pPr>
          </w:p>
        </w:tc>
        <w:tc>
          <w:tcPr>
            <w:tcW w:w="900" w:type="dxa"/>
            <w:vAlign w:val="center"/>
          </w:tcPr>
          <w:p>
            <w:pPr>
              <w:pStyle w:val="20"/>
            </w:pPr>
          </w:p>
        </w:tc>
        <w:tc>
          <w:tcPr>
            <w:tcW w:w="1110" w:type="dxa"/>
            <w:vAlign w:val="center"/>
          </w:tcPr>
          <w:p>
            <w:pPr>
              <w:pStyle w:val="20"/>
            </w:pPr>
          </w:p>
        </w:tc>
        <w:tc>
          <w:tcPr>
            <w:tcW w:w="765" w:type="dxa"/>
            <w:vAlign w:val="center"/>
          </w:tcPr>
          <w:p>
            <w:pPr>
              <w:pStyle w:val="20"/>
              <w:rPr>
                <w:lang w:eastAsia="zh-CN"/>
              </w:rPr>
            </w:pPr>
          </w:p>
        </w:tc>
        <w:tc>
          <w:tcPr>
            <w:tcW w:w="67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10" w:type="dxa"/>
            <w:vAlign w:val="center"/>
          </w:tcPr>
          <w:p>
            <w:pPr>
              <w:pStyle w:val="17"/>
            </w:pPr>
            <w:r>
              <w:t>201</w:t>
            </w:r>
          </w:p>
        </w:tc>
        <w:tc>
          <w:tcPr>
            <w:tcW w:w="3765" w:type="dxa"/>
            <w:vAlign w:val="center"/>
          </w:tcPr>
          <w:p>
            <w:pPr>
              <w:pStyle w:val="17"/>
            </w:pPr>
            <w:r>
              <w:t>一般公共服务支出</w:t>
            </w:r>
          </w:p>
        </w:tc>
        <w:tc>
          <w:tcPr>
            <w:tcW w:w="975" w:type="dxa"/>
            <w:vAlign w:val="center"/>
          </w:tcPr>
          <w:p>
            <w:pPr>
              <w:pStyle w:val="16"/>
              <w:rPr>
                <w:lang w:eastAsia="zh-CN"/>
              </w:rPr>
            </w:pPr>
            <w:r>
              <w:rPr>
                <w:rFonts w:hint="eastAsia"/>
                <w:lang w:eastAsia="zh-CN"/>
              </w:rPr>
              <w:t>491.50</w:t>
            </w:r>
          </w:p>
        </w:tc>
        <w:tc>
          <w:tcPr>
            <w:tcW w:w="1050" w:type="dxa"/>
            <w:vAlign w:val="center"/>
          </w:tcPr>
          <w:p>
            <w:pPr>
              <w:pStyle w:val="16"/>
              <w:rPr>
                <w:lang w:eastAsia="zh-CN"/>
              </w:rPr>
            </w:pPr>
            <w:r>
              <w:rPr>
                <w:rFonts w:hint="eastAsia"/>
                <w:lang w:eastAsia="zh-CN"/>
              </w:rPr>
              <w:t>491.50</w:t>
            </w:r>
          </w:p>
        </w:tc>
        <w:tc>
          <w:tcPr>
            <w:tcW w:w="990" w:type="dxa"/>
            <w:vAlign w:val="center"/>
          </w:tcPr>
          <w:p>
            <w:pPr>
              <w:pStyle w:val="16"/>
              <w:rPr>
                <w:lang w:eastAsia="zh-CN"/>
              </w:rPr>
            </w:pPr>
            <w:r>
              <w:rPr>
                <w:rFonts w:hint="eastAsia"/>
                <w:lang w:eastAsia="zh-CN"/>
              </w:rPr>
              <w:t>491.50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10" w:type="dxa"/>
            <w:vAlign w:val="center"/>
          </w:tcPr>
          <w:p>
            <w:pPr>
              <w:pStyle w:val="17"/>
            </w:pPr>
            <w:r>
              <w:t>20103</w:t>
            </w:r>
          </w:p>
        </w:tc>
        <w:tc>
          <w:tcPr>
            <w:tcW w:w="3765" w:type="dxa"/>
            <w:vAlign w:val="center"/>
          </w:tcPr>
          <w:p>
            <w:pPr>
              <w:pStyle w:val="17"/>
            </w:pPr>
            <w:r>
              <w:rPr>
                <w:rFonts w:hint="eastAsia"/>
                <w:lang w:eastAsia="zh-CN"/>
              </w:rPr>
              <w:t>政府</w:t>
            </w:r>
            <w:r>
              <w:t>办公厅及相关机构事务</w:t>
            </w:r>
          </w:p>
        </w:tc>
        <w:tc>
          <w:tcPr>
            <w:tcW w:w="975" w:type="dxa"/>
            <w:vAlign w:val="center"/>
          </w:tcPr>
          <w:p>
            <w:pPr>
              <w:pStyle w:val="16"/>
              <w:rPr>
                <w:lang w:eastAsia="zh-CN"/>
              </w:rPr>
            </w:pPr>
            <w:r>
              <w:rPr>
                <w:rFonts w:hint="eastAsia"/>
                <w:lang w:eastAsia="zh-CN"/>
              </w:rPr>
              <w:t>491.50</w:t>
            </w:r>
          </w:p>
        </w:tc>
        <w:tc>
          <w:tcPr>
            <w:tcW w:w="1050" w:type="dxa"/>
            <w:vAlign w:val="center"/>
          </w:tcPr>
          <w:p>
            <w:pPr>
              <w:pStyle w:val="16"/>
              <w:rPr>
                <w:lang w:eastAsia="zh-CN"/>
              </w:rPr>
            </w:pPr>
            <w:r>
              <w:rPr>
                <w:rFonts w:hint="eastAsia"/>
                <w:lang w:eastAsia="zh-CN"/>
              </w:rPr>
              <w:t>491.50</w:t>
            </w:r>
          </w:p>
        </w:tc>
        <w:tc>
          <w:tcPr>
            <w:tcW w:w="990" w:type="dxa"/>
            <w:vAlign w:val="center"/>
          </w:tcPr>
          <w:p>
            <w:pPr>
              <w:pStyle w:val="16"/>
              <w:rPr>
                <w:lang w:eastAsia="zh-CN"/>
              </w:rPr>
            </w:pPr>
            <w:r>
              <w:rPr>
                <w:rFonts w:hint="eastAsia"/>
                <w:lang w:eastAsia="zh-CN"/>
              </w:rPr>
              <w:t>491.50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10" w:type="dxa"/>
            <w:vAlign w:val="center"/>
          </w:tcPr>
          <w:p>
            <w:pPr>
              <w:pStyle w:val="17"/>
            </w:pPr>
            <w:r>
              <w:t>2010301</w:t>
            </w:r>
          </w:p>
        </w:tc>
        <w:tc>
          <w:tcPr>
            <w:tcW w:w="3765" w:type="dxa"/>
            <w:vAlign w:val="center"/>
          </w:tcPr>
          <w:p>
            <w:pPr>
              <w:pStyle w:val="17"/>
            </w:pPr>
            <w:r>
              <w:t>行政运行</w:t>
            </w:r>
          </w:p>
        </w:tc>
        <w:tc>
          <w:tcPr>
            <w:tcW w:w="975" w:type="dxa"/>
            <w:vAlign w:val="center"/>
          </w:tcPr>
          <w:p>
            <w:pPr>
              <w:pStyle w:val="16"/>
              <w:rPr>
                <w:lang w:eastAsia="zh-CN"/>
              </w:rPr>
            </w:pPr>
            <w:r>
              <w:rPr>
                <w:rFonts w:hint="eastAsia"/>
                <w:lang w:eastAsia="zh-CN"/>
              </w:rPr>
              <w:t>358.75</w:t>
            </w:r>
          </w:p>
        </w:tc>
        <w:tc>
          <w:tcPr>
            <w:tcW w:w="1050" w:type="dxa"/>
            <w:vAlign w:val="center"/>
          </w:tcPr>
          <w:p>
            <w:pPr>
              <w:pStyle w:val="16"/>
              <w:rPr>
                <w:lang w:eastAsia="zh-CN"/>
              </w:rPr>
            </w:pPr>
            <w:r>
              <w:rPr>
                <w:rFonts w:hint="eastAsia"/>
                <w:lang w:eastAsia="zh-CN"/>
              </w:rPr>
              <w:t>358.75</w:t>
            </w:r>
          </w:p>
        </w:tc>
        <w:tc>
          <w:tcPr>
            <w:tcW w:w="990" w:type="dxa"/>
            <w:vAlign w:val="center"/>
          </w:tcPr>
          <w:p>
            <w:pPr>
              <w:pStyle w:val="16"/>
              <w:rPr>
                <w:lang w:eastAsia="zh-CN"/>
              </w:rPr>
            </w:pPr>
            <w:r>
              <w:rPr>
                <w:rFonts w:hint="eastAsia"/>
                <w:lang w:eastAsia="zh-CN"/>
              </w:rPr>
              <w:t>358.75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10" w:type="dxa"/>
            <w:vAlign w:val="center"/>
          </w:tcPr>
          <w:p>
            <w:pPr>
              <w:pStyle w:val="17"/>
              <w:rPr>
                <w:lang w:eastAsia="zh-CN"/>
              </w:rPr>
            </w:pPr>
            <w:r>
              <w:t>201030</w:t>
            </w:r>
            <w:r>
              <w:rPr>
                <w:rFonts w:hint="eastAsia"/>
                <w:lang w:eastAsia="zh-CN"/>
              </w:rPr>
              <w:t>8</w:t>
            </w:r>
          </w:p>
        </w:tc>
        <w:tc>
          <w:tcPr>
            <w:tcW w:w="3765" w:type="dxa"/>
            <w:vAlign w:val="center"/>
          </w:tcPr>
          <w:p>
            <w:pPr>
              <w:pStyle w:val="17"/>
            </w:pPr>
            <w:r>
              <w:rPr>
                <w:rFonts w:hint="eastAsia"/>
                <w:lang w:eastAsia="zh-CN"/>
              </w:rPr>
              <w:t>信访事务</w:t>
            </w:r>
          </w:p>
        </w:tc>
        <w:tc>
          <w:tcPr>
            <w:tcW w:w="975" w:type="dxa"/>
            <w:vAlign w:val="center"/>
          </w:tcPr>
          <w:p>
            <w:pPr>
              <w:pStyle w:val="16"/>
              <w:rPr>
                <w:lang w:eastAsia="zh-CN"/>
              </w:rPr>
            </w:pPr>
            <w:r>
              <w:rPr>
                <w:rFonts w:hint="eastAsia"/>
                <w:lang w:eastAsia="zh-CN"/>
              </w:rPr>
              <w:t>10.00</w:t>
            </w:r>
          </w:p>
        </w:tc>
        <w:tc>
          <w:tcPr>
            <w:tcW w:w="1050" w:type="dxa"/>
            <w:vAlign w:val="center"/>
          </w:tcPr>
          <w:p>
            <w:pPr>
              <w:pStyle w:val="16"/>
              <w:rPr>
                <w:lang w:eastAsia="zh-CN"/>
              </w:rPr>
            </w:pPr>
            <w:r>
              <w:rPr>
                <w:rFonts w:hint="eastAsia"/>
                <w:lang w:eastAsia="zh-CN"/>
              </w:rPr>
              <w:t>10.00</w:t>
            </w:r>
          </w:p>
        </w:tc>
        <w:tc>
          <w:tcPr>
            <w:tcW w:w="990" w:type="dxa"/>
            <w:vAlign w:val="center"/>
          </w:tcPr>
          <w:p>
            <w:pPr>
              <w:pStyle w:val="16"/>
              <w:rPr>
                <w:lang w:eastAsia="zh-CN"/>
              </w:rPr>
            </w:pPr>
            <w:r>
              <w:rPr>
                <w:rFonts w:hint="eastAsia"/>
                <w:lang w:eastAsia="zh-CN"/>
              </w:rPr>
              <w:t>10.00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110" w:type="dxa"/>
            <w:vAlign w:val="center"/>
          </w:tcPr>
          <w:p>
            <w:pPr>
              <w:pStyle w:val="17"/>
              <w:rPr>
                <w:lang w:eastAsia="zh-CN"/>
              </w:rPr>
            </w:pPr>
            <w:r>
              <w:rPr>
                <w:rFonts w:hint="eastAsia"/>
                <w:lang w:eastAsia="zh-CN"/>
              </w:rPr>
              <w:t>2</w:t>
            </w:r>
            <w:r>
              <w:rPr>
                <w:lang w:eastAsia="zh-CN"/>
              </w:rPr>
              <w:t>010350</w:t>
            </w:r>
          </w:p>
        </w:tc>
        <w:tc>
          <w:tcPr>
            <w:tcW w:w="3765" w:type="dxa"/>
            <w:vAlign w:val="center"/>
          </w:tcPr>
          <w:p>
            <w:pPr>
              <w:pStyle w:val="17"/>
            </w:pPr>
            <w:r>
              <w:rPr>
                <w:rFonts w:hint="eastAsia"/>
                <w:lang w:eastAsia="zh-CN"/>
              </w:rPr>
              <w:t>事业运行</w:t>
            </w:r>
          </w:p>
        </w:tc>
        <w:tc>
          <w:tcPr>
            <w:tcW w:w="975" w:type="dxa"/>
            <w:vAlign w:val="center"/>
          </w:tcPr>
          <w:p>
            <w:pPr>
              <w:pStyle w:val="16"/>
              <w:rPr>
                <w:lang w:eastAsia="zh-CN"/>
              </w:rPr>
            </w:pPr>
            <w:r>
              <w:rPr>
                <w:rFonts w:hint="eastAsia"/>
                <w:lang w:eastAsia="zh-CN"/>
              </w:rPr>
              <w:t>122.75</w:t>
            </w:r>
          </w:p>
        </w:tc>
        <w:tc>
          <w:tcPr>
            <w:tcW w:w="1050" w:type="dxa"/>
            <w:vAlign w:val="center"/>
          </w:tcPr>
          <w:p>
            <w:pPr>
              <w:pStyle w:val="16"/>
              <w:rPr>
                <w:lang w:eastAsia="zh-CN"/>
              </w:rPr>
            </w:pPr>
            <w:r>
              <w:rPr>
                <w:rFonts w:hint="eastAsia"/>
                <w:lang w:eastAsia="zh-CN"/>
              </w:rPr>
              <w:t>122.75</w:t>
            </w:r>
          </w:p>
        </w:tc>
        <w:tc>
          <w:tcPr>
            <w:tcW w:w="990" w:type="dxa"/>
            <w:vAlign w:val="center"/>
          </w:tcPr>
          <w:p>
            <w:pPr>
              <w:pStyle w:val="16"/>
              <w:rPr>
                <w:lang w:eastAsia="zh-CN"/>
              </w:rPr>
            </w:pPr>
            <w:r>
              <w:rPr>
                <w:rFonts w:hint="eastAsia"/>
                <w:lang w:eastAsia="zh-CN"/>
              </w:rPr>
              <w:t>122.75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10" w:type="dxa"/>
            <w:vAlign w:val="center"/>
          </w:tcPr>
          <w:p>
            <w:pPr>
              <w:pStyle w:val="17"/>
            </w:pPr>
            <w:r>
              <w:t>208</w:t>
            </w:r>
          </w:p>
        </w:tc>
        <w:tc>
          <w:tcPr>
            <w:tcW w:w="3765" w:type="dxa"/>
            <w:vAlign w:val="center"/>
          </w:tcPr>
          <w:p>
            <w:pPr>
              <w:pStyle w:val="17"/>
            </w:pPr>
            <w:r>
              <w:t>社会保障和就业支出</w:t>
            </w:r>
          </w:p>
        </w:tc>
        <w:tc>
          <w:tcPr>
            <w:tcW w:w="975" w:type="dxa"/>
            <w:vAlign w:val="center"/>
          </w:tcPr>
          <w:p>
            <w:pPr>
              <w:pStyle w:val="16"/>
              <w:rPr>
                <w:lang w:eastAsia="zh-CN"/>
              </w:rPr>
            </w:pPr>
            <w:r>
              <w:rPr>
                <w:rFonts w:hint="eastAsia"/>
                <w:lang w:eastAsia="zh-CN"/>
              </w:rPr>
              <w:t>74.65</w:t>
            </w:r>
          </w:p>
        </w:tc>
        <w:tc>
          <w:tcPr>
            <w:tcW w:w="1050" w:type="dxa"/>
            <w:vAlign w:val="center"/>
          </w:tcPr>
          <w:p>
            <w:pPr>
              <w:pStyle w:val="16"/>
              <w:rPr>
                <w:lang w:eastAsia="zh-CN"/>
              </w:rPr>
            </w:pPr>
            <w:r>
              <w:rPr>
                <w:rFonts w:hint="eastAsia"/>
                <w:lang w:eastAsia="zh-CN"/>
              </w:rPr>
              <w:t>74.65</w:t>
            </w:r>
          </w:p>
        </w:tc>
        <w:tc>
          <w:tcPr>
            <w:tcW w:w="990" w:type="dxa"/>
            <w:vAlign w:val="center"/>
          </w:tcPr>
          <w:p>
            <w:pPr>
              <w:pStyle w:val="16"/>
              <w:rPr>
                <w:lang w:eastAsia="zh-CN"/>
              </w:rPr>
            </w:pPr>
            <w:r>
              <w:rPr>
                <w:rFonts w:hint="eastAsia"/>
                <w:lang w:eastAsia="zh-CN"/>
              </w:rPr>
              <w:t>74.65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1110" w:type="dxa"/>
            <w:vAlign w:val="center"/>
          </w:tcPr>
          <w:p>
            <w:pPr>
              <w:pStyle w:val="17"/>
            </w:pPr>
            <w:r>
              <w:t>20805</w:t>
            </w:r>
          </w:p>
        </w:tc>
        <w:tc>
          <w:tcPr>
            <w:tcW w:w="3765" w:type="dxa"/>
            <w:vAlign w:val="center"/>
          </w:tcPr>
          <w:p>
            <w:pPr>
              <w:pStyle w:val="17"/>
            </w:pPr>
            <w:r>
              <w:t>行政事业单位养老支出</w:t>
            </w:r>
          </w:p>
        </w:tc>
        <w:tc>
          <w:tcPr>
            <w:tcW w:w="975" w:type="dxa"/>
            <w:vAlign w:val="center"/>
          </w:tcPr>
          <w:p>
            <w:pPr>
              <w:pStyle w:val="16"/>
              <w:rPr>
                <w:lang w:eastAsia="zh-CN"/>
              </w:rPr>
            </w:pPr>
            <w:r>
              <w:rPr>
                <w:rFonts w:hint="eastAsia"/>
                <w:lang w:eastAsia="zh-CN"/>
              </w:rPr>
              <w:t>74.65</w:t>
            </w:r>
          </w:p>
        </w:tc>
        <w:tc>
          <w:tcPr>
            <w:tcW w:w="1050" w:type="dxa"/>
            <w:vAlign w:val="center"/>
          </w:tcPr>
          <w:p>
            <w:pPr>
              <w:pStyle w:val="16"/>
              <w:rPr>
                <w:lang w:eastAsia="zh-CN"/>
              </w:rPr>
            </w:pPr>
            <w:r>
              <w:rPr>
                <w:rFonts w:hint="eastAsia"/>
                <w:lang w:eastAsia="zh-CN"/>
              </w:rPr>
              <w:t>74.65</w:t>
            </w:r>
          </w:p>
        </w:tc>
        <w:tc>
          <w:tcPr>
            <w:tcW w:w="990" w:type="dxa"/>
            <w:vAlign w:val="center"/>
          </w:tcPr>
          <w:p>
            <w:pPr>
              <w:pStyle w:val="16"/>
              <w:rPr>
                <w:lang w:eastAsia="zh-CN"/>
              </w:rPr>
            </w:pPr>
            <w:r>
              <w:rPr>
                <w:rFonts w:hint="eastAsia"/>
                <w:lang w:eastAsia="zh-CN"/>
              </w:rPr>
              <w:t>74.65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ind w:right="210"/>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1110" w:type="dxa"/>
            <w:vAlign w:val="center"/>
          </w:tcPr>
          <w:p>
            <w:pPr>
              <w:pStyle w:val="17"/>
            </w:pPr>
            <w:r>
              <w:t>2080501</w:t>
            </w:r>
          </w:p>
        </w:tc>
        <w:tc>
          <w:tcPr>
            <w:tcW w:w="3765" w:type="dxa"/>
            <w:vAlign w:val="center"/>
          </w:tcPr>
          <w:p>
            <w:pPr>
              <w:pStyle w:val="17"/>
            </w:pPr>
            <w:r>
              <w:t>行政单位离退休</w:t>
            </w:r>
          </w:p>
        </w:tc>
        <w:tc>
          <w:tcPr>
            <w:tcW w:w="975" w:type="dxa"/>
            <w:vAlign w:val="center"/>
          </w:tcPr>
          <w:p>
            <w:pPr>
              <w:pStyle w:val="16"/>
              <w:rPr>
                <w:lang w:eastAsia="zh-CN"/>
              </w:rPr>
            </w:pPr>
            <w:r>
              <w:rPr>
                <w:rFonts w:hint="eastAsia"/>
                <w:lang w:eastAsia="zh-CN"/>
              </w:rPr>
              <w:t>5.81</w:t>
            </w:r>
          </w:p>
        </w:tc>
        <w:tc>
          <w:tcPr>
            <w:tcW w:w="1050" w:type="dxa"/>
            <w:vAlign w:val="center"/>
          </w:tcPr>
          <w:p>
            <w:pPr>
              <w:pStyle w:val="16"/>
              <w:rPr>
                <w:lang w:eastAsia="zh-CN"/>
              </w:rPr>
            </w:pPr>
            <w:r>
              <w:rPr>
                <w:rFonts w:hint="eastAsia"/>
                <w:lang w:eastAsia="zh-CN"/>
              </w:rPr>
              <w:t>5.81</w:t>
            </w:r>
          </w:p>
        </w:tc>
        <w:tc>
          <w:tcPr>
            <w:tcW w:w="990" w:type="dxa"/>
            <w:vAlign w:val="center"/>
          </w:tcPr>
          <w:p>
            <w:pPr>
              <w:pStyle w:val="16"/>
              <w:rPr>
                <w:lang w:eastAsia="zh-CN"/>
              </w:rPr>
            </w:pPr>
            <w:r>
              <w:rPr>
                <w:rFonts w:hint="eastAsia"/>
                <w:lang w:eastAsia="zh-CN"/>
              </w:rPr>
              <w:t>5.81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110" w:type="dxa"/>
            <w:vAlign w:val="center"/>
          </w:tcPr>
          <w:p>
            <w:pPr>
              <w:pStyle w:val="17"/>
              <w:rPr>
                <w:lang w:eastAsia="zh-CN"/>
              </w:rPr>
            </w:pPr>
            <w:r>
              <w:rPr>
                <w:rFonts w:hint="eastAsia"/>
                <w:lang w:eastAsia="zh-CN"/>
              </w:rPr>
              <w:t>2080502</w:t>
            </w:r>
          </w:p>
        </w:tc>
        <w:tc>
          <w:tcPr>
            <w:tcW w:w="3765" w:type="dxa"/>
            <w:vAlign w:val="center"/>
          </w:tcPr>
          <w:p>
            <w:pPr>
              <w:pStyle w:val="17"/>
            </w:pPr>
            <w:r>
              <w:rPr>
                <w:rFonts w:hint="eastAsia"/>
              </w:rPr>
              <w:t>事业单位离退休</w:t>
            </w:r>
          </w:p>
        </w:tc>
        <w:tc>
          <w:tcPr>
            <w:tcW w:w="975" w:type="dxa"/>
            <w:vAlign w:val="center"/>
          </w:tcPr>
          <w:p>
            <w:pPr>
              <w:pStyle w:val="16"/>
              <w:rPr>
                <w:lang w:eastAsia="zh-CN"/>
              </w:rPr>
            </w:pPr>
            <w:r>
              <w:rPr>
                <w:rFonts w:hint="eastAsia"/>
                <w:lang w:eastAsia="zh-CN"/>
              </w:rPr>
              <w:t>1.60</w:t>
            </w:r>
          </w:p>
        </w:tc>
        <w:tc>
          <w:tcPr>
            <w:tcW w:w="1050" w:type="dxa"/>
            <w:vAlign w:val="center"/>
          </w:tcPr>
          <w:p>
            <w:pPr>
              <w:pStyle w:val="16"/>
              <w:rPr>
                <w:lang w:eastAsia="zh-CN"/>
              </w:rPr>
            </w:pPr>
            <w:r>
              <w:rPr>
                <w:rFonts w:hint="eastAsia"/>
                <w:lang w:eastAsia="zh-CN"/>
              </w:rPr>
              <w:t>1.60</w:t>
            </w:r>
          </w:p>
        </w:tc>
        <w:tc>
          <w:tcPr>
            <w:tcW w:w="990" w:type="dxa"/>
            <w:vAlign w:val="center"/>
          </w:tcPr>
          <w:p>
            <w:pPr>
              <w:pStyle w:val="16"/>
              <w:rPr>
                <w:lang w:eastAsia="zh-CN"/>
              </w:rPr>
            </w:pPr>
            <w:r>
              <w:rPr>
                <w:rFonts w:hint="eastAsia"/>
                <w:lang w:eastAsia="zh-CN"/>
              </w:rPr>
              <w:t>1.60</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1</w:t>
            </w:r>
          </w:p>
        </w:tc>
        <w:tc>
          <w:tcPr>
            <w:tcW w:w="1110" w:type="dxa"/>
            <w:vAlign w:val="center"/>
          </w:tcPr>
          <w:p>
            <w:pPr>
              <w:pStyle w:val="17"/>
            </w:pPr>
            <w:r>
              <w:t>2080505</w:t>
            </w:r>
          </w:p>
        </w:tc>
        <w:tc>
          <w:tcPr>
            <w:tcW w:w="3765" w:type="dxa"/>
            <w:vAlign w:val="center"/>
          </w:tcPr>
          <w:p>
            <w:pPr>
              <w:pStyle w:val="17"/>
            </w:pPr>
            <w:r>
              <w:t>机关事业单位基本养老保险缴费支出</w:t>
            </w:r>
          </w:p>
        </w:tc>
        <w:tc>
          <w:tcPr>
            <w:tcW w:w="975" w:type="dxa"/>
            <w:vAlign w:val="center"/>
          </w:tcPr>
          <w:p>
            <w:pPr>
              <w:pStyle w:val="16"/>
              <w:rPr>
                <w:lang w:eastAsia="zh-CN"/>
              </w:rPr>
            </w:pPr>
            <w:r>
              <w:rPr>
                <w:rFonts w:hint="eastAsia"/>
                <w:lang w:eastAsia="zh-CN"/>
              </w:rPr>
              <w:t>67.24</w:t>
            </w:r>
          </w:p>
        </w:tc>
        <w:tc>
          <w:tcPr>
            <w:tcW w:w="1050" w:type="dxa"/>
            <w:vAlign w:val="center"/>
          </w:tcPr>
          <w:p>
            <w:pPr>
              <w:pStyle w:val="16"/>
              <w:rPr>
                <w:lang w:eastAsia="zh-CN"/>
              </w:rPr>
            </w:pPr>
            <w:r>
              <w:rPr>
                <w:rFonts w:hint="eastAsia"/>
                <w:lang w:eastAsia="zh-CN"/>
              </w:rPr>
              <w:t>67.24</w:t>
            </w:r>
          </w:p>
        </w:tc>
        <w:tc>
          <w:tcPr>
            <w:tcW w:w="990" w:type="dxa"/>
            <w:vAlign w:val="center"/>
          </w:tcPr>
          <w:p>
            <w:pPr>
              <w:pStyle w:val="16"/>
              <w:rPr>
                <w:lang w:eastAsia="zh-CN"/>
              </w:rPr>
            </w:pPr>
            <w:r>
              <w:rPr>
                <w:rFonts w:hint="eastAsia"/>
                <w:lang w:eastAsia="zh-CN"/>
              </w:rPr>
              <w:t>67.24</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2</w:t>
            </w:r>
          </w:p>
        </w:tc>
        <w:tc>
          <w:tcPr>
            <w:tcW w:w="1110" w:type="dxa"/>
            <w:vAlign w:val="center"/>
          </w:tcPr>
          <w:p>
            <w:pPr>
              <w:pStyle w:val="17"/>
            </w:pPr>
            <w:r>
              <w:t>210</w:t>
            </w:r>
          </w:p>
        </w:tc>
        <w:tc>
          <w:tcPr>
            <w:tcW w:w="3765" w:type="dxa"/>
            <w:vAlign w:val="center"/>
          </w:tcPr>
          <w:p>
            <w:pPr>
              <w:pStyle w:val="17"/>
            </w:pPr>
            <w:r>
              <w:t>卫生健康支出</w:t>
            </w:r>
          </w:p>
        </w:tc>
        <w:tc>
          <w:tcPr>
            <w:tcW w:w="975" w:type="dxa"/>
            <w:vAlign w:val="center"/>
          </w:tcPr>
          <w:p>
            <w:pPr>
              <w:pStyle w:val="16"/>
              <w:rPr>
                <w:lang w:eastAsia="zh-CN"/>
              </w:rPr>
            </w:pPr>
            <w:r>
              <w:rPr>
                <w:rFonts w:hint="eastAsia"/>
                <w:lang w:eastAsia="zh-CN"/>
              </w:rPr>
              <w:t>35.31</w:t>
            </w:r>
          </w:p>
        </w:tc>
        <w:tc>
          <w:tcPr>
            <w:tcW w:w="1050" w:type="dxa"/>
            <w:vAlign w:val="center"/>
          </w:tcPr>
          <w:p>
            <w:pPr>
              <w:pStyle w:val="16"/>
              <w:rPr>
                <w:lang w:eastAsia="zh-CN"/>
              </w:rPr>
            </w:pPr>
            <w:r>
              <w:rPr>
                <w:rFonts w:hint="eastAsia"/>
                <w:lang w:eastAsia="zh-CN"/>
              </w:rPr>
              <w:t>35.31</w:t>
            </w:r>
          </w:p>
        </w:tc>
        <w:tc>
          <w:tcPr>
            <w:tcW w:w="990" w:type="dxa"/>
            <w:vAlign w:val="center"/>
          </w:tcPr>
          <w:p>
            <w:pPr>
              <w:pStyle w:val="16"/>
              <w:rPr>
                <w:lang w:eastAsia="zh-CN"/>
              </w:rPr>
            </w:pPr>
            <w:r>
              <w:rPr>
                <w:rFonts w:hint="eastAsia"/>
                <w:lang w:eastAsia="zh-CN"/>
              </w:rPr>
              <w:t>35.31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3</w:t>
            </w:r>
          </w:p>
        </w:tc>
        <w:tc>
          <w:tcPr>
            <w:tcW w:w="1110" w:type="dxa"/>
            <w:vAlign w:val="center"/>
          </w:tcPr>
          <w:p>
            <w:pPr>
              <w:pStyle w:val="17"/>
            </w:pPr>
            <w:r>
              <w:t>21011</w:t>
            </w:r>
          </w:p>
        </w:tc>
        <w:tc>
          <w:tcPr>
            <w:tcW w:w="3765" w:type="dxa"/>
            <w:vAlign w:val="center"/>
          </w:tcPr>
          <w:p>
            <w:pPr>
              <w:pStyle w:val="17"/>
            </w:pPr>
            <w:r>
              <w:t>行政事业单位医疗</w:t>
            </w:r>
          </w:p>
        </w:tc>
        <w:tc>
          <w:tcPr>
            <w:tcW w:w="975" w:type="dxa"/>
            <w:vAlign w:val="center"/>
          </w:tcPr>
          <w:p>
            <w:pPr>
              <w:pStyle w:val="16"/>
              <w:rPr>
                <w:lang w:eastAsia="zh-CN"/>
              </w:rPr>
            </w:pPr>
            <w:r>
              <w:rPr>
                <w:rFonts w:hint="eastAsia"/>
                <w:lang w:eastAsia="zh-CN"/>
              </w:rPr>
              <w:t>35.31</w:t>
            </w:r>
          </w:p>
        </w:tc>
        <w:tc>
          <w:tcPr>
            <w:tcW w:w="1050" w:type="dxa"/>
            <w:vAlign w:val="center"/>
          </w:tcPr>
          <w:p>
            <w:pPr>
              <w:pStyle w:val="16"/>
              <w:rPr>
                <w:lang w:eastAsia="zh-CN"/>
              </w:rPr>
            </w:pPr>
            <w:r>
              <w:rPr>
                <w:rFonts w:hint="eastAsia"/>
                <w:lang w:eastAsia="zh-CN"/>
              </w:rPr>
              <w:t>35.31</w:t>
            </w:r>
          </w:p>
        </w:tc>
        <w:tc>
          <w:tcPr>
            <w:tcW w:w="990" w:type="dxa"/>
            <w:vAlign w:val="center"/>
          </w:tcPr>
          <w:p>
            <w:pPr>
              <w:pStyle w:val="16"/>
              <w:rPr>
                <w:lang w:eastAsia="zh-CN"/>
              </w:rPr>
            </w:pPr>
            <w:r>
              <w:rPr>
                <w:rFonts w:hint="eastAsia"/>
                <w:lang w:eastAsia="zh-CN"/>
              </w:rPr>
              <w:t>35.31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4</w:t>
            </w:r>
          </w:p>
        </w:tc>
        <w:tc>
          <w:tcPr>
            <w:tcW w:w="1110" w:type="dxa"/>
            <w:vAlign w:val="center"/>
          </w:tcPr>
          <w:p>
            <w:pPr>
              <w:pStyle w:val="17"/>
            </w:pPr>
            <w:r>
              <w:t>2101101</w:t>
            </w:r>
          </w:p>
        </w:tc>
        <w:tc>
          <w:tcPr>
            <w:tcW w:w="3765" w:type="dxa"/>
            <w:vAlign w:val="center"/>
          </w:tcPr>
          <w:p>
            <w:pPr>
              <w:pStyle w:val="17"/>
            </w:pPr>
            <w:r>
              <w:t>行政单位医疗</w:t>
            </w:r>
          </w:p>
        </w:tc>
        <w:tc>
          <w:tcPr>
            <w:tcW w:w="975" w:type="dxa"/>
            <w:vAlign w:val="center"/>
          </w:tcPr>
          <w:p>
            <w:pPr>
              <w:pStyle w:val="16"/>
              <w:rPr>
                <w:lang w:eastAsia="zh-CN"/>
              </w:rPr>
            </w:pPr>
            <w:r>
              <w:rPr>
                <w:rFonts w:hint="eastAsia"/>
                <w:lang w:eastAsia="zh-CN"/>
              </w:rPr>
              <w:t>19.35</w:t>
            </w:r>
          </w:p>
        </w:tc>
        <w:tc>
          <w:tcPr>
            <w:tcW w:w="1050" w:type="dxa"/>
            <w:vAlign w:val="center"/>
          </w:tcPr>
          <w:p>
            <w:pPr>
              <w:pStyle w:val="16"/>
              <w:rPr>
                <w:lang w:eastAsia="zh-CN"/>
              </w:rPr>
            </w:pPr>
            <w:r>
              <w:rPr>
                <w:rFonts w:hint="eastAsia"/>
                <w:lang w:eastAsia="zh-CN"/>
              </w:rPr>
              <w:t>19.35</w:t>
            </w:r>
          </w:p>
        </w:tc>
        <w:tc>
          <w:tcPr>
            <w:tcW w:w="990" w:type="dxa"/>
            <w:vAlign w:val="center"/>
          </w:tcPr>
          <w:p>
            <w:pPr>
              <w:pStyle w:val="16"/>
              <w:rPr>
                <w:lang w:eastAsia="zh-CN"/>
              </w:rPr>
            </w:pPr>
            <w:r>
              <w:rPr>
                <w:rFonts w:hint="eastAsia"/>
                <w:lang w:eastAsia="zh-CN"/>
              </w:rPr>
              <w:t>19.35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1</w:t>
            </w:r>
            <w:r>
              <w:rPr>
                <w:rFonts w:hint="eastAsia"/>
                <w:lang w:eastAsia="zh-CN"/>
              </w:rPr>
              <w:t>5</w:t>
            </w:r>
          </w:p>
        </w:tc>
        <w:tc>
          <w:tcPr>
            <w:tcW w:w="1110" w:type="dxa"/>
            <w:vAlign w:val="center"/>
          </w:tcPr>
          <w:p>
            <w:pPr>
              <w:pStyle w:val="17"/>
            </w:pPr>
            <w:r>
              <w:t>2101102</w:t>
            </w:r>
          </w:p>
        </w:tc>
        <w:tc>
          <w:tcPr>
            <w:tcW w:w="3765" w:type="dxa"/>
            <w:vAlign w:val="center"/>
          </w:tcPr>
          <w:p>
            <w:pPr>
              <w:pStyle w:val="17"/>
            </w:pPr>
            <w:r>
              <w:t>事业单位医疗</w:t>
            </w:r>
          </w:p>
        </w:tc>
        <w:tc>
          <w:tcPr>
            <w:tcW w:w="975" w:type="dxa"/>
            <w:vAlign w:val="center"/>
          </w:tcPr>
          <w:p>
            <w:pPr>
              <w:pStyle w:val="16"/>
              <w:rPr>
                <w:lang w:eastAsia="zh-CN"/>
              </w:rPr>
            </w:pPr>
            <w:r>
              <w:rPr>
                <w:rFonts w:hint="eastAsia"/>
                <w:lang w:eastAsia="zh-CN"/>
              </w:rPr>
              <w:t>7.55</w:t>
            </w:r>
          </w:p>
        </w:tc>
        <w:tc>
          <w:tcPr>
            <w:tcW w:w="1050" w:type="dxa"/>
            <w:vAlign w:val="center"/>
          </w:tcPr>
          <w:p>
            <w:pPr>
              <w:pStyle w:val="16"/>
              <w:rPr>
                <w:lang w:eastAsia="zh-CN"/>
              </w:rPr>
            </w:pPr>
            <w:r>
              <w:rPr>
                <w:rFonts w:hint="eastAsia"/>
                <w:lang w:eastAsia="zh-CN"/>
              </w:rPr>
              <w:t>7.55</w:t>
            </w:r>
          </w:p>
        </w:tc>
        <w:tc>
          <w:tcPr>
            <w:tcW w:w="990" w:type="dxa"/>
            <w:vAlign w:val="center"/>
          </w:tcPr>
          <w:p>
            <w:pPr>
              <w:pStyle w:val="16"/>
              <w:rPr>
                <w:lang w:eastAsia="zh-CN"/>
              </w:rPr>
            </w:pPr>
            <w:r>
              <w:rPr>
                <w:rFonts w:hint="eastAsia"/>
                <w:lang w:eastAsia="zh-CN"/>
              </w:rPr>
              <w:t>7.55</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10" w:type="dxa"/>
            <w:vAlign w:val="center"/>
          </w:tcPr>
          <w:p>
            <w:pPr>
              <w:pStyle w:val="17"/>
              <w:rPr>
                <w:lang w:eastAsia="zh-CN"/>
              </w:rPr>
            </w:pPr>
            <w:r>
              <w:rPr>
                <w:rFonts w:hint="eastAsia"/>
                <w:lang w:eastAsia="zh-CN"/>
              </w:rPr>
              <w:t>2101103</w:t>
            </w:r>
          </w:p>
        </w:tc>
        <w:tc>
          <w:tcPr>
            <w:tcW w:w="3765" w:type="dxa"/>
            <w:vAlign w:val="center"/>
          </w:tcPr>
          <w:p>
            <w:pPr>
              <w:pStyle w:val="17"/>
            </w:pPr>
            <w:r>
              <w:rPr>
                <w:rFonts w:hint="eastAsia"/>
              </w:rPr>
              <w:t>公务员医疗补助</w:t>
            </w:r>
          </w:p>
        </w:tc>
        <w:tc>
          <w:tcPr>
            <w:tcW w:w="975" w:type="dxa"/>
            <w:vAlign w:val="center"/>
          </w:tcPr>
          <w:p>
            <w:pPr>
              <w:pStyle w:val="16"/>
              <w:rPr>
                <w:lang w:eastAsia="zh-CN"/>
              </w:rPr>
            </w:pPr>
            <w:r>
              <w:rPr>
                <w:rFonts w:hint="eastAsia"/>
                <w:lang w:eastAsia="zh-CN"/>
              </w:rPr>
              <w:t>8.41</w:t>
            </w:r>
          </w:p>
        </w:tc>
        <w:tc>
          <w:tcPr>
            <w:tcW w:w="1050" w:type="dxa"/>
            <w:vAlign w:val="center"/>
          </w:tcPr>
          <w:p>
            <w:pPr>
              <w:pStyle w:val="16"/>
              <w:rPr>
                <w:lang w:eastAsia="zh-CN"/>
              </w:rPr>
            </w:pPr>
            <w:r>
              <w:rPr>
                <w:rFonts w:hint="eastAsia"/>
                <w:lang w:eastAsia="zh-CN"/>
              </w:rPr>
              <w:t>8.41</w:t>
            </w:r>
          </w:p>
        </w:tc>
        <w:tc>
          <w:tcPr>
            <w:tcW w:w="990" w:type="dxa"/>
            <w:vAlign w:val="center"/>
          </w:tcPr>
          <w:p>
            <w:pPr>
              <w:pStyle w:val="16"/>
              <w:rPr>
                <w:lang w:eastAsia="zh-CN"/>
              </w:rPr>
            </w:pPr>
            <w:r>
              <w:rPr>
                <w:rFonts w:hint="eastAsia"/>
                <w:lang w:eastAsia="zh-CN"/>
              </w:rPr>
              <w:t>8.41</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10" w:type="dxa"/>
            <w:vAlign w:val="center"/>
          </w:tcPr>
          <w:p>
            <w:pPr>
              <w:pStyle w:val="17"/>
              <w:rPr>
                <w:lang w:eastAsia="zh-CN"/>
              </w:rPr>
            </w:pPr>
            <w:r>
              <w:rPr>
                <w:rFonts w:hint="eastAsia"/>
                <w:lang w:eastAsia="zh-CN"/>
              </w:rPr>
              <w:t>2</w:t>
            </w:r>
            <w:r>
              <w:rPr>
                <w:lang w:eastAsia="zh-CN"/>
              </w:rPr>
              <w:t>12</w:t>
            </w:r>
          </w:p>
        </w:tc>
        <w:tc>
          <w:tcPr>
            <w:tcW w:w="3765" w:type="dxa"/>
            <w:vAlign w:val="center"/>
          </w:tcPr>
          <w:p>
            <w:pPr>
              <w:pStyle w:val="17"/>
            </w:pPr>
            <w:r>
              <w:rPr>
                <w:rFonts w:hint="eastAsia"/>
                <w:lang w:eastAsia="zh-CN"/>
              </w:rPr>
              <w:t>城乡社区支出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10" w:type="dxa"/>
            <w:vAlign w:val="center"/>
          </w:tcPr>
          <w:p>
            <w:pPr>
              <w:pStyle w:val="17"/>
              <w:rPr>
                <w:lang w:eastAsia="zh-CN"/>
              </w:rPr>
            </w:pPr>
            <w:r>
              <w:rPr>
                <w:rFonts w:hint="eastAsia"/>
                <w:lang w:eastAsia="zh-CN"/>
              </w:rPr>
              <w:t>2</w:t>
            </w:r>
            <w:r>
              <w:rPr>
                <w:lang w:eastAsia="zh-CN"/>
              </w:rPr>
              <w:t>1208</w:t>
            </w:r>
          </w:p>
        </w:tc>
        <w:tc>
          <w:tcPr>
            <w:tcW w:w="3765" w:type="dxa"/>
            <w:vAlign w:val="center"/>
          </w:tcPr>
          <w:p>
            <w:pPr>
              <w:pStyle w:val="17"/>
              <w:rPr>
                <w:rFonts w:asciiTheme="minorHAnsi" w:hAnsiTheme="minorHAnsi"/>
                <w:lang w:val="uk-UA"/>
              </w:rPr>
            </w:pPr>
            <w:r>
              <w:rPr>
                <w:rFonts w:hint="eastAsia"/>
                <w:lang w:eastAsia="zh-CN"/>
              </w:rPr>
              <w:t>国有土地使用权出让收入安排的支出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10" w:type="dxa"/>
            <w:vAlign w:val="center"/>
          </w:tcPr>
          <w:p>
            <w:pPr>
              <w:pStyle w:val="17"/>
              <w:rPr>
                <w:lang w:eastAsia="zh-CN"/>
              </w:rPr>
            </w:pPr>
            <w:r>
              <w:rPr>
                <w:rFonts w:hint="eastAsia"/>
                <w:lang w:eastAsia="zh-CN"/>
              </w:rPr>
              <w:t>2</w:t>
            </w:r>
            <w:r>
              <w:rPr>
                <w:lang w:eastAsia="zh-CN"/>
              </w:rPr>
              <w:t>120899</w:t>
            </w:r>
          </w:p>
        </w:tc>
        <w:tc>
          <w:tcPr>
            <w:tcW w:w="3765" w:type="dxa"/>
            <w:vAlign w:val="center"/>
          </w:tcPr>
          <w:p>
            <w:pPr>
              <w:pStyle w:val="17"/>
            </w:pPr>
            <w:r>
              <w:rPr>
                <w:rFonts w:hint="eastAsia"/>
                <w:lang w:eastAsia="zh-CN"/>
              </w:rPr>
              <w:t>其他国有土地使用权出让收入安排的支出</w:t>
            </w:r>
          </w:p>
        </w:tc>
        <w:tc>
          <w:tcPr>
            <w:tcW w:w="975" w:type="dxa"/>
            <w:vAlign w:val="center"/>
          </w:tcPr>
          <w:p>
            <w:pPr>
              <w:pStyle w:val="16"/>
              <w:rPr>
                <w:lang w:eastAsia="zh-CN"/>
              </w:rPr>
            </w:pPr>
            <w:r>
              <w:rPr>
                <w:rFonts w:hint="eastAsia"/>
                <w:lang w:eastAsia="zh-CN"/>
              </w:rPr>
              <w:t>216.12</w:t>
            </w:r>
          </w:p>
        </w:tc>
        <w:tc>
          <w:tcPr>
            <w:tcW w:w="1050" w:type="dxa"/>
            <w:vAlign w:val="center"/>
          </w:tcPr>
          <w:p>
            <w:pPr>
              <w:pStyle w:val="16"/>
              <w:rPr>
                <w:lang w:eastAsia="zh-CN"/>
              </w:rPr>
            </w:pPr>
            <w:r>
              <w:rPr>
                <w:rFonts w:hint="eastAsia"/>
                <w:lang w:eastAsia="zh-CN"/>
              </w:rPr>
              <w:t>216.12</w:t>
            </w:r>
          </w:p>
        </w:tc>
        <w:tc>
          <w:tcPr>
            <w:tcW w:w="990" w:type="dxa"/>
            <w:vAlign w:val="center"/>
          </w:tcPr>
          <w:p>
            <w:pPr>
              <w:pStyle w:val="16"/>
              <w:rPr>
                <w:lang w:eastAsia="zh-CN"/>
              </w:rPr>
            </w:pPr>
            <w:r>
              <w:rPr>
                <w:rFonts w:hint="eastAsia"/>
                <w:lang w:eastAsia="zh-CN"/>
              </w:rPr>
              <w:t>216.12</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10" w:type="dxa"/>
            <w:vAlign w:val="center"/>
          </w:tcPr>
          <w:p>
            <w:pPr>
              <w:pStyle w:val="17"/>
            </w:pPr>
            <w:r>
              <w:t>221</w:t>
            </w:r>
          </w:p>
        </w:tc>
        <w:tc>
          <w:tcPr>
            <w:tcW w:w="3765" w:type="dxa"/>
            <w:vAlign w:val="center"/>
          </w:tcPr>
          <w:p>
            <w:pPr>
              <w:pStyle w:val="17"/>
            </w:pPr>
            <w:r>
              <w:t>住房保障支出</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rPr>
                <w:lang w:eastAsia="zh-CN"/>
              </w:rPr>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10" w:type="dxa"/>
            <w:vAlign w:val="center"/>
          </w:tcPr>
          <w:p>
            <w:pPr>
              <w:pStyle w:val="17"/>
            </w:pPr>
            <w:r>
              <w:t>22102</w:t>
            </w:r>
          </w:p>
        </w:tc>
        <w:tc>
          <w:tcPr>
            <w:tcW w:w="3765" w:type="dxa"/>
            <w:vAlign w:val="center"/>
          </w:tcPr>
          <w:p>
            <w:pPr>
              <w:pStyle w:val="17"/>
            </w:pPr>
            <w:r>
              <w:t>住房改革支出</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t>2</w:t>
            </w:r>
            <w:r>
              <w:rPr>
                <w:rFonts w:hint="eastAsia"/>
                <w:lang w:eastAsia="zh-CN"/>
              </w:rPr>
              <w:t>2</w:t>
            </w:r>
          </w:p>
        </w:tc>
        <w:tc>
          <w:tcPr>
            <w:tcW w:w="1110" w:type="dxa"/>
            <w:vAlign w:val="center"/>
          </w:tcPr>
          <w:p>
            <w:pPr>
              <w:pStyle w:val="17"/>
            </w:pPr>
            <w:r>
              <w:t>2210201</w:t>
            </w:r>
          </w:p>
        </w:tc>
        <w:tc>
          <w:tcPr>
            <w:tcW w:w="3765" w:type="dxa"/>
            <w:vAlign w:val="center"/>
          </w:tcPr>
          <w:p>
            <w:pPr>
              <w:pStyle w:val="17"/>
            </w:pPr>
            <w:r>
              <w:t>住房公积金</w:t>
            </w:r>
          </w:p>
        </w:tc>
        <w:tc>
          <w:tcPr>
            <w:tcW w:w="975" w:type="dxa"/>
            <w:vAlign w:val="center"/>
          </w:tcPr>
          <w:p>
            <w:pPr>
              <w:pStyle w:val="16"/>
              <w:rPr>
                <w:lang w:eastAsia="zh-CN"/>
              </w:rPr>
            </w:pPr>
            <w:r>
              <w:rPr>
                <w:rFonts w:hint="eastAsia"/>
                <w:lang w:eastAsia="zh-CN"/>
              </w:rPr>
              <w:t>50.43</w:t>
            </w:r>
          </w:p>
        </w:tc>
        <w:tc>
          <w:tcPr>
            <w:tcW w:w="1050" w:type="dxa"/>
            <w:vAlign w:val="center"/>
          </w:tcPr>
          <w:p>
            <w:pPr>
              <w:pStyle w:val="16"/>
              <w:rPr>
                <w:lang w:eastAsia="zh-CN"/>
              </w:rPr>
            </w:pPr>
            <w:r>
              <w:rPr>
                <w:rFonts w:hint="eastAsia"/>
                <w:lang w:eastAsia="zh-CN"/>
              </w:rPr>
              <w:t>50.43</w:t>
            </w:r>
          </w:p>
        </w:tc>
        <w:tc>
          <w:tcPr>
            <w:tcW w:w="990" w:type="dxa"/>
            <w:vAlign w:val="center"/>
          </w:tcPr>
          <w:p>
            <w:pPr>
              <w:pStyle w:val="16"/>
              <w:rPr>
                <w:lang w:eastAsia="zh-CN"/>
              </w:rPr>
            </w:pPr>
            <w:r>
              <w:rPr>
                <w:rFonts w:hint="eastAsia"/>
                <w:lang w:eastAsia="zh-CN"/>
              </w:rPr>
              <w:t>50.43</w:t>
            </w:r>
          </w:p>
        </w:tc>
        <w:tc>
          <w:tcPr>
            <w:tcW w:w="990" w:type="dxa"/>
            <w:vAlign w:val="center"/>
          </w:tcPr>
          <w:p>
            <w:pPr>
              <w:pStyle w:val="16"/>
            </w:pPr>
          </w:p>
        </w:tc>
        <w:tc>
          <w:tcPr>
            <w:tcW w:w="840" w:type="dxa"/>
            <w:vAlign w:val="center"/>
          </w:tcPr>
          <w:p>
            <w:pPr>
              <w:pStyle w:val="16"/>
            </w:pPr>
          </w:p>
        </w:tc>
        <w:tc>
          <w:tcPr>
            <w:tcW w:w="720" w:type="dxa"/>
            <w:vAlign w:val="center"/>
          </w:tcPr>
          <w:p>
            <w:pPr>
              <w:pStyle w:val="16"/>
            </w:pPr>
          </w:p>
        </w:tc>
        <w:tc>
          <w:tcPr>
            <w:tcW w:w="900" w:type="dxa"/>
            <w:vAlign w:val="center"/>
          </w:tcPr>
          <w:p>
            <w:pPr>
              <w:pStyle w:val="16"/>
            </w:pPr>
          </w:p>
        </w:tc>
        <w:tc>
          <w:tcPr>
            <w:tcW w:w="1110" w:type="dxa"/>
            <w:vAlign w:val="center"/>
          </w:tcPr>
          <w:p>
            <w:pPr>
              <w:pStyle w:val="16"/>
            </w:pPr>
          </w:p>
        </w:tc>
        <w:tc>
          <w:tcPr>
            <w:tcW w:w="765" w:type="dxa"/>
            <w:vAlign w:val="center"/>
          </w:tcPr>
          <w:p>
            <w:pPr>
              <w:pStyle w:val="16"/>
            </w:pPr>
          </w:p>
        </w:tc>
        <w:tc>
          <w:tcPr>
            <w:tcW w:w="676" w:type="dxa"/>
            <w:vAlign w:val="center"/>
          </w:tcPr>
          <w:p>
            <w:pPr>
              <w:pStyle w:val="16"/>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6"/>
        <w:gridCol w:w="4392"/>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36" w:type="dxa"/>
            <w:vAlign w:val="center"/>
          </w:tcPr>
          <w:p>
            <w:pPr>
              <w:pStyle w:val="15"/>
            </w:pPr>
            <w:r>
              <w:t>科目    编码</w:t>
            </w:r>
          </w:p>
        </w:tc>
        <w:tc>
          <w:tcPr>
            <w:tcW w:w="4392"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36" w:type="dxa"/>
            <w:vAlign w:val="center"/>
          </w:tcPr>
          <w:p>
            <w:pPr>
              <w:pStyle w:val="15"/>
            </w:pPr>
            <w:r>
              <w:t>1</w:t>
            </w:r>
          </w:p>
        </w:tc>
        <w:tc>
          <w:tcPr>
            <w:tcW w:w="4392"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36" w:type="dxa"/>
            <w:vAlign w:val="center"/>
          </w:tcPr>
          <w:p>
            <w:pPr>
              <w:pStyle w:val="21"/>
            </w:pPr>
          </w:p>
        </w:tc>
        <w:tc>
          <w:tcPr>
            <w:tcW w:w="4392" w:type="dxa"/>
            <w:vAlign w:val="center"/>
          </w:tcPr>
          <w:p>
            <w:pPr>
              <w:pStyle w:val="19"/>
            </w:pPr>
            <w:r>
              <w:t>合计</w:t>
            </w:r>
          </w:p>
        </w:tc>
        <w:tc>
          <w:tcPr>
            <w:tcW w:w="1361" w:type="dxa"/>
            <w:vAlign w:val="center"/>
          </w:tcPr>
          <w:p>
            <w:pPr>
              <w:pStyle w:val="20"/>
              <w:rPr>
                <w:lang w:eastAsia="zh-CN"/>
              </w:rPr>
            </w:pPr>
            <w:r>
              <w:rPr>
                <w:rFonts w:hint="eastAsia"/>
                <w:lang w:eastAsia="zh-CN"/>
              </w:rPr>
              <w:t>868.01</w:t>
            </w:r>
          </w:p>
        </w:tc>
        <w:tc>
          <w:tcPr>
            <w:tcW w:w="1361" w:type="dxa"/>
            <w:vAlign w:val="center"/>
          </w:tcPr>
          <w:p>
            <w:pPr>
              <w:pStyle w:val="20"/>
              <w:rPr>
                <w:lang w:eastAsia="zh-CN"/>
              </w:rPr>
            </w:pPr>
            <w:r>
              <w:rPr>
                <w:rFonts w:hint="eastAsia"/>
                <w:lang w:eastAsia="zh-CN"/>
              </w:rPr>
              <w:t>618.79</w:t>
            </w:r>
          </w:p>
        </w:tc>
        <w:tc>
          <w:tcPr>
            <w:tcW w:w="1361" w:type="dxa"/>
            <w:vAlign w:val="center"/>
          </w:tcPr>
          <w:p>
            <w:pPr>
              <w:pStyle w:val="20"/>
              <w:rPr>
                <w:lang w:eastAsia="zh-CN"/>
              </w:rPr>
            </w:pPr>
            <w:r>
              <w:rPr>
                <w:rFonts w:hint="eastAsia"/>
                <w:lang w:eastAsia="zh-CN"/>
              </w:rPr>
              <w:t>249.22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36" w:type="dxa"/>
            <w:vAlign w:val="center"/>
          </w:tcPr>
          <w:p>
            <w:pPr>
              <w:pStyle w:val="17"/>
            </w:pPr>
            <w:r>
              <w:t>201</w:t>
            </w:r>
          </w:p>
        </w:tc>
        <w:tc>
          <w:tcPr>
            <w:tcW w:w="4392" w:type="dxa"/>
            <w:vAlign w:val="center"/>
          </w:tcPr>
          <w:p>
            <w:pPr>
              <w:pStyle w:val="17"/>
            </w:pPr>
            <w:r>
              <w:t>一般公共服务支出</w:t>
            </w:r>
          </w:p>
        </w:tc>
        <w:tc>
          <w:tcPr>
            <w:tcW w:w="1361" w:type="dxa"/>
            <w:vAlign w:val="center"/>
          </w:tcPr>
          <w:p>
            <w:pPr>
              <w:pStyle w:val="16"/>
              <w:rPr>
                <w:lang w:eastAsia="zh-CN"/>
              </w:rPr>
            </w:pPr>
            <w:r>
              <w:rPr>
                <w:rFonts w:hint="eastAsia"/>
                <w:lang w:eastAsia="zh-CN"/>
              </w:rPr>
              <w:t>491.50</w:t>
            </w:r>
          </w:p>
        </w:tc>
        <w:tc>
          <w:tcPr>
            <w:tcW w:w="1361" w:type="dxa"/>
            <w:vAlign w:val="center"/>
          </w:tcPr>
          <w:p>
            <w:pPr>
              <w:pStyle w:val="16"/>
              <w:rPr>
                <w:lang w:eastAsia="zh-CN"/>
              </w:rPr>
            </w:pPr>
            <w:r>
              <w:rPr>
                <w:rFonts w:hint="eastAsia"/>
                <w:lang w:eastAsia="zh-CN"/>
              </w:rPr>
              <w:t>458.40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36" w:type="dxa"/>
            <w:vAlign w:val="center"/>
          </w:tcPr>
          <w:p>
            <w:pPr>
              <w:pStyle w:val="17"/>
            </w:pPr>
            <w:r>
              <w:t>20103</w:t>
            </w:r>
          </w:p>
        </w:tc>
        <w:tc>
          <w:tcPr>
            <w:tcW w:w="4392"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491.50</w:t>
            </w:r>
          </w:p>
        </w:tc>
        <w:tc>
          <w:tcPr>
            <w:tcW w:w="1361" w:type="dxa"/>
            <w:vAlign w:val="center"/>
          </w:tcPr>
          <w:p>
            <w:pPr>
              <w:pStyle w:val="16"/>
              <w:rPr>
                <w:lang w:eastAsia="zh-CN"/>
              </w:rPr>
            </w:pPr>
            <w:r>
              <w:rPr>
                <w:rFonts w:hint="eastAsia"/>
                <w:lang w:eastAsia="zh-CN"/>
              </w:rPr>
              <w:t>458.40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36" w:type="dxa"/>
            <w:vAlign w:val="center"/>
          </w:tcPr>
          <w:p>
            <w:pPr>
              <w:pStyle w:val="17"/>
            </w:pPr>
            <w:r>
              <w:t>2010301</w:t>
            </w:r>
          </w:p>
        </w:tc>
        <w:tc>
          <w:tcPr>
            <w:tcW w:w="4392" w:type="dxa"/>
            <w:vAlign w:val="center"/>
          </w:tcPr>
          <w:p>
            <w:pPr>
              <w:pStyle w:val="17"/>
            </w:pPr>
            <w:r>
              <w:t>行政运行</w:t>
            </w:r>
          </w:p>
        </w:tc>
        <w:tc>
          <w:tcPr>
            <w:tcW w:w="1361" w:type="dxa"/>
            <w:vAlign w:val="center"/>
          </w:tcPr>
          <w:p>
            <w:pPr>
              <w:pStyle w:val="16"/>
              <w:rPr>
                <w:lang w:eastAsia="zh-CN"/>
              </w:rPr>
            </w:pPr>
            <w:r>
              <w:rPr>
                <w:rFonts w:hint="eastAsia"/>
                <w:lang w:eastAsia="zh-CN"/>
              </w:rPr>
              <w:t>358.75</w:t>
            </w:r>
          </w:p>
        </w:tc>
        <w:tc>
          <w:tcPr>
            <w:tcW w:w="1361" w:type="dxa"/>
            <w:vAlign w:val="center"/>
          </w:tcPr>
          <w:p>
            <w:pPr>
              <w:pStyle w:val="16"/>
              <w:rPr>
                <w:lang w:eastAsia="zh-CN"/>
              </w:rPr>
            </w:pPr>
            <w:r>
              <w:rPr>
                <w:rFonts w:hint="eastAsia"/>
                <w:lang w:eastAsia="zh-CN"/>
              </w:rPr>
              <w:t>335.65</w:t>
            </w:r>
          </w:p>
        </w:tc>
        <w:tc>
          <w:tcPr>
            <w:tcW w:w="1361" w:type="dxa"/>
            <w:vAlign w:val="center"/>
          </w:tcPr>
          <w:p>
            <w:pPr>
              <w:pStyle w:val="16"/>
              <w:rPr>
                <w:lang w:eastAsia="zh-CN"/>
              </w:rPr>
            </w:pPr>
            <w:r>
              <w:rPr>
                <w:rFonts w:hint="eastAsia"/>
                <w:lang w:eastAsia="zh-CN"/>
              </w:rPr>
              <w:t>23.10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1136" w:type="dxa"/>
            <w:vAlign w:val="center"/>
          </w:tcPr>
          <w:p>
            <w:pPr>
              <w:pStyle w:val="17"/>
            </w:pPr>
            <w:r>
              <w:rPr>
                <w:rFonts w:hint="eastAsia"/>
                <w:lang w:eastAsia="zh-CN"/>
              </w:rPr>
              <w:t>2010308</w:t>
            </w:r>
          </w:p>
        </w:tc>
        <w:tc>
          <w:tcPr>
            <w:tcW w:w="4392" w:type="dxa"/>
            <w:vAlign w:val="center"/>
          </w:tcPr>
          <w:p>
            <w:pPr>
              <w:pStyle w:val="17"/>
            </w:pPr>
            <w:r>
              <w:rPr>
                <w:rFonts w:hint="eastAsia"/>
                <w:lang w:eastAsia="zh-CN"/>
              </w:rPr>
              <w:t>信访事务</w:t>
            </w:r>
          </w:p>
        </w:tc>
        <w:tc>
          <w:tcPr>
            <w:tcW w:w="1361" w:type="dxa"/>
            <w:vAlign w:val="center"/>
          </w:tcPr>
          <w:p>
            <w:pPr>
              <w:pStyle w:val="16"/>
              <w:rPr>
                <w:lang w:eastAsia="zh-CN"/>
              </w:rPr>
            </w:pPr>
            <w:r>
              <w:rPr>
                <w:rFonts w:hint="eastAsia"/>
                <w:lang w:eastAsia="zh-CN"/>
              </w:rPr>
              <w:t>10.00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36" w:type="dxa"/>
            <w:vAlign w:val="center"/>
          </w:tcPr>
          <w:p>
            <w:pPr>
              <w:pStyle w:val="17"/>
            </w:pPr>
            <w:r>
              <w:t>2010350</w:t>
            </w:r>
          </w:p>
        </w:tc>
        <w:tc>
          <w:tcPr>
            <w:tcW w:w="4392" w:type="dxa"/>
            <w:vAlign w:val="center"/>
          </w:tcPr>
          <w:p>
            <w:pPr>
              <w:pStyle w:val="17"/>
            </w:pPr>
            <w:r>
              <w:t>事业运行</w:t>
            </w:r>
          </w:p>
        </w:tc>
        <w:tc>
          <w:tcPr>
            <w:tcW w:w="1361" w:type="dxa"/>
            <w:vAlign w:val="center"/>
          </w:tcPr>
          <w:p>
            <w:pPr>
              <w:pStyle w:val="16"/>
              <w:rPr>
                <w:lang w:eastAsia="zh-CN"/>
              </w:rPr>
            </w:pPr>
            <w:r>
              <w:rPr>
                <w:rFonts w:hint="eastAsia"/>
                <w:lang w:eastAsia="zh-CN"/>
              </w:rPr>
              <w:t>122.75</w:t>
            </w:r>
          </w:p>
        </w:tc>
        <w:tc>
          <w:tcPr>
            <w:tcW w:w="1361" w:type="dxa"/>
            <w:vAlign w:val="center"/>
          </w:tcPr>
          <w:p>
            <w:pPr>
              <w:pStyle w:val="16"/>
              <w:rPr>
                <w:lang w:eastAsia="zh-CN"/>
              </w:rPr>
            </w:pPr>
            <w:r>
              <w:rPr>
                <w:rFonts w:hint="eastAsia"/>
                <w:lang w:eastAsia="zh-CN"/>
              </w:rPr>
              <w:t>122.75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36" w:type="dxa"/>
            <w:vAlign w:val="center"/>
          </w:tcPr>
          <w:p>
            <w:pPr>
              <w:pStyle w:val="17"/>
            </w:pPr>
            <w:r>
              <w:t>208</w:t>
            </w:r>
          </w:p>
        </w:tc>
        <w:tc>
          <w:tcPr>
            <w:tcW w:w="4392" w:type="dxa"/>
            <w:vAlign w:val="center"/>
          </w:tcPr>
          <w:p>
            <w:pPr>
              <w:pStyle w:val="17"/>
            </w:pPr>
            <w:r>
              <w:t>社会保障和就业支出</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36" w:type="dxa"/>
            <w:vAlign w:val="center"/>
          </w:tcPr>
          <w:p>
            <w:pPr>
              <w:pStyle w:val="17"/>
            </w:pPr>
            <w:r>
              <w:t>20805</w:t>
            </w:r>
          </w:p>
        </w:tc>
        <w:tc>
          <w:tcPr>
            <w:tcW w:w="4392"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rPr>
                <w:lang w:eastAsia="zh-CN"/>
              </w:rPr>
            </w:pPr>
            <w:r>
              <w:rPr>
                <w:rFonts w:hint="eastAsia"/>
                <w:lang w:eastAsia="zh-CN"/>
              </w:rPr>
              <w:t>74.65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36" w:type="dxa"/>
            <w:vAlign w:val="center"/>
          </w:tcPr>
          <w:p>
            <w:pPr>
              <w:pStyle w:val="17"/>
            </w:pPr>
            <w:r>
              <w:t>2080501</w:t>
            </w:r>
          </w:p>
        </w:tc>
        <w:tc>
          <w:tcPr>
            <w:tcW w:w="4392" w:type="dxa"/>
            <w:vAlign w:val="center"/>
          </w:tcPr>
          <w:p>
            <w:pPr>
              <w:pStyle w:val="17"/>
            </w:pPr>
            <w:r>
              <w:t>行政单位离退休</w:t>
            </w:r>
          </w:p>
        </w:tc>
        <w:tc>
          <w:tcPr>
            <w:tcW w:w="1361" w:type="dxa"/>
            <w:vAlign w:val="center"/>
          </w:tcPr>
          <w:p>
            <w:pPr>
              <w:pStyle w:val="16"/>
              <w:rPr>
                <w:lang w:eastAsia="zh-CN"/>
              </w:rPr>
            </w:pPr>
            <w:r>
              <w:rPr>
                <w:rFonts w:hint="eastAsia"/>
                <w:lang w:eastAsia="zh-CN"/>
              </w:rPr>
              <w:t>5.81</w:t>
            </w:r>
          </w:p>
        </w:tc>
        <w:tc>
          <w:tcPr>
            <w:tcW w:w="1361" w:type="dxa"/>
            <w:vAlign w:val="center"/>
          </w:tcPr>
          <w:p>
            <w:pPr>
              <w:pStyle w:val="16"/>
              <w:rPr>
                <w:lang w:eastAsia="zh-CN"/>
              </w:rPr>
            </w:pPr>
            <w:r>
              <w:rPr>
                <w:rFonts w:hint="eastAsia"/>
                <w:lang w:eastAsia="zh-CN"/>
              </w:rPr>
              <w:t>5.81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36" w:type="dxa"/>
            <w:vAlign w:val="center"/>
          </w:tcPr>
          <w:p>
            <w:pPr>
              <w:pStyle w:val="17"/>
              <w:rPr>
                <w:lang w:eastAsia="zh-CN"/>
              </w:rPr>
            </w:pPr>
            <w:r>
              <w:rPr>
                <w:rFonts w:hint="eastAsia"/>
                <w:lang w:eastAsia="zh-CN"/>
              </w:rPr>
              <w:t>2080502</w:t>
            </w:r>
          </w:p>
        </w:tc>
        <w:tc>
          <w:tcPr>
            <w:tcW w:w="4392" w:type="dxa"/>
            <w:vAlign w:val="center"/>
          </w:tcPr>
          <w:p>
            <w:pPr>
              <w:pStyle w:val="17"/>
            </w:pPr>
            <w:r>
              <w:rPr>
                <w:rFonts w:hint="eastAsia"/>
              </w:rPr>
              <w:t>事业单位离退休</w:t>
            </w:r>
          </w:p>
        </w:tc>
        <w:tc>
          <w:tcPr>
            <w:tcW w:w="1361" w:type="dxa"/>
            <w:vAlign w:val="center"/>
          </w:tcPr>
          <w:p>
            <w:pPr>
              <w:pStyle w:val="16"/>
              <w:rPr>
                <w:lang w:eastAsia="zh-CN"/>
              </w:rPr>
            </w:pPr>
            <w:r>
              <w:rPr>
                <w:rFonts w:hint="eastAsia"/>
                <w:lang w:eastAsia="zh-CN"/>
              </w:rPr>
              <w:t>1.60</w:t>
            </w:r>
          </w:p>
        </w:tc>
        <w:tc>
          <w:tcPr>
            <w:tcW w:w="1361" w:type="dxa"/>
            <w:vAlign w:val="center"/>
          </w:tcPr>
          <w:p>
            <w:pPr>
              <w:pStyle w:val="16"/>
              <w:rPr>
                <w:lang w:eastAsia="zh-CN"/>
              </w:rPr>
            </w:pPr>
            <w:r>
              <w:rPr>
                <w:rFonts w:hint="eastAsia"/>
                <w:lang w:eastAsia="zh-CN"/>
              </w:rPr>
              <w:t>1.60</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36" w:type="dxa"/>
            <w:vAlign w:val="center"/>
          </w:tcPr>
          <w:p>
            <w:pPr>
              <w:pStyle w:val="17"/>
            </w:pPr>
            <w:r>
              <w:t>2080505</w:t>
            </w:r>
          </w:p>
        </w:tc>
        <w:tc>
          <w:tcPr>
            <w:tcW w:w="4392"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67.24</w:t>
            </w:r>
          </w:p>
        </w:tc>
        <w:tc>
          <w:tcPr>
            <w:tcW w:w="1361" w:type="dxa"/>
            <w:vAlign w:val="center"/>
          </w:tcPr>
          <w:p>
            <w:pPr>
              <w:pStyle w:val="16"/>
              <w:rPr>
                <w:lang w:eastAsia="zh-CN"/>
              </w:rPr>
            </w:pPr>
            <w:r>
              <w:rPr>
                <w:rFonts w:hint="eastAsia"/>
                <w:lang w:eastAsia="zh-CN"/>
              </w:rPr>
              <w:t>67.24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36" w:type="dxa"/>
            <w:vAlign w:val="center"/>
          </w:tcPr>
          <w:p>
            <w:pPr>
              <w:pStyle w:val="17"/>
            </w:pPr>
            <w:r>
              <w:t>210</w:t>
            </w:r>
          </w:p>
        </w:tc>
        <w:tc>
          <w:tcPr>
            <w:tcW w:w="4392" w:type="dxa"/>
            <w:vAlign w:val="center"/>
          </w:tcPr>
          <w:p>
            <w:pPr>
              <w:pStyle w:val="17"/>
            </w:pPr>
            <w:r>
              <w:t>卫生健康支出</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36" w:type="dxa"/>
            <w:vAlign w:val="center"/>
          </w:tcPr>
          <w:p>
            <w:pPr>
              <w:pStyle w:val="17"/>
            </w:pPr>
            <w:r>
              <w:t>21011</w:t>
            </w:r>
          </w:p>
        </w:tc>
        <w:tc>
          <w:tcPr>
            <w:tcW w:w="4392" w:type="dxa"/>
            <w:vAlign w:val="center"/>
          </w:tcPr>
          <w:p>
            <w:pPr>
              <w:pStyle w:val="17"/>
            </w:pPr>
            <w:r>
              <w:t>行政事业单位医疗</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r>
              <w:rPr>
                <w:rFonts w:hint="eastAsia"/>
                <w:lang w:eastAsia="zh-CN"/>
              </w:rPr>
              <w:t>35.31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36" w:type="dxa"/>
            <w:vAlign w:val="center"/>
          </w:tcPr>
          <w:p>
            <w:pPr>
              <w:pStyle w:val="17"/>
            </w:pPr>
            <w:r>
              <w:t>2101101</w:t>
            </w:r>
          </w:p>
        </w:tc>
        <w:tc>
          <w:tcPr>
            <w:tcW w:w="4392" w:type="dxa"/>
            <w:vAlign w:val="center"/>
          </w:tcPr>
          <w:p>
            <w:pPr>
              <w:pStyle w:val="17"/>
            </w:pPr>
            <w:r>
              <w:t>行政单位医疗</w:t>
            </w:r>
          </w:p>
        </w:tc>
        <w:tc>
          <w:tcPr>
            <w:tcW w:w="1361" w:type="dxa"/>
            <w:vAlign w:val="center"/>
          </w:tcPr>
          <w:p>
            <w:pPr>
              <w:pStyle w:val="16"/>
              <w:rPr>
                <w:lang w:eastAsia="zh-CN"/>
              </w:rPr>
            </w:pPr>
            <w:r>
              <w:rPr>
                <w:rFonts w:hint="eastAsia"/>
                <w:lang w:eastAsia="zh-CN"/>
              </w:rPr>
              <w:t>19.35</w:t>
            </w:r>
          </w:p>
        </w:tc>
        <w:tc>
          <w:tcPr>
            <w:tcW w:w="1361" w:type="dxa"/>
            <w:vAlign w:val="center"/>
          </w:tcPr>
          <w:p>
            <w:pPr>
              <w:pStyle w:val="16"/>
              <w:rPr>
                <w:lang w:eastAsia="zh-CN"/>
              </w:rPr>
            </w:pPr>
            <w:r>
              <w:rPr>
                <w:rFonts w:hint="eastAsia"/>
                <w:lang w:eastAsia="zh-CN"/>
              </w:rPr>
              <w:t>19.35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36" w:type="dxa"/>
            <w:vAlign w:val="center"/>
          </w:tcPr>
          <w:p>
            <w:pPr>
              <w:pStyle w:val="17"/>
            </w:pPr>
            <w:r>
              <w:t>2101102</w:t>
            </w:r>
          </w:p>
        </w:tc>
        <w:tc>
          <w:tcPr>
            <w:tcW w:w="4392" w:type="dxa"/>
            <w:vAlign w:val="center"/>
          </w:tcPr>
          <w:p>
            <w:pPr>
              <w:pStyle w:val="17"/>
            </w:pPr>
            <w:r>
              <w:t>事业单位医疗</w:t>
            </w:r>
          </w:p>
        </w:tc>
        <w:tc>
          <w:tcPr>
            <w:tcW w:w="1361" w:type="dxa"/>
            <w:vAlign w:val="center"/>
          </w:tcPr>
          <w:p>
            <w:pPr>
              <w:pStyle w:val="16"/>
              <w:rPr>
                <w:lang w:eastAsia="zh-CN"/>
              </w:rPr>
            </w:pPr>
            <w:r>
              <w:rPr>
                <w:rFonts w:hint="eastAsia"/>
                <w:lang w:eastAsia="zh-CN"/>
              </w:rPr>
              <w:t>7.55</w:t>
            </w:r>
          </w:p>
        </w:tc>
        <w:tc>
          <w:tcPr>
            <w:tcW w:w="1361" w:type="dxa"/>
            <w:vAlign w:val="center"/>
          </w:tcPr>
          <w:p>
            <w:pPr>
              <w:pStyle w:val="16"/>
              <w:rPr>
                <w:lang w:eastAsia="zh-CN"/>
              </w:rPr>
            </w:pPr>
            <w:r>
              <w:rPr>
                <w:rFonts w:hint="eastAsia"/>
                <w:lang w:eastAsia="zh-CN"/>
              </w:rPr>
              <w:t>7.55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36" w:type="dxa"/>
            <w:vAlign w:val="center"/>
          </w:tcPr>
          <w:p>
            <w:pPr>
              <w:pStyle w:val="17"/>
              <w:rPr>
                <w:lang w:eastAsia="zh-CN"/>
              </w:rPr>
            </w:pPr>
            <w:r>
              <w:rPr>
                <w:rFonts w:hint="eastAsia"/>
                <w:lang w:eastAsia="zh-CN"/>
              </w:rPr>
              <w:t>2101103</w:t>
            </w:r>
          </w:p>
        </w:tc>
        <w:tc>
          <w:tcPr>
            <w:tcW w:w="4392" w:type="dxa"/>
            <w:vAlign w:val="center"/>
          </w:tcPr>
          <w:p>
            <w:pPr>
              <w:pStyle w:val="17"/>
            </w:pPr>
            <w:r>
              <w:rPr>
                <w:rFonts w:hint="eastAsia"/>
              </w:rPr>
              <w:t>公务员医疗补助</w:t>
            </w:r>
          </w:p>
        </w:tc>
        <w:tc>
          <w:tcPr>
            <w:tcW w:w="1361" w:type="dxa"/>
            <w:vAlign w:val="center"/>
          </w:tcPr>
          <w:p>
            <w:pPr>
              <w:pStyle w:val="16"/>
              <w:rPr>
                <w:lang w:eastAsia="zh-CN"/>
              </w:rPr>
            </w:pPr>
            <w:r>
              <w:rPr>
                <w:rFonts w:hint="eastAsia"/>
                <w:lang w:eastAsia="zh-CN"/>
              </w:rPr>
              <w:t>8.41</w:t>
            </w:r>
          </w:p>
        </w:tc>
        <w:tc>
          <w:tcPr>
            <w:tcW w:w="1361" w:type="dxa"/>
            <w:vAlign w:val="center"/>
          </w:tcPr>
          <w:p>
            <w:pPr>
              <w:pStyle w:val="16"/>
              <w:rPr>
                <w:lang w:eastAsia="zh-CN"/>
              </w:rPr>
            </w:pPr>
            <w:r>
              <w:rPr>
                <w:rFonts w:hint="eastAsia"/>
                <w:lang w:eastAsia="zh-CN"/>
              </w:rPr>
              <w:t>8.41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36" w:type="dxa"/>
            <w:vAlign w:val="center"/>
          </w:tcPr>
          <w:p>
            <w:pPr>
              <w:pStyle w:val="17"/>
              <w:rPr>
                <w:lang w:eastAsia="zh-CN"/>
              </w:rPr>
            </w:pPr>
            <w:r>
              <w:rPr>
                <w:rFonts w:hint="eastAsia"/>
                <w:lang w:eastAsia="zh-CN"/>
              </w:rPr>
              <w:t>212</w:t>
            </w:r>
          </w:p>
        </w:tc>
        <w:tc>
          <w:tcPr>
            <w:tcW w:w="4392" w:type="dxa"/>
            <w:vAlign w:val="center"/>
          </w:tcPr>
          <w:p>
            <w:pPr>
              <w:pStyle w:val="17"/>
              <w:rPr>
                <w:lang w:eastAsia="zh-CN"/>
              </w:rPr>
            </w:pPr>
            <w:r>
              <w:rPr>
                <w:rFonts w:hint="eastAsia"/>
                <w:lang w:eastAsia="zh-CN"/>
              </w:rPr>
              <w:t>城乡社区支出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36" w:type="dxa"/>
            <w:vAlign w:val="center"/>
          </w:tcPr>
          <w:p>
            <w:pPr>
              <w:pStyle w:val="17"/>
              <w:rPr>
                <w:lang w:eastAsia="zh-CN"/>
              </w:rPr>
            </w:pPr>
            <w:r>
              <w:rPr>
                <w:rFonts w:hint="eastAsia"/>
                <w:lang w:eastAsia="zh-CN"/>
              </w:rPr>
              <w:t>21208</w:t>
            </w:r>
          </w:p>
        </w:tc>
        <w:tc>
          <w:tcPr>
            <w:tcW w:w="4392" w:type="dxa"/>
            <w:vAlign w:val="center"/>
          </w:tcPr>
          <w:p>
            <w:pPr>
              <w:pStyle w:val="17"/>
              <w:rPr>
                <w:lang w:eastAsia="zh-CN"/>
              </w:rPr>
            </w:pPr>
            <w:r>
              <w:rPr>
                <w:rFonts w:hint="eastAsia"/>
                <w:lang w:eastAsia="zh-CN"/>
              </w:rPr>
              <w:t>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36" w:type="dxa"/>
            <w:vAlign w:val="center"/>
          </w:tcPr>
          <w:p>
            <w:pPr>
              <w:pStyle w:val="17"/>
              <w:rPr>
                <w:lang w:eastAsia="zh-CN"/>
              </w:rPr>
            </w:pPr>
            <w:r>
              <w:rPr>
                <w:rFonts w:hint="eastAsia"/>
                <w:lang w:eastAsia="zh-CN"/>
              </w:rPr>
              <w:t>2120899</w:t>
            </w:r>
          </w:p>
        </w:tc>
        <w:tc>
          <w:tcPr>
            <w:tcW w:w="4392" w:type="dxa"/>
            <w:vAlign w:val="center"/>
          </w:tcPr>
          <w:p>
            <w:pPr>
              <w:pStyle w:val="17"/>
              <w:rPr>
                <w:lang w:eastAsia="zh-CN"/>
              </w:rPr>
            </w:pPr>
            <w:r>
              <w:rPr>
                <w:rFonts w:hint="eastAsia"/>
                <w:lang w:eastAsia="zh-CN"/>
              </w:rPr>
              <w:t>其他国有土地使用权出让收入安排的支出</w:t>
            </w:r>
          </w:p>
        </w:tc>
        <w:tc>
          <w:tcPr>
            <w:tcW w:w="1361" w:type="dxa"/>
          </w:tcPr>
          <w:p>
            <w:pPr>
              <w:ind w:firstLine="480" w:firstLineChars="200"/>
              <w:rPr>
                <w:rFonts w:eastAsiaTheme="minorEastAsia"/>
                <w:lang w:eastAsia="zh-CN"/>
              </w:rPr>
            </w:pPr>
            <w:r>
              <w:rPr>
                <w:rFonts w:hint="eastAsia" w:eastAsiaTheme="minorEastAsia"/>
                <w:lang w:eastAsia="zh-CN"/>
              </w:rPr>
              <w:t>216.12</w:t>
            </w:r>
          </w:p>
        </w:tc>
        <w:tc>
          <w:tcPr>
            <w:tcW w:w="1361" w:type="dxa"/>
          </w:tcPr>
          <w:p>
            <w:pPr>
              <w:ind w:firstLine="480" w:firstLineChars="200"/>
              <w:rPr>
                <w:rFonts w:eastAsiaTheme="minorEastAsia"/>
                <w:lang w:eastAsia="zh-CN"/>
              </w:rPr>
            </w:pPr>
          </w:p>
        </w:tc>
        <w:tc>
          <w:tcPr>
            <w:tcW w:w="1361" w:type="dxa"/>
            <w:vAlign w:val="center"/>
          </w:tcPr>
          <w:p>
            <w:pPr>
              <w:pStyle w:val="16"/>
              <w:rPr>
                <w:lang w:eastAsia="zh-CN"/>
              </w:rPr>
            </w:pPr>
            <w:r>
              <w:rPr>
                <w:rFonts w:hint="eastAsia"/>
                <w:lang w:eastAsia="zh-CN"/>
              </w:rPr>
              <w:t>216.12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36" w:type="dxa"/>
            <w:vAlign w:val="center"/>
          </w:tcPr>
          <w:p>
            <w:pPr>
              <w:pStyle w:val="17"/>
            </w:pPr>
            <w:r>
              <w:t>221</w:t>
            </w:r>
          </w:p>
        </w:tc>
        <w:tc>
          <w:tcPr>
            <w:tcW w:w="4392" w:type="dxa"/>
            <w:vAlign w:val="center"/>
          </w:tcPr>
          <w:p>
            <w:pPr>
              <w:pStyle w:val="17"/>
            </w:pPr>
            <w:r>
              <w:t>住房保障支出</w:t>
            </w:r>
          </w:p>
        </w:tc>
        <w:tc>
          <w:tcPr>
            <w:tcW w:w="1361" w:type="dxa"/>
          </w:tcPr>
          <w:p>
            <w:pPr>
              <w:ind w:firstLine="480" w:firstLineChars="200"/>
              <w:rPr>
                <w:rFonts w:eastAsiaTheme="minorEastAsia"/>
                <w:lang w:eastAsia="zh-CN"/>
              </w:rPr>
            </w:pPr>
            <w:r>
              <w:rPr>
                <w:rFonts w:hint="eastAsia" w:eastAsiaTheme="minorEastAsia"/>
                <w:lang w:eastAsia="zh-CN"/>
              </w:rPr>
              <w:t>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36" w:type="dxa"/>
            <w:vAlign w:val="center"/>
          </w:tcPr>
          <w:p>
            <w:pPr>
              <w:pStyle w:val="17"/>
            </w:pPr>
            <w:r>
              <w:t>22102</w:t>
            </w:r>
          </w:p>
        </w:tc>
        <w:tc>
          <w:tcPr>
            <w:tcW w:w="4392" w:type="dxa"/>
            <w:vAlign w:val="center"/>
          </w:tcPr>
          <w:p>
            <w:pPr>
              <w:pStyle w:val="17"/>
            </w:pPr>
            <w:r>
              <w:t>住房改革支出</w:t>
            </w:r>
          </w:p>
        </w:tc>
        <w:tc>
          <w:tcPr>
            <w:tcW w:w="1361" w:type="dxa"/>
          </w:tcPr>
          <w:p>
            <w:pPr>
              <w:ind w:firstLine="480" w:firstLineChars="200"/>
              <w:rPr>
                <w:rFonts w:eastAsiaTheme="minorEastAsia"/>
                <w:lang w:eastAsia="zh-CN"/>
              </w:rPr>
            </w:pPr>
            <w:r>
              <w:rPr>
                <w:rFonts w:hint="eastAsia" w:eastAsiaTheme="minorEastAsia"/>
                <w:lang w:eastAsia="zh-CN"/>
              </w:rPr>
              <w:t xml:space="preserve"> 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36" w:type="dxa"/>
            <w:vAlign w:val="center"/>
          </w:tcPr>
          <w:p>
            <w:pPr>
              <w:pStyle w:val="17"/>
            </w:pPr>
            <w:r>
              <w:t>2210201</w:t>
            </w:r>
          </w:p>
        </w:tc>
        <w:tc>
          <w:tcPr>
            <w:tcW w:w="4392" w:type="dxa"/>
            <w:vAlign w:val="center"/>
          </w:tcPr>
          <w:p>
            <w:pPr>
              <w:pStyle w:val="17"/>
            </w:pPr>
            <w:r>
              <w:t>住房公积金</w:t>
            </w:r>
          </w:p>
        </w:tc>
        <w:tc>
          <w:tcPr>
            <w:tcW w:w="1361" w:type="dxa"/>
            <w:vAlign w:val="center"/>
          </w:tcPr>
          <w:p>
            <w:pPr>
              <w:pStyle w:val="16"/>
            </w:pPr>
            <w:r>
              <w:rPr>
                <w:rFonts w:hint="eastAsia"/>
              </w:rPr>
              <w:t>50.43</w:t>
            </w:r>
          </w:p>
        </w:tc>
        <w:tc>
          <w:tcPr>
            <w:tcW w:w="1361" w:type="dxa"/>
            <w:vAlign w:val="center"/>
          </w:tcPr>
          <w:p>
            <w:pPr>
              <w:pStyle w:val="16"/>
              <w:rPr>
                <w:lang w:eastAsia="zh-CN"/>
              </w:rPr>
            </w:pPr>
            <w:r>
              <w:rPr>
                <w:rFonts w:hint="eastAsia"/>
                <w:lang w:eastAsia="zh-CN"/>
              </w:rPr>
              <w:t>50.43</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992001阜平县城南庄镇人民政府本级</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651.89</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491.50</w:t>
            </w:r>
          </w:p>
        </w:tc>
        <w:tc>
          <w:tcPr>
            <w:tcW w:w="1474" w:type="dxa"/>
            <w:vAlign w:val="center"/>
          </w:tcPr>
          <w:p>
            <w:pPr>
              <w:pStyle w:val="16"/>
              <w:rPr>
                <w:lang w:eastAsia="zh-CN"/>
              </w:rPr>
            </w:pPr>
            <w:r>
              <w:rPr>
                <w:rFonts w:hint="eastAsia"/>
                <w:lang w:eastAsia="zh-CN"/>
              </w:rPr>
              <w:t>491.50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216.12</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74.65</w:t>
            </w:r>
          </w:p>
        </w:tc>
        <w:tc>
          <w:tcPr>
            <w:tcW w:w="1474" w:type="dxa"/>
            <w:vAlign w:val="center"/>
          </w:tcPr>
          <w:p>
            <w:pPr>
              <w:pStyle w:val="16"/>
              <w:rPr>
                <w:lang w:eastAsia="zh-CN"/>
              </w:rPr>
            </w:pPr>
            <w:r>
              <w:rPr>
                <w:rFonts w:hint="eastAsia"/>
                <w:lang w:eastAsia="zh-CN"/>
              </w:rPr>
              <w:t>74.65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35.31</w:t>
            </w:r>
          </w:p>
        </w:tc>
        <w:tc>
          <w:tcPr>
            <w:tcW w:w="1474" w:type="dxa"/>
            <w:vAlign w:val="center"/>
          </w:tcPr>
          <w:p>
            <w:pPr>
              <w:pStyle w:val="16"/>
              <w:rPr>
                <w:lang w:eastAsia="zh-CN"/>
              </w:rPr>
            </w:pPr>
            <w:r>
              <w:rPr>
                <w:rFonts w:hint="eastAsia"/>
                <w:lang w:eastAsia="zh-CN"/>
              </w:rPr>
              <w:t>35.31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216.12</w:t>
            </w:r>
          </w:p>
        </w:tc>
        <w:tc>
          <w:tcPr>
            <w:tcW w:w="1474" w:type="dxa"/>
            <w:vAlign w:val="center"/>
          </w:tcPr>
          <w:p>
            <w:pPr>
              <w:pStyle w:val="16"/>
              <w:rPr>
                <w:lang w:eastAsia="zh-CN"/>
              </w:rPr>
            </w:pPr>
          </w:p>
        </w:tc>
        <w:tc>
          <w:tcPr>
            <w:tcW w:w="1474" w:type="dxa"/>
            <w:vAlign w:val="center"/>
          </w:tcPr>
          <w:p>
            <w:pPr>
              <w:pStyle w:val="16"/>
            </w:pPr>
            <w:r>
              <w:rPr>
                <w:rFonts w:hint="eastAsia"/>
                <w:lang w:eastAsia="zh-CN"/>
              </w:rPr>
              <w:t>216.12</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50.43</w:t>
            </w:r>
          </w:p>
        </w:tc>
        <w:tc>
          <w:tcPr>
            <w:tcW w:w="1474" w:type="dxa"/>
            <w:vAlign w:val="center"/>
          </w:tcPr>
          <w:p>
            <w:pPr>
              <w:pStyle w:val="16"/>
              <w:rPr>
                <w:lang w:eastAsia="zh-CN"/>
              </w:rPr>
            </w:pPr>
            <w:r>
              <w:rPr>
                <w:rFonts w:hint="eastAsia"/>
                <w:lang w:eastAsia="zh-CN"/>
              </w:rPr>
              <w:t>50.43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r>
              <w:rPr>
                <w:rFonts w:hint="eastAsia"/>
                <w:lang w:eastAsia="zh-CN"/>
              </w:rPr>
              <w:t>2</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868.01</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868.01</w:t>
            </w:r>
          </w:p>
        </w:tc>
        <w:tc>
          <w:tcPr>
            <w:tcW w:w="1474" w:type="dxa"/>
            <w:vAlign w:val="center"/>
          </w:tcPr>
          <w:p>
            <w:pPr>
              <w:pStyle w:val="20"/>
              <w:rPr>
                <w:lang w:eastAsia="zh-CN"/>
              </w:rPr>
            </w:pPr>
            <w:r>
              <w:rPr>
                <w:rFonts w:hint="eastAsia"/>
                <w:lang w:eastAsia="zh-CN"/>
              </w:rPr>
              <w:t>651.89</w:t>
            </w:r>
          </w:p>
        </w:tc>
        <w:tc>
          <w:tcPr>
            <w:tcW w:w="1474" w:type="dxa"/>
            <w:vAlign w:val="center"/>
          </w:tcPr>
          <w:p>
            <w:pPr>
              <w:pStyle w:val="20"/>
            </w:pPr>
            <w:r>
              <w:rPr>
                <w:rFonts w:hint="eastAsia"/>
                <w:lang w:eastAsia="zh-CN"/>
              </w:rPr>
              <w:t>216.12</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651.89</w:t>
            </w:r>
          </w:p>
        </w:tc>
        <w:tc>
          <w:tcPr>
            <w:tcW w:w="2551" w:type="dxa"/>
            <w:vAlign w:val="center"/>
          </w:tcPr>
          <w:p>
            <w:pPr>
              <w:pStyle w:val="20"/>
              <w:rPr>
                <w:lang w:eastAsia="zh-CN"/>
              </w:rPr>
            </w:pPr>
            <w:r>
              <w:rPr>
                <w:rFonts w:hint="eastAsia"/>
                <w:lang w:eastAsia="zh-CN"/>
              </w:rPr>
              <w:t>618.79</w:t>
            </w:r>
          </w:p>
        </w:tc>
        <w:tc>
          <w:tcPr>
            <w:tcW w:w="2551" w:type="dxa"/>
            <w:vAlign w:val="center"/>
          </w:tcPr>
          <w:p>
            <w:pPr>
              <w:pStyle w:val="20"/>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rPr>
                <w:lang w:eastAsia="zh-CN"/>
              </w:rPr>
            </w:pPr>
            <w:r>
              <w:rPr>
                <w:rFonts w:hint="eastAsia"/>
                <w:lang w:eastAsia="zh-CN"/>
              </w:rPr>
              <w:t>491.50</w:t>
            </w:r>
          </w:p>
        </w:tc>
        <w:tc>
          <w:tcPr>
            <w:tcW w:w="2551" w:type="dxa"/>
            <w:vAlign w:val="center"/>
          </w:tcPr>
          <w:p>
            <w:pPr>
              <w:pStyle w:val="16"/>
              <w:rPr>
                <w:lang w:eastAsia="zh-CN"/>
              </w:rPr>
            </w:pPr>
            <w:r>
              <w:rPr>
                <w:rFonts w:hint="eastAsia"/>
                <w:lang w:eastAsia="zh-CN"/>
              </w:rPr>
              <w:t>458.40</w:t>
            </w:r>
          </w:p>
        </w:tc>
        <w:tc>
          <w:tcPr>
            <w:tcW w:w="2551" w:type="dxa"/>
            <w:vAlign w:val="center"/>
          </w:tcPr>
          <w:p>
            <w:pPr>
              <w:pStyle w:val="16"/>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rPr>
                <w:lang w:eastAsia="zh-CN"/>
              </w:rPr>
            </w:pPr>
            <w:r>
              <w:rPr>
                <w:rFonts w:hint="eastAsia"/>
                <w:lang w:eastAsia="zh-CN"/>
              </w:rPr>
              <w:t>491.50</w:t>
            </w:r>
          </w:p>
        </w:tc>
        <w:tc>
          <w:tcPr>
            <w:tcW w:w="2551" w:type="dxa"/>
            <w:vAlign w:val="center"/>
          </w:tcPr>
          <w:p>
            <w:pPr>
              <w:pStyle w:val="16"/>
              <w:rPr>
                <w:lang w:eastAsia="zh-CN"/>
              </w:rPr>
            </w:pPr>
            <w:r>
              <w:rPr>
                <w:rFonts w:hint="eastAsia"/>
                <w:lang w:eastAsia="zh-CN"/>
              </w:rPr>
              <w:t>458.40</w:t>
            </w:r>
          </w:p>
        </w:tc>
        <w:tc>
          <w:tcPr>
            <w:tcW w:w="2551" w:type="dxa"/>
            <w:vAlign w:val="center"/>
          </w:tcPr>
          <w:p>
            <w:pPr>
              <w:pStyle w:val="16"/>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2010301</w:t>
            </w:r>
          </w:p>
        </w:tc>
        <w:tc>
          <w:tcPr>
            <w:tcW w:w="4535" w:type="dxa"/>
            <w:vAlign w:val="center"/>
          </w:tcPr>
          <w:p>
            <w:pPr>
              <w:pStyle w:val="17"/>
            </w:pPr>
            <w:r>
              <w:t>行政运行</w:t>
            </w:r>
          </w:p>
        </w:tc>
        <w:tc>
          <w:tcPr>
            <w:tcW w:w="2551" w:type="dxa"/>
            <w:vAlign w:val="center"/>
          </w:tcPr>
          <w:p>
            <w:pPr>
              <w:pStyle w:val="16"/>
              <w:rPr>
                <w:lang w:eastAsia="zh-CN"/>
              </w:rPr>
            </w:pPr>
            <w:r>
              <w:rPr>
                <w:rFonts w:hint="eastAsia"/>
                <w:lang w:eastAsia="zh-CN"/>
              </w:rPr>
              <w:t>358.75</w:t>
            </w:r>
          </w:p>
        </w:tc>
        <w:tc>
          <w:tcPr>
            <w:tcW w:w="2551" w:type="dxa"/>
            <w:vAlign w:val="center"/>
          </w:tcPr>
          <w:p>
            <w:pPr>
              <w:pStyle w:val="16"/>
              <w:rPr>
                <w:lang w:eastAsia="zh-CN"/>
              </w:rPr>
            </w:pPr>
            <w:r>
              <w:rPr>
                <w:rFonts w:hint="eastAsia"/>
                <w:lang w:eastAsia="zh-CN"/>
              </w:rPr>
              <w:t>335.65</w:t>
            </w:r>
          </w:p>
        </w:tc>
        <w:tc>
          <w:tcPr>
            <w:tcW w:w="2551" w:type="dxa"/>
            <w:vAlign w:val="center"/>
          </w:tcPr>
          <w:p>
            <w:pPr>
              <w:pStyle w:val="16"/>
              <w:rPr>
                <w:lang w:eastAsia="zh-CN"/>
              </w:rPr>
            </w:pPr>
            <w:r>
              <w:rPr>
                <w:rFonts w:hint="eastAsia"/>
                <w:lang w:eastAsia="zh-CN"/>
              </w:rPr>
              <w:t>23.10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2010308</w:t>
            </w:r>
          </w:p>
        </w:tc>
        <w:tc>
          <w:tcPr>
            <w:tcW w:w="4535" w:type="dxa"/>
            <w:vAlign w:val="center"/>
          </w:tcPr>
          <w:p>
            <w:pPr>
              <w:pStyle w:val="17"/>
            </w:pPr>
            <w:r>
              <w:rPr>
                <w:rFonts w:hint="eastAsia"/>
                <w:lang w:eastAsia="zh-CN"/>
              </w:rPr>
              <w:t>信访事务</w:t>
            </w:r>
          </w:p>
        </w:tc>
        <w:tc>
          <w:tcPr>
            <w:tcW w:w="2551" w:type="dxa"/>
            <w:vAlign w:val="center"/>
          </w:tcPr>
          <w:p>
            <w:pPr>
              <w:pStyle w:val="16"/>
              <w:rPr>
                <w:lang w:eastAsia="zh-CN"/>
              </w:rPr>
            </w:pPr>
            <w:r>
              <w:rPr>
                <w:rFonts w:hint="eastAsia"/>
                <w:lang w:eastAsia="zh-CN"/>
              </w:rPr>
              <w:t>10.00</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6</w:t>
            </w:r>
          </w:p>
        </w:tc>
        <w:tc>
          <w:tcPr>
            <w:tcW w:w="1191" w:type="dxa"/>
            <w:vAlign w:val="center"/>
          </w:tcPr>
          <w:p>
            <w:pPr>
              <w:pStyle w:val="17"/>
            </w:pPr>
            <w:r>
              <w:t>2010350</w:t>
            </w:r>
          </w:p>
        </w:tc>
        <w:tc>
          <w:tcPr>
            <w:tcW w:w="4535" w:type="dxa"/>
            <w:vAlign w:val="center"/>
          </w:tcPr>
          <w:p>
            <w:pPr>
              <w:pStyle w:val="17"/>
            </w:pPr>
            <w:r>
              <w:t>事业运行</w:t>
            </w:r>
          </w:p>
        </w:tc>
        <w:tc>
          <w:tcPr>
            <w:tcW w:w="2551" w:type="dxa"/>
            <w:vAlign w:val="center"/>
          </w:tcPr>
          <w:p>
            <w:pPr>
              <w:pStyle w:val="16"/>
              <w:rPr>
                <w:lang w:eastAsia="zh-CN"/>
              </w:rPr>
            </w:pPr>
            <w:r>
              <w:rPr>
                <w:rFonts w:hint="eastAsia"/>
                <w:lang w:eastAsia="zh-CN"/>
              </w:rPr>
              <w:t>122.75</w:t>
            </w:r>
          </w:p>
        </w:tc>
        <w:tc>
          <w:tcPr>
            <w:tcW w:w="2551" w:type="dxa"/>
            <w:vAlign w:val="center"/>
          </w:tcPr>
          <w:p>
            <w:pPr>
              <w:pStyle w:val="16"/>
              <w:rPr>
                <w:lang w:eastAsia="zh-CN"/>
              </w:rPr>
            </w:pPr>
            <w:r>
              <w:rPr>
                <w:rFonts w:hint="eastAsia"/>
                <w:lang w:eastAsia="zh-CN"/>
              </w:rPr>
              <w:t>122.75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74.65</w:t>
            </w:r>
          </w:p>
        </w:tc>
        <w:tc>
          <w:tcPr>
            <w:tcW w:w="2551" w:type="dxa"/>
            <w:vAlign w:val="center"/>
          </w:tcPr>
          <w:p>
            <w:pPr>
              <w:pStyle w:val="16"/>
              <w:rPr>
                <w:lang w:eastAsia="zh-CN"/>
              </w:rPr>
            </w:pPr>
            <w:r>
              <w:rPr>
                <w:rFonts w:hint="eastAsia"/>
                <w:lang w:eastAsia="zh-CN"/>
              </w:rPr>
              <w:t>74.65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74.65</w:t>
            </w:r>
          </w:p>
        </w:tc>
        <w:tc>
          <w:tcPr>
            <w:tcW w:w="2551" w:type="dxa"/>
            <w:vAlign w:val="center"/>
          </w:tcPr>
          <w:p>
            <w:pPr>
              <w:pStyle w:val="16"/>
              <w:rPr>
                <w:lang w:eastAsia="zh-CN"/>
              </w:rPr>
            </w:pPr>
            <w:r>
              <w:rPr>
                <w:rFonts w:hint="eastAsia"/>
                <w:lang w:eastAsia="zh-CN"/>
              </w:rPr>
              <w:t>74.65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rPr>
                <w:lang w:eastAsia="zh-CN"/>
              </w:rPr>
            </w:pPr>
            <w:r>
              <w:rPr>
                <w:rFonts w:hint="eastAsia"/>
                <w:lang w:eastAsia="zh-CN"/>
              </w:rPr>
              <w:t>5.81</w:t>
            </w:r>
          </w:p>
        </w:tc>
        <w:tc>
          <w:tcPr>
            <w:tcW w:w="2551" w:type="dxa"/>
            <w:vAlign w:val="center"/>
          </w:tcPr>
          <w:p>
            <w:pPr>
              <w:pStyle w:val="16"/>
              <w:rPr>
                <w:lang w:eastAsia="zh-CN"/>
              </w:rPr>
            </w:pPr>
            <w:r>
              <w:rPr>
                <w:rFonts w:hint="eastAsia"/>
                <w:lang w:eastAsia="zh-CN"/>
              </w:rPr>
              <w:t>5.81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rPr>
                <w:lang w:eastAsia="zh-CN"/>
              </w:rPr>
            </w:pPr>
            <w:r>
              <w:rPr>
                <w:rFonts w:hint="eastAsia"/>
                <w:lang w:eastAsia="zh-CN"/>
              </w:rPr>
              <w:t>2080502</w:t>
            </w:r>
          </w:p>
        </w:tc>
        <w:tc>
          <w:tcPr>
            <w:tcW w:w="4535" w:type="dxa"/>
            <w:vAlign w:val="center"/>
          </w:tcPr>
          <w:p>
            <w:pPr>
              <w:pStyle w:val="17"/>
            </w:pPr>
            <w:r>
              <w:rPr>
                <w:rFonts w:hint="eastAsia"/>
              </w:rPr>
              <w:t>事业单位离退休</w:t>
            </w:r>
          </w:p>
        </w:tc>
        <w:tc>
          <w:tcPr>
            <w:tcW w:w="2551" w:type="dxa"/>
            <w:vAlign w:val="center"/>
          </w:tcPr>
          <w:p>
            <w:pPr>
              <w:pStyle w:val="16"/>
              <w:rPr>
                <w:lang w:eastAsia="zh-CN"/>
              </w:rPr>
            </w:pPr>
            <w:r>
              <w:rPr>
                <w:rFonts w:hint="eastAsia"/>
                <w:lang w:eastAsia="zh-CN"/>
              </w:rPr>
              <w:t>1.60</w:t>
            </w:r>
          </w:p>
        </w:tc>
        <w:tc>
          <w:tcPr>
            <w:tcW w:w="2551" w:type="dxa"/>
            <w:vAlign w:val="center"/>
          </w:tcPr>
          <w:p>
            <w:pPr>
              <w:pStyle w:val="16"/>
              <w:rPr>
                <w:lang w:eastAsia="zh-CN"/>
              </w:rPr>
            </w:pPr>
            <w:r>
              <w:rPr>
                <w:rFonts w:hint="eastAsia"/>
                <w:lang w:eastAsia="zh-CN"/>
              </w:rPr>
              <w:t>1.60</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67.24</w:t>
            </w:r>
          </w:p>
        </w:tc>
        <w:tc>
          <w:tcPr>
            <w:tcW w:w="2551" w:type="dxa"/>
            <w:vAlign w:val="center"/>
          </w:tcPr>
          <w:p>
            <w:pPr>
              <w:pStyle w:val="16"/>
              <w:rPr>
                <w:lang w:eastAsia="zh-CN"/>
              </w:rPr>
            </w:pPr>
            <w:r>
              <w:rPr>
                <w:rFonts w:hint="eastAsia"/>
                <w:lang w:eastAsia="zh-CN"/>
              </w:rPr>
              <w:t>67.24</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r>
              <w:rPr>
                <w:rFonts w:hint="eastAsia"/>
                <w:lang w:eastAsia="zh-CN"/>
              </w:rPr>
              <w:t>35.31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4</w:t>
            </w:r>
          </w:p>
        </w:tc>
        <w:tc>
          <w:tcPr>
            <w:tcW w:w="1191" w:type="dxa"/>
            <w:vAlign w:val="center"/>
          </w:tcPr>
          <w:p>
            <w:pPr>
              <w:pStyle w:val="17"/>
              <w:rPr>
                <w:lang w:eastAsia="zh-CN"/>
              </w:rPr>
            </w:pPr>
            <w:r>
              <w:t>2101101</w:t>
            </w:r>
          </w:p>
        </w:tc>
        <w:tc>
          <w:tcPr>
            <w:tcW w:w="4535" w:type="dxa"/>
            <w:vAlign w:val="center"/>
          </w:tcPr>
          <w:p>
            <w:pPr>
              <w:pStyle w:val="17"/>
            </w:pPr>
            <w:r>
              <w:t>行政单位医疗</w:t>
            </w:r>
          </w:p>
        </w:tc>
        <w:tc>
          <w:tcPr>
            <w:tcW w:w="2551" w:type="dxa"/>
            <w:vAlign w:val="center"/>
          </w:tcPr>
          <w:p>
            <w:pPr>
              <w:pStyle w:val="16"/>
              <w:rPr>
                <w:lang w:eastAsia="zh-CN"/>
              </w:rPr>
            </w:pPr>
            <w:r>
              <w:rPr>
                <w:rFonts w:hint="eastAsia"/>
                <w:lang w:eastAsia="zh-CN"/>
              </w:rPr>
              <w:t>19.35</w:t>
            </w:r>
          </w:p>
        </w:tc>
        <w:tc>
          <w:tcPr>
            <w:tcW w:w="2551" w:type="dxa"/>
            <w:vAlign w:val="center"/>
          </w:tcPr>
          <w:p>
            <w:pPr>
              <w:pStyle w:val="16"/>
              <w:rPr>
                <w:lang w:eastAsia="zh-CN"/>
              </w:rPr>
            </w:pPr>
            <w:r>
              <w:rPr>
                <w:rFonts w:hint="eastAsia"/>
                <w:lang w:eastAsia="zh-CN"/>
              </w:rPr>
              <w:t>19.35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vAlign w:val="center"/>
          </w:tcPr>
          <w:p>
            <w:pPr>
              <w:pStyle w:val="17"/>
            </w:pPr>
            <w:r>
              <w:t>2101102</w:t>
            </w:r>
          </w:p>
        </w:tc>
        <w:tc>
          <w:tcPr>
            <w:tcW w:w="4535" w:type="dxa"/>
            <w:vAlign w:val="center"/>
          </w:tcPr>
          <w:p>
            <w:pPr>
              <w:pStyle w:val="17"/>
            </w:pPr>
            <w:r>
              <w:t>事业单位医疗</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r>
              <w:rPr>
                <w:rFonts w:hint="eastAsia"/>
                <w:lang w:eastAsia="zh-CN"/>
              </w:rPr>
              <w:t>7.55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rPr>
              <w:t>公务员医疗补助</w:t>
            </w:r>
          </w:p>
        </w:tc>
        <w:tc>
          <w:tcPr>
            <w:tcW w:w="2551" w:type="dxa"/>
            <w:vAlign w:val="center"/>
          </w:tcPr>
          <w:p>
            <w:pPr>
              <w:pStyle w:val="16"/>
              <w:rPr>
                <w:lang w:eastAsia="zh-CN"/>
              </w:rPr>
            </w:pPr>
            <w:r>
              <w:rPr>
                <w:rFonts w:hint="eastAsia"/>
                <w:lang w:eastAsia="zh-CN"/>
              </w:rPr>
              <w:t>8.41</w:t>
            </w:r>
          </w:p>
        </w:tc>
        <w:tc>
          <w:tcPr>
            <w:tcW w:w="2551" w:type="dxa"/>
            <w:vAlign w:val="center"/>
          </w:tcPr>
          <w:p>
            <w:pPr>
              <w:pStyle w:val="16"/>
              <w:rPr>
                <w:lang w:eastAsia="zh-CN"/>
              </w:rPr>
            </w:pPr>
            <w:r>
              <w:rPr>
                <w:rFonts w:hint="eastAsia"/>
                <w:lang w:eastAsia="zh-CN"/>
              </w:rPr>
              <w:t>8.41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vAlign w:val="center"/>
          </w:tcPr>
          <w:p>
            <w:pPr>
              <w:pStyle w:val="17"/>
            </w:pPr>
            <w:r>
              <w:t>221</w:t>
            </w:r>
          </w:p>
        </w:tc>
        <w:tc>
          <w:tcPr>
            <w:tcW w:w="4535" w:type="dxa"/>
            <w:vAlign w:val="center"/>
          </w:tcPr>
          <w:p>
            <w:pPr>
              <w:pStyle w:val="17"/>
            </w:pPr>
            <w:r>
              <w:t>住房保障支出</w:t>
            </w:r>
          </w:p>
        </w:tc>
        <w:tc>
          <w:tcPr>
            <w:tcW w:w="2551" w:type="dxa"/>
          </w:tcPr>
          <w:p>
            <w:pPr>
              <w:jc w:val="right"/>
              <w:rPr>
                <w:rFonts w:eastAsiaTheme="minorEastAsia"/>
                <w:lang w:eastAsia="zh-CN"/>
              </w:rPr>
            </w:pPr>
            <w:r>
              <w:rPr>
                <w:rFonts w:hint="eastAsia" w:eastAsiaTheme="minorEastAsia"/>
                <w:lang w:eastAsia="zh-CN"/>
              </w:rPr>
              <w:t>50.43</w:t>
            </w:r>
          </w:p>
        </w:tc>
        <w:tc>
          <w:tcPr>
            <w:tcW w:w="2551" w:type="dxa"/>
            <w:vAlign w:val="center"/>
          </w:tcPr>
          <w:p>
            <w:pPr>
              <w:pStyle w:val="16"/>
              <w:rPr>
                <w:lang w:eastAsia="zh-CN"/>
              </w:rPr>
            </w:pPr>
            <w:r>
              <w:rPr>
                <w:rFonts w:hint="eastAsia"/>
                <w:lang w:eastAsia="zh-CN"/>
              </w:rPr>
              <w:t>50.43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t>22102</w:t>
            </w:r>
          </w:p>
        </w:tc>
        <w:tc>
          <w:tcPr>
            <w:tcW w:w="4535" w:type="dxa"/>
            <w:vAlign w:val="center"/>
          </w:tcPr>
          <w:p>
            <w:pPr>
              <w:pStyle w:val="17"/>
            </w:pPr>
            <w:r>
              <w:t>住房改革支出</w:t>
            </w:r>
          </w:p>
        </w:tc>
        <w:tc>
          <w:tcPr>
            <w:tcW w:w="2551" w:type="dxa"/>
          </w:tcPr>
          <w:p>
            <w:pPr>
              <w:ind w:firstLine="480" w:firstLineChars="200"/>
              <w:jc w:val="right"/>
              <w:rPr>
                <w:rFonts w:eastAsiaTheme="minorEastAsia"/>
                <w:lang w:eastAsia="zh-CN"/>
              </w:rPr>
            </w:pPr>
            <w:r>
              <w:rPr>
                <w:rFonts w:hint="eastAsia" w:eastAsiaTheme="minorEastAsia"/>
                <w:lang w:eastAsia="zh-CN"/>
              </w:rPr>
              <w:t xml:space="preserve"> 50.43</w:t>
            </w:r>
          </w:p>
        </w:tc>
        <w:tc>
          <w:tcPr>
            <w:tcW w:w="2551" w:type="dxa"/>
            <w:vAlign w:val="center"/>
          </w:tcPr>
          <w:p>
            <w:pPr>
              <w:pStyle w:val="16"/>
              <w:rPr>
                <w:lang w:eastAsia="zh-CN"/>
              </w:rPr>
            </w:pPr>
            <w:r>
              <w:rPr>
                <w:rFonts w:hint="eastAsia"/>
                <w:lang w:eastAsia="zh-CN"/>
              </w:rPr>
              <w:t>50.43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pPr>
            <w:r>
              <w:rPr>
                <w:rFonts w:hint="eastAsia"/>
              </w:rPr>
              <w:t>50.43</w:t>
            </w:r>
          </w:p>
        </w:tc>
        <w:tc>
          <w:tcPr>
            <w:tcW w:w="2551" w:type="dxa"/>
            <w:vAlign w:val="center"/>
          </w:tcPr>
          <w:p>
            <w:pPr>
              <w:pStyle w:val="16"/>
              <w:rPr>
                <w:lang w:eastAsia="zh-CN"/>
              </w:rPr>
            </w:pPr>
            <w:r>
              <w:rPr>
                <w:rFonts w:hint="eastAsia"/>
                <w:lang w:eastAsia="zh-CN"/>
              </w:rPr>
              <w:t>50.43</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618.79</w:t>
            </w:r>
          </w:p>
        </w:tc>
        <w:tc>
          <w:tcPr>
            <w:tcW w:w="2551" w:type="dxa"/>
            <w:vAlign w:val="center"/>
          </w:tcPr>
          <w:p>
            <w:pPr>
              <w:pStyle w:val="20"/>
              <w:rPr>
                <w:lang w:eastAsia="zh-CN"/>
              </w:rPr>
            </w:pPr>
            <w:r>
              <w:rPr>
                <w:rFonts w:hint="eastAsia"/>
                <w:lang w:eastAsia="zh-CN"/>
              </w:rPr>
              <w:t>517.30</w:t>
            </w:r>
          </w:p>
        </w:tc>
        <w:tc>
          <w:tcPr>
            <w:tcW w:w="2552" w:type="dxa"/>
            <w:vAlign w:val="center"/>
          </w:tcPr>
          <w:p>
            <w:pPr>
              <w:pStyle w:val="20"/>
              <w:rPr>
                <w:lang w:eastAsia="zh-CN"/>
              </w:rPr>
            </w:pPr>
            <w:r>
              <w:rPr>
                <w:rFonts w:hint="eastAsia"/>
                <w:lang w:eastAsia="zh-CN"/>
              </w:rPr>
              <w:t>101.49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500.56</w:t>
            </w:r>
          </w:p>
        </w:tc>
        <w:tc>
          <w:tcPr>
            <w:tcW w:w="2551" w:type="dxa"/>
            <w:vAlign w:val="center"/>
          </w:tcPr>
          <w:p>
            <w:pPr>
              <w:pStyle w:val="16"/>
              <w:rPr>
                <w:lang w:eastAsia="zh-CN"/>
              </w:rPr>
            </w:pPr>
            <w:r>
              <w:rPr>
                <w:rFonts w:hint="eastAsia"/>
                <w:lang w:eastAsia="zh-CN"/>
              </w:rPr>
              <w:t>500.56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163.35</w:t>
            </w:r>
          </w:p>
        </w:tc>
        <w:tc>
          <w:tcPr>
            <w:tcW w:w="2551" w:type="dxa"/>
            <w:vAlign w:val="center"/>
          </w:tcPr>
          <w:p>
            <w:pPr>
              <w:pStyle w:val="16"/>
              <w:rPr>
                <w:lang w:eastAsia="zh-CN"/>
              </w:rPr>
            </w:pPr>
            <w:r>
              <w:rPr>
                <w:rFonts w:hint="eastAsia"/>
                <w:lang w:eastAsia="zh-CN"/>
              </w:rPr>
              <w:t>163.35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106.40</w:t>
            </w:r>
          </w:p>
        </w:tc>
        <w:tc>
          <w:tcPr>
            <w:tcW w:w="2551" w:type="dxa"/>
            <w:vAlign w:val="center"/>
          </w:tcPr>
          <w:p>
            <w:pPr>
              <w:pStyle w:val="16"/>
              <w:rPr>
                <w:lang w:eastAsia="zh-CN"/>
              </w:rPr>
            </w:pPr>
            <w:r>
              <w:rPr>
                <w:rFonts w:hint="eastAsia"/>
                <w:lang w:eastAsia="zh-CN"/>
              </w:rPr>
              <w:t>106.40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51.46</w:t>
            </w:r>
          </w:p>
        </w:tc>
        <w:tc>
          <w:tcPr>
            <w:tcW w:w="2551" w:type="dxa"/>
            <w:vAlign w:val="center"/>
          </w:tcPr>
          <w:p>
            <w:pPr>
              <w:pStyle w:val="16"/>
              <w:rPr>
                <w:lang w:eastAsia="zh-CN"/>
              </w:rPr>
            </w:pPr>
            <w:r>
              <w:rPr>
                <w:rFonts w:hint="eastAsia"/>
                <w:lang w:eastAsia="zh-CN"/>
              </w:rPr>
              <w:t>51.46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23.44</w:t>
            </w:r>
          </w:p>
        </w:tc>
        <w:tc>
          <w:tcPr>
            <w:tcW w:w="2551" w:type="dxa"/>
            <w:vAlign w:val="center"/>
          </w:tcPr>
          <w:p>
            <w:pPr>
              <w:pStyle w:val="16"/>
              <w:rPr>
                <w:lang w:eastAsia="zh-CN"/>
              </w:rPr>
            </w:pPr>
            <w:r>
              <w:rPr>
                <w:rFonts w:hint="eastAsia"/>
                <w:lang w:eastAsia="zh-CN"/>
              </w:rPr>
              <w:t>23.44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67.24</w:t>
            </w:r>
          </w:p>
        </w:tc>
        <w:tc>
          <w:tcPr>
            <w:tcW w:w="2551" w:type="dxa"/>
            <w:vAlign w:val="center"/>
          </w:tcPr>
          <w:p>
            <w:pPr>
              <w:pStyle w:val="16"/>
              <w:rPr>
                <w:lang w:eastAsia="zh-CN"/>
              </w:rPr>
            </w:pPr>
            <w:r>
              <w:rPr>
                <w:rFonts w:hint="eastAsia"/>
                <w:lang w:eastAsia="zh-CN"/>
              </w:rPr>
              <w:t>67.24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26.90</w:t>
            </w:r>
          </w:p>
        </w:tc>
        <w:tc>
          <w:tcPr>
            <w:tcW w:w="2551" w:type="dxa"/>
            <w:vAlign w:val="center"/>
          </w:tcPr>
          <w:p>
            <w:pPr>
              <w:pStyle w:val="16"/>
              <w:rPr>
                <w:lang w:eastAsia="zh-CN"/>
              </w:rPr>
            </w:pPr>
            <w:r>
              <w:rPr>
                <w:rFonts w:hint="eastAsia"/>
                <w:lang w:eastAsia="zh-CN"/>
              </w:rPr>
              <w:t>26.90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rPr>
                <w:rFonts w:hint="eastAsia"/>
              </w:rPr>
              <w:t>30111</w:t>
            </w:r>
          </w:p>
        </w:tc>
        <w:tc>
          <w:tcPr>
            <w:tcW w:w="4535" w:type="dxa"/>
            <w:vAlign w:val="center"/>
          </w:tcPr>
          <w:p>
            <w:pPr>
              <w:pStyle w:val="17"/>
              <w:rPr>
                <w:lang w:eastAsia="zh-CN"/>
              </w:rPr>
            </w:pPr>
            <w:r>
              <w:rPr>
                <w:rFonts w:hint="eastAsia"/>
                <w:lang w:eastAsia="zh-CN"/>
              </w:rPr>
              <w:t>公务员医疗补助缴费</w:t>
            </w:r>
          </w:p>
        </w:tc>
        <w:tc>
          <w:tcPr>
            <w:tcW w:w="2551" w:type="dxa"/>
            <w:vAlign w:val="center"/>
          </w:tcPr>
          <w:p>
            <w:pPr>
              <w:pStyle w:val="16"/>
              <w:rPr>
                <w:lang w:eastAsia="zh-CN"/>
              </w:rPr>
            </w:pPr>
            <w:r>
              <w:rPr>
                <w:rFonts w:hint="eastAsia"/>
                <w:lang w:eastAsia="zh-CN"/>
              </w:rPr>
              <w:t>8.41</w:t>
            </w:r>
          </w:p>
        </w:tc>
        <w:tc>
          <w:tcPr>
            <w:tcW w:w="2551" w:type="dxa"/>
            <w:vAlign w:val="center"/>
          </w:tcPr>
          <w:p>
            <w:pPr>
              <w:pStyle w:val="16"/>
              <w:rPr>
                <w:lang w:eastAsia="zh-CN"/>
              </w:rPr>
            </w:pPr>
            <w:r>
              <w:rPr>
                <w:rFonts w:hint="eastAsia"/>
                <w:lang w:eastAsia="zh-CN"/>
              </w:rPr>
              <w:t>8.41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2.93</w:t>
            </w:r>
          </w:p>
        </w:tc>
        <w:tc>
          <w:tcPr>
            <w:tcW w:w="2551" w:type="dxa"/>
            <w:vAlign w:val="center"/>
          </w:tcPr>
          <w:p>
            <w:pPr>
              <w:pStyle w:val="16"/>
              <w:rPr>
                <w:lang w:eastAsia="zh-CN"/>
              </w:rPr>
            </w:pPr>
            <w:r>
              <w:rPr>
                <w:rFonts w:hint="eastAsia"/>
                <w:lang w:eastAsia="zh-CN"/>
              </w:rPr>
              <w:t>2.93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50.43</w:t>
            </w:r>
          </w:p>
        </w:tc>
        <w:tc>
          <w:tcPr>
            <w:tcW w:w="2551" w:type="dxa"/>
            <w:vAlign w:val="center"/>
          </w:tcPr>
          <w:p>
            <w:pPr>
              <w:pStyle w:val="16"/>
              <w:rPr>
                <w:lang w:eastAsia="zh-CN"/>
              </w:rPr>
            </w:pPr>
            <w:r>
              <w:rPr>
                <w:rFonts w:hint="eastAsia"/>
                <w:lang w:eastAsia="zh-CN"/>
              </w:rPr>
              <w:t>50.43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101.49</w:t>
            </w:r>
          </w:p>
        </w:tc>
        <w:tc>
          <w:tcPr>
            <w:tcW w:w="2551" w:type="dxa"/>
            <w:vAlign w:val="center"/>
          </w:tcPr>
          <w:p>
            <w:pPr>
              <w:pStyle w:val="16"/>
            </w:pPr>
          </w:p>
        </w:tc>
        <w:tc>
          <w:tcPr>
            <w:tcW w:w="2552" w:type="dxa"/>
            <w:vAlign w:val="center"/>
          </w:tcPr>
          <w:p>
            <w:pPr>
              <w:pStyle w:val="16"/>
              <w:rPr>
                <w:lang w:eastAsia="zh-CN"/>
              </w:rPr>
            </w:pPr>
            <w:r>
              <w:rPr>
                <w:rFonts w:hint="eastAsia"/>
                <w:lang w:eastAsia="zh-CN"/>
              </w:rPr>
              <w:t>101.49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23.7</w:t>
            </w:r>
          </w:p>
        </w:tc>
        <w:tc>
          <w:tcPr>
            <w:tcW w:w="2551" w:type="dxa"/>
            <w:vAlign w:val="center"/>
          </w:tcPr>
          <w:p>
            <w:pPr>
              <w:pStyle w:val="16"/>
            </w:pPr>
          </w:p>
        </w:tc>
        <w:tc>
          <w:tcPr>
            <w:tcW w:w="2552" w:type="dxa"/>
            <w:vAlign w:val="center"/>
          </w:tcPr>
          <w:p>
            <w:pPr>
              <w:pStyle w:val="16"/>
              <w:rPr>
                <w:lang w:eastAsia="zh-CN"/>
              </w:rPr>
            </w:pPr>
            <w:r>
              <w:rPr>
                <w:rFonts w:hint="eastAsia"/>
                <w:lang w:eastAsia="zh-CN"/>
              </w:rPr>
              <w:t>23.70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r>
              <w:rPr>
                <w:rFonts w:hint="eastAsia"/>
                <w:lang w:eastAsia="zh-CN"/>
              </w:rPr>
              <w:t>10.80</w:t>
            </w:r>
          </w:p>
        </w:tc>
        <w:tc>
          <w:tcPr>
            <w:tcW w:w="2551" w:type="dxa"/>
            <w:vAlign w:val="center"/>
          </w:tcPr>
          <w:p>
            <w:pPr>
              <w:pStyle w:val="16"/>
            </w:pPr>
          </w:p>
        </w:tc>
        <w:tc>
          <w:tcPr>
            <w:tcW w:w="2552" w:type="dxa"/>
            <w:vAlign w:val="center"/>
          </w:tcPr>
          <w:p>
            <w:pPr>
              <w:pStyle w:val="16"/>
              <w:rPr>
                <w:lang w:eastAsia="zh-CN"/>
              </w:rPr>
            </w:pPr>
            <w:r>
              <w:rPr>
                <w:rFonts w:hint="eastAsia"/>
                <w:lang w:eastAsia="zh-CN"/>
              </w:rPr>
              <w:t>10.80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13.50</w:t>
            </w:r>
          </w:p>
        </w:tc>
        <w:tc>
          <w:tcPr>
            <w:tcW w:w="2551" w:type="dxa"/>
            <w:vAlign w:val="center"/>
          </w:tcPr>
          <w:p>
            <w:pPr>
              <w:pStyle w:val="16"/>
            </w:pPr>
          </w:p>
        </w:tc>
        <w:tc>
          <w:tcPr>
            <w:tcW w:w="2552" w:type="dxa"/>
            <w:vAlign w:val="center"/>
          </w:tcPr>
          <w:p>
            <w:pPr>
              <w:pStyle w:val="16"/>
              <w:rPr>
                <w:lang w:eastAsia="zh-CN"/>
              </w:rPr>
            </w:pPr>
            <w:r>
              <w:rPr>
                <w:rFonts w:hint="eastAsia"/>
                <w:lang w:eastAsia="zh-CN"/>
              </w:rPr>
              <w:t>13.50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t>302</w:t>
            </w:r>
            <w:r>
              <w:rPr>
                <w:rFonts w:hint="eastAsia"/>
                <w:lang w:eastAsia="zh-CN"/>
              </w:rPr>
              <w:t>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15.00</w:t>
            </w:r>
          </w:p>
        </w:tc>
        <w:tc>
          <w:tcPr>
            <w:tcW w:w="2551" w:type="dxa"/>
            <w:vAlign w:val="center"/>
          </w:tcPr>
          <w:p>
            <w:pPr>
              <w:pStyle w:val="16"/>
            </w:pPr>
          </w:p>
        </w:tc>
        <w:tc>
          <w:tcPr>
            <w:tcW w:w="2552" w:type="dxa"/>
            <w:vAlign w:val="center"/>
          </w:tcPr>
          <w:p>
            <w:pPr>
              <w:pStyle w:val="16"/>
              <w:rPr>
                <w:lang w:eastAsia="zh-CN"/>
              </w:rPr>
            </w:pPr>
            <w:r>
              <w:rPr>
                <w:rFonts w:hint="eastAsia"/>
                <w:lang w:eastAsia="zh-CN"/>
              </w:rPr>
              <w:t>15.00</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3.00</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6.00</w:t>
            </w:r>
          </w:p>
        </w:tc>
        <w:tc>
          <w:tcPr>
            <w:tcW w:w="2551" w:type="dxa"/>
            <w:vAlign w:val="center"/>
          </w:tcPr>
          <w:p>
            <w:pPr>
              <w:pStyle w:val="16"/>
            </w:pPr>
          </w:p>
        </w:tc>
        <w:tc>
          <w:tcPr>
            <w:tcW w:w="2552" w:type="dxa"/>
            <w:vAlign w:val="center"/>
          </w:tcPr>
          <w:p>
            <w:pPr>
              <w:pStyle w:val="16"/>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t>302</w:t>
            </w:r>
            <w:r>
              <w:rPr>
                <w:rFonts w:hint="eastAsia"/>
                <w:lang w:eastAsia="zh-CN"/>
              </w:rPr>
              <w:t>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6.70</w:t>
            </w:r>
          </w:p>
        </w:tc>
        <w:tc>
          <w:tcPr>
            <w:tcW w:w="2551" w:type="dxa"/>
            <w:vAlign w:val="center"/>
          </w:tcPr>
          <w:p>
            <w:pPr>
              <w:pStyle w:val="16"/>
            </w:pPr>
          </w:p>
        </w:tc>
        <w:tc>
          <w:tcPr>
            <w:tcW w:w="2552" w:type="dxa"/>
            <w:vAlign w:val="center"/>
          </w:tcPr>
          <w:p>
            <w:pPr>
              <w:pStyle w:val="16"/>
              <w:rPr>
                <w:lang w:eastAsia="zh-CN"/>
              </w:rPr>
            </w:pPr>
            <w:r>
              <w:rPr>
                <w:rFonts w:hint="eastAsia"/>
                <w:lang w:eastAsia="zh-CN"/>
              </w:rPr>
              <w:t>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18.79</w:t>
            </w:r>
          </w:p>
        </w:tc>
        <w:tc>
          <w:tcPr>
            <w:tcW w:w="2551" w:type="dxa"/>
            <w:vAlign w:val="center"/>
          </w:tcPr>
          <w:p>
            <w:pPr>
              <w:pStyle w:val="16"/>
            </w:pPr>
          </w:p>
        </w:tc>
        <w:tc>
          <w:tcPr>
            <w:tcW w:w="2552" w:type="dxa"/>
            <w:vAlign w:val="center"/>
          </w:tcPr>
          <w:p>
            <w:pPr>
              <w:pStyle w:val="16"/>
              <w:rPr>
                <w:lang w:eastAsia="zh-CN"/>
              </w:rPr>
            </w:pPr>
            <w:r>
              <w:rPr>
                <w:rFonts w:hint="eastAsia"/>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rPr>
                <w:lang w:eastAsia="zh-CN"/>
              </w:rPr>
            </w:pPr>
            <w:r>
              <w:rPr>
                <w:rFonts w:hint="eastAsia"/>
                <w:lang w:eastAsia="zh-CN"/>
              </w:rPr>
              <w:t>16.74</w:t>
            </w:r>
          </w:p>
        </w:tc>
        <w:tc>
          <w:tcPr>
            <w:tcW w:w="2551" w:type="dxa"/>
            <w:vAlign w:val="center"/>
          </w:tcPr>
          <w:p>
            <w:pPr>
              <w:pStyle w:val="16"/>
              <w:rPr>
                <w:lang w:eastAsia="zh-CN"/>
              </w:rPr>
            </w:pPr>
            <w:r>
              <w:rPr>
                <w:rFonts w:hint="eastAsia"/>
                <w:lang w:eastAsia="zh-CN"/>
              </w:rPr>
              <w:t>16.74</w:t>
            </w:r>
          </w:p>
        </w:tc>
        <w:tc>
          <w:tcPr>
            <w:tcW w:w="2552" w:type="dxa"/>
            <w:vAlign w:val="center"/>
          </w:tcPr>
          <w:p>
            <w:pPr>
              <w:pStyle w:val="16"/>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3</w:t>
            </w:r>
          </w:p>
        </w:tc>
        <w:tc>
          <w:tcPr>
            <w:tcW w:w="1191" w:type="dxa"/>
            <w:vAlign w:val="center"/>
          </w:tcPr>
          <w:p>
            <w:pPr>
              <w:pStyle w:val="17"/>
              <w:rPr>
                <w:lang w:eastAsia="zh-CN"/>
              </w:rPr>
            </w:pPr>
            <w:r>
              <w:t>3030</w:t>
            </w:r>
            <w:r>
              <w:rPr>
                <w:rFonts w:hint="eastAsia"/>
                <w:lang w:eastAsia="zh-CN"/>
              </w:rPr>
              <w:t>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7.41</w:t>
            </w:r>
          </w:p>
        </w:tc>
        <w:tc>
          <w:tcPr>
            <w:tcW w:w="2551" w:type="dxa"/>
            <w:vAlign w:val="center"/>
          </w:tcPr>
          <w:p>
            <w:pPr>
              <w:pStyle w:val="16"/>
              <w:rPr>
                <w:lang w:eastAsia="zh-CN"/>
              </w:rPr>
            </w:pPr>
            <w:r>
              <w:rPr>
                <w:rFonts w:hint="eastAsia"/>
                <w:lang w:eastAsia="zh-CN"/>
              </w:rPr>
              <w:t>7.41</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4</w:t>
            </w:r>
          </w:p>
        </w:tc>
        <w:tc>
          <w:tcPr>
            <w:tcW w:w="1191" w:type="dxa"/>
            <w:vAlign w:val="center"/>
          </w:tcPr>
          <w:p>
            <w:pPr>
              <w:pStyle w:val="17"/>
              <w:rPr>
                <w:lang w:eastAsia="zh-CN"/>
              </w:rPr>
            </w:pPr>
            <w:r>
              <w:t>3030</w:t>
            </w:r>
            <w:r>
              <w:rPr>
                <w:rFonts w:hint="eastAsia"/>
                <w:lang w:eastAsia="zh-CN"/>
              </w:rPr>
              <w:t>5</w:t>
            </w:r>
          </w:p>
        </w:tc>
        <w:tc>
          <w:tcPr>
            <w:tcW w:w="4535" w:type="dxa"/>
            <w:vAlign w:val="center"/>
          </w:tcPr>
          <w:p>
            <w:pPr>
              <w:pStyle w:val="17"/>
              <w:rPr>
                <w:lang w:eastAsia="zh-CN"/>
              </w:rPr>
            </w:pPr>
            <w:r>
              <w:rPr>
                <w:rFonts w:hint="eastAsia"/>
                <w:lang w:eastAsia="zh-CN"/>
              </w:rPr>
              <w:t>生活补助</w:t>
            </w:r>
          </w:p>
        </w:tc>
        <w:tc>
          <w:tcPr>
            <w:tcW w:w="2551" w:type="dxa"/>
            <w:vAlign w:val="center"/>
          </w:tcPr>
          <w:p>
            <w:pPr>
              <w:pStyle w:val="16"/>
              <w:rPr>
                <w:lang w:eastAsia="zh-CN"/>
              </w:rPr>
            </w:pPr>
            <w:r>
              <w:rPr>
                <w:rFonts w:hint="eastAsia"/>
                <w:lang w:eastAsia="zh-CN"/>
              </w:rPr>
              <w:t>7.68</w:t>
            </w:r>
          </w:p>
        </w:tc>
        <w:tc>
          <w:tcPr>
            <w:tcW w:w="2551" w:type="dxa"/>
            <w:vAlign w:val="center"/>
          </w:tcPr>
          <w:p>
            <w:pPr>
              <w:pStyle w:val="16"/>
              <w:rPr>
                <w:lang w:eastAsia="zh-CN"/>
              </w:rPr>
            </w:pPr>
            <w:r>
              <w:rPr>
                <w:rFonts w:hint="eastAsia"/>
                <w:lang w:eastAsia="zh-CN"/>
              </w:rPr>
              <w:t>7.68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30309</w:t>
            </w:r>
          </w:p>
        </w:tc>
        <w:tc>
          <w:tcPr>
            <w:tcW w:w="4535" w:type="dxa"/>
            <w:vAlign w:val="center"/>
          </w:tcPr>
          <w:p>
            <w:pPr>
              <w:pStyle w:val="17"/>
              <w:rPr>
                <w:lang w:eastAsia="zh-CN"/>
              </w:rPr>
            </w:pPr>
            <w:r>
              <w:rPr>
                <w:rFonts w:hint="eastAsia"/>
                <w:lang w:eastAsia="zh-CN"/>
              </w:rPr>
              <w:t>奖励金</w:t>
            </w:r>
          </w:p>
        </w:tc>
        <w:tc>
          <w:tcPr>
            <w:tcW w:w="2551" w:type="dxa"/>
            <w:vAlign w:val="center"/>
          </w:tcPr>
          <w:p>
            <w:pPr>
              <w:pStyle w:val="16"/>
              <w:rPr>
                <w:lang w:eastAsia="zh-CN"/>
              </w:rPr>
            </w:pPr>
            <w:r>
              <w:rPr>
                <w:rFonts w:hint="eastAsia"/>
                <w:lang w:eastAsia="zh-CN"/>
              </w:rPr>
              <w:t>1.65</w:t>
            </w:r>
          </w:p>
        </w:tc>
        <w:tc>
          <w:tcPr>
            <w:tcW w:w="2551" w:type="dxa"/>
            <w:vAlign w:val="center"/>
          </w:tcPr>
          <w:p>
            <w:pPr>
              <w:pStyle w:val="16"/>
              <w:rPr>
                <w:lang w:eastAsia="zh-CN"/>
              </w:rPr>
            </w:pPr>
            <w:r>
              <w:rPr>
                <w:rFonts w:hint="eastAsia"/>
                <w:lang w:eastAsia="zh-CN"/>
              </w:rPr>
              <w:t>1.65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6</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pPr>
            <w:r>
              <w:rPr>
                <w:rFonts w:hint="eastAsia"/>
              </w:rPr>
              <w:t>资本性支出</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r>
              <w:rPr>
                <w:rFonts w:hint="eastAsia"/>
                <w:lang w:eastAsia="zh-CN"/>
              </w:rPr>
              <w:t>7</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pPr>
            <w:r>
              <w:rPr>
                <w:rFonts w:hint="eastAsia"/>
              </w:rPr>
              <w:t>办公设备购置</w:t>
            </w:r>
          </w:p>
        </w:tc>
        <w:tc>
          <w:tcPr>
            <w:tcW w:w="2551" w:type="dxa"/>
            <w:vAlign w:val="center"/>
          </w:tcPr>
          <w:p>
            <w:pPr>
              <w:pStyle w:val="16"/>
              <w:rPr>
                <w:lang w:eastAsia="zh-CN"/>
              </w:rPr>
            </w:pPr>
            <w:r>
              <w:rPr>
                <w:rFonts w:hint="eastAsia"/>
                <w:lang w:eastAsia="zh-CN"/>
              </w:rPr>
              <w:t>1.00</w:t>
            </w:r>
          </w:p>
        </w:tc>
        <w:tc>
          <w:tcPr>
            <w:tcW w:w="2551" w:type="dxa"/>
            <w:vAlign w:val="center"/>
          </w:tcPr>
          <w:p>
            <w:pPr>
              <w:pStyle w:val="16"/>
            </w:pPr>
          </w:p>
        </w:tc>
        <w:tc>
          <w:tcPr>
            <w:tcW w:w="2552" w:type="dxa"/>
            <w:vAlign w:val="center"/>
          </w:tcPr>
          <w:p>
            <w:pPr>
              <w:pStyle w:val="16"/>
              <w:jc w:val="center"/>
              <w:rPr>
                <w:lang w:eastAsia="zh-CN"/>
              </w:rPr>
            </w:pPr>
            <w:r>
              <w:rPr>
                <w:rFonts w:hint="eastAsia"/>
                <w:lang w:eastAsia="zh-CN"/>
              </w:rPr>
              <w:t xml:space="preserve">                  1.00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1</w:t>
            </w:r>
          </w:p>
        </w:tc>
        <w:tc>
          <w:tcPr>
            <w:tcW w:w="1191" w:type="dxa"/>
            <w:vAlign w:val="center"/>
          </w:tcPr>
          <w:p>
            <w:pPr>
              <w:pStyle w:val="17"/>
            </w:pPr>
          </w:p>
        </w:tc>
        <w:tc>
          <w:tcPr>
            <w:tcW w:w="4535" w:type="dxa"/>
            <w:vAlign w:val="center"/>
          </w:tcPr>
          <w:p>
            <w:pPr>
              <w:pStyle w:val="17"/>
            </w:pPr>
            <w:r>
              <w:rPr>
                <w:rFonts w:hint="eastAsia"/>
                <w:lang w:eastAsia="zh-CN"/>
              </w:rPr>
              <w:t>合计</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w:t>
            </w:r>
          </w:p>
        </w:tc>
        <w:tc>
          <w:tcPr>
            <w:tcW w:w="1191" w:type="dxa"/>
            <w:vAlign w:val="center"/>
          </w:tcPr>
          <w:p>
            <w:pPr>
              <w:pStyle w:val="17"/>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w:t>
            </w:r>
          </w:p>
        </w:tc>
        <w:tc>
          <w:tcPr>
            <w:tcW w:w="1191" w:type="dxa"/>
            <w:vAlign w:val="center"/>
          </w:tcPr>
          <w:p>
            <w:pPr>
              <w:pStyle w:val="17"/>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4</w:t>
            </w:r>
          </w:p>
        </w:tc>
        <w:tc>
          <w:tcPr>
            <w:tcW w:w="1191" w:type="dxa"/>
            <w:vAlign w:val="center"/>
          </w:tcPr>
          <w:p>
            <w:pPr>
              <w:pStyle w:val="17"/>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rPr>
                <w:lang w:eastAsia="zh-CN"/>
              </w:rPr>
            </w:pPr>
            <w:r>
              <w:rPr>
                <w:rFonts w:hint="eastAsia"/>
                <w:lang w:eastAsia="zh-CN"/>
              </w:rPr>
              <w:t>216.12</w:t>
            </w:r>
          </w:p>
        </w:tc>
        <w:tc>
          <w:tcPr>
            <w:tcW w:w="2551" w:type="dxa"/>
            <w:vAlign w:val="center"/>
          </w:tcPr>
          <w:p>
            <w:pPr>
              <w:pStyle w:val="16"/>
            </w:pPr>
          </w:p>
        </w:tc>
        <w:tc>
          <w:tcPr>
            <w:tcW w:w="2551" w:type="dxa"/>
            <w:vAlign w:val="center"/>
          </w:tcPr>
          <w:p>
            <w:pPr>
              <w:pStyle w:val="16"/>
              <w:rPr>
                <w:lang w:eastAsia="zh-CN"/>
              </w:rPr>
            </w:pPr>
            <w:r>
              <w:rPr>
                <w:rFonts w:hint="eastAsia"/>
                <w:lang w:eastAsia="zh-CN"/>
              </w:rPr>
              <w:t>216.12</w:t>
            </w:r>
          </w:p>
        </w:tc>
      </w:tr>
    </w:tbl>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rPr>
          <w:rFonts w:ascii="方正书宋_GBK" w:hAnsi="方正书宋_GBK" w:eastAsia="方正书宋_GBK" w:cs="方正书宋_GBK"/>
          <w:color w:val="000000"/>
          <w:sz w:val="21"/>
          <w:lang w:eastAsia="zh-CN"/>
        </w:r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992001阜平县城南庄镇人民政府本级</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6.7</w:t>
            </w:r>
          </w:p>
        </w:tc>
        <w:tc>
          <w:tcPr>
            <w:tcW w:w="2381" w:type="dxa"/>
            <w:vAlign w:val="center"/>
          </w:tcPr>
          <w:p>
            <w:pPr>
              <w:pStyle w:val="20"/>
            </w:pPr>
            <w:r>
              <w:rPr>
                <w:rFonts w:hint="eastAsia"/>
                <w:lang w:eastAsia="zh-CN"/>
              </w:rPr>
              <w:t>6.7</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6.7</w:t>
            </w:r>
          </w:p>
        </w:tc>
        <w:tc>
          <w:tcPr>
            <w:tcW w:w="2381" w:type="dxa"/>
            <w:vAlign w:val="center"/>
          </w:tcPr>
          <w:p>
            <w:pPr>
              <w:pStyle w:val="16"/>
              <w:rPr>
                <w:lang w:eastAsia="zh-CN"/>
              </w:rPr>
            </w:pPr>
            <w:r>
              <w:rPr>
                <w:rFonts w:hint="eastAsia"/>
                <w:lang w:eastAsia="zh-CN"/>
              </w:rPr>
              <w:t>6.7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rPr>
          <w:rFonts w:ascii="方正兰亭黑简体" w:eastAsia="方正兰亭黑简体"/>
          <w:sz w:val="44"/>
          <w:szCs w:val="44"/>
          <w:lang w:eastAsia="zh-CN"/>
        </w:rPr>
      </w:pPr>
    </w:p>
    <w:p>
      <w:pPr>
        <w:jc w:val="center"/>
        <w:outlineLvl w:val="4"/>
      </w:pPr>
      <w:r>
        <w:rPr>
          <w:rFonts w:hint="eastAsia" w:ascii="方正兰亭黑简体" w:eastAsia="方正兰亭黑简体"/>
          <w:sz w:val="44"/>
          <w:szCs w:val="44"/>
          <w:lang w:eastAsia="zh-CN"/>
        </w:rPr>
        <w:t>阜平县城南庄镇人民政府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rPr>
          <w:rFonts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按照《中华人民共和国预算法》、《地方预决算公开操作规程》和《关于进一步推进预算公开工作的实施意见》规定，现将</w:t>
      </w:r>
      <w:r>
        <w:rPr>
          <w:rFonts w:hint="eastAsia" w:ascii="微软雅黑 Light" w:hAnsi="微软雅黑 Light" w:eastAsia="微软雅黑 Light" w:cs="微软雅黑 Light"/>
          <w:color w:val="000000"/>
          <w:sz w:val="36"/>
          <w:szCs w:val="36"/>
          <w:lang w:eastAsia="zh-CN"/>
        </w:rPr>
        <w:t>阜平县城南庄镇人民政府</w:t>
      </w:r>
      <w:r>
        <w:rPr>
          <w:rFonts w:hint="eastAsia" w:ascii="微软雅黑 Light" w:hAnsi="微软雅黑 Light" w:eastAsia="微软雅黑 Light" w:cs="微软雅黑 Light"/>
          <w:color w:val="000000"/>
          <w:sz w:val="36"/>
          <w:szCs w:val="36"/>
        </w:rPr>
        <w:t>本级202</w:t>
      </w:r>
      <w:r>
        <w:rPr>
          <w:rFonts w:hint="eastAsia" w:ascii="微软雅黑 Light" w:hAnsi="微软雅黑 Light" w:eastAsia="微软雅黑 Light" w:cs="微软雅黑 Light"/>
          <w:color w:val="000000"/>
          <w:sz w:val="36"/>
          <w:szCs w:val="36"/>
          <w:lang w:eastAsia="zh-CN"/>
        </w:rPr>
        <w:t>3</w:t>
      </w:r>
      <w:r>
        <w:rPr>
          <w:rFonts w:hint="eastAsia" w:ascii="微软雅黑 Light" w:hAnsi="微软雅黑 Light" w:eastAsia="微软雅黑 Light" w:cs="微软雅黑 Light"/>
          <w:color w:val="000000"/>
          <w:sz w:val="36"/>
          <w:szCs w:val="36"/>
        </w:rPr>
        <w:t>年单位预算公开如下：</w:t>
      </w:r>
    </w:p>
    <w:p>
      <w:pPr>
        <w:spacing w:before="10" w:after="10"/>
        <w:ind w:firstLine="640"/>
        <w:outlineLvl w:val="5"/>
        <w:rPr>
          <w:rFonts w:ascii="微软雅黑 Light" w:hAnsi="微软雅黑 Light" w:eastAsia="微软雅黑 Light" w:cs="微软雅黑 Light"/>
        </w:rPr>
      </w:pPr>
      <w:r>
        <w:rPr>
          <w:rFonts w:hint="eastAsia" w:ascii="微软雅黑 Light" w:hAnsi="微软雅黑 Light" w:eastAsia="微软雅黑 Light" w:cs="微软雅黑 Light"/>
          <w:color w:val="000000"/>
          <w:sz w:val="36"/>
          <w:szCs w:val="36"/>
        </w:rPr>
        <w:t>一、</w:t>
      </w:r>
      <w:r>
        <w:rPr>
          <w:rFonts w:hint="eastAsia" w:ascii="黑体" w:hAnsi="黑体" w:eastAsia="黑体" w:cs="黑体"/>
          <w:color w:val="000000"/>
          <w:sz w:val="32"/>
          <w:szCs w:val="32"/>
        </w:rPr>
        <w:t>单位职责及机构设置情况</w:t>
      </w:r>
    </w:p>
    <w:p>
      <w:pPr>
        <w:ind w:firstLine="640"/>
        <w:rPr>
          <w:rFonts w:ascii="华文中宋" w:hAnsi="华文中宋" w:eastAsia="华文中宋" w:cs="华文中宋"/>
        </w:rPr>
      </w:pPr>
      <w:r>
        <w:rPr>
          <w:rFonts w:hint="eastAsia" w:ascii="华文中宋" w:hAnsi="华文中宋" w:eastAsia="华文中宋" w:cs="华文中宋"/>
          <w:b/>
          <w:color w:val="000000"/>
          <w:sz w:val="32"/>
        </w:rPr>
        <w:t>单位职责：</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（三）讨论和决定本乡经济建设、政治建设、文化建设、社会建设、生态文明建设和党的建设以及乡村振兴中的重大问题。</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（四）组织召开本级人民代表大会，充分行使重大事项决定权、监督权和任免权，做好人大代表工作，联系选民、反映群众意见和要求。</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（九）按照干部管理权限，负责对干部的教育、培训、选拔、考核和监督工作。协助管理上级有关部门驻乡乡单位的干部。做好人才服务工作。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00" w:firstLineChars="200"/>
        <w:rPr>
          <w:rFonts w:ascii="微软雅黑" w:hAnsi="微软雅黑" w:eastAsia="微软雅黑" w:cs="微软雅黑"/>
          <w:sz w:val="30"/>
          <w:szCs w:val="30"/>
        </w:rPr>
      </w:pPr>
      <w:r>
        <w:rPr>
          <w:rFonts w:hint="eastAsia" w:ascii="微软雅黑" w:hAnsi="微软雅黑" w:eastAsia="微软雅黑" w:cs="微软雅黑"/>
          <w:sz w:val="30"/>
          <w:szCs w:val="30"/>
        </w:rPr>
        <w:t>（十二）承办上级党委、人大、政府交办的其他事项。</w:t>
      </w:r>
    </w:p>
    <w:p>
      <w:pPr>
        <w:ind w:firstLine="640"/>
        <w:rPr>
          <w:rFonts w:ascii="方正楷体_GBK" w:hAnsi="方正楷体_GBK" w:eastAsia="方正楷体_GBK" w:cs="方正楷体_GBK"/>
          <w:b/>
          <w:color w:val="000000"/>
          <w:sz w:val="32"/>
          <w:lang w:eastAsia="zh-CN"/>
        </w:rPr>
      </w:pPr>
    </w:p>
    <w:p>
      <w:pPr>
        <w:pStyle w:val="34"/>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阜平县城南庄镇人民政府本级</w:t>
            </w:r>
          </w:p>
        </w:tc>
        <w:tc>
          <w:tcPr>
            <w:tcW w:w="1843" w:type="dxa"/>
            <w:vAlign w:val="center"/>
          </w:tcPr>
          <w:p>
            <w:pPr>
              <w:pStyle w:val="18"/>
            </w:pPr>
            <w:r>
              <w:t>行政</w:t>
            </w:r>
          </w:p>
        </w:tc>
        <w:tc>
          <w:tcPr>
            <w:tcW w:w="2126" w:type="dxa"/>
            <w:vAlign w:val="center"/>
          </w:tcPr>
          <w:p>
            <w:pPr>
              <w:pStyle w:val="18"/>
              <w:rPr>
                <w:lang w:eastAsia="zh-CN"/>
              </w:rPr>
            </w:pPr>
            <w:r>
              <w:rPr>
                <w:rFonts w:hint="eastAsia"/>
                <w:lang w:eastAsia="zh-CN"/>
              </w:rPr>
              <w:t>正科级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w:t>
      </w:r>
      <w:r>
        <w:rPr>
          <w:rFonts w:ascii="黑体" w:hAnsi="黑体" w:eastAsia="黑体" w:cs="黑体"/>
          <w:color w:val="000000"/>
          <w:sz w:val="32"/>
          <w:szCs w:val="32"/>
        </w:rPr>
        <w:t>单位预算安排的总体情况</w:t>
      </w:r>
    </w:p>
    <w:p>
      <w:pPr>
        <w:spacing w:line="500" w:lineRule="exact"/>
        <w:ind w:firstLine="560"/>
        <w:rPr>
          <w:rFonts w:ascii="微软雅黑" w:hAnsi="微软雅黑" w:eastAsia="微软雅黑" w:cs="微软雅黑"/>
          <w:sz w:val="32"/>
          <w:szCs w:val="32"/>
        </w:rPr>
      </w:pPr>
      <w:r>
        <w:rPr>
          <w:rFonts w:hint="eastAsia" w:ascii="微软雅黑" w:hAnsi="微软雅黑" w:eastAsia="微软雅黑" w:cs="微软雅黑"/>
          <w:color w:val="000000"/>
          <w:sz w:val="32"/>
          <w:szCs w:val="32"/>
        </w:rPr>
        <w:t>按照预算管理有关规定，目前我单位预算的编制实行综合预算管理，即全部收入和支出都反映在预算中。</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1、收入说明</w:t>
      </w:r>
    </w:p>
    <w:p>
      <w:pPr>
        <w:pStyle w:val="35"/>
        <w:rPr>
          <w:rFonts w:ascii="微软雅黑" w:hAnsi="微软雅黑" w:eastAsia="微软雅黑" w:cs="微软雅黑"/>
          <w:sz w:val="30"/>
          <w:szCs w:val="30"/>
        </w:rPr>
      </w:pPr>
      <w:r>
        <w:rPr>
          <w:rFonts w:hint="eastAsia" w:ascii="微软雅黑" w:hAnsi="微软雅黑" w:eastAsia="微软雅黑" w:cs="微软雅黑"/>
          <w:sz w:val="30"/>
          <w:szCs w:val="30"/>
        </w:rPr>
        <w:t>反映本单位当年全部收入。202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年预算收入</w:t>
      </w:r>
      <w:r>
        <w:rPr>
          <w:rFonts w:hint="eastAsia"/>
          <w:lang w:eastAsia="zh-CN"/>
        </w:rPr>
        <w:t>868.01</w:t>
      </w:r>
      <w:r>
        <w:rPr>
          <w:rFonts w:hint="eastAsia" w:ascii="微软雅黑" w:hAnsi="微软雅黑" w:eastAsia="微软雅黑" w:cs="微软雅黑"/>
          <w:sz w:val="30"/>
          <w:szCs w:val="30"/>
        </w:rPr>
        <w:t>万元，其中：一般公共预算收入</w:t>
      </w:r>
      <w:r>
        <w:rPr>
          <w:rFonts w:hint="eastAsia"/>
          <w:lang w:eastAsia="zh-CN"/>
        </w:rPr>
        <w:t>651.89</w:t>
      </w:r>
      <w:r>
        <w:rPr>
          <w:rFonts w:hint="eastAsia" w:ascii="微软雅黑" w:hAnsi="微软雅黑" w:eastAsia="微软雅黑" w:cs="微软雅黑"/>
          <w:sz w:val="30"/>
          <w:szCs w:val="30"/>
        </w:rPr>
        <w:t>万元</w:t>
      </w:r>
      <w:r>
        <w:rPr>
          <w:rFonts w:hint="eastAsia" w:ascii="微软雅黑" w:hAnsi="微软雅黑" w:eastAsia="微软雅黑" w:cs="微软雅黑"/>
          <w:sz w:val="30"/>
          <w:szCs w:val="30"/>
          <w:lang w:eastAsia="zh-CN"/>
        </w:rPr>
        <w:t>政府性</w:t>
      </w:r>
      <w:r>
        <w:rPr>
          <w:rFonts w:hint="eastAsia" w:ascii="微软雅黑" w:hAnsi="微软雅黑" w:eastAsia="微软雅黑" w:cs="微软雅黑"/>
          <w:sz w:val="30"/>
          <w:szCs w:val="30"/>
        </w:rPr>
        <w:t>基金预算收入</w:t>
      </w:r>
      <w:r>
        <w:rPr>
          <w:rFonts w:hint="eastAsia"/>
          <w:lang w:eastAsia="zh-CN"/>
        </w:rPr>
        <w:t>216.12</w:t>
      </w:r>
      <w:r>
        <w:rPr>
          <w:rFonts w:hint="eastAsia" w:ascii="微软雅黑" w:hAnsi="微软雅黑" w:eastAsia="微软雅黑" w:cs="微软雅黑"/>
          <w:sz w:val="30"/>
          <w:szCs w:val="30"/>
        </w:rPr>
        <w:t>万元，国有资本经营预算收入0万元，财政专户核拨收入0万元，单位资金收入0万元，上年结转结余0万元。</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2、支出说明</w:t>
      </w:r>
    </w:p>
    <w:p>
      <w:pPr>
        <w:pStyle w:val="35"/>
        <w:rPr>
          <w:rFonts w:ascii="微软雅黑" w:hAnsi="微软雅黑" w:eastAsia="微软雅黑" w:cs="微软雅黑"/>
          <w:sz w:val="30"/>
          <w:szCs w:val="30"/>
          <w:lang w:val="uk-UA"/>
        </w:rPr>
      </w:pPr>
      <w:r>
        <w:rPr>
          <w:rFonts w:hint="eastAsia" w:ascii="微软雅黑" w:hAnsi="微软雅黑" w:eastAsia="微软雅黑" w:cs="微软雅黑"/>
          <w:sz w:val="30"/>
          <w:szCs w:val="30"/>
        </w:rPr>
        <w:t>收支预算总表支出栏、基本支出表、项目支出表按经济分类和支出功能分类科目编制，反映</w:t>
      </w:r>
      <w:r>
        <w:rPr>
          <w:rFonts w:hint="eastAsia" w:ascii="微软雅黑" w:hAnsi="微软雅黑" w:eastAsia="微软雅黑" w:cs="微软雅黑"/>
          <w:sz w:val="30"/>
          <w:szCs w:val="30"/>
          <w:lang w:eastAsia="zh-CN"/>
        </w:rPr>
        <w:t>阜平县城南庄镇人民政府</w:t>
      </w:r>
      <w:r>
        <w:rPr>
          <w:rFonts w:hint="eastAsia" w:ascii="微软雅黑" w:hAnsi="微软雅黑" w:eastAsia="微软雅黑" w:cs="微软雅黑"/>
          <w:sz w:val="30"/>
          <w:szCs w:val="30"/>
        </w:rPr>
        <w:t>年度单位预算中支出预算的总体情况。202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年支出预算</w:t>
      </w:r>
      <w:r>
        <w:rPr>
          <w:rFonts w:hint="eastAsia" w:ascii="微软雅黑" w:hAnsi="微软雅黑" w:eastAsia="微软雅黑" w:cs="微软雅黑"/>
          <w:sz w:val="30"/>
          <w:szCs w:val="30"/>
          <w:lang w:eastAsia="zh-CN"/>
        </w:rPr>
        <w:t>868.01</w:t>
      </w:r>
      <w:r>
        <w:rPr>
          <w:rFonts w:hint="eastAsia" w:ascii="微软雅黑" w:hAnsi="微软雅黑" w:eastAsia="微软雅黑" w:cs="微软雅黑"/>
          <w:sz w:val="30"/>
          <w:szCs w:val="30"/>
        </w:rPr>
        <w:t>万元，其中基本支出</w:t>
      </w:r>
      <w:r>
        <w:rPr>
          <w:rFonts w:hint="eastAsia"/>
          <w:lang w:eastAsia="zh-CN"/>
        </w:rPr>
        <w:t>618.79</w:t>
      </w:r>
      <w:r>
        <w:rPr>
          <w:rFonts w:hint="eastAsia" w:ascii="微软雅黑" w:hAnsi="微软雅黑" w:eastAsia="微软雅黑" w:cs="微软雅黑"/>
          <w:sz w:val="30"/>
          <w:szCs w:val="30"/>
        </w:rPr>
        <w:t>万元，包括人员经费</w:t>
      </w:r>
      <w:r>
        <w:rPr>
          <w:rFonts w:hint="eastAsia"/>
          <w:lang w:eastAsia="zh-CN"/>
        </w:rPr>
        <w:t>517.30</w:t>
      </w:r>
      <w:r>
        <w:rPr>
          <w:rFonts w:hint="eastAsia" w:ascii="微软雅黑" w:hAnsi="微软雅黑" w:eastAsia="微软雅黑" w:cs="微软雅黑"/>
          <w:sz w:val="30"/>
          <w:szCs w:val="30"/>
        </w:rPr>
        <w:t>万元和日常公用经费</w:t>
      </w:r>
      <w:r>
        <w:rPr>
          <w:rFonts w:hint="eastAsia"/>
          <w:lang w:eastAsia="zh-CN"/>
        </w:rPr>
        <w:t>101.49</w:t>
      </w:r>
      <w:r>
        <w:rPr>
          <w:rFonts w:hint="eastAsia" w:ascii="微软雅黑" w:hAnsi="微软雅黑" w:eastAsia="微软雅黑" w:cs="微软雅黑"/>
          <w:sz w:val="30"/>
          <w:szCs w:val="30"/>
        </w:rPr>
        <w:t>万元；项目支出</w:t>
      </w:r>
      <w:r>
        <w:rPr>
          <w:rFonts w:hint="eastAsia"/>
          <w:lang w:eastAsia="zh-CN"/>
        </w:rPr>
        <w:t>249.22</w:t>
      </w:r>
      <w:r>
        <w:rPr>
          <w:rFonts w:hint="eastAsia" w:ascii="微软雅黑" w:hAnsi="微软雅黑" w:eastAsia="微软雅黑" w:cs="微软雅黑"/>
          <w:sz w:val="30"/>
          <w:szCs w:val="30"/>
        </w:rPr>
        <w:t>万元</w:t>
      </w:r>
      <w:r>
        <w:rPr>
          <w:rFonts w:hint="eastAsia" w:ascii="微软雅黑" w:hAnsi="微软雅黑" w:eastAsia="微软雅黑" w:cs="微软雅黑"/>
          <w:sz w:val="30"/>
          <w:szCs w:val="30"/>
          <w:lang w:eastAsia="zh-CN"/>
        </w:rPr>
        <w:t>，</w:t>
      </w:r>
      <w:r>
        <w:rPr>
          <w:rFonts w:hint="eastAsia" w:ascii="微软雅黑" w:hAnsi="微软雅黑" w:eastAsia="微软雅黑" w:cs="微软雅黑"/>
          <w:sz w:val="30"/>
          <w:szCs w:val="30"/>
        </w:rPr>
        <w:t>主要为</w:t>
      </w:r>
      <w:r>
        <w:t>110千伏桑地站~金禾矿业10千伏路线新建工程进度款</w:t>
      </w:r>
      <w:r>
        <w:rPr>
          <w:rFonts w:hint="eastAsia"/>
          <w:lang w:eastAsia="zh-CN"/>
        </w:rPr>
        <w:t>、</w:t>
      </w:r>
      <w:r>
        <w:rPr>
          <w:rFonts w:ascii="方正仿宋_GBK" w:hAnsi="方正仿宋_GBK" w:cs="方正仿宋_GBK"/>
          <w:color w:val="000000"/>
        </w:rPr>
        <w:t>城南庄至大岸底高速引线路灯采购及安装</w:t>
      </w:r>
      <w:r>
        <w:rPr>
          <w:rFonts w:hint="eastAsia" w:ascii="方正仿宋_GBK" w:hAnsi="方正仿宋_GBK" w:cs="方正仿宋_GBK"/>
          <w:color w:val="000000"/>
          <w:lang w:eastAsia="zh-CN"/>
        </w:rPr>
        <w:t>、</w:t>
      </w:r>
      <w:r>
        <w:rPr>
          <w:rFonts w:ascii="方正仿宋_GBK" w:hAnsi="方正仿宋_GBK" w:cs="方正仿宋_GBK"/>
          <w:color w:val="000000"/>
        </w:rPr>
        <w:t>月亮舞台看护室建设、高速引线环境提升</w:t>
      </w:r>
      <w:r>
        <w:rPr>
          <w:rFonts w:hint="eastAsia" w:ascii="微软雅黑" w:hAnsi="微软雅黑" w:eastAsia="微软雅黑" w:cs="微软雅黑"/>
          <w:sz w:val="30"/>
          <w:szCs w:val="30"/>
        </w:rPr>
        <w:t>等</w:t>
      </w:r>
      <w:r>
        <w:rPr>
          <w:rFonts w:hint="eastAsia" w:ascii="微软雅黑" w:hAnsi="微软雅黑" w:eastAsia="微软雅黑" w:cs="微软雅黑"/>
          <w:sz w:val="30"/>
          <w:szCs w:val="30"/>
          <w:lang w:eastAsia="zh-CN"/>
        </w:rPr>
        <w:t>。</w:t>
      </w:r>
    </w:p>
    <w:p>
      <w:pPr>
        <w:pStyle w:val="35"/>
        <w:rPr>
          <w:rFonts w:ascii="微软雅黑" w:hAnsi="微软雅黑" w:eastAsia="微软雅黑" w:cs="微软雅黑"/>
          <w:sz w:val="32"/>
          <w:szCs w:val="32"/>
        </w:rPr>
      </w:pPr>
      <w:r>
        <w:rPr>
          <w:rFonts w:hint="eastAsia" w:ascii="微软雅黑" w:hAnsi="微软雅黑" w:eastAsia="微软雅黑" w:cs="微软雅黑"/>
          <w:sz w:val="32"/>
          <w:szCs w:val="32"/>
        </w:rPr>
        <w:t>3、比上年增减情况</w:t>
      </w:r>
    </w:p>
    <w:p>
      <w:pPr>
        <w:pStyle w:val="35"/>
        <w:rPr>
          <w:rFonts w:ascii="微软雅黑" w:hAnsi="微软雅黑" w:eastAsia="微软雅黑" w:cs="微软雅黑"/>
          <w:sz w:val="30"/>
          <w:szCs w:val="30"/>
        </w:rPr>
      </w:pPr>
      <w:r>
        <w:rPr>
          <w:rFonts w:hint="eastAsia" w:ascii="微软雅黑" w:hAnsi="微软雅黑" w:eastAsia="微软雅黑" w:cs="微软雅黑"/>
          <w:sz w:val="30"/>
          <w:szCs w:val="30"/>
        </w:rPr>
        <w:t>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年预算收支安排</w:t>
      </w:r>
      <w:r>
        <w:rPr>
          <w:rFonts w:hint="eastAsia" w:ascii="微软雅黑" w:hAnsi="微软雅黑" w:eastAsia="微软雅黑" w:cs="微软雅黑"/>
          <w:sz w:val="30"/>
          <w:szCs w:val="30"/>
          <w:lang w:eastAsia="zh-CN"/>
        </w:rPr>
        <w:t>868.01</w:t>
      </w:r>
      <w:r>
        <w:rPr>
          <w:rFonts w:hint="eastAsia" w:ascii="微软雅黑" w:hAnsi="微软雅黑" w:eastAsia="微软雅黑" w:cs="微软雅黑"/>
          <w:sz w:val="30"/>
          <w:szCs w:val="30"/>
        </w:rPr>
        <w:t>万元，较202</w:t>
      </w:r>
      <w:r>
        <w:rPr>
          <w:rFonts w:hint="eastAsia" w:ascii="微软雅黑" w:hAnsi="微软雅黑" w:eastAsia="微软雅黑" w:cs="微软雅黑"/>
          <w:sz w:val="30"/>
          <w:szCs w:val="30"/>
          <w:lang w:eastAsia="zh-CN"/>
        </w:rPr>
        <w:t>2</w:t>
      </w:r>
      <w:r>
        <w:rPr>
          <w:rFonts w:hint="eastAsia" w:ascii="微软雅黑" w:hAnsi="微软雅黑" w:eastAsia="微软雅黑" w:cs="微软雅黑"/>
          <w:sz w:val="30"/>
          <w:szCs w:val="30"/>
        </w:rPr>
        <w:t>年预算</w:t>
      </w:r>
      <w:r>
        <w:t>预算</w:t>
      </w:r>
      <w:r>
        <w:rPr>
          <w:rFonts w:hint="eastAsia"/>
          <w:lang w:eastAsia="zh-CN"/>
        </w:rPr>
        <w:t>减少420.56</w:t>
      </w:r>
      <w:r>
        <w:t>万元</w:t>
      </w:r>
      <w:r>
        <w:rPr>
          <w:rFonts w:hint="eastAsia" w:ascii="微软雅黑" w:hAnsi="微软雅黑" w:eastAsia="微软雅黑" w:cs="微软雅黑"/>
          <w:sz w:val="30"/>
          <w:szCs w:val="30"/>
        </w:rPr>
        <w:t>，</w:t>
      </w:r>
      <w:r>
        <w:rPr>
          <w:rFonts w:hint="eastAsia" w:ascii="微软雅黑" w:hAnsi="微软雅黑" w:eastAsia="微软雅黑" w:cs="微软雅黑"/>
          <w:sz w:val="30"/>
          <w:szCs w:val="30"/>
          <w:lang w:eastAsia="zh-CN"/>
        </w:rPr>
        <w:t>主要为人员经费减少、项目减少</w:t>
      </w:r>
      <w:r>
        <w:rPr>
          <w:rFonts w:hint="eastAsia" w:ascii="微软雅黑" w:hAnsi="微软雅黑" w:eastAsia="微软雅黑" w:cs="微软雅黑"/>
          <w:sz w:val="30"/>
          <w:szCs w:val="30"/>
        </w:rPr>
        <w:t>。</w:t>
      </w:r>
    </w:p>
    <w:p>
      <w:pPr>
        <w:spacing w:before="10" w:after="10"/>
        <w:ind w:firstLine="640"/>
        <w:outlineLvl w:val="5"/>
      </w:pPr>
      <w:r>
        <w:rPr>
          <w:rFonts w:ascii="黑体" w:hAnsi="黑体" w:eastAsia="黑体" w:cs="黑体"/>
          <w:color w:val="000000"/>
          <w:sz w:val="32"/>
        </w:rPr>
        <w:t>三、机关运行经费安排情况</w:t>
      </w:r>
    </w:p>
    <w:p>
      <w:pPr>
        <w:pStyle w:val="36"/>
      </w:pPr>
      <w:r>
        <w:rPr>
          <w:rFonts w:hint="eastAsia" w:ascii="微软雅黑" w:hAnsi="微软雅黑" w:eastAsia="微软雅黑" w:cs="微软雅黑"/>
          <w:sz w:val="30"/>
          <w:szCs w:val="30"/>
        </w:rPr>
        <w:t>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年，我单位运行经费共计安排</w:t>
      </w:r>
      <w:r>
        <w:rPr>
          <w:rFonts w:hint="eastAsia" w:ascii="微软雅黑" w:hAnsi="微软雅黑" w:eastAsia="微软雅黑" w:cs="微软雅黑"/>
          <w:szCs w:val="28"/>
          <w:lang w:eastAsia="zh-CN"/>
        </w:rPr>
        <w:t>101.49</w:t>
      </w:r>
      <w:r>
        <w:rPr>
          <w:rFonts w:hint="eastAsia" w:ascii="微软雅黑" w:hAnsi="微软雅黑" w:eastAsia="微软雅黑" w:cs="微软雅黑"/>
          <w:sz w:val="30"/>
          <w:szCs w:val="30"/>
        </w:rP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rPr>
          <w:rFonts w:ascii="微软雅黑" w:hAnsi="微软雅黑" w:eastAsia="微软雅黑" w:cs="微软雅黑"/>
          <w:sz w:val="30"/>
          <w:szCs w:val="30"/>
        </w:rPr>
      </w:pPr>
      <w:r>
        <w:rPr>
          <w:rFonts w:hint="eastAsia" w:ascii="微软雅黑" w:hAnsi="微软雅黑" w:eastAsia="微软雅黑" w:cs="微软雅黑"/>
          <w:sz w:val="30"/>
          <w:szCs w:val="30"/>
        </w:rPr>
        <w:t>202</w:t>
      </w:r>
      <w:r>
        <w:rPr>
          <w:rFonts w:hint="eastAsia" w:ascii="微软雅黑" w:hAnsi="微软雅黑" w:eastAsia="微软雅黑" w:cs="微软雅黑"/>
          <w:sz w:val="30"/>
          <w:szCs w:val="30"/>
          <w:lang w:eastAsia="zh-CN"/>
        </w:rPr>
        <w:t>3</w:t>
      </w:r>
      <w:r>
        <w:rPr>
          <w:rFonts w:hint="eastAsia" w:ascii="微软雅黑" w:hAnsi="微软雅黑" w:eastAsia="微软雅黑" w:cs="微软雅黑"/>
          <w:sz w:val="30"/>
          <w:szCs w:val="30"/>
        </w:rPr>
        <w:t>年，我单位财政拨款“三公”经费预算安排</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万元，其中因公出国（境）费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万元；公务用车购置及运维费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万元（其中：公务用车购置费为0万元，公务用车运维费</w:t>
      </w:r>
      <w:r>
        <w:rPr>
          <w:rFonts w:hint="eastAsia" w:ascii="微软雅黑" w:hAnsi="微软雅黑" w:eastAsia="微软雅黑" w:cs="微软雅黑"/>
          <w:sz w:val="30"/>
          <w:szCs w:val="30"/>
          <w:lang w:eastAsia="zh-CN"/>
        </w:rPr>
        <w:t>6.7</w:t>
      </w:r>
      <w:r>
        <w:rPr>
          <w:rFonts w:hint="eastAsia" w:ascii="微软雅黑" w:hAnsi="微软雅黑" w:eastAsia="微软雅黑" w:cs="微软雅黑"/>
          <w:sz w:val="30"/>
          <w:szCs w:val="30"/>
        </w:rPr>
        <w:t>万元)；公务接待费</w:t>
      </w:r>
      <w:r>
        <w:rPr>
          <w:rFonts w:hint="eastAsia" w:ascii="微软雅黑" w:hAnsi="微软雅黑" w:eastAsia="微软雅黑" w:cs="微软雅黑"/>
          <w:sz w:val="30"/>
          <w:szCs w:val="30"/>
          <w:lang w:eastAsia="zh-CN"/>
        </w:rPr>
        <w:t>0</w:t>
      </w:r>
      <w:r>
        <w:rPr>
          <w:rFonts w:hint="eastAsia" w:ascii="微软雅黑" w:hAnsi="微软雅黑" w:eastAsia="微软雅黑" w:cs="微软雅黑"/>
          <w:sz w:val="30"/>
          <w:szCs w:val="30"/>
        </w:rPr>
        <w:t>万元。与202</w:t>
      </w:r>
      <w:r>
        <w:rPr>
          <w:rFonts w:hint="eastAsia" w:ascii="微软雅黑" w:hAnsi="微软雅黑" w:eastAsia="微软雅黑" w:cs="微软雅黑"/>
          <w:sz w:val="30"/>
          <w:szCs w:val="30"/>
          <w:lang w:eastAsia="zh-CN"/>
        </w:rPr>
        <w:t>2</w:t>
      </w:r>
      <w:r>
        <w:rPr>
          <w:rFonts w:hint="eastAsia" w:ascii="微软雅黑" w:hAnsi="微软雅黑" w:eastAsia="微软雅黑" w:cs="微软雅黑"/>
          <w:sz w:val="30"/>
          <w:szCs w:val="30"/>
        </w:rPr>
        <w:t>年</w:t>
      </w:r>
      <w:r>
        <w:rPr>
          <w:rFonts w:hint="eastAsia" w:ascii="微软雅黑" w:hAnsi="微软雅黑" w:eastAsia="微软雅黑" w:cs="微软雅黑"/>
          <w:sz w:val="30"/>
          <w:szCs w:val="30"/>
          <w:lang w:eastAsia="zh-CN"/>
        </w:rPr>
        <w:t>相比无变化</w:t>
      </w:r>
      <w:r>
        <w:rPr>
          <w:rFonts w:hint="eastAsia" w:ascii="微软雅黑" w:hAnsi="微软雅黑" w:eastAsia="微软雅黑" w:cs="微软雅黑"/>
          <w:sz w:val="30"/>
          <w:szCs w:val="30"/>
        </w:rPr>
        <w:t>。</w:t>
      </w:r>
    </w:p>
    <w:p>
      <w:pPr>
        <w:pStyle w:val="37"/>
        <w:rPr>
          <w:rFonts w:ascii="微软雅黑" w:hAnsi="微软雅黑" w:eastAsia="微软雅黑" w:cs="微软雅黑"/>
          <w:sz w:val="30"/>
          <w:szCs w:val="30"/>
        </w:rPr>
      </w:pPr>
    </w:p>
    <w:p>
      <w:pPr>
        <w:pStyle w:val="37"/>
        <w:ind w:firstLine="0"/>
        <w:rPr>
          <w:rFonts w:ascii="微软雅黑" w:hAnsi="微软雅黑" w:eastAsia="微软雅黑" w:cs="微软雅黑"/>
          <w:sz w:val="30"/>
          <w:szCs w:val="30"/>
        </w:rPr>
      </w:pPr>
    </w:p>
    <w:p>
      <w:pPr>
        <w:spacing w:before="10" w:after="10"/>
        <w:ind w:firstLine="640"/>
        <w:outlineLvl w:val="5"/>
      </w:pPr>
      <w:r>
        <w:rPr>
          <w:rFonts w:ascii="黑体" w:hAnsi="黑体" w:eastAsia="黑体" w:cs="黑体"/>
          <w:color w:val="000000"/>
          <w:sz w:val="32"/>
        </w:rPr>
        <w:t>五、预算绩效信息</w:t>
      </w:r>
    </w:p>
    <w:p>
      <w:pPr>
        <w:jc w:val="center"/>
      </w:pPr>
      <w:bookmarkStart w:id="1" w:name="_Toc_4_4_0000000004"/>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1.110千伏桑地站~金禾矿业10千伏路线新建工程进度款绩效目标表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13062423P007319100026</w:t>
            </w:r>
          </w:p>
        </w:tc>
        <w:tc>
          <w:tcPr>
            <w:tcW w:w="1587" w:type="dxa"/>
            <w:vAlign w:val="center"/>
          </w:tcPr>
          <w:p>
            <w:pPr>
              <w:pStyle w:val="15"/>
            </w:pPr>
            <w:r>
              <w:t>项目名称</w:t>
            </w:r>
          </w:p>
        </w:tc>
        <w:tc>
          <w:tcPr>
            <w:tcW w:w="4422" w:type="dxa"/>
            <w:gridSpan w:val="3"/>
            <w:vAlign w:val="center"/>
          </w:tcPr>
          <w:p>
            <w:pPr>
              <w:pStyle w:val="17"/>
            </w:pPr>
            <w:r>
              <w:t>110千伏桑地站~金禾矿业10千伏路线新建工程进度款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工程已中标，保障工程顺利进行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30.00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1.工程已中标，保障工程顺利进行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 w:name="_Toc_4_4_0000000005"/>
      <w:r>
        <w:rPr>
          <w:rFonts w:ascii="方正仿宋_GBK" w:hAnsi="方正仿宋_GBK" w:eastAsia="方正仿宋_GBK" w:cs="方正仿宋_GBK"/>
          <w:color w:val="000000"/>
          <w:sz w:val="28"/>
        </w:rPr>
        <w:t>2.2023年劳务派遣及政府购买人员工资绩效目标表</w:t>
      </w:r>
      <w:bookmarkEnd w:id="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13062423P00000210008K</w:t>
            </w:r>
          </w:p>
        </w:tc>
        <w:tc>
          <w:tcPr>
            <w:tcW w:w="1587" w:type="dxa"/>
            <w:vAlign w:val="center"/>
          </w:tcPr>
          <w:p>
            <w:pPr>
              <w:pStyle w:val="15"/>
            </w:pPr>
            <w:r>
              <w:t>项目名称</w:t>
            </w:r>
          </w:p>
        </w:tc>
        <w:tc>
          <w:tcPr>
            <w:tcW w:w="4422" w:type="dxa"/>
            <w:gridSpan w:val="3"/>
            <w:vAlign w:val="center"/>
          </w:tcPr>
          <w:p>
            <w:pPr>
              <w:pStyle w:val="17"/>
            </w:pPr>
            <w:r>
              <w:t>2023年劳务派遣及政府购买人员工资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23.10</w:t>
            </w:r>
          </w:p>
        </w:tc>
        <w:tc>
          <w:tcPr>
            <w:tcW w:w="1587" w:type="dxa"/>
            <w:vAlign w:val="center"/>
          </w:tcPr>
          <w:p>
            <w:pPr>
              <w:pStyle w:val="15"/>
            </w:pPr>
            <w:r>
              <w:t>其中：财政    资金</w:t>
            </w:r>
          </w:p>
        </w:tc>
        <w:tc>
          <w:tcPr>
            <w:tcW w:w="1304" w:type="dxa"/>
            <w:vAlign w:val="center"/>
          </w:tcPr>
          <w:p>
            <w:pPr>
              <w:pStyle w:val="17"/>
            </w:pPr>
            <w:r>
              <w:t>23.10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通过发放劳务派遣及参照事业人员工资，提高劳务派遣及参照事业人员工资人员工作的积极性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5.78</w:t>
            </w:r>
          </w:p>
        </w:tc>
        <w:tc>
          <w:tcPr>
            <w:tcW w:w="1587" w:type="dxa"/>
            <w:vAlign w:val="center"/>
          </w:tcPr>
          <w:p>
            <w:pPr>
              <w:pStyle w:val="18"/>
            </w:pPr>
            <w:r>
              <w:t>11.55</w:t>
            </w:r>
          </w:p>
        </w:tc>
        <w:tc>
          <w:tcPr>
            <w:tcW w:w="1304" w:type="dxa"/>
            <w:vAlign w:val="center"/>
          </w:tcPr>
          <w:p>
            <w:pPr>
              <w:pStyle w:val="18"/>
            </w:pPr>
            <w:r>
              <w:t>17.33</w:t>
            </w:r>
          </w:p>
        </w:tc>
        <w:tc>
          <w:tcPr>
            <w:tcW w:w="3118" w:type="dxa"/>
            <w:gridSpan w:val="2"/>
            <w:vAlign w:val="center"/>
          </w:tcPr>
          <w:p>
            <w:pPr>
              <w:pStyle w:val="18"/>
            </w:pPr>
            <w:r>
              <w:t>23.10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1.通过发放劳务派遣及参照事业人员工资，提高劳务派遣及参照事业人员工资人员工作的积极性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工资发放按时完成</w:t>
            </w:r>
          </w:p>
        </w:tc>
        <w:tc>
          <w:tcPr>
            <w:tcW w:w="2891" w:type="dxa"/>
            <w:vAlign w:val="center"/>
          </w:tcPr>
          <w:p>
            <w:pPr>
              <w:pStyle w:val="17"/>
            </w:pPr>
            <w:r>
              <w:t>工资按时发放程度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实际发生成本</w:t>
            </w:r>
          </w:p>
        </w:tc>
        <w:tc>
          <w:tcPr>
            <w:tcW w:w="2891" w:type="dxa"/>
            <w:vAlign w:val="center"/>
          </w:tcPr>
          <w:p>
            <w:pPr>
              <w:pStyle w:val="17"/>
            </w:pPr>
            <w:r>
              <w:t>实际发生成本数</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及时性</w:t>
            </w:r>
          </w:p>
        </w:tc>
        <w:tc>
          <w:tcPr>
            <w:tcW w:w="2891" w:type="dxa"/>
            <w:vAlign w:val="center"/>
          </w:tcPr>
          <w:p>
            <w:pPr>
              <w:pStyle w:val="17"/>
            </w:pPr>
            <w:r>
              <w:t>工资发放及时程度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到位率</w:t>
            </w:r>
          </w:p>
        </w:tc>
        <w:tc>
          <w:tcPr>
            <w:tcW w:w="2891" w:type="dxa"/>
            <w:vAlign w:val="center"/>
          </w:tcPr>
          <w:p>
            <w:pPr>
              <w:pStyle w:val="17"/>
            </w:pPr>
            <w:r>
              <w:t>工资发放到位及时情况</w:t>
            </w:r>
          </w:p>
        </w:tc>
        <w:tc>
          <w:tcPr>
            <w:tcW w:w="1276" w:type="dxa"/>
            <w:vAlign w:val="center"/>
          </w:tcPr>
          <w:p>
            <w:pPr>
              <w:pStyle w:val="17"/>
            </w:pPr>
            <w:r>
              <w:t>≥98</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sz w:val="22"/>
                <w:szCs w:val="28"/>
              </w:rPr>
            </w:pPr>
            <w:r>
              <w:rPr>
                <w:sz w:val="22"/>
                <w:szCs w:val="28"/>
              </w:rPr>
              <w:t>效益指标</w:t>
            </w:r>
          </w:p>
        </w:tc>
        <w:tc>
          <w:tcPr>
            <w:tcW w:w="1276" w:type="dxa"/>
            <w:vAlign w:val="center"/>
          </w:tcPr>
          <w:p>
            <w:pPr>
              <w:pStyle w:val="17"/>
            </w:pPr>
            <w:r>
              <w:t>经济效益指标</w:t>
            </w:r>
          </w:p>
        </w:tc>
        <w:tc>
          <w:tcPr>
            <w:tcW w:w="1332" w:type="dxa"/>
            <w:vAlign w:val="center"/>
          </w:tcPr>
          <w:p>
            <w:pPr>
              <w:pStyle w:val="17"/>
            </w:pPr>
            <w:r>
              <w:t>综合事务管理完成率</w:t>
            </w:r>
          </w:p>
        </w:tc>
        <w:tc>
          <w:tcPr>
            <w:tcW w:w="2891" w:type="dxa"/>
            <w:vAlign w:val="center"/>
          </w:tcPr>
          <w:p>
            <w:pPr>
              <w:pStyle w:val="17"/>
            </w:pPr>
            <w:r>
              <w:t>工作完成情况</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工作效率提升率</w:t>
            </w:r>
          </w:p>
        </w:tc>
        <w:tc>
          <w:tcPr>
            <w:tcW w:w="2891" w:type="dxa"/>
            <w:vAlign w:val="center"/>
          </w:tcPr>
          <w:p>
            <w:pPr>
              <w:pStyle w:val="17"/>
            </w:pPr>
            <w:r>
              <w:t>工作效率提升程度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提升单位工作环境</w:t>
            </w:r>
          </w:p>
        </w:tc>
        <w:tc>
          <w:tcPr>
            <w:tcW w:w="2891" w:type="dxa"/>
            <w:vAlign w:val="center"/>
          </w:tcPr>
          <w:p>
            <w:pPr>
              <w:pStyle w:val="17"/>
            </w:pPr>
            <w:r>
              <w:t>工作环境提升程度</w:t>
            </w:r>
          </w:p>
        </w:tc>
        <w:tc>
          <w:tcPr>
            <w:tcW w:w="1276" w:type="dxa"/>
            <w:vAlign w:val="center"/>
          </w:tcPr>
          <w:p>
            <w:pPr>
              <w:pStyle w:val="17"/>
            </w:pPr>
            <w:r>
              <w:t>≥85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综合服务保障</w:t>
            </w:r>
          </w:p>
        </w:tc>
        <w:tc>
          <w:tcPr>
            <w:tcW w:w="2891" w:type="dxa"/>
            <w:vAlign w:val="center"/>
          </w:tcPr>
          <w:p>
            <w:pPr>
              <w:pStyle w:val="17"/>
            </w:pPr>
            <w:r>
              <w:t>服务保障程度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劳务派遣人员及参照事业对工资发放情况的满意程度</w:t>
            </w:r>
          </w:p>
        </w:tc>
        <w:tc>
          <w:tcPr>
            <w:tcW w:w="1276" w:type="dxa"/>
            <w:vAlign w:val="center"/>
          </w:tcPr>
          <w:p>
            <w:pPr>
              <w:pStyle w:val="17"/>
            </w:pPr>
            <w:r>
              <w:t>≥98</w:t>
            </w:r>
          </w:p>
        </w:tc>
        <w:tc>
          <w:tcPr>
            <w:tcW w:w="1843" w:type="dxa"/>
            <w:vAlign w:val="center"/>
          </w:tcPr>
          <w:p>
            <w:pPr>
              <w:pStyle w:val="17"/>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 w:name="_Toc_4_4_0000000006"/>
      <w:r>
        <w:rPr>
          <w:rFonts w:ascii="方正仿宋_GBK" w:hAnsi="方正仿宋_GBK" w:eastAsia="方正仿宋_GBK" w:cs="方正仿宋_GBK"/>
          <w:color w:val="000000"/>
          <w:sz w:val="28"/>
        </w:rPr>
        <w:t>3.23年维稳经费绩效目标表</w:t>
      </w:r>
      <w:bookmarkEnd w:id="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13062423P00707410001A</w:t>
            </w:r>
          </w:p>
        </w:tc>
        <w:tc>
          <w:tcPr>
            <w:tcW w:w="1587" w:type="dxa"/>
            <w:vAlign w:val="center"/>
          </w:tcPr>
          <w:p>
            <w:pPr>
              <w:pStyle w:val="15"/>
            </w:pPr>
            <w:r>
              <w:t>项目名称</w:t>
            </w:r>
          </w:p>
        </w:tc>
        <w:tc>
          <w:tcPr>
            <w:tcW w:w="4422" w:type="dxa"/>
            <w:gridSpan w:val="3"/>
            <w:vAlign w:val="center"/>
          </w:tcPr>
          <w:p>
            <w:pPr>
              <w:pStyle w:val="17"/>
            </w:pPr>
            <w:r>
              <w:t>23年维稳经费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w:t>
            </w:r>
          </w:p>
        </w:tc>
        <w:tc>
          <w:tcPr>
            <w:tcW w:w="1587" w:type="dxa"/>
            <w:vAlign w:val="center"/>
          </w:tcPr>
          <w:p>
            <w:pPr>
              <w:pStyle w:val="15"/>
            </w:pPr>
            <w:r>
              <w:t>其中：财政    资金</w:t>
            </w:r>
          </w:p>
        </w:tc>
        <w:tc>
          <w:tcPr>
            <w:tcW w:w="1304" w:type="dxa"/>
            <w:vAlign w:val="center"/>
          </w:tcPr>
          <w:p>
            <w:pPr>
              <w:pStyle w:val="17"/>
            </w:pPr>
            <w:r>
              <w:t>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用于解决信访问题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1.解决信访问题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人均经费</w:t>
            </w:r>
          </w:p>
        </w:tc>
        <w:tc>
          <w:tcPr>
            <w:tcW w:w="2891" w:type="dxa"/>
            <w:vAlign w:val="center"/>
          </w:tcPr>
          <w:p>
            <w:pPr>
              <w:pStyle w:val="17"/>
            </w:pPr>
            <w:r>
              <w:t>解决信访问题人均经费</w:t>
            </w:r>
          </w:p>
        </w:tc>
        <w:tc>
          <w:tcPr>
            <w:tcW w:w="1276" w:type="dxa"/>
            <w:vAlign w:val="center"/>
          </w:tcPr>
          <w:p>
            <w:pPr>
              <w:pStyle w:val="17"/>
            </w:pPr>
            <w:r>
              <w:t>≤5000元</w:t>
            </w:r>
          </w:p>
        </w:tc>
        <w:tc>
          <w:tcPr>
            <w:tcW w:w="1843" w:type="dxa"/>
            <w:vAlign w:val="center"/>
          </w:tcPr>
          <w:p>
            <w:pPr>
              <w:pStyle w:val="17"/>
            </w:pPr>
            <w:r>
              <w:t>之前年度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解决问题数量</w:t>
            </w:r>
          </w:p>
        </w:tc>
        <w:tc>
          <w:tcPr>
            <w:tcW w:w="2891" w:type="dxa"/>
            <w:vAlign w:val="center"/>
          </w:tcPr>
          <w:p>
            <w:pPr>
              <w:pStyle w:val="17"/>
            </w:pPr>
            <w:r>
              <w:t>解决信访问题数量</w:t>
            </w:r>
          </w:p>
        </w:tc>
        <w:tc>
          <w:tcPr>
            <w:tcW w:w="1276" w:type="dxa"/>
            <w:vAlign w:val="center"/>
          </w:tcPr>
          <w:p>
            <w:pPr>
              <w:pStyle w:val="17"/>
            </w:pPr>
            <w:r>
              <w:t>≥2件</w:t>
            </w:r>
          </w:p>
        </w:tc>
        <w:tc>
          <w:tcPr>
            <w:tcW w:w="1843" w:type="dxa"/>
            <w:vAlign w:val="center"/>
          </w:tcPr>
          <w:p>
            <w:pPr>
              <w:pStyle w:val="17"/>
            </w:pPr>
            <w:r>
              <w:t>信访事件数量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是否高效解决信访问题</w:t>
            </w:r>
          </w:p>
        </w:tc>
        <w:tc>
          <w:tcPr>
            <w:tcW w:w="2891" w:type="dxa"/>
            <w:vAlign w:val="center"/>
          </w:tcPr>
          <w:p>
            <w:pPr>
              <w:pStyle w:val="17"/>
            </w:pPr>
            <w:r>
              <w:t>是否高效解决信访问题</w:t>
            </w:r>
          </w:p>
        </w:tc>
        <w:tc>
          <w:tcPr>
            <w:tcW w:w="1276" w:type="dxa"/>
            <w:vAlign w:val="center"/>
          </w:tcPr>
          <w:p>
            <w:pPr>
              <w:pStyle w:val="17"/>
            </w:pPr>
            <w:r>
              <w:t>是</w:t>
            </w:r>
          </w:p>
        </w:tc>
        <w:tc>
          <w:tcPr>
            <w:tcW w:w="1843" w:type="dxa"/>
            <w:vAlign w:val="center"/>
          </w:tcPr>
          <w:p>
            <w:pPr>
              <w:pStyle w:val="17"/>
            </w:pPr>
            <w:r>
              <w:t>信访要求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是否及时解决信访事件</w:t>
            </w:r>
          </w:p>
        </w:tc>
        <w:tc>
          <w:tcPr>
            <w:tcW w:w="2891" w:type="dxa"/>
            <w:vAlign w:val="center"/>
          </w:tcPr>
          <w:p>
            <w:pPr>
              <w:pStyle w:val="17"/>
            </w:pPr>
            <w:r>
              <w:t>是否及时解决信访事件</w:t>
            </w:r>
          </w:p>
        </w:tc>
        <w:tc>
          <w:tcPr>
            <w:tcW w:w="1276" w:type="dxa"/>
            <w:vAlign w:val="center"/>
          </w:tcPr>
          <w:p>
            <w:pPr>
              <w:pStyle w:val="17"/>
            </w:pPr>
            <w:r>
              <w:t>是</w:t>
            </w:r>
          </w:p>
        </w:tc>
        <w:tc>
          <w:tcPr>
            <w:tcW w:w="1843" w:type="dxa"/>
            <w:vAlign w:val="center"/>
          </w:tcPr>
          <w:p>
            <w:pPr>
              <w:pStyle w:val="17"/>
            </w:pPr>
            <w:r>
              <w:t>解决时效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降低危害</w:t>
            </w:r>
          </w:p>
        </w:tc>
        <w:tc>
          <w:tcPr>
            <w:tcW w:w="2891" w:type="dxa"/>
            <w:vAlign w:val="center"/>
          </w:tcPr>
          <w:p>
            <w:pPr>
              <w:pStyle w:val="17"/>
            </w:pPr>
            <w:r>
              <w:t>降低信访造成的经济危害</w:t>
            </w:r>
          </w:p>
        </w:tc>
        <w:tc>
          <w:tcPr>
            <w:tcW w:w="1276" w:type="dxa"/>
            <w:vAlign w:val="center"/>
          </w:tcPr>
          <w:p>
            <w:pPr>
              <w:pStyle w:val="17"/>
            </w:pPr>
            <w:r>
              <w:t>有所减少</w:t>
            </w:r>
          </w:p>
        </w:tc>
        <w:tc>
          <w:tcPr>
            <w:tcW w:w="1843" w:type="dxa"/>
            <w:vAlign w:val="center"/>
          </w:tcPr>
          <w:p>
            <w:pPr>
              <w:pStyle w:val="17"/>
            </w:pPr>
            <w: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提升社会稳定</w:t>
            </w:r>
          </w:p>
        </w:tc>
        <w:tc>
          <w:tcPr>
            <w:tcW w:w="2891" w:type="dxa"/>
            <w:vAlign w:val="center"/>
          </w:tcPr>
          <w:p>
            <w:pPr>
              <w:pStyle w:val="17"/>
            </w:pPr>
            <w:r>
              <w:t>提升社会稳定</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生态稳定</w:t>
            </w:r>
          </w:p>
        </w:tc>
        <w:tc>
          <w:tcPr>
            <w:tcW w:w="2891" w:type="dxa"/>
            <w:vAlign w:val="center"/>
          </w:tcPr>
          <w:p>
            <w:pPr>
              <w:pStyle w:val="17"/>
            </w:pPr>
            <w:r>
              <w:t>生态稳定</w:t>
            </w:r>
          </w:p>
        </w:tc>
        <w:tc>
          <w:tcPr>
            <w:tcW w:w="1276" w:type="dxa"/>
            <w:vAlign w:val="center"/>
          </w:tcPr>
          <w:p>
            <w:pPr>
              <w:pStyle w:val="17"/>
            </w:pPr>
            <w:r>
              <w:t>生态稳定</w:t>
            </w:r>
          </w:p>
        </w:tc>
        <w:tc>
          <w:tcPr>
            <w:tcW w:w="1843" w:type="dxa"/>
            <w:vAlign w:val="center"/>
          </w:tcPr>
          <w:p>
            <w:pPr>
              <w:pStyle w:val="17"/>
            </w:pPr>
            <w:r>
              <w:t>生态稳定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持续提升我镇稳定性</w:t>
            </w:r>
          </w:p>
        </w:tc>
        <w:tc>
          <w:tcPr>
            <w:tcW w:w="2891" w:type="dxa"/>
            <w:vAlign w:val="center"/>
          </w:tcPr>
          <w:p>
            <w:pPr>
              <w:pStyle w:val="17"/>
            </w:pPr>
            <w:r>
              <w:t>持续提升我镇稳定性</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上访人员满意度</w:t>
            </w:r>
          </w:p>
        </w:tc>
        <w:tc>
          <w:tcPr>
            <w:tcW w:w="2891" w:type="dxa"/>
            <w:vAlign w:val="center"/>
          </w:tcPr>
          <w:p>
            <w:pPr>
              <w:pStyle w:val="17"/>
            </w:pPr>
            <w:r>
              <w:t>上访人员对我镇工作的满意度</w:t>
            </w:r>
          </w:p>
        </w:tc>
        <w:tc>
          <w:tcPr>
            <w:tcW w:w="1276" w:type="dxa"/>
            <w:vAlign w:val="center"/>
          </w:tcPr>
          <w:p>
            <w:pPr>
              <w:pStyle w:val="17"/>
            </w:pPr>
            <w:r>
              <w:t>≥95%</w:t>
            </w:r>
          </w:p>
        </w:tc>
        <w:tc>
          <w:tcPr>
            <w:tcW w:w="1843" w:type="dxa"/>
            <w:vAlign w:val="center"/>
          </w:tcPr>
          <w:p>
            <w:pPr>
              <w:pStyle w:val="17"/>
            </w:pPr>
            <w:r>
              <w:t>走访调查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 w:name="_Toc_4_4_0000000007"/>
      <w:r>
        <w:rPr>
          <w:rFonts w:ascii="方正仿宋_GBK" w:hAnsi="方正仿宋_GBK" w:eastAsia="方正仿宋_GBK" w:cs="方正仿宋_GBK"/>
          <w:color w:val="000000"/>
          <w:sz w:val="28"/>
        </w:rPr>
        <w:t>4.城南庄镇易地扶贫搬迁安置点两区同建手工业厂房建设项目资金绩效目标表</w:t>
      </w:r>
      <w:bookmarkEnd w:id="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13062423P00731810001W</w:t>
            </w:r>
          </w:p>
        </w:tc>
        <w:tc>
          <w:tcPr>
            <w:tcW w:w="1587" w:type="dxa"/>
            <w:vAlign w:val="center"/>
          </w:tcPr>
          <w:p>
            <w:pPr>
              <w:pStyle w:val="15"/>
            </w:pPr>
            <w:r>
              <w:t>项目名称</w:t>
            </w:r>
          </w:p>
        </w:tc>
        <w:tc>
          <w:tcPr>
            <w:tcW w:w="4422" w:type="dxa"/>
            <w:gridSpan w:val="3"/>
            <w:vAlign w:val="center"/>
          </w:tcPr>
          <w:p>
            <w:pPr>
              <w:pStyle w:val="17"/>
            </w:pPr>
            <w:r>
              <w:t>城南庄镇易地扶贫搬迁安置点两区同建手工业厂房建设项目资金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w:t>
            </w:r>
          </w:p>
        </w:tc>
        <w:tc>
          <w:tcPr>
            <w:tcW w:w="1587" w:type="dxa"/>
            <w:vAlign w:val="center"/>
          </w:tcPr>
          <w:p>
            <w:pPr>
              <w:pStyle w:val="15"/>
            </w:pPr>
            <w:r>
              <w:t>其中：财政    资金</w:t>
            </w:r>
          </w:p>
        </w:tc>
        <w:tc>
          <w:tcPr>
            <w:tcW w:w="1304" w:type="dxa"/>
            <w:vAlign w:val="center"/>
          </w:tcPr>
          <w:p>
            <w:pPr>
              <w:pStyle w:val="17"/>
            </w:pPr>
            <w:r>
              <w:t>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为维护社会安定，确保顺利进行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1.为维护社会安定，确保顺利进行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08"/>
      <w:r>
        <w:rPr>
          <w:rFonts w:ascii="方正仿宋_GBK" w:hAnsi="方正仿宋_GBK" w:eastAsia="方正仿宋_GBK" w:cs="方正仿宋_GBK"/>
          <w:color w:val="000000"/>
          <w:sz w:val="28"/>
        </w:rPr>
        <w:t>5.城南庄至大岸底高速引线路灯采购及安装绩效目标表</w:t>
      </w:r>
      <w:bookmarkEnd w:id="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13062423P00736710001B</w:t>
            </w:r>
          </w:p>
        </w:tc>
        <w:tc>
          <w:tcPr>
            <w:tcW w:w="1587" w:type="dxa"/>
            <w:vAlign w:val="center"/>
          </w:tcPr>
          <w:p>
            <w:pPr>
              <w:pStyle w:val="15"/>
            </w:pPr>
            <w:r>
              <w:t>项目名称</w:t>
            </w:r>
          </w:p>
        </w:tc>
        <w:tc>
          <w:tcPr>
            <w:tcW w:w="4422" w:type="dxa"/>
            <w:gridSpan w:val="3"/>
            <w:vAlign w:val="center"/>
          </w:tcPr>
          <w:p>
            <w:pPr>
              <w:pStyle w:val="17"/>
            </w:pPr>
            <w:r>
              <w:t>城南庄至大岸底高速引线路灯采购及安装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111.12</w:t>
            </w:r>
          </w:p>
        </w:tc>
        <w:tc>
          <w:tcPr>
            <w:tcW w:w="1587" w:type="dxa"/>
            <w:vAlign w:val="center"/>
          </w:tcPr>
          <w:p>
            <w:pPr>
              <w:pStyle w:val="15"/>
            </w:pPr>
            <w:r>
              <w:t>其中：财政    资金</w:t>
            </w:r>
          </w:p>
        </w:tc>
        <w:tc>
          <w:tcPr>
            <w:tcW w:w="1304" w:type="dxa"/>
            <w:vAlign w:val="center"/>
          </w:tcPr>
          <w:p>
            <w:pPr>
              <w:pStyle w:val="17"/>
            </w:pPr>
            <w:r>
              <w:t>111.12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通过安装城南庄至大岸底高速引线路灯项目建设，加快旅游创建。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111.12</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1.通过安装城南庄至大岸底高速引线路灯项目建设，加快旅游创建。</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成本指标</w:t>
            </w:r>
          </w:p>
        </w:tc>
        <w:tc>
          <w:tcPr>
            <w:tcW w:w="1332" w:type="dxa"/>
            <w:vAlign w:val="center"/>
          </w:tcPr>
          <w:p>
            <w:pPr>
              <w:pStyle w:val="17"/>
            </w:pPr>
            <w:r>
              <w:t>项目建设成本</w:t>
            </w:r>
          </w:p>
        </w:tc>
        <w:tc>
          <w:tcPr>
            <w:tcW w:w="2891" w:type="dxa"/>
            <w:vAlign w:val="center"/>
          </w:tcPr>
          <w:p>
            <w:pPr>
              <w:pStyle w:val="17"/>
            </w:pPr>
            <w:r>
              <w:t>项目建设成本占预算成本的比例</w:t>
            </w:r>
          </w:p>
        </w:tc>
        <w:tc>
          <w:tcPr>
            <w:tcW w:w="1276" w:type="dxa"/>
            <w:vAlign w:val="center"/>
          </w:tcPr>
          <w:p>
            <w:pPr>
              <w:pStyle w:val="17"/>
            </w:pPr>
            <w:r>
              <w:t>≤100%</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路灯安装完成数量</w:t>
            </w:r>
          </w:p>
        </w:tc>
        <w:tc>
          <w:tcPr>
            <w:tcW w:w="2891" w:type="dxa"/>
            <w:vAlign w:val="center"/>
          </w:tcPr>
          <w:p>
            <w:pPr>
              <w:pStyle w:val="17"/>
            </w:pPr>
            <w:r>
              <w:t>路灯安装完成数量占预算数量的比例</w:t>
            </w:r>
          </w:p>
        </w:tc>
        <w:tc>
          <w:tcPr>
            <w:tcW w:w="1276" w:type="dxa"/>
            <w:vAlign w:val="center"/>
          </w:tcPr>
          <w:p>
            <w:pPr>
              <w:pStyle w:val="17"/>
            </w:pPr>
            <w:r>
              <w:t>≥100%</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项目按时完成率</w:t>
            </w:r>
          </w:p>
        </w:tc>
        <w:tc>
          <w:tcPr>
            <w:tcW w:w="2891" w:type="dxa"/>
            <w:vAlign w:val="center"/>
          </w:tcPr>
          <w:p>
            <w:pPr>
              <w:pStyle w:val="17"/>
            </w:pPr>
            <w:r>
              <w:t>项目按时完成率</w:t>
            </w:r>
          </w:p>
        </w:tc>
        <w:tc>
          <w:tcPr>
            <w:tcW w:w="1276" w:type="dxa"/>
            <w:vAlign w:val="center"/>
          </w:tcPr>
          <w:p>
            <w:pPr>
              <w:pStyle w:val="17"/>
            </w:pPr>
            <w:r>
              <w:t>≥95%</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工程验收合格率</w:t>
            </w:r>
          </w:p>
        </w:tc>
        <w:tc>
          <w:tcPr>
            <w:tcW w:w="2891" w:type="dxa"/>
            <w:vAlign w:val="center"/>
          </w:tcPr>
          <w:p>
            <w:pPr>
              <w:pStyle w:val="17"/>
            </w:pPr>
            <w:r>
              <w:t>工程验收合格率</w:t>
            </w:r>
          </w:p>
        </w:tc>
        <w:tc>
          <w:tcPr>
            <w:tcW w:w="1276" w:type="dxa"/>
            <w:vAlign w:val="center"/>
          </w:tcPr>
          <w:p>
            <w:pPr>
              <w:pStyle w:val="17"/>
            </w:pPr>
            <w:r>
              <w:t>≥98%</w:t>
            </w:r>
          </w:p>
        </w:tc>
        <w:tc>
          <w:tcPr>
            <w:tcW w:w="1843" w:type="dxa"/>
            <w:vAlign w:val="center"/>
          </w:tcPr>
          <w:p>
            <w:pPr>
              <w:pStyle w:val="17"/>
            </w:pPr>
            <w:r>
              <w:t>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对路灯安装的积极作用</w:t>
            </w:r>
          </w:p>
        </w:tc>
        <w:tc>
          <w:tcPr>
            <w:tcW w:w="2891" w:type="dxa"/>
            <w:vAlign w:val="center"/>
          </w:tcPr>
          <w:p>
            <w:pPr>
              <w:pStyle w:val="17"/>
            </w:pPr>
            <w:r>
              <w:t>通过积极完成安装路灯的工作，加快旅游发展，促进路灯安装项目顺利进行。</w:t>
            </w:r>
          </w:p>
        </w:tc>
        <w:tc>
          <w:tcPr>
            <w:tcW w:w="1276" w:type="dxa"/>
            <w:vAlign w:val="center"/>
          </w:tcPr>
          <w:p>
            <w:pPr>
              <w:pStyle w:val="17"/>
            </w:pPr>
            <w:r>
              <w:t>≥80%</w:t>
            </w:r>
          </w:p>
        </w:tc>
        <w:tc>
          <w:tcPr>
            <w:tcW w:w="1843" w:type="dxa"/>
            <w:vAlign w:val="center"/>
          </w:tcPr>
          <w:p>
            <w:pPr>
              <w:pStyle w:val="17"/>
            </w:pPr>
            <w:r>
              <w:t>项目请示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对社会经济的发展影响</w:t>
            </w:r>
          </w:p>
        </w:tc>
        <w:tc>
          <w:tcPr>
            <w:tcW w:w="2891" w:type="dxa"/>
            <w:vAlign w:val="center"/>
          </w:tcPr>
          <w:p>
            <w:pPr>
              <w:pStyle w:val="17"/>
            </w:pPr>
            <w:r>
              <w:t>对社会经济的发展影响</w:t>
            </w:r>
          </w:p>
        </w:tc>
        <w:tc>
          <w:tcPr>
            <w:tcW w:w="1276" w:type="dxa"/>
            <w:vAlign w:val="center"/>
          </w:tcPr>
          <w:p>
            <w:pPr>
              <w:pStyle w:val="17"/>
            </w:pPr>
            <w:r>
              <w:t>≥85%</w:t>
            </w:r>
          </w:p>
        </w:tc>
        <w:tc>
          <w:tcPr>
            <w:tcW w:w="1843" w:type="dxa"/>
            <w:vAlign w:val="center"/>
          </w:tcPr>
          <w:p>
            <w:pPr>
              <w:pStyle w:val="17"/>
            </w:pPr>
            <w:r>
              <w:t>效益评估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改善生态环境质量</w:t>
            </w:r>
          </w:p>
        </w:tc>
        <w:tc>
          <w:tcPr>
            <w:tcW w:w="2891" w:type="dxa"/>
            <w:vAlign w:val="center"/>
          </w:tcPr>
          <w:p>
            <w:pPr>
              <w:pStyle w:val="17"/>
            </w:pPr>
            <w:r>
              <w:t>路灯安装之后对群众的出行带来极大的方便</w:t>
            </w:r>
          </w:p>
        </w:tc>
        <w:tc>
          <w:tcPr>
            <w:tcW w:w="1276" w:type="dxa"/>
            <w:vAlign w:val="center"/>
          </w:tcPr>
          <w:p>
            <w:pPr>
              <w:pStyle w:val="17"/>
            </w:pPr>
            <w:r>
              <w:t>≥90%</w:t>
            </w:r>
          </w:p>
        </w:tc>
        <w:tc>
          <w:tcPr>
            <w:tcW w:w="1843" w:type="dxa"/>
            <w:vAlign w:val="center"/>
          </w:tcPr>
          <w:p>
            <w:pPr>
              <w:pStyle w:val="17"/>
            </w:pPr>
            <w:r>
              <w:t>生态评估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项目持续发挥作用期限</w:t>
            </w:r>
          </w:p>
        </w:tc>
        <w:tc>
          <w:tcPr>
            <w:tcW w:w="2891" w:type="dxa"/>
            <w:vAlign w:val="center"/>
          </w:tcPr>
          <w:p>
            <w:pPr>
              <w:pStyle w:val="17"/>
            </w:pPr>
            <w:r>
              <w:t>项目持续发挥作用期限</w:t>
            </w:r>
          </w:p>
        </w:tc>
        <w:tc>
          <w:tcPr>
            <w:tcW w:w="1276" w:type="dxa"/>
            <w:vAlign w:val="center"/>
          </w:tcPr>
          <w:p>
            <w:pPr>
              <w:pStyle w:val="17"/>
            </w:pPr>
            <w:r>
              <w:t>≥10年</w:t>
            </w:r>
          </w:p>
        </w:tc>
        <w:tc>
          <w:tcPr>
            <w:tcW w:w="1843" w:type="dxa"/>
            <w:vAlign w:val="center"/>
          </w:tcPr>
          <w:p>
            <w:pPr>
              <w:pStyle w:val="17"/>
            </w:pPr>
            <w:r>
              <w:t>预算评估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受益群众满意率</w:t>
            </w:r>
          </w:p>
        </w:tc>
        <w:tc>
          <w:tcPr>
            <w:tcW w:w="2891" w:type="dxa"/>
            <w:vAlign w:val="center"/>
          </w:tcPr>
          <w:p>
            <w:pPr>
              <w:pStyle w:val="17"/>
            </w:pPr>
            <w:r>
              <w:t>受益群众满意程度</w:t>
            </w:r>
          </w:p>
        </w:tc>
        <w:tc>
          <w:tcPr>
            <w:tcW w:w="1276" w:type="dxa"/>
            <w:vAlign w:val="center"/>
          </w:tcPr>
          <w:p>
            <w:pPr>
              <w:pStyle w:val="17"/>
            </w:pPr>
            <w:r>
              <w:t>≥90%</w:t>
            </w:r>
          </w:p>
        </w:tc>
        <w:tc>
          <w:tcPr>
            <w:tcW w:w="1843" w:type="dxa"/>
            <w:vAlign w:val="center"/>
          </w:tcPr>
          <w:p>
            <w:pPr>
              <w:pStyle w:val="17"/>
            </w:pPr>
            <w:r>
              <w:t>群众反应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09"/>
      <w:r>
        <w:rPr>
          <w:rFonts w:ascii="方正仿宋_GBK" w:hAnsi="方正仿宋_GBK" w:eastAsia="方正仿宋_GBK" w:cs="方正仿宋_GBK"/>
          <w:color w:val="000000"/>
          <w:sz w:val="28"/>
        </w:rPr>
        <w:t>6.月亮舞台看护室建设、高速引线环境提升等工程绩效目标表</w:t>
      </w:r>
      <w:bookmarkEnd w:id="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992001阜平县城南庄镇人民政府本级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13062423P00703510002N</w:t>
            </w:r>
          </w:p>
        </w:tc>
        <w:tc>
          <w:tcPr>
            <w:tcW w:w="1587" w:type="dxa"/>
            <w:vAlign w:val="center"/>
          </w:tcPr>
          <w:p>
            <w:pPr>
              <w:pStyle w:val="15"/>
            </w:pPr>
            <w:r>
              <w:t>项目名称</w:t>
            </w:r>
          </w:p>
        </w:tc>
        <w:tc>
          <w:tcPr>
            <w:tcW w:w="4422" w:type="dxa"/>
            <w:gridSpan w:val="3"/>
            <w:vAlign w:val="center"/>
          </w:tcPr>
          <w:p>
            <w:pPr>
              <w:pStyle w:val="17"/>
            </w:pPr>
            <w:r>
              <w:t>月亮舞台看护室建设、高速引线环境提升等工程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25.00</w:t>
            </w:r>
          </w:p>
        </w:tc>
        <w:tc>
          <w:tcPr>
            <w:tcW w:w="1587" w:type="dxa"/>
            <w:vAlign w:val="center"/>
          </w:tcPr>
          <w:p>
            <w:pPr>
              <w:pStyle w:val="15"/>
            </w:pPr>
            <w:r>
              <w:t>其中：财政    资金</w:t>
            </w:r>
          </w:p>
        </w:tc>
        <w:tc>
          <w:tcPr>
            <w:tcW w:w="1304" w:type="dxa"/>
            <w:vAlign w:val="center"/>
          </w:tcPr>
          <w:p>
            <w:pPr>
              <w:pStyle w:val="17"/>
            </w:pPr>
            <w:r>
              <w:t>25.00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为保障项目工程顺利进行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25.00</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1.为保障项目工程顺利进行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bookmarkEnd w:id="1"/>
    </w:tbl>
    <w:p/>
    <w:p>
      <w:pPr>
        <w:pStyle w:val="29"/>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ab/>
      </w:r>
      <w:r>
        <w:rPr>
          <w:rFonts w:hint="eastAsia" w:ascii="微软雅黑" w:hAnsi="微软雅黑" w:eastAsia="微软雅黑" w:cs="微软雅黑"/>
          <w:color w:val="000000"/>
          <w:sz w:val="30"/>
          <w:szCs w:val="30"/>
        </w:rPr>
        <w:t xml:space="preserve"> 202</w:t>
      </w:r>
      <w:r>
        <w:rPr>
          <w:rFonts w:hint="eastAsia" w:ascii="微软雅黑" w:hAnsi="微软雅黑" w:eastAsia="微软雅黑" w:cs="微软雅黑"/>
          <w:color w:val="000000"/>
          <w:sz w:val="30"/>
          <w:szCs w:val="30"/>
          <w:lang w:eastAsia="zh-CN"/>
        </w:rPr>
        <w:t>3</w:t>
      </w:r>
      <w:r>
        <w:rPr>
          <w:rFonts w:hint="eastAsia" w:ascii="微软雅黑" w:hAnsi="微软雅黑" w:eastAsia="微软雅黑" w:cs="微软雅黑"/>
          <w:color w:val="000000"/>
          <w:sz w:val="30"/>
          <w:szCs w:val="30"/>
        </w:rPr>
        <w:t>年，</w:t>
      </w:r>
      <w:r>
        <w:rPr>
          <w:rFonts w:hint="eastAsia" w:ascii="微软雅黑" w:hAnsi="微软雅黑" w:eastAsia="微软雅黑" w:cs="微软雅黑"/>
          <w:color w:val="000000"/>
          <w:sz w:val="30"/>
          <w:szCs w:val="30"/>
          <w:lang w:eastAsia="zh-CN"/>
        </w:rPr>
        <w:t>阜平县城南庄镇人民政府本级安排政府采购预算</w:t>
      </w:r>
      <w:r>
        <w:rPr>
          <w:rFonts w:hint="eastAsia" w:ascii="微软雅黑" w:hAnsi="微软雅黑" w:eastAsia="微软雅黑" w:cs="微软雅黑"/>
          <w:color w:val="000000"/>
          <w:sz w:val="30"/>
          <w:szCs w:val="30"/>
        </w:rPr>
        <w:t>0万元</w:t>
      </w:r>
      <w:r>
        <w:rPr>
          <w:rFonts w:hint="eastAsia" w:ascii="微软雅黑" w:hAnsi="微软雅黑" w:eastAsia="微软雅黑" w:cs="微软雅黑"/>
          <w:color w:val="000000"/>
          <w:sz w:val="30"/>
          <w:szCs w:val="30"/>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7"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7"/>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微软雅黑" w:hAnsi="微软雅黑" w:eastAsia="微软雅黑" w:cs="微软雅黑"/>
                <w:lang w:eastAsia="zh-CN"/>
              </w:rPr>
              <w:t>992001阜平县城南庄镇人民政府本级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line="500" w:lineRule="exact"/>
        <w:ind w:firstLine="560"/>
        <w:rPr>
          <w:rFonts w:eastAsia="方正仿宋_GBK"/>
          <w:color w:val="000000"/>
          <w:sz w:val="28"/>
        </w:rPr>
      </w:pPr>
      <w:bookmarkStart w:id="8" w:name="_GoBack"/>
      <w:bookmarkEnd w:id="8"/>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rFonts w:ascii="微软雅黑" w:hAnsi="微软雅黑" w:eastAsia="微软雅黑" w:cs="微软雅黑"/>
          <w:sz w:val="30"/>
          <w:szCs w:val="30"/>
          <w:lang w:eastAsia="zh-CN"/>
        </w:rPr>
      </w:pPr>
      <w:r>
        <w:rPr>
          <w:rFonts w:hint="eastAsia" w:ascii="微软雅黑" w:hAnsi="微软雅黑" w:eastAsia="微软雅黑" w:cs="微软雅黑"/>
          <w:color w:val="000000"/>
          <w:sz w:val="30"/>
          <w:szCs w:val="30"/>
          <w:lang w:eastAsia="zh-CN"/>
        </w:rPr>
        <w:t>阜平县城南庄镇人民政府</w:t>
      </w:r>
      <w:r>
        <w:rPr>
          <w:rFonts w:hint="eastAsia" w:ascii="微软雅黑" w:hAnsi="微软雅黑" w:eastAsia="微软雅黑" w:cs="微软雅黑"/>
          <w:color w:val="000000"/>
          <w:sz w:val="30"/>
          <w:szCs w:val="30"/>
        </w:rPr>
        <w:t>本级上年末固定资产金额为</w:t>
      </w:r>
      <w:r>
        <w:rPr>
          <w:rFonts w:hint="eastAsia" w:ascii="微软雅黑" w:hAnsi="微软雅黑" w:eastAsia="微软雅黑" w:cs="微软雅黑"/>
          <w:color w:val="000000"/>
          <w:sz w:val="30"/>
          <w:szCs w:val="30"/>
          <w:lang w:eastAsia="zh-CN"/>
        </w:rPr>
        <w:t>66.52</w:t>
      </w:r>
      <w:r>
        <w:rPr>
          <w:rFonts w:hint="eastAsia" w:ascii="微软雅黑" w:hAnsi="微软雅黑" w:eastAsia="微软雅黑" w:cs="微软雅黑"/>
          <w:color w:val="000000"/>
          <w:sz w:val="30"/>
          <w:szCs w:val="30"/>
        </w:rPr>
        <w:t>万元（详见下表）。</w:t>
      </w:r>
      <w:r>
        <w:rPr>
          <w:rFonts w:hint="eastAsia" w:ascii="微软雅黑" w:hAnsi="微软雅黑" w:eastAsia="微软雅黑" w:cs="微软雅黑"/>
          <w:color w:val="000000"/>
          <w:sz w:val="30"/>
          <w:szCs w:val="30"/>
          <w:lang w:eastAsia="zh-CN"/>
        </w:rPr>
        <w:t>2023年拟购置固定资产1万元，主要为计算机、打印机等办公设备。</w:t>
      </w:r>
    </w:p>
    <w:p>
      <w:pPr>
        <w:spacing w:line="500" w:lineRule="exact"/>
        <w:ind w:firstLine="560"/>
      </w:pPr>
    </w:p>
    <w:p>
      <w:pPr>
        <w:jc w:val="center"/>
        <w:rPr>
          <w:rFonts w:eastAsia="方正小标宋_GBK" w:cs="方正小标宋_GBK" w:asciiTheme="minorHAnsi" w:hAnsiTheme="minorHAnsi"/>
          <w:color w:val="000000"/>
          <w:sz w:val="36"/>
        </w:rPr>
      </w:pPr>
    </w:p>
    <w:p>
      <w:pPr>
        <w:rPr>
          <w:rFonts w:eastAsia="方正小标宋_GBK" w:cs="方正小标宋_GBK" w:asciiTheme="minorHAnsi" w:hAnsiTheme="minorHAnsi"/>
          <w:color w:val="000000"/>
          <w:sz w:val="36"/>
          <w:lang w:val="uk-UA" w:eastAsia="zh-CN"/>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992001阜平县城南庄镇人民政府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66.52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420</w:t>
            </w:r>
          </w:p>
        </w:tc>
        <w:tc>
          <w:tcPr>
            <w:tcW w:w="2835" w:type="dxa"/>
            <w:vAlign w:val="center"/>
          </w:tcPr>
          <w:p>
            <w:pPr>
              <w:pStyle w:val="16"/>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42.59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Theme="minorEastAsia"/>
          <w:lang w:val="uk-UA" w:eastAsia="zh-CN"/>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兰亭黑简体">
    <w:altName w:val="黑体"/>
    <w:panose1 w:val="00000000000000000000"/>
    <w:charset w:val="86"/>
    <w:family w:val="auto"/>
    <w:pitch w:val="default"/>
    <w:sig w:usb0="00000000" w:usb1="0000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3NGNiMGZiMjE4NDhlZjBmMDFmOTI4NTFlZDc3MDcifQ=="/>
  </w:docVars>
  <w:rsids>
    <w:rsidRoot w:val="009E2C46"/>
    <w:rsid w:val="00001925"/>
    <w:rsid w:val="00002808"/>
    <w:rsid w:val="000056E4"/>
    <w:rsid w:val="00006594"/>
    <w:rsid w:val="0001019D"/>
    <w:rsid w:val="000460FD"/>
    <w:rsid w:val="00046498"/>
    <w:rsid w:val="00084E22"/>
    <w:rsid w:val="000A244A"/>
    <w:rsid w:val="000D6DF0"/>
    <w:rsid w:val="000F4910"/>
    <w:rsid w:val="00104D80"/>
    <w:rsid w:val="0012692E"/>
    <w:rsid w:val="00134845"/>
    <w:rsid w:val="00135213"/>
    <w:rsid w:val="00145031"/>
    <w:rsid w:val="00157DF3"/>
    <w:rsid w:val="0017390C"/>
    <w:rsid w:val="00177520"/>
    <w:rsid w:val="001D6190"/>
    <w:rsid w:val="001D6734"/>
    <w:rsid w:val="002101D8"/>
    <w:rsid w:val="002661BC"/>
    <w:rsid w:val="002A5641"/>
    <w:rsid w:val="002C4F0B"/>
    <w:rsid w:val="002C590B"/>
    <w:rsid w:val="0030487C"/>
    <w:rsid w:val="00304C92"/>
    <w:rsid w:val="003133E9"/>
    <w:rsid w:val="00314AE3"/>
    <w:rsid w:val="00322428"/>
    <w:rsid w:val="003446E9"/>
    <w:rsid w:val="00344DE7"/>
    <w:rsid w:val="00365B09"/>
    <w:rsid w:val="0039618E"/>
    <w:rsid w:val="003A3224"/>
    <w:rsid w:val="003C47B3"/>
    <w:rsid w:val="00406D30"/>
    <w:rsid w:val="004868C8"/>
    <w:rsid w:val="004C6815"/>
    <w:rsid w:val="004E1303"/>
    <w:rsid w:val="004E4165"/>
    <w:rsid w:val="005169F4"/>
    <w:rsid w:val="00543627"/>
    <w:rsid w:val="005529B7"/>
    <w:rsid w:val="00566210"/>
    <w:rsid w:val="00580A0D"/>
    <w:rsid w:val="00581A5F"/>
    <w:rsid w:val="005859A5"/>
    <w:rsid w:val="005A053E"/>
    <w:rsid w:val="005B7DAF"/>
    <w:rsid w:val="005D0C35"/>
    <w:rsid w:val="005D5F9F"/>
    <w:rsid w:val="005E179C"/>
    <w:rsid w:val="005F3020"/>
    <w:rsid w:val="00612FA0"/>
    <w:rsid w:val="0062680E"/>
    <w:rsid w:val="0063744A"/>
    <w:rsid w:val="00641CE4"/>
    <w:rsid w:val="00684E16"/>
    <w:rsid w:val="006A71F7"/>
    <w:rsid w:val="00712E90"/>
    <w:rsid w:val="00733EC7"/>
    <w:rsid w:val="007A1CC3"/>
    <w:rsid w:val="007B3C39"/>
    <w:rsid w:val="007C3C0C"/>
    <w:rsid w:val="007E4695"/>
    <w:rsid w:val="007E7CF4"/>
    <w:rsid w:val="00815A9E"/>
    <w:rsid w:val="00817ED4"/>
    <w:rsid w:val="00827374"/>
    <w:rsid w:val="008423E7"/>
    <w:rsid w:val="00842CAB"/>
    <w:rsid w:val="00846273"/>
    <w:rsid w:val="00855F9D"/>
    <w:rsid w:val="00866C16"/>
    <w:rsid w:val="00897C0C"/>
    <w:rsid w:val="008A47C2"/>
    <w:rsid w:val="008C22A9"/>
    <w:rsid w:val="008F5FD3"/>
    <w:rsid w:val="00902753"/>
    <w:rsid w:val="00903D47"/>
    <w:rsid w:val="0093605B"/>
    <w:rsid w:val="009675A1"/>
    <w:rsid w:val="009727AD"/>
    <w:rsid w:val="00976B13"/>
    <w:rsid w:val="009C31D5"/>
    <w:rsid w:val="009D2BEF"/>
    <w:rsid w:val="009E2C46"/>
    <w:rsid w:val="00A3436B"/>
    <w:rsid w:val="00A92277"/>
    <w:rsid w:val="00AC687C"/>
    <w:rsid w:val="00AC6DD5"/>
    <w:rsid w:val="00AD7B6B"/>
    <w:rsid w:val="00AE0C5F"/>
    <w:rsid w:val="00B05900"/>
    <w:rsid w:val="00B15558"/>
    <w:rsid w:val="00B2029E"/>
    <w:rsid w:val="00B32B87"/>
    <w:rsid w:val="00B63B30"/>
    <w:rsid w:val="00B70554"/>
    <w:rsid w:val="00B944F3"/>
    <w:rsid w:val="00BB1153"/>
    <w:rsid w:val="00BD38B8"/>
    <w:rsid w:val="00BF2433"/>
    <w:rsid w:val="00C35964"/>
    <w:rsid w:val="00C731C0"/>
    <w:rsid w:val="00C90901"/>
    <w:rsid w:val="00CA4CA7"/>
    <w:rsid w:val="00CC378E"/>
    <w:rsid w:val="00CE6CDD"/>
    <w:rsid w:val="00D11593"/>
    <w:rsid w:val="00D12C76"/>
    <w:rsid w:val="00D34721"/>
    <w:rsid w:val="00D377EB"/>
    <w:rsid w:val="00D56ED6"/>
    <w:rsid w:val="00D61F1A"/>
    <w:rsid w:val="00D66A88"/>
    <w:rsid w:val="00D67B1F"/>
    <w:rsid w:val="00D749FC"/>
    <w:rsid w:val="00D900D5"/>
    <w:rsid w:val="00DA2FF7"/>
    <w:rsid w:val="00DC4D56"/>
    <w:rsid w:val="00DD5BAE"/>
    <w:rsid w:val="00E21542"/>
    <w:rsid w:val="00E40C84"/>
    <w:rsid w:val="00E469FF"/>
    <w:rsid w:val="00E55D4F"/>
    <w:rsid w:val="00E64AE4"/>
    <w:rsid w:val="00EC3AF9"/>
    <w:rsid w:val="00F55FAF"/>
    <w:rsid w:val="00F56C6F"/>
    <w:rsid w:val="00F65822"/>
    <w:rsid w:val="00F83286"/>
    <w:rsid w:val="00FC4FB6"/>
    <w:rsid w:val="019422A6"/>
    <w:rsid w:val="052D5983"/>
    <w:rsid w:val="05C36FC4"/>
    <w:rsid w:val="06CB21E7"/>
    <w:rsid w:val="09506543"/>
    <w:rsid w:val="0A847F0F"/>
    <w:rsid w:val="0CCC4F7E"/>
    <w:rsid w:val="0E3E7A2A"/>
    <w:rsid w:val="0F502CBA"/>
    <w:rsid w:val="0FC91CB4"/>
    <w:rsid w:val="11795ADC"/>
    <w:rsid w:val="146A5814"/>
    <w:rsid w:val="14A01236"/>
    <w:rsid w:val="158D0FFB"/>
    <w:rsid w:val="179A7EA7"/>
    <w:rsid w:val="18323524"/>
    <w:rsid w:val="183879D7"/>
    <w:rsid w:val="19FD4A34"/>
    <w:rsid w:val="1C8C5655"/>
    <w:rsid w:val="1DE078F9"/>
    <w:rsid w:val="1E7828C7"/>
    <w:rsid w:val="1F2533C1"/>
    <w:rsid w:val="21367751"/>
    <w:rsid w:val="22E44770"/>
    <w:rsid w:val="237B6773"/>
    <w:rsid w:val="2557307F"/>
    <w:rsid w:val="26D70E01"/>
    <w:rsid w:val="28884063"/>
    <w:rsid w:val="290C5116"/>
    <w:rsid w:val="2A251E7D"/>
    <w:rsid w:val="2A3639B6"/>
    <w:rsid w:val="2A6D6B4B"/>
    <w:rsid w:val="2B5841C1"/>
    <w:rsid w:val="2BED0B4B"/>
    <w:rsid w:val="2D2E1C0E"/>
    <w:rsid w:val="2FF005E0"/>
    <w:rsid w:val="30E76DE4"/>
    <w:rsid w:val="35102C8B"/>
    <w:rsid w:val="366A3358"/>
    <w:rsid w:val="376D28C4"/>
    <w:rsid w:val="37D746BF"/>
    <w:rsid w:val="38DC055F"/>
    <w:rsid w:val="39482D01"/>
    <w:rsid w:val="39E32F01"/>
    <w:rsid w:val="3F074A0D"/>
    <w:rsid w:val="3F125028"/>
    <w:rsid w:val="40B93055"/>
    <w:rsid w:val="40DC6BC9"/>
    <w:rsid w:val="41D078EB"/>
    <w:rsid w:val="42380450"/>
    <w:rsid w:val="42983F4D"/>
    <w:rsid w:val="46A86F43"/>
    <w:rsid w:val="47ED242D"/>
    <w:rsid w:val="481A1CC3"/>
    <w:rsid w:val="494B6CBB"/>
    <w:rsid w:val="4A2272E1"/>
    <w:rsid w:val="4ADE0D23"/>
    <w:rsid w:val="4BD23BB4"/>
    <w:rsid w:val="4C20442F"/>
    <w:rsid w:val="4F247D92"/>
    <w:rsid w:val="4F2C4E99"/>
    <w:rsid w:val="4FA04E8A"/>
    <w:rsid w:val="52903990"/>
    <w:rsid w:val="530344A0"/>
    <w:rsid w:val="559C38C0"/>
    <w:rsid w:val="567606C3"/>
    <w:rsid w:val="57815781"/>
    <w:rsid w:val="5AC16683"/>
    <w:rsid w:val="5B04707D"/>
    <w:rsid w:val="5C53252A"/>
    <w:rsid w:val="5EA26CFA"/>
    <w:rsid w:val="5F965A1E"/>
    <w:rsid w:val="600814C2"/>
    <w:rsid w:val="63500C1D"/>
    <w:rsid w:val="635D4060"/>
    <w:rsid w:val="63637910"/>
    <w:rsid w:val="648023B8"/>
    <w:rsid w:val="65287A70"/>
    <w:rsid w:val="6679378C"/>
    <w:rsid w:val="671B2E2D"/>
    <w:rsid w:val="68E23B02"/>
    <w:rsid w:val="6AF72044"/>
    <w:rsid w:val="6BC26511"/>
    <w:rsid w:val="6C5A2BED"/>
    <w:rsid w:val="6CAC5767"/>
    <w:rsid w:val="6D1B05CF"/>
    <w:rsid w:val="6E372F93"/>
    <w:rsid w:val="6E631FC6"/>
    <w:rsid w:val="6EEB772F"/>
    <w:rsid w:val="7042080B"/>
    <w:rsid w:val="716B622F"/>
    <w:rsid w:val="71881FAB"/>
    <w:rsid w:val="72F24DA2"/>
    <w:rsid w:val="73707BF4"/>
    <w:rsid w:val="75565677"/>
    <w:rsid w:val="764037FA"/>
    <w:rsid w:val="76896EF4"/>
    <w:rsid w:val="78747B3F"/>
    <w:rsid w:val="794A0F6D"/>
    <w:rsid w:val="79986B03"/>
    <w:rsid w:val="7A4F6562"/>
    <w:rsid w:val="7CAC7BAE"/>
    <w:rsid w:val="7F527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99"/>
    <w:pPr>
      <w:spacing w:line="360" w:lineRule="auto"/>
      <w:ind w:firstLine="20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unhideWhenUsed/>
    <w:qFormat/>
    <w:uiPriority w:val="0"/>
    <w:pPr>
      <w:tabs>
        <w:tab w:val="center" w:pos="4153"/>
        <w:tab w:val="right" w:pos="8306"/>
      </w:tabs>
      <w:snapToGrid w:val="0"/>
    </w:pPr>
    <w:rPr>
      <w:sz w:val="18"/>
      <w:szCs w:val="18"/>
    </w:rPr>
  </w:style>
  <w:style w:type="paragraph" w:styleId="6">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autoRedefine/>
    <w:qFormat/>
    <w:uiPriority w:val="0"/>
    <w:pPr>
      <w:ind w:left="720"/>
    </w:pPr>
  </w:style>
  <w:style w:type="table" w:styleId="10">
    <w:name w:val="Table Grid"/>
    <w:basedOn w:val="9"/>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autoRedefine/>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6"/>
    <w:autoRedefine/>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5"/>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E6A86-88E2-457A-A9D0-EB0CDEAD62C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2032</Words>
  <Characters>11589</Characters>
  <Lines>96</Lines>
  <Paragraphs>27</Paragraphs>
  <TotalTime>1</TotalTime>
  <ScaleCrop>false</ScaleCrop>
  <LinksUpToDate>false</LinksUpToDate>
  <CharactersWithSpaces>13594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2025-04-27T02:54:31Z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54E04936D9804C63A7BF3E4C3F032636_13</vt:lpwstr>
  </property>
</Properties>
</file>