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2022年部门预算信息公开目录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5</w:t>
      </w:r>
      <w:r>
        <w:fldChar w:fldCharType="end"/>
      </w:r>
    </w:p>
    <w:p>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fldChar w:fldCharType="end"/>
      </w:r>
      <w:r>
        <w:t>6</w:t>
      </w:r>
    </w:p>
    <w:p>
      <w:pPr>
        <w:pStyle w:val="6"/>
        <w:tabs>
          <w:tab w:val="right" w:leader="dot" w:pos="14562"/>
        </w:tabs>
      </w:pPr>
      <w:r>
        <w:fldChar w:fldCharType="begin"/>
      </w:r>
      <w:r>
        <w:instrText xml:space="preserve"> HYPERLINK \l "_Toc_2_2_0000000009" </w:instrText>
      </w:r>
      <w:r>
        <w:fldChar w:fldCharType="separate"/>
      </w:r>
      <w:r>
        <w:t>部门预算财政拨款“三公”经费支出表</w:t>
      </w:r>
      <w:r>
        <w:tab/>
      </w:r>
      <w:r>
        <w:t>1</w:t>
      </w:r>
      <w:r>
        <w:fldChar w:fldCharType="end"/>
      </w:r>
      <w:r>
        <w:t>7</w:t>
      </w:r>
    </w:p>
    <w:p>
      <w:r>
        <w:fldChar w:fldCharType="end"/>
      </w:r>
    </w:p>
    <w:p>
      <w:r>
        <w:rPr>
          <w:rFonts w:ascii="方正楷体_GBK" w:hAnsi="方正楷体_GBK" w:eastAsia="方正楷体_GBK" w:cs="方正楷体_GBK"/>
          <w:b/>
          <w:color w:val="000000"/>
          <w:sz w:val="28"/>
        </w:rPr>
        <w:t>部门预算信息公开情况说明</w:t>
      </w:r>
    </w:p>
    <w:p>
      <w:pPr>
        <w:pStyle w:val="6"/>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1</w:t>
      </w:r>
      <w:r>
        <w:fldChar w:fldCharType="end"/>
      </w:r>
      <w:r>
        <w:rPr>
          <w:rFonts w:hint="eastAsia"/>
          <w:lang w:val="en-US" w:eastAsia="zh-CN"/>
        </w:rPr>
        <w:t>8</w:t>
      </w:r>
    </w:p>
    <w:p>
      <w:pPr>
        <w:pStyle w:val="6"/>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0</w:t>
      </w:r>
    </w:p>
    <w:p>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val="en-US" w:eastAsia="zh-CN"/>
        </w:rPr>
        <w:t>1</w:t>
      </w:r>
      <w:r>
        <w:fldChar w:fldCharType="end"/>
      </w:r>
      <w:r>
        <w:fldChar w:fldCharType="end"/>
      </w:r>
    </w:p>
    <w:p>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val="en-US" w:eastAsia="zh-CN"/>
        </w:rPr>
        <w:t>1</w:t>
      </w:r>
      <w:r>
        <w:fldChar w:fldCharType="end"/>
      </w:r>
      <w:r>
        <w:fldChar w:fldCharType="end"/>
      </w:r>
    </w:p>
    <w:p>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val="en-US" w:eastAsia="zh-CN"/>
        </w:rPr>
        <w:t>1</w:t>
      </w:r>
      <w:r>
        <w:fldChar w:fldCharType="end"/>
      </w:r>
      <w:r>
        <w:fldChar w:fldCharType="end"/>
      </w:r>
    </w:p>
    <w:p>
      <w:pPr>
        <w:pStyle w:val="6"/>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4</w:t>
      </w:r>
      <w:r>
        <w:fldChar w:fldCharType="end"/>
      </w:r>
      <w:r>
        <w:rPr>
          <w:rFonts w:hint="eastAsia"/>
          <w:lang w:val="en-US" w:eastAsia="zh-CN"/>
        </w:rPr>
        <w:t>4</w:t>
      </w:r>
    </w:p>
    <w:p>
      <w:pPr>
        <w:pStyle w:val="6"/>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4</w:t>
      </w:r>
      <w:r>
        <w:fldChar w:fldCharType="end"/>
      </w:r>
      <w:r>
        <w:rPr>
          <w:rFonts w:hint="eastAsia"/>
          <w:lang w:val="en-US" w:eastAsia="zh-CN"/>
        </w:rPr>
        <w:t>5</w:t>
      </w:r>
    </w:p>
    <w:p>
      <w:pPr>
        <w:pStyle w:val="6"/>
        <w:tabs>
          <w:tab w:val="right" w:leader="dot" w:pos="14562"/>
        </w:tabs>
        <w:rPr>
          <w:rFonts w:hint="default" w:eastAsia="方正仿宋_GBK"/>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45</w:t>
      </w:r>
    </w:p>
    <w:p>
      <w:pPr>
        <w:pStyle w:val="6"/>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4</w:t>
      </w:r>
      <w:r>
        <w:fldChar w:fldCharType="end"/>
      </w:r>
      <w:r>
        <w:rPr>
          <w:rFonts w:hint="eastAsia"/>
          <w:lang w:val="en-US" w:eastAsia="zh-CN"/>
        </w:rPr>
        <w:t>6</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rFonts w:asciiTheme="minorHAnsi" w:hAnsiTheme="minorHAnsi"/>
                <w:lang w:val="uk-UA"/>
              </w:rPr>
            </w:pPr>
            <w:r>
              <w:t>992</w:t>
            </w:r>
            <w:r>
              <w:rPr>
                <w:rFonts w:hint="eastAsia"/>
                <w:lang w:eastAsia="zh-CN"/>
              </w:rPr>
              <w:t>阜平县城南庄镇人民政府</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pPr>
            <w:r>
              <w:t>728.57</w:t>
            </w:r>
          </w:p>
        </w:tc>
        <w:tc>
          <w:tcPr>
            <w:tcW w:w="4535" w:type="dxa"/>
            <w:vAlign w:val="center"/>
          </w:tcPr>
          <w:p>
            <w:pPr>
              <w:pStyle w:val="17"/>
            </w:pPr>
            <w:r>
              <w:t>一、一般公共服务支出</w:t>
            </w:r>
          </w:p>
        </w:tc>
        <w:tc>
          <w:tcPr>
            <w:tcW w:w="2126" w:type="dxa"/>
            <w:vAlign w:val="center"/>
          </w:tcPr>
          <w:p>
            <w:pPr>
              <w:pStyle w:val="16"/>
            </w:pPr>
            <w:r>
              <w:t>601.80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5</w:t>
            </w:r>
            <w:r>
              <w:rPr>
                <w:lang w:eastAsia="zh-CN"/>
              </w:rPr>
              <w:t>60.00</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pPr>
            <w:r>
              <w:t>74.38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pPr>
            <w:r>
              <w:t>23.34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5</w:t>
            </w:r>
            <w:r>
              <w:rPr>
                <w:lang w:eastAsia="zh-CN"/>
              </w:rP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pPr>
            <w:r>
              <w:t>29.05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1</w:t>
            </w:r>
            <w:r>
              <w:rPr>
                <w:lang w:eastAsia="zh-CN"/>
              </w:rPr>
              <w:t>288.57</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1</w:t>
            </w:r>
            <w:r>
              <w:rPr>
                <w:lang w:eastAsia="zh-CN"/>
              </w:rPr>
              <w:t>288.57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2</w:t>
            </w:r>
          </w:p>
        </w:tc>
        <w:tc>
          <w:tcPr>
            <w:tcW w:w="4536" w:type="dxa"/>
            <w:vAlign w:val="center"/>
          </w:tcPr>
          <w:p>
            <w:pPr>
              <w:pStyle w:val="19"/>
            </w:pPr>
            <w:r>
              <w:t>上年结转结余</w:t>
            </w:r>
          </w:p>
        </w:tc>
        <w:tc>
          <w:tcPr>
            <w:tcW w:w="2126" w:type="dxa"/>
            <w:vAlign w:val="center"/>
          </w:tcPr>
          <w:p>
            <w:pPr>
              <w:pStyle w:val="20"/>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3</w:t>
            </w:r>
          </w:p>
        </w:tc>
        <w:tc>
          <w:tcPr>
            <w:tcW w:w="4536" w:type="dxa"/>
            <w:vAlign w:val="center"/>
          </w:tcPr>
          <w:p>
            <w:pPr>
              <w:pStyle w:val="19"/>
            </w:pPr>
            <w:r>
              <w:t>收入总计</w:t>
            </w:r>
          </w:p>
        </w:tc>
        <w:tc>
          <w:tcPr>
            <w:tcW w:w="2126" w:type="dxa"/>
            <w:vAlign w:val="center"/>
          </w:tcPr>
          <w:p>
            <w:pPr>
              <w:pStyle w:val="20"/>
              <w:rPr>
                <w:lang w:eastAsia="zh-CN"/>
              </w:rPr>
            </w:pPr>
            <w:r>
              <w:rPr>
                <w:rFonts w:hint="eastAsia"/>
                <w:lang w:eastAsia="zh-CN"/>
              </w:rPr>
              <w:t>1</w:t>
            </w:r>
            <w:r>
              <w:rPr>
                <w:lang w:eastAsia="zh-CN"/>
              </w:rPr>
              <w:t>288.57</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1</w:t>
            </w:r>
            <w:r>
              <w:rPr>
                <w:lang w:eastAsia="zh-CN"/>
              </w:rPr>
              <w:t>288.57</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hint="eastAsia" w:ascii="方正小标宋_GBK" w:hAnsi="方正小标宋_GBK" w:eastAsia="方正小标宋_GBK" w:cs="方正小标宋_GBK"/>
          <w:color w:val="000000"/>
          <w:sz w:val="36"/>
          <w:lang w:eastAsia="zh-CN"/>
        </w:rPr>
      </w:pPr>
      <w:bookmarkStart w:id="1" w:name="_Toc_2_2_0000000002"/>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pStyle w:val="2"/>
        <w:rPr>
          <w:rFonts w:hint="eastAsia"/>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pPr>
            <w:r>
              <w:t>992</w:t>
            </w:r>
            <w:r>
              <w:rPr>
                <w:rFonts w:hint="eastAsia"/>
                <w:lang w:eastAsia="zh-CN"/>
              </w:rPr>
              <w:t>阜平县城南庄镇人民政府</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559"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559"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pPr>
          </w:p>
        </w:tc>
        <w:tc>
          <w:tcPr>
            <w:tcW w:w="1559" w:type="dxa"/>
            <w:vAlign w:val="center"/>
          </w:tcPr>
          <w:p>
            <w:pPr>
              <w:pStyle w:val="19"/>
            </w:pPr>
            <w:r>
              <w:t>合计</w:t>
            </w:r>
          </w:p>
        </w:tc>
        <w:tc>
          <w:tcPr>
            <w:tcW w:w="1134" w:type="dxa"/>
            <w:vAlign w:val="center"/>
          </w:tcPr>
          <w:p>
            <w:pPr>
              <w:pStyle w:val="20"/>
              <w:rPr>
                <w:lang w:eastAsia="zh-CN"/>
              </w:rPr>
            </w:pPr>
            <w:r>
              <w:rPr>
                <w:rFonts w:hint="eastAsia"/>
                <w:lang w:eastAsia="zh-CN"/>
              </w:rPr>
              <w:t>1</w:t>
            </w:r>
            <w:r>
              <w:rPr>
                <w:lang w:eastAsia="zh-CN"/>
              </w:rPr>
              <w:t>288.57</w:t>
            </w:r>
          </w:p>
        </w:tc>
        <w:tc>
          <w:tcPr>
            <w:tcW w:w="1134" w:type="dxa"/>
            <w:vAlign w:val="center"/>
          </w:tcPr>
          <w:p>
            <w:pPr>
              <w:pStyle w:val="20"/>
              <w:rPr>
                <w:lang w:eastAsia="zh-CN"/>
              </w:rPr>
            </w:pPr>
            <w:r>
              <w:rPr>
                <w:rFonts w:hint="eastAsia"/>
                <w:lang w:eastAsia="zh-CN"/>
              </w:rPr>
              <w:t>1</w:t>
            </w:r>
            <w:r>
              <w:rPr>
                <w:lang w:eastAsia="zh-CN"/>
              </w:rPr>
              <w:t>288.57</w:t>
            </w:r>
          </w:p>
        </w:tc>
        <w:tc>
          <w:tcPr>
            <w:tcW w:w="1134" w:type="dxa"/>
            <w:vAlign w:val="center"/>
          </w:tcPr>
          <w:p>
            <w:pPr>
              <w:pStyle w:val="20"/>
              <w:rPr>
                <w:lang w:eastAsia="zh-CN"/>
              </w:rPr>
            </w:pPr>
            <w:r>
              <w:rPr>
                <w:rFonts w:hint="eastAsia"/>
                <w:lang w:eastAsia="zh-CN"/>
              </w:rPr>
              <w:t>1</w:t>
            </w:r>
            <w:r>
              <w:rPr>
                <w:lang w:eastAsia="zh-CN"/>
              </w:rPr>
              <w:t>288.57</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rPr>
                <w:lang w:eastAsia="zh-CN"/>
              </w:rPr>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pPr>
            <w:r>
              <w:t>201</w:t>
            </w:r>
          </w:p>
        </w:tc>
        <w:tc>
          <w:tcPr>
            <w:tcW w:w="1559" w:type="dxa"/>
            <w:vAlign w:val="center"/>
          </w:tcPr>
          <w:p>
            <w:pPr>
              <w:pStyle w:val="17"/>
            </w:pPr>
            <w:r>
              <w:t>一般公共服务支出</w:t>
            </w:r>
          </w:p>
        </w:tc>
        <w:tc>
          <w:tcPr>
            <w:tcW w:w="1134" w:type="dxa"/>
            <w:vAlign w:val="center"/>
          </w:tcPr>
          <w:p>
            <w:pPr>
              <w:pStyle w:val="16"/>
              <w:rPr>
                <w:lang w:eastAsia="zh-CN"/>
              </w:rPr>
            </w:pPr>
            <w:r>
              <w:rPr>
                <w:rFonts w:hint="eastAsia"/>
                <w:lang w:eastAsia="zh-CN"/>
              </w:rPr>
              <w:t>6</w:t>
            </w:r>
            <w:r>
              <w:rPr>
                <w:lang w:eastAsia="zh-CN"/>
              </w:rPr>
              <w:t>01.80</w:t>
            </w:r>
          </w:p>
        </w:tc>
        <w:tc>
          <w:tcPr>
            <w:tcW w:w="1134" w:type="dxa"/>
            <w:vAlign w:val="center"/>
          </w:tcPr>
          <w:p>
            <w:pPr>
              <w:pStyle w:val="16"/>
              <w:rPr>
                <w:lang w:eastAsia="zh-CN"/>
              </w:rPr>
            </w:pPr>
            <w:r>
              <w:rPr>
                <w:rFonts w:hint="eastAsia"/>
                <w:lang w:eastAsia="zh-CN"/>
              </w:rPr>
              <w:t>6</w:t>
            </w:r>
            <w:r>
              <w:rPr>
                <w:lang w:eastAsia="zh-CN"/>
              </w:rPr>
              <w:t>01.80</w:t>
            </w:r>
          </w:p>
        </w:tc>
        <w:tc>
          <w:tcPr>
            <w:tcW w:w="1134" w:type="dxa"/>
            <w:vAlign w:val="center"/>
          </w:tcPr>
          <w:p>
            <w:pPr>
              <w:pStyle w:val="16"/>
              <w:rPr>
                <w:lang w:eastAsia="zh-CN"/>
              </w:rPr>
            </w:pPr>
            <w:r>
              <w:rPr>
                <w:rFonts w:hint="eastAsia"/>
                <w:lang w:eastAsia="zh-CN"/>
              </w:rPr>
              <w:t>6</w:t>
            </w:r>
            <w:r>
              <w:rPr>
                <w:lang w:eastAsia="zh-CN"/>
              </w:rPr>
              <w:t>01.80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pPr>
            <w:r>
              <w:t>20103</w:t>
            </w:r>
          </w:p>
        </w:tc>
        <w:tc>
          <w:tcPr>
            <w:tcW w:w="1559" w:type="dxa"/>
            <w:vAlign w:val="center"/>
          </w:tcPr>
          <w:p>
            <w:pPr>
              <w:pStyle w:val="17"/>
            </w:pPr>
            <w:r>
              <w:rPr>
                <w:rFonts w:hint="eastAsia"/>
                <w:lang w:eastAsia="zh-CN"/>
              </w:rPr>
              <w:t>政府</w:t>
            </w:r>
            <w:r>
              <w:t>办公厅及相关机构事务</w:t>
            </w:r>
          </w:p>
        </w:tc>
        <w:tc>
          <w:tcPr>
            <w:tcW w:w="1134" w:type="dxa"/>
            <w:vAlign w:val="center"/>
          </w:tcPr>
          <w:p>
            <w:pPr>
              <w:pStyle w:val="16"/>
              <w:rPr>
                <w:lang w:eastAsia="zh-CN"/>
              </w:rPr>
            </w:pPr>
            <w:r>
              <w:rPr>
                <w:rFonts w:hint="eastAsia"/>
                <w:lang w:eastAsia="zh-CN"/>
              </w:rPr>
              <w:t>6</w:t>
            </w:r>
            <w:r>
              <w:rPr>
                <w:lang w:eastAsia="zh-CN"/>
              </w:rPr>
              <w:t>01.80</w:t>
            </w:r>
          </w:p>
        </w:tc>
        <w:tc>
          <w:tcPr>
            <w:tcW w:w="1134" w:type="dxa"/>
            <w:vAlign w:val="center"/>
          </w:tcPr>
          <w:p>
            <w:pPr>
              <w:pStyle w:val="16"/>
              <w:rPr>
                <w:lang w:eastAsia="zh-CN"/>
              </w:rPr>
            </w:pPr>
            <w:r>
              <w:rPr>
                <w:rFonts w:hint="eastAsia"/>
                <w:lang w:eastAsia="zh-CN"/>
              </w:rPr>
              <w:t>6</w:t>
            </w:r>
            <w:r>
              <w:rPr>
                <w:lang w:eastAsia="zh-CN"/>
              </w:rPr>
              <w:t>01.80</w:t>
            </w:r>
          </w:p>
        </w:tc>
        <w:tc>
          <w:tcPr>
            <w:tcW w:w="1134" w:type="dxa"/>
            <w:vAlign w:val="center"/>
          </w:tcPr>
          <w:p>
            <w:pPr>
              <w:pStyle w:val="16"/>
              <w:rPr>
                <w:lang w:eastAsia="zh-CN"/>
              </w:rPr>
            </w:pPr>
            <w:r>
              <w:rPr>
                <w:rFonts w:hint="eastAsia"/>
                <w:lang w:eastAsia="zh-CN"/>
              </w:rPr>
              <w:t>6</w:t>
            </w:r>
            <w:r>
              <w:rPr>
                <w:lang w:eastAsia="zh-CN"/>
              </w:rPr>
              <w:t>01.80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pPr>
            <w:r>
              <w:t>2010301</w:t>
            </w:r>
          </w:p>
        </w:tc>
        <w:tc>
          <w:tcPr>
            <w:tcW w:w="1559" w:type="dxa"/>
            <w:vAlign w:val="center"/>
          </w:tcPr>
          <w:p>
            <w:pPr>
              <w:pStyle w:val="17"/>
            </w:pPr>
            <w:r>
              <w:t>行政运行</w:t>
            </w:r>
          </w:p>
        </w:tc>
        <w:tc>
          <w:tcPr>
            <w:tcW w:w="1134" w:type="dxa"/>
            <w:vAlign w:val="center"/>
          </w:tcPr>
          <w:p>
            <w:pPr>
              <w:pStyle w:val="16"/>
              <w:rPr>
                <w:lang w:eastAsia="zh-CN"/>
              </w:rPr>
            </w:pPr>
            <w:r>
              <w:rPr>
                <w:rFonts w:hint="eastAsia"/>
                <w:lang w:eastAsia="zh-CN"/>
              </w:rPr>
              <w:t>3</w:t>
            </w:r>
            <w:r>
              <w:rPr>
                <w:lang w:eastAsia="zh-CN"/>
              </w:rPr>
              <w:t>85.40</w:t>
            </w:r>
          </w:p>
        </w:tc>
        <w:tc>
          <w:tcPr>
            <w:tcW w:w="1134" w:type="dxa"/>
            <w:vAlign w:val="center"/>
          </w:tcPr>
          <w:p>
            <w:pPr>
              <w:pStyle w:val="16"/>
              <w:rPr>
                <w:lang w:eastAsia="zh-CN"/>
              </w:rPr>
            </w:pPr>
            <w:r>
              <w:rPr>
                <w:rFonts w:hint="eastAsia"/>
                <w:lang w:eastAsia="zh-CN"/>
              </w:rPr>
              <w:t>3</w:t>
            </w:r>
            <w:r>
              <w:rPr>
                <w:lang w:eastAsia="zh-CN"/>
              </w:rPr>
              <w:t>85.40</w:t>
            </w:r>
          </w:p>
        </w:tc>
        <w:tc>
          <w:tcPr>
            <w:tcW w:w="1134" w:type="dxa"/>
            <w:vAlign w:val="center"/>
          </w:tcPr>
          <w:p>
            <w:pPr>
              <w:pStyle w:val="16"/>
              <w:rPr>
                <w:lang w:eastAsia="zh-CN"/>
              </w:rPr>
            </w:pPr>
            <w:r>
              <w:rPr>
                <w:rFonts w:hint="eastAsia"/>
                <w:lang w:eastAsia="zh-CN"/>
              </w:rPr>
              <w:t>3</w:t>
            </w:r>
            <w:r>
              <w:rPr>
                <w:lang w:eastAsia="zh-CN"/>
              </w:rPr>
              <w:t>85.40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992" w:type="dxa"/>
            <w:vAlign w:val="center"/>
          </w:tcPr>
          <w:p>
            <w:pPr>
              <w:pStyle w:val="17"/>
            </w:pPr>
            <w:r>
              <w:t>2010302</w:t>
            </w:r>
          </w:p>
        </w:tc>
        <w:tc>
          <w:tcPr>
            <w:tcW w:w="1559" w:type="dxa"/>
            <w:vAlign w:val="center"/>
          </w:tcPr>
          <w:p>
            <w:pPr>
              <w:pStyle w:val="17"/>
            </w:pPr>
            <w:r>
              <w:rPr>
                <w:rFonts w:hint="eastAsia"/>
                <w:lang w:eastAsia="zh-CN"/>
              </w:rPr>
              <w:t>一般行政管理事务</w:t>
            </w:r>
          </w:p>
        </w:tc>
        <w:tc>
          <w:tcPr>
            <w:tcW w:w="1134" w:type="dxa"/>
            <w:vAlign w:val="center"/>
          </w:tcPr>
          <w:p>
            <w:pPr>
              <w:pStyle w:val="16"/>
              <w:rPr>
                <w:lang w:eastAsia="zh-CN"/>
              </w:rPr>
            </w:pPr>
            <w:r>
              <w:rPr>
                <w:rFonts w:hint="eastAsia"/>
                <w:lang w:eastAsia="zh-CN"/>
              </w:rPr>
              <w:t>6</w:t>
            </w:r>
            <w:r>
              <w:rPr>
                <w:lang w:eastAsia="zh-CN"/>
              </w:rPr>
              <w:t>0.00</w:t>
            </w:r>
          </w:p>
        </w:tc>
        <w:tc>
          <w:tcPr>
            <w:tcW w:w="1134" w:type="dxa"/>
            <w:vAlign w:val="center"/>
          </w:tcPr>
          <w:p>
            <w:pPr>
              <w:pStyle w:val="16"/>
              <w:rPr>
                <w:lang w:eastAsia="zh-CN"/>
              </w:rPr>
            </w:pPr>
            <w:r>
              <w:rPr>
                <w:rFonts w:hint="eastAsia"/>
                <w:lang w:eastAsia="zh-CN"/>
              </w:rPr>
              <w:t>6</w:t>
            </w:r>
            <w:r>
              <w:rPr>
                <w:lang w:eastAsia="zh-CN"/>
              </w:rPr>
              <w:t>0.00</w:t>
            </w:r>
          </w:p>
        </w:tc>
        <w:tc>
          <w:tcPr>
            <w:tcW w:w="1134" w:type="dxa"/>
            <w:vAlign w:val="center"/>
          </w:tcPr>
          <w:p>
            <w:pPr>
              <w:pStyle w:val="16"/>
              <w:rPr>
                <w:lang w:eastAsia="zh-CN"/>
              </w:rPr>
            </w:pPr>
            <w:r>
              <w:rPr>
                <w:rFonts w:hint="eastAsia"/>
                <w:lang w:eastAsia="zh-CN"/>
              </w:rPr>
              <w:t>6</w:t>
            </w:r>
            <w:r>
              <w:rPr>
                <w:lang w:eastAsia="zh-CN"/>
              </w:rPr>
              <w:t>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992" w:type="dxa"/>
            <w:vAlign w:val="center"/>
          </w:tcPr>
          <w:p>
            <w:pPr>
              <w:pStyle w:val="17"/>
              <w:rPr>
                <w:lang w:eastAsia="zh-CN"/>
              </w:rPr>
            </w:pPr>
            <w:r>
              <w:rPr>
                <w:rFonts w:hint="eastAsia"/>
                <w:lang w:eastAsia="zh-CN"/>
              </w:rPr>
              <w:t>2</w:t>
            </w:r>
            <w:r>
              <w:rPr>
                <w:lang w:eastAsia="zh-CN"/>
              </w:rPr>
              <w:t>010350</w:t>
            </w:r>
          </w:p>
        </w:tc>
        <w:tc>
          <w:tcPr>
            <w:tcW w:w="1559" w:type="dxa"/>
            <w:vAlign w:val="center"/>
          </w:tcPr>
          <w:p>
            <w:pPr>
              <w:pStyle w:val="17"/>
            </w:pPr>
            <w:r>
              <w:rPr>
                <w:rFonts w:hint="eastAsia"/>
                <w:lang w:eastAsia="zh-CN"/>
              </w:rPr>
              <w:t>事业运行</w:t>
            </w:r>
          </w:p>
        </w:tc>
        <w:tc>
          <w:tcPr>
            <w:tcW w:w="1134" w:type="dxa"/>
            <w:vAlign w:val="center"/>
          </w:tcPr>
          <w:p>
            <w:pPr>
              <w:pStyle w:val="16"/>
              <w:rPr>
                <w:lang w:eastAsia="zh-CN"/>
              </w:rPr>
            </w:pPr>
            <w:r>
              <w:rPr>
                <w:rFonts w:hint="eastAsia"/>
                <w:lang w:eastAsia="zh-CN"/>
              </w:rPr>
              <w:t>1</w:t>
            </w:r>
            <w:r>
              <w:rPr>
                <w:lang w:eastAsia="zh-CN"/>
              </w:rPr>
              <w:t>56.40</w:t>
            </w:r>
          </w:p>
        </w:tc>
        <w:tc>
          <w:tcPr>
            <w:tcW w:w="1134" w:type="dxa"/>
            <w:vAlign w:val="center"/>
          </w:tcPr>
          <w:p>
            <w:pPr>
              <w:pStyle w:val="16"/>
              <w:rPr>
                <w:lang w:eastAsia="zh-CN"/>
              </w:rPr>
            </w:pPr>
            <w:r>
              <w:rPr>
                <w:rFonts w:hint="eastAsia"/>
                <w:lang w:eastAsia="zh-CN"/>
              </w:rPr>
              <w:t>1</w:t>
            </w:r>
            <w:r>
              <w:rPr>
                <w:lang w:eastAsia="zh-CN"/>
              </w:rPr>
              <w:t>56.40</w:t>
            </w:r>
          </w:p>
        </w:tc>
        <w:tc>
          <w:tcPr>
            <w:tcW w:w="1134" w:type="dxa"/>
            <w:vAlign w:val="center"/>
          </w:tcPr>
          <w:p>
            <w:pPr>
              <w:pStyle w:val="16"/>
              <w:rPr>
                <w:lang w:eastAsia="zh-CN"/>
              </w:rPr>
            </w:pPr>
            <w:r>
              <w:rPr>
                <w:rFonts w:hint="eastAsia"/>
                <w:lang w:eastAsia="zh-CN"/>
              </w:rPr>
              <w:t>1</w:t>
            </w:r>
            <w:r>
              <w:rPr>
                <w:lang w:eastAsia="zh-CN"/>
              </w:rPr>
              <w:t>56.40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992" w:type="dxa"/>
            <w:vAlign w:val="center"/>
          </w:tcPr>
          <w:p>
            <w:pPr>
              <w:pStyle w:val="17"/>
            </w:pPr>
            <w:r>
              <w:t>208</w:t>
            </w:r>
          </w:p>
        </w:tc>
        <w:tc>
          <w:tcPr>
            <w:tcW w:w="1559" w:type="dxa"/>
            <w:vAlign w:val="center"/>
          </w:tcPr>
          <w:p>
            <w:pPr>
              <w:pStyle w:val="17"/>
            </w:pPr>
            <w:r>
              <w:t>社会保障和就业支出</w:t>
            </w:r>
          </w:p>
        </w:tc>
        <w:tc>
          <w:tcPr>
            <w:tcW w:w="1134" w:type="dxa"/>
            <w:vAlign w:val="center"/>
          </w:tcPr>
          <w:p>
            <w:pPr>
              <w:pStyle w:val="16"/>
              <w:rPr>
                <w:lang w:eastAsia="zh-CN"/>
              </w:rPr>
            </w:pPr>
            <w:r>
              <w:rPr>
                <w:rFonts w:hint="eastAsia"/>
                <w:lang w:eastAsia="zh-CN"/>
              </w:rPr>
              <w:t>7</w:t>
            </w:r>
            <w:r>
              <w:rPr>
                <w:lang w:eastAsia="zh-CN"/>
              </w:rPr>
              <w:t>4.38</w:t>
            </w:r>
          </w:p>
        </w:tc>
        <w:tc>
          <w:tcPr>
            <w:tcW w:w="1134" w:type="dxa"/>
            <w:vAlign w:val="center"/>
          </w:tcPr>
          <w:p>
            <w:pPr>
              <w:pStyle w:val="16"/>
              <w:rPr>
                <w:lang w:eastAsia="zh-CN"/>
              </w:rPr>
            </w:pPr>
            <w:r>
              <w:rPr>
                <w:rFonts w:hint="eastAsia"/>
                <w:lang w:eastAsia="zh-CN"/>
              </w:rPr>
              <w:t>7</w:t>
            </w:r>
            <w:r>
              <w:rPr>
                <w:lang w:eastAsia="zh-CN"/>
              </w:rPr>
              <w:t>4.38</w:t>
            </w:r>
          </w:p>
        </w:tc>
        <w:tc>
          <w:tcPr>
            <w:tcW w:w="1134" w:type="dxa"/>
            <w:vAlign w:val="center"/>
          </w:tcPr>
          <w:p>
            <w:pPr>
              <w:pStyle w:val="16"/>
              <w:rPr>
                <w:lang w:eastAsia="zh-CN"/>
              </w:rPr>
            </w:pPr>
            <w:r>
              <w:rPr>
                <w:rFonts w:hint="eastAsia"/>
                <w:lang w:eastAsia="zh-CN"/>
              </w:rPr>
              <w:t>7</w:t>
            </w:r>
            <w:r>
              <w:rPr>
                <w:lang w:eastAsia="zh-CN"/>
              </w:rPr>
              <w:t>4.38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992" w:type="dxa"/>
            <w:vAlign w:val="center"/>
          </w:tcPr>
          <w:p>
            <w:pPr>
              <w:pStyle w:val="17"/>
            </w:pPr>
            <w:r>
              <w:t>20805</w:t>
            </w:r>
          </w:p>
        </w:tc>
        <w:tc>
          <w:tcPr>
            <w:tcW w:w="1559" w:type="dxa"/>
            <w:vAlign w:val="center"/>
          </w:tcPr>
          <w:p>
            <w:pPr>
              <w:pStyle w:val="17"/>
            </w:pPr>
            <w:r>
              <w:t>行政事业单位养老支出</w:t>
            </w:r>
          </w:p>
        </w:tc>
        <w:tc>
          <w:tcPr>
            <w:tcW w:w="1134" w:type="dxa"/>
            <w:vAlign w:val="center"/>
          </w:tcPr>
          <w:p>
            <w:pPr>
              <w:pStyle w:val="16"/>
              <w:rPr>
                <w:lang w:eastAsia="zh-CN"/>
              </w:rPr>
            </w:pPr>
            <w:r>
              <w:rPr>
                <w:rFonts w:hint="eastAsia"/>
                <w:lang w:eastAsia="zh-CN"/>
              </w:rPr>
              <w:t>7</w:t>
            </w:r>
            <w:r>
              <w:rPr>
                <w:lang w:eastAsia="zh-CN"/>
              </w:rPr>
              <w:t>4.38</w:t>
            </w:r>
          </w:p>
        </w:tc>
        <w:tc>
          <w:tcPr>
            <w:tcW w:w="1134" w:type="dxa"/>
            <w:vAlign w:val="center"/>
          </w:tcPr>
          <w:p>
            <w:pPr>
              <w:pStyle w:val="16"/>
              <w:rPr>
                <w:lang w:eastAsia="zh-CN"/>
              </w:rPr>
            </w:pPr>
            <w:r>
              <w:rPr>
                <w:rFonts w:hint="eastAsia"/>
                <w:lang w:eastAsia="zh-CN"/>
              </w:rPr>
              <w:t>7</w:t>
            </w:r>
            <w:r>
              <w:rPr>
                <w:lang w:eastAsia="zh-CN"/>
              </w:rPr>
              <w:t>4.38</w:t>
            </w:r>
          </w:p>
        </w:tc>
        <w:tc>
          <w:tcPr>
            <w:tcW w:w="1134" w:type="dxa"/>
            <w:vAlign w:val="center"/>
          </w:tcPr>
          <w:p>
            <w:pPr>
              <w:pStyle w:val="16"/>
              <w:rPr>
                <w:lang w:eastAsia="zh-CN"/>
              </w:rPr>
            </w:pPr>
            <w:r>
              <w:rPr>
                <w:rFonts w:hint="eastAsia"/>
                <w:lang w:eastAsia="zh-CN"/>
              </w:rPr>
              <w:t>7</w:t>
            </w:r>
            <w:r>
              <w:rPr>
                <w:lang w:eastAsia="zh-CN"/>
              </w:rPr>
              <w:t>4.38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ind w:right="210"/>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992" w:type="dxa"/>
            <w:vAlign w:val="center"/>
          </w:tcPr>
          <w:p>
            <w:pPr>
              <w:pStyle w:val="17"/>
            </w:pPr>
            <w:r>
              <w:t>2080501</w:t>
            </w:r>
          </w:p>
        </w:tc>
        <w:tc>
          <w:tcPr>
            <w:tcW w:w="1559" w:type="dxa"/>
            <w:vAlign w:val="center"/>
          </w:tcPr>
          <w:p>
            <w:pPr>
              <w:pStyle w:val="17"/>
            </w:pPr>
            <w:r>
              <w:t>行政单位离退休</w:t>
            </w:r>
          </w:p>
        </w:tc>
        <w:tc>
          <w:tcPr>
            <w:tcW w:w="1134" w:type="dxa"/>
            <w:vAlign w:val="center"/>
          </w:tcPr>
          <w:p>
            <w:pPr>
              <w:pStyle w:val="16"/>
              <w:rPr>
                <w:lang w:eastAsia="zh-CN"/>
              </w:rPr>
            </w:pPr>
            <w:r>
              <w:rPr>
                <w:rFonts w:hint="eastAsia"/>
                <w:lang w:eastAsia="zh-CN"/>
              </w:rPr>
              <w:t>3</w:t>
            </w:r>
            <w:r>
              <w:rPr>
                <w:lang w:eastAsia="zh-CN"/>
              </w:rPr>
              <w:t>3.77</w:t>
            </w:r>
          </w:p>
        </w:tc>
        <w:tc>
          <w:tcPr>
            <w:tcW w:w="1134" w:type="dxa"/>
            <w:vAlign w:val="center"/>
          </w:tcPr>
          <w:p>
            <w:pPr>
              <w:pStyle w:val="16"/>
              <w:rPr>
                <w:lang w:eastAsia="zh-CN"/>
              </w:rPr>
            </w:pPr>
            <w:r>
              <w:rPr>
                <w:rFonts w:hint="eastAsia"/>
                <w:lang w:eastAsia="zh-CN"/>
              </w:rPr>
              <w:t>3</w:t>
            </w:r>
            <w:r>
              <w:rPr>
                <w:lang w:eastAsia="zh-CN"/>
              </w:rPr>
              <w:t>3.77</w:t>
            </w:r>
          </w:p>
        </w:tc>
        <w:tc>
          <w:tcPr>
            <w:tcW w:w="1134" w:type="dxa"/>
            <w:vAlign w:val="center"/>
          </w:tcPr>
          <w:p>
            <w:pPr>
              <w:pStyle w:val="16"/>
              <w:rPr>
                <w:lang w:eastAsia="zh-CN"/>
              </w:rPr>
            </w:pPr>
            <w:r>
              <w:rPr>
                <w:rFonts w:hint="eastAsia"/>
                <w:lang w:eastAsia="zh-CN"/>
              </w:rPr>
              <w:t>3</w:t>
            </w:r>
            <w:r>
              <w:rPr>
                <w:lang w:eastAsia="zh-CN"/>
              </w:rPr>
              <w:t>3.77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992" w:type="dxa"/>
            <w:vAlign w:val="center"/>
          </w:tcPr>
          <w:p>
            <w:pPr>
              <w:pStyle w:val="17"/>
            </w:pPr>
            <w:r>
              <w:t>2080505</w:t>
            </w:r>
          </w:p>
        </w:tc>
        <w:tc>
          <w:tcPr>
            <w:tcW w:w="1559" w:type="dxa"/>
            <w:vAlign w:val="center"/>
          </w:tcPr>
          <w:p>
            <w:pPr>
              <w:pStyle w:val="17"/>
            </w:pPr>
            <w:r>
              <w:t>机关事业单位基本养老保险缴费支出</w:t>
            </w:r>
          </w:p>
        </w:tc>
        <w:tc>
          <w:tcPr>
            <w:tcW w:w="1134" w:type="dxa"/>
            <w:vAlign w:val="center"/>
          </w:tcPr>
          <w:p>
            <w:pPr>
              <w:pStyle w:val="16"/>
              <w:rPr>
                <w:lang w:eastAsia="zh-CN"/>
              </w:rPr>
            </w:pPr>
            <w:r>
              <w:rPr>
                <w:rFonts w:hint="eastAsia"/>
                <w:lang w:eastAsia="zh-CN"/>
              </w:rPr>
              <w:t>4</w:t>
            </w:r>
            <w:r>
              <w:rPr>
                <w:lang w:eastAsia="zh-CN"/>
              </w:rPr>
              <w:t>0.61</w:t>
            </w:r>
          </w:p>
        </w:tc>
        <w:tc>
          <w:tcPr>
            <w:tcW w:w="1134" w:type="dxa"/>
            <w:vAlign w:val="center"/>
          </w:tcPr>
          <w:p>
            <w:pPr>
              <w:pStyle w:val="16"/>
              <w:rPr>
                <w:lang w:eastAsia="zh-CN"/>
              </w:rPr>
            </w:pPr>
            <w:r>
              <w:rPr>
                <w:rFonts w:hint="eastAsia"/>
                <w:lang w:eastAsia="zh-CN"/>
              </w:rPr>
              <w:t>4</w:t>
            </w:r>
            <w:r>
              <w:rPr>
                <w:lang w:eastAsia="zh-CN"/>
              </w:rPr>
              <w:t>0.61</w:t>
            </w:r>
          </w:p>
        </w:tc>
        <w:tc>
          <w:tcPr>
            <w:tcW w:w="1134" w:type="dxa"/>
            <w:vAlign w:val="center"/>
          </w:tcPr>
          <w:p>
            <w:pPr>
              <w:pStyle w:val="16"/>
              <w:rPr>
                <w:lang w:eastAsia="zh-CN"/>
              </w:rPr>
            </w:pPr>
            <w:r>
              <w:rPr>
                <w:rFonts w:hint="eastAsia"/>
                <w:lang w:eastAsia="zh-CN"/>
              </w:rPr>
              <w:t>4</w:t>
            </w:r>
            <w:r>
              <w:rPr>
                <w:lang w:eastAsia="zh-CN"/>
              </w:rPr>
              <w:t>0.61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11</w:t>
            </w:r>
          </w:p>
        </w:tc>
        <w:tc>
          <w:tcPr>
            <w:tcW w:w="992" w:type="dxa"/>
            <w:vAlign w:val="center"/>
          </w:tcPr>
          <w:p>
            <w:pPr>
              <w:pStyle w:val="17"/>
            </w:pPr>
            <w:r>
              <w:t>210</w:t>
            </w:r>
          </w:p>
        </w:tc>
        <w:tc>
          <w:tcPr>
            <w:tcW w:w="1559" w:type="dxa"/>
            <w:vAlign w:val="center"/>
          </w:tcPr>
          <w:p>
            <w:pPr>
              <w:pStyle w:val="17"/>
            </w:pPr>
            <w:r>
              <w:t>卫生健康支出</w:t>
            </w:r>
          </w:p>
        </w:tc>
        <w:tc>
          <w:tcPr>
            <w:tcW w:w="1134" w:type="dxa"/>
            <w:vAlign w:val="center"/>
          </w:tcPr>
          <w:p>
            <w:pPr>
              <w:pStyle w:val="16"/>
              <w:rPr>
                <w:lang w:eastAsia="zh-CN"/>
              </w:rPr>
            </w:pPr>
            <w:r>
              <w:rPr>
                <w:rFonts w:hint="eastAsia"/>
                <w:lang w:eastAsia="zh-CN"/>
              </w:rPr>
              <w:t>2</w:t>
            </w:r>
            <w:r>
              <w:rPr>
                <w:lang w:eastAsia="zh-CN"/>
              </w:rPr>
              <w:t>3.34</w:t>
            </w:r>
          </w:p>
        </w:tc>
        <w:tc>
          <w:tcPr>
            <w:tcW w:w="1134" w:type="dxa"/>
            <w:vAlign w:val="center"/>
          </w:tcPr>
          <w:p>
            <w:pPr>
              <w:pStyle w:val="16"/>
              <w:rPr>
                <w:lang w:eastAsia="zh-CN"/>
              </w:rPr>
            </w:pPr>
            <w:r>
              <w:rPr>
                <w:rFonts w:hint="eastAsia"/>
                <w:lang w:eastAsia="zh-CN"/>
              </w:rPr>
              <w:t>2</w:t>
            </w:r>
            <w:r>
              <w:rPr>
                <w:lang w:eastAsia="zh-CN"/>
              </w:rPr>
              <w:t>3.34</w:t>
            </w:r>
          </w:p>
        </w:tc>
        <w:tc>
          <w:tcPr>
            <w:tcW w:w="1134" w:type="dxa"/>
            <w:vAlign w:val="center"/>
          </w:tcPr>
          <w:p>
            <w:pPr>
              <w:pStyle w:val="16"/>
              <w:rPr>
                <w:lang w:eastAsia="zh-CN"/>
              </w:rPr>
            </w:pPr>
            <w:r>
              <w:rPr>
                <w:rFonts w:hint="eastAsia"/>
                <w:lang w:eastAsia="zh-CN"/>
              </w:rPr>
              <w:t>2</w:t>
            </w:r>
            <w:r>
              <w:rPr>
                <w:lang w:eastAsia="zh-CN"/>
              </w:rPr>
              <w:t>3.34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12</w:t>
            </w:r>
          </w:p>
        </w:tc>
        <w:tc>
          <w:tcPr>
            <w:tcW w:w="992" w:type="dxa"/>
            <w:vAlign w:val="center"/>
          </w:tcPr>
          <w:p>
            <w:pPr>
              <w:pStyle w:val="17"/>
            </w:pPr>
            <w:r>
              <w:t>21011</w:t>
            </w:r>
          </w:p>
        </w:tc>
        <w:tc>
          <w:tcPr>
            <w:tcW w:w="1559" w:type="dxa"/>
            <w:vAlign w:val="center"/>
          </w:tcPr>
          <w:p>
            <w:pPr>
              <w:pStyle w:val="17"/>
            </w:pPr>
            <w:r>
              <w:t>行政事业单位医疗</w:t>
            </w:r>
          </w:p>
        </w:tc>
        <w:tc>
          <w:tcPr>
            <w:tcW w:w="1134" w:type="dxa"/>
            <w:vAlign w:val="center"/>
          </w:tcPr>
          <w:p>
            <w:pPr>
              <w:pStyle w:val="16"/>
              <w:rPr>
                <w:lang w:eastAsia="zh-CN"/>
              </w:rPr>
            </w:pPr>
            <w:r>
              <w:rPr>
                <w:rFonts w:hint="eastAsia"/>
                <w:lang w:eastAsia="zh-CN"/>
              </w:rPr>
              <w:t>2</w:t>
            </w:r>
            <w:r>
              <w:rPr>
                <w:lang w:eastAsia="zh-CN"/>
              </w:rPr>
              <w:t>3.34</w:t>
            </w:r>
          </w:p>
        </w:tc>
        <w:tc>
          <w:tcPr>
            <w:tcW w:w="1134" w:type="dxa"/>
            <w:vAlign w:val="center"/>
          </w:tcPr>
          <w:p>
            <w:pPr>
              <w:pStyle w:val="16"/>
              <w:rPr>
                <w:lang w:eastAsia="zh-CN"/>
              </w:rPr>
            </w:pPr>
            <w:r>
              <w:rPr>
                <w:rFonts w:hint="eastAsia"/>
                <w:lang w:eastAsia="zh-CN"/>
              </w:rPr>
              <w:t>2</w:t>
            </w:r>
            <w:r>
              <w:rPr>
                <w:lang w:eastAsia="zh-CN"/>
              </w:rPr>
              <w:t>3.34</w:t>
            </w:r>
          </w:p>
        </w:tc>
        <w:tc>
          <w:tcPr>
            <w:tcW w:w="1134" w:type="dxa"/>
            <w:vAlign w:val="center"/>
          </w:tcPr>
          <w:p>
            <w:pPr>
              <w:pStyle w:val="16"/>
              <w:rPr>
                <w:lang w:eastAsia="zh-CN"/>
              </w:rPr>
            </w:pPr>
            <w:r>
              <w:rPr>
                <w:rFonts w:hint="eastAsia"/>
                <w:lang w:eastAsia="zh-CN"/>
              </w:rPr>
              <w:t>2</w:t>
            </w:r>
            <w:r>
              <w:rPr>
                <w:lang w:eastAsia="zh-CN"/>
              </w:rPr>
              <w:t>3.34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13</w:t>
            </w:r>
          </w:p>
        </w:tc>
        <w:tc>
          <w:tcPr>
            <w:tcW w:w="992" w:type="dxa"/>
            <w:vAlign w:val="center"/>
          </w:tcPr>
          <w:p>
            <w:pPr>
              <w:pStyle w:val="17"/>
            </w:pPr>
            <w:r>
              <w:t>2101101</w:t>
            </w:r>
          </w:p>
        </w:tc>
        <w:tc>
          <w:tcPr>
            <w:tcW w:w="1559" w:type="dxa"/>
            <w:vAlign w:val="center"/>
          </w:tcPr>
          <w:p>
            <w:pPr>
              <w:pStyle w:val="17"/>
            </w:pPr>
            <w:r>
              <w:t>行政单位医疗</w:t>
            </w:r>
          </w:p>
        </w:tc>
        <w:tc>
          <w:tcPr>
            <w:tcW w:w="1134" w:type="dxa"/>
            <w:vAlign w:val="center"/>
          </w:tcPr>
          <w:p>
            <w:pPr>
              <w:pStyle w:val="16"/>
              <w:rPr>
                <w:lang w:eastAsia="zh-CN"/>
              </w:rPr>
            </w:pPr>
            <w:r>
              <w:rPr>
                <w:rFonts w:hint="eastAsia"/>
                <w:lang w:eastAsia="zh-CN"/>
              </w:rPr>
              <w:t>1</w:t>
            </w:r>
            <w:r>
              <w:rPr>
                <w:lang w:eastAsia="zh-CN"/>
              </w:rPr>
              <w:t>5.79</w:t>
            </w:r>
          </w:p>
        </w:tc>
        <w:tc>
          <w:tcPr>
            <w:tcW w:w="1134" w:type="dxa"/>
            <w:vAlign w:val="center"/>
          </w:tcPr>
          <w:p>
            <w:pPr>
              <w:pStyle w:val="16"/>
              <w:rPr>
                <w:lang w:eastAsia="zh-CN"/>
              </w:rPr>
            </w:pPr>
            <w:r>
              <w:rPr>
                <w:rFonts w:hint="eastAsia"/>
                <w:lang w:eastAsia="zh-CN"/>
              </w:rPr>
              <w:t>1</w:t>
            </w:r>
            <w:r>
              <w:rPr>
                <w:lang w:eastAsia="zh-CN"/>
              </w:rPr>
              <w:t>5.79</w:t>
            </w:r>
          </w:p>
        </w:tc>
        <w:tc>
          <w:tcPr>
            <w:tcW w:w="1134" w:type="dxa"/>
            <w:vAlign w:val="center"/>
          </w:tcPr>
          <w:p>
            <w:pPr>
              <w:pStyle w:val="16"/>
              <w:rPr>
                <w:lang w:eastAsia="zh-CN"/>
              </w:rPr>
            </w:pPr>
            <w:r>
              <w:rPr>
                <w:rFonts w:hint="eastAsia"/>
                <w:lang w:eastAsia="zh-CN"/>
              </w:rPr>
              <w:t>1</w:t>
            </w:r>
            <w:r>
              <w:rPr>
                <w:lang w:eastAsia="zh-CN"/>
              </w:rPr>
              <w:t>5.79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14</w:t>
            </w:r>
          </w:p>
        </w:tc>
        <w:tc>
          <w:tcPr>
            <w:tcW w:w="992" w:type="dxa"/>
            <w:vAlign w:val="center"/>
          </w:tcPr>
          <w:p>
            <w:pPr>
              <w:pStyle w:val="17"/>
            </w:pPr>
            <w:r>
              <w:t>2101102</w:t>
            </w:r>
          </w:p>
        </w:tc>
        <w:tc>
          <w:tcPr>
            <w:tcW w:w="1559" w:type="dxa"/>
            <w:vAlign w:val="center"/>
          </w:tcPr>
          <w:p>
            <w:pPr>
              <w:pStyle w:val="17"/>
            </w:pPr>
            <w:r>
              <w:t>事业单位医疗</w:t>
            </w:r>
          </w:p>
        </w:tc>
        <w:tc>
          <w:tcPr>
            <w:tcW w:w="1134" w:type="dxa"/>
            <w:vAlign w:val="center"/>
          </w:tcPr>
          <w:p>
            <w:pPr>
              <w:pStyle w:val="16"/>
              <w:rPr>
                <w:lang w:eastAsia="zh-CN"/>
              </w:rPr>
            </w:pPr>
            <w:r>
              <w:rPr>
                <w:rFonts w:hint="eastAsia"/>
                <w:lang w:eastAsia="zh-CN"/>
              </w:rPr>
              <w:t>7</w:t>
            </w:r>
            <w:r>
              <w:rPr>
                <w:lang w:eastAsia="zh-CN"/>
              </w:rPr>
              <w:t>.56</w:t>
            </w:r>
          </w:p>
        </w:tc>
        <w:tc>
          <w:tcPr>
            <w:tcW w:w="1134" w:type="dxa"/>
            <w:vAlign w:val="center"/>
          </w:tcPr>
          <w:p>
            <w:pPr>
              <w:pStyle w:val="16"/>
              <w:rPr>
                <w:lang w:eastAsia="zh-CN"/>
              </w:rPr>
            </w:pPr>
            <w:r>
              <w:rPr>
                <w:rFonts w:hint="eastAsia"/>
                <w:lang w:eastAsia="zh-CN"/>
              </w:rPr>
              <w:t>7</w:t>
            </w:r>
            <w:r>
              <w:rPr>
                <w:lang w:eastAsia="zh-CN"/>
              </w:rPr>
              <w:t>.56</w:t>
            </w:r>
          </w:p>
        </w:tc>
        <w:tc>
          <w:tcPr>
            <w:tcW w:w="1134" w:type="dxa"/>
            <w:vAlign w:val="center"/>
          </w:tcPr>
          <w:p>
            <w:pPr>
              <w:pStyle w:val="16"/>
              <w:rPr>
                <w:lang w:eastAsia="zh-CN"/>
              </w:rPr>
            </w:pPr>
            <w:r>
              <w:rPr>
                <w:rFonts w:hint="eastAsia"/>
                <w:lang w:eastAsia="zh-CN"/>
              </w:rPr>
              <w:t>7</w:t>
            </w:r>
            <w:r>
              <w:rPr>
                <w:lang w:eastAsia="zh-CN"/>
              </w:rPr>
              <w:t>.56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w:t>
            </w:r>
            <w:r>
              <w:rPr>
                <w:lang w:eastAsia="zh-CN"/>
              </w:rPr>
              <w:t>5</w:t>
            </w:r>
          </w:p>
        </w:tc>
        <w:tc>
          <w:tcPr>
            <w:tcW w:w="992" w:type="dxa"/>
            <w:vAlign w:val="center"/>
          </w:tcPr>
          <w:p>
            <w:pPr>
              <w:pStyle w:val="17"/>
              <w:rPr>
                <w:lang w:eastAsia="zh-CN"/>
              </w:rPr>
            </w:pPr>
            <w:r>
              <w:rPr>
                <w:rFonts w:hint="eastAsia"/>
                <w:lang w:eastAsia="zh-CN"/>
              </w:rPr>
              <w:t>2</w:t>
            </w:r>
            <w:r>
              <w:rPr>
                <w:lang w:eastAsia="zh-CN"/>
              </w:rPr>
              <w:t>12</w:t>
            </w:r>
          </w:p>
        </w:tc>
        <w:tc>
          <w:tcPr>
            <w:tcW w:w="1559" w:type="dxa"/>
            <w:vAlign w:val="center"/>
          </w:tcPr>
          <w:p>
            <w:pPr>
              <w:pStyle w:val="17"/>
            </w:pPr>
            <w:r>
              <w:rPr>
                <w:rFonts w:hint="eastAsia"/>
                <w:lang w:eastAsia="zh-CN"/>
              </w:rPr>
              <w:t>城乡社区支出</w:t>
            </w:r>
          </w:p>
        </w:tc>
        <w:tc>
          <w:tcPr>
            <w:tcW w:w="1134" w:type="dxa"/>
            <w:vAlign w:val="center"/>
          </w:tcPr>
          <w:p>
            <w:pPr>
              <w:pStyle w:val="16"/>
              <w:rPr>
                <w:lang w:eastAsia="zh-CN"/>
              </w:rPr>
            </w:pPr>
            <w:r>
              <w:rPr>
                <w:rFonts w:hint="eastAsia"/>
                <w:lang w:eastAsia="zh-CN"/>
              </w:rPr>
              <w:t>5</w:t>
            </w:r>
            <w:r>
              <w:rPr>
                <w:lang w:eastAsia="zh-CN"/>
              </w:rPr>
              <w:t>60.00</w:t>
            </w:r>
          </w:p>
        </w:tc>
        <w:tc>
          <w:tcPr>
            <w:tcW w:w="1134" w:type="dxa"/>
            <w:vAlign w:val="center"/>
          </w:tcPr>
          <w:p>
            <w:pPr>
              <w:pStyle w:val="16"/>
              <w:rPr>
                <w:lang w:eastAsia="zh-CN"/>
              </w:rPr>
            </w:pPr>
            <w:r>
              <w:rPr>
                <w:rFonts w:hint="eastAsia"/>
                <w:lang w:eastAsia="zh-CN"/>
              </w:rPr>
              <w:t>5</w:t>
            </w:r>
            <w:r>
              <w:rPr>
                <w:lang w:eastAsia="zh-CN"/>
              </w:rPr>
              <w:t>60.00</w:t>
            </w:r>
          </w:p>
        </w:tc>
        <w:tc>
          <w:tcPr>
            <w:tcW w:w="1134" w:type="dxa"/>
            <w:vAlign w:val="center"/>
          </w:tcPr>
          <w:p>
            <w:pPr>
              <w:pStyle w:val="16"/>
              <w:rPr>
                <w:lang w:eastAsia="zh-CN"/>
              </w:rPr>
            </w:pPr>
            <w:r>
              <w:rPr>
                <w:rFonts w:hint="eastAsia"/>
                <w:lang w:eastAsia="zh-CN"/>
              </w:rPr>
              <w:t>5</w:t>
            </w:r>
            <w:r>
              <w:rPr>
                <w:lang w:eastAsia="zh-CN"/>
              </w:rPr>
              <w:t>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w:t>
            </w:r>
            <w:r>
              <w:rPr>
                <w:lang w:eastAsia="zh-CN"/>
              </w:rPr>
              <w:t>6</w:t>
            </w:r>
          </w:p>
        </w:tc>
        <w:tc>
          <w:tcPr>
            <w:tcW w:w="992" w:type="dxa"/>
            <w:vAlign w:val="center"/>
          </w:tcPr>
          <w:p>
            <w:pPr>
              <w:pStyle w:val="17"/>
              <w:rPr>
                <w:lang w:eastAsia="zh-CN"/>
              </w:rPr>
            </w:pPr>
            <w:r>
              <w:rPr>
                <w:rFonts w:hint="eastAsia"/>
                <w:lang w:eastAsia="zh-CN"/>
              </w:rPr>
              <w:t>2</w:t>
            </w:r>
            <w:r>
              <w:rPr>
                <w:lang w:eastAsia="zh-CN"/>
              </w:rPr>
              <w:t>1208</w:t>
            </w:r>
          </w:p>
        </w:tc>
        <w:tc>
          <w:tcPr>
            <w:tcW w:w="1559" w:type="dxa"/>
            <w:vAlign w:val="center"/>
          </w:tcPr>
          <w:p>
            <w:pPr>
              <w:pStyle w:val="17"/>
              <w:rPr>
                <w:rFonts w:asciiTheme="minorHAnsi" w:hAnsiTheme="minorHAnsi"/>
                <w:lang w:val="uk-UA"/>
              </w:rPr>
            </w:pPr>
            <w:r>
              <w:rPr>
                <w:rFonts w:hint="eastAsia"/>
                <w:lang w:eastAsia="zh-CN"/>
              </w:rPr>
              <w:t>国有土地使用权出让收入安排的支出</w:t>
            </w:r>
          </w:p>
        </w:tc>
        <w:tc>
          <w:tcPr>
            <w:tcW w:w="1134" w:type="dxa"/>
            <w:vAlign w:val="center"/>
          </w:tcPr>
          <w:p>
            <w:pPr>
              <w:pStyle w:val="16"/>
              <w:rPr>
                <w:lang w:eastAsia="zh-CN"/>
              </w:rPr>
            </w:pPr>
            <w:r>
              <w:rPr>
                <w:rFonts w:hint="eastAsia"/>
                <w:lang w:eastAsia="zh-CN"/>
              </w:rPr>
              <w:t>5</w:t>
            </w:r>
            <w:r>
              <w:rPr>
                <w:lang w:eastAsia="zh-CN"/>
              </w:rPr>
              <w:t>60.00</w:t>
            </w:r>
          </w:p>
        </w:tc>
        <w:tc>
          <w:tcPr>
            <w:tcW w:w="1134" w:type="dxa"/>
            <w:vAlign w:val="center"/>
          </w:tcPr>
          <w:p>
            <w:pPr>
              <w:pStyle w:val="16"/>
              <w:rPr>
                <w:lang w:eastAsia="zh-CN"/>
              </w:rPr>
            </w:pPr>
            <w:r>
              <w:rPr>
                <w:rFonts w:hint="eastAsia"/>
                <w:lang w:eastAsia="zh-CN"/>
              </w:rPr>
              <w:t>5</w:t>
            </w:r>
            <w:r>
              <w:rPr>
                <w:lang w:eastAsia="zh-CN"/>
              </w:rPr>
              <w:t>60.00</w:t>
            </w:r>
          </w:p>
        </w:tc>
        <w:tc>
          <w:tcPr>
            <w:tcW w:w="1134" w:type="dxa"/>
            <w:vAlign w:val="center"/>
          </w:tcPr>
          <w:p>
            <w:pPr>
              <w:pStyle w:val="16"/>
              <w:rPr>
                <w:lang w:eastAsia="zh-CN"/>
              </w:rPr>
            </w:pPr>
            <w:r>
              <w:rPr>
                <w:rFonts w:hint="eastAsia"/>
                <w:lang w:eastAsia="zh-CN"/>
              </w:rPr>
              <w:t>5</w:t>
            </w:r>
            <w:r>
              <w:rPr>
                <w:lang w:eastAsia="zh-CN"/>
              </w:rPr>
              <w:t>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w:t>
            </w:r>
            <w:r>
              <w:rPr>
                <w:lang w:eastAsia="zh-CN"/>
              </w:rPr>
              <w:t>7</w:t>
            </w:r>
          </w:p>
        </w:tc>
        <w:tc>
          <w:tcPr>
            <w:tcW w:w="992" w:type="dxa"/>
            <w:vAlign w:val="center"/>
          </w:tcPr>
          <w:p>
            <w:pPr>
              <w:pStyle w:val="17"/>
              <w:rPr>
                <w:lang w:eastAsia="zh-CN"/>
              </w:rPr>
            </w:pPr>
            <w:r>
              <w:rPr>
                <w:rFonts w:hint="eastAsia"/>
                <w:lang w:eastAsia="zh-CN"/>
              </w:rPr>
              <w:t>2</w:t>
            </w:r>
            <w:r>
              <w:rPr>
                <w:lang w:eastAsia="zh-CN"/>
              </w:rPr>
              <w:t>120899</w:t>
            </w:r>
          </w:p>
        </w:tc>
        <w:tc>
          <w:tcPr>
            <w:tcW w:w="1559" w:type="dxa"/>
            <w:vAlign w:val="center"/>
          </w:tcPr>
          <w:p>
            <w:pPr>
              <w:pStyle w:val="17"/>
            </w:pPr>
            <w:r>
              <w:rPr>
                <w:rFonts w:hint="eastAsia"/>
                <w:lang w:eastAsia="zh-CN"/>
              </w:rPr>
              <w:t>其他国有土地使用权出让收入安排的支出</w:t>
            </w:r>
          </w:p>
        </w:tc>
        <w:tc>
          <w:tcPr>
            <w:tcW w:w="1134" w:type="dxa"/>
            <w:vAlign w:val="center"/>
          </w:tcPr>
          <w:p>
            <w:pPr>
              <w:pStyle w:val="16"/>
              <w:rPr>
                <w:lang w:eastAsia="zh-CN"/>
              </w:rPr>
            </w:pPr>
            <w:r>
              <w:rPr>
                <w:rFonts w:hint="eastAsia"/>
                <w:lang w:eastAsia="zh-CN"/>
              </w:rPr>
              <w:t>5</w:t>
            </w:r>
            <w:r>
              <w:rPr>
                <w:lang w:eastAsia="zh-CN"/>
              </w:rPr>
              <w:t>60.00</w:t>
            </w:r>
          </w:p>
        </w:tc>
        <w:tc>
          <w:tcPr>
            <w:tcW w:w="1134" w:type="dxa"/>
            <w:vAlign w:val="center"/>
          </w:tcPr>
          <w:p>
            <w:pPr>
              <w:pStyle w:val="16"/>
              <w:rPr>
                <w:lang w:eastAsia="zh-CN"/>
              </w:rPr>
            </w:pPr>
            <w:r>
              <w:rPr>
                <w:rFonts w:hint="eastAsia"/>
                <w:lang w:eastAsia="zh-CN"/>
              </w:rPr>
              <w:t>5</w:t>
            </w:r>
            <w:r>
              <w:rPr>
                <w:lang w:eastAsia="zh-CN"/>
              </w:rPr>
              <w:t>60.00</w:t>
            </w:r>
          </w:p>
        </w:tc>
        <w:tc>
          <w:tcPr>
            <w:tcW w:w="1134" w:type="dxa"/>
            <w:vAlign w:val="center"/>
          </w:tcPr>
          <w:p>
            <w:pPr>
              <w:pStyle w:val="16"/>
              <w:rPr>
                <w:lang w:eastAsia="zh-CN"/>
              </w:rPr>
            </w:pPr>
            <w:r>
              <w:rPr>
                <w:rFonts w:hint="eastAsia"/>
                <w:lang w:eastAsia="zh-CN"/>
              </w:rPr>
              <w:t>5</w:t>
            </w:r>
            <w:r>
              <w:rPr>
                <w:lang w:eastAsia="zh-CN"/>
              </w:rPr>
              <w:t>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18</w:t>
            </w:r>
          </w:p>
        </w:tc>
        <w:tc>
          <w:tcPr>
            <w:tcW w:w="992" w:type="dxa"/>
            <w:vAlign w:val="center"/>
          </w:tcPr>
          <w:p>
            <w:pPr>
              <w:pStyle w:val="17"/>
            </w:pPr>
            <w:r>
              <w:t>221</w:t>
            </w:r>
          </w:p>
        </w:tc>
        <w:tc>
          <w:tcPr>
            <w:tcW w:w="1559" w:type="dxa"/>
            <w:vAlign w:val="center"/>
          </w:tcPr>
          <w:p>
            <w:pPr>
              <w:pStyle w:val="17"/>
            </w:pPr>
            <w:r>
              <w:t>住房保障支出</w:t>
            </w:r>
          </w:p>
        </w:tc>
        <w:tc>
          <w:tcPr>
            <w:tcW w:w="1134" w:type="dxa"/>
            <w:vAlign w:val="center"/>
          </w:tcPr>
          <w:p>
            <w:pPr>
              <w:pStyle w:val="16"/>
              <w:rPr>
                <w:lang w:eastAsia="zh-CN"/>
              </w:rPr>
            </w:pPr>
            <w:r>
              <w:rPr>
                <w:rFonts w:hint="eastAsia"/>
                <w:lang w:eastAsia="zh-CN"/>
              </w:rPr>
              <w:t>2</w:t>
            </w:r>
            <w:r>
              <w:rPr>
                <w:lang w:eastAsia="zh-CN"/>
              </w:rPr>
              <w:t>9.05</w:t>
            </w:r>
          </w:p>
        </w:tc>
        <w:tc>
          <w:tcPr>
            <w:tcW w:w="1134" w:type="dxa"/>
            <w:vAlign w:val="center"/>
          </w:tcPr>
          <w:p>
            <w:pPr>
              <w:pStyle w:val="16"/>
              <w:rPr>
                <w:lang w:eastAsia="zh-CN"/>
              </w:rPr>
            </w:pPr>
            <w:r>
              <w:rPr>
                <w:rFonts w:hint="eastAsia"/>
                <w:lang w:eastAsia="zh-CN"/>
              </w:rPr>
              <w:t>2</w:t>
            </w:r>
            <w:r>
              <w:rPr>
                <w:lang w:eastAsia="zh-CN"/>
              </w:rPr>
              <w:t>9.05</w:t>
            </w:r>
          </w:p>
        </w:tc>
        <w:tc>
          <w:tcPr>
            <w:tcW w:w="1134" w:type="dxa"/>
            <w:vAlign w:val="center"/>
          </w:tcPr>
          <w:p>
            <w:pPr>
              <w:pStyle w:val="16"/>
              <w:rPr>
                <w:lang w:eastAsia="zh-CN"/>
              </w:rPr>
            </w:pPr>
            <w:r>
              <w:rPr>
                <w:rFonts w:hint="eastAsia"/>
                <w:lang w:eastAsia="zh-CN"/>
              </w:rPr>
              <w:t>2</w:t>
            </w:r>
            <w:r>
              <w:rPr>
                <w:lang w:eastAsia="zh-CN"/>
              </w:rPr>
              <w:t>9.05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19</w:t>
            </w:r>
          </w:p>
        </w:tc>
        <w:tc>
          <w:tcPr>
            <w:tcW w:w="992" w:type="dxa"/>
            <w:vAlign w:val="center"/>
          </w:tcPr>
          <w:p>
            <w:pPr>
              <w:pStyle w:val="17"/>
            </w:pPr>
            <w:r>
              <w:t>22102</w:t>
            </w:r>
          </w:p>
        </w:tc>
        <w:tc>
          <w:tcPr>
            <w:tcW w:w="1559" w:type="dxa"/>
            <w:vAlign w:val="center"/>
          </w:tcPr>
          <w:p>
            <w:pPr>
              <w:pStyle w:val="17"/>
            </w:pPr>
            <w:r>
              <w:t>住房改革支出</w:t>
            </w:r>
          </w:p>
        </w:tc>
        <w:tc>
          <w:tcPr>
            <w:tcW w:w="1134" w:type="dxa"/>
            <w:vAlign w:val="center"/>
          </w:tcPr>
          <w:p>
            <w:pPr>
              <w:pStyle w:val="16"/>
              <w:rPr>
                <w:lang w:eastAsia="zh-CN"/>
              </w:rPr>
            </w:pPr>
            <w:r>
              <w:rPr>
                <w:rFonts w:hint="eastAsia"/>
                <w:lang w:eastAsia="zh-CN"/>
              </w:rPr>
              <w:t>2</w:t>
            </w:r>
            <w:r>
              <w:rPr>
                <w:lang w:eastAsia="zh-CN"/>
              </w:rPr>
              <w:t>9.05</w:t>
            </w:r>
          </w:p>
        </w:tc>
        <w:tc>
          <w:tcPr>
            <w:tcW w:w="1134" w:type="dxa"/>
            <w:vAlign w:val="center"/>
          </w:tcPr>
          <w:p>
            <w:pPr>
              <w:pStyle w:val="16"/>
              <w:rPr>
                <w:lang w:eastAsia="zh-CN"/>
              </w:rPr>
            </w:pPr>
            <w:r>
              <w:rPr>
                <w:rFonts w:hint="eastAsia"/>
                <w:lang w:eastAsia="zh-CN"/>
              </w:rPr>
              <w:t>2</w:t>
            </w:r>
            <w:r>
              <w:rPr>
                <w:lang w:eastAsia="zh-CN"/>
              </w:rPr>
              <w:t>9.05</w:t>
            </w:r>
          </w:p>
        </w:tc>
        <w:tc>
          <w:tcPr>
            <w:tcW w:w="1134" w:type="dxa"/>
            <w:vAlign w:val="center"/>
          </w:tcPr>
          <w:p>
            <w:pPr>
              <w:pStyle w:val="16"/>
              <w:rPr>
                <w:lang w:eastAsia="zh-CN"/>
              </w:rPr>
            </w:pPr>
            <w:r>
              <w:rPr>
                <w:rFonts w:hint="eastAsia"/>
                <w:lang w:eastAsia="zh-CN"/>
              </w:rPr>
              <w:t>2</w:t>
            </w:r>
            <w:r>
              <w:rPr>
                <w:lang w:eastAsia="zh-CN"/>
              </w:rPr>
              <w:t>9.05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20</w:t>
            </w:r>
          </w:p>
        </w:tc>
        <w:tc>
          <w:tcPr>
            <w:tcW w:w="992" w:type="dxa"/>
            <w:vAlign w:val="center"/>
          </w:tcPr>
          <w:p>
            <w:pPr>
              <w:pStyle w:val="17"/>
            </w:pPr>
            <w:r>
              <w:t>2210201</w:t>
            </w:r>
          </w:p>
        </w:tc>
        <w:tc>
          <w:tcPr>
            <w:tcW w:w="1559" w:type="dxa"/>
            <w:vAlign w:val="center"/>
          </w:tcPr>
          <w:p>
            <w:pPr>
              <w:pStyle w:val="17"/>
            </w:pPr>
            <w:r>
              <w:t>住房公积金</w:t>
            </w:r>
          </w:p>
        </w:tc>
        <w:tc>
          <w:tcPr>
            <w:tcW w:w="1134" w:type="dxa"/>
            <w:vAlign w:val="center"/>
          </w:tcPr>
          <w:p>
            <w:pPr>
              <w:pStyle w:val="16"/>
              <w:rPr>
                <w:lang w:eastAsia="zh-CN"/>
              </w:rPr>
            </w:pPr>
            <w:r>
              <w:rPr>
                <w:rFonts w:hint="eastAsia"/>
                <w:lang w:eastAsia="zh-CN"/>
              </w:rPr>
              <w:t>2</w:t>
            </w:r>
            <w:r>
              <w:rPr>
                <w:lang w:eastAsia="zh-CN"/>
              </w:rPr>
              <w:t>9.05</w:t>
            </w:r>
          </w:p>
        </w:tc>
        <w:tc>
          <w:tcPr>
            <w:tcW w:w="1134" w:type="dxa"/>
            <w:vAlign w:val="center"/>
          </w:tcPr>
          <w:p>
            <w:pPr>
              <w:pStyle w:val="16"/>
              <w:rPr>
                <w:lang w:eastAsia="zh-CN"/>
              </w:rPr>
            </w:pPr>
            <w:r>
              <w:rPr>
                <w:rFonts w:hint="eastAsia"/>
                <w:lang w:eastAsia="zh-CN"/>
              </w:rPr>
              <w:t>2</w:t>
            </w:r>
            <w:r>
              <w:rPr>
                <w:lang w:eastAsia="zh-CN"/>
              </w:rPr>
              <w:t>9.05</w:t>
            </w:r>
          </w:p>
        </w:tc>
        <w:tc>
          <w:tcPr>
            <w:tcW w:w="1134" w:type="dxa"/>
            <w:vAlign w:val="center"/>
          </w:tcPr>
          <w:p>
            <w:pPr>
              <w:pStyle w:val="16"/>
              <w:rPr>
                <w:lang w:eastAsia="zh-CN"/>
              </w:rPr>
            </w:pPr>
            <w:r>
              <w:rPr>
                <w:rFonts w:hint="eastAsia"/>
                <w:lang w:eastAsia="zh-CN"/>
              </w:rPr>
              <w:t>2</w:t>
            </w:r>
            <w:r>
              <w:rPr>
                <w:lang w:eastAsia="zh-CN"/>
              </w:rPr>
              <w:t>9.05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rPr>
          <w:rFonts w:ascii="方正小标宋_GBK" w:hAnsi="方正小标宋_GBK" w:eastAsia="方正小标宋_GBK" w:cs="方正小标宋_GBK"/>
          <w:color w:val="000000"/>
          <w:sz w:val="36"/>
          <w:lang w:eastAsia="zh-CN"/>
        </w:rPr>
      </w:pPr>
      <w:bookmarkStart w:id="2" w:name="_Toc_2_2_0000000003"/>
    </w:p>
    <w:p>
      <w:pPr>
        <w:jc w:val="center"/>
        <w:outlineLvl w:val="1"/>
      </w:pPr>
      <w:r>
        <w:rPr>
          <w:rFonts w:ascii="方正小标宋_GBK" w:hAnsi="方正小标宋_GBK" w:eastAsia="方正小标宋_GBK" w:cs="方正小标宋_GBK"/>
          <w:color w:val="000000"/>
          <w:sz w:val="36"/>
        </w:rPr>
        <w:t>部门预算支出总表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rFonts w:asciiTheme="minorHAnsi" w:hAnsiTheme="minorHAnsi"/>
                <w:lang w:val="uk-UA"/>
              </w:rPr>
            </w:pPr>
            <w:r>
              <w:t>992</w:t>
            </w:r>
            <w:r>
              <w:rPr>
                <w:rFonts w:hint="eastAsia"/>
                <w:lang w:eastAsia="zh-CN"/>
              </w:rPr>
              <w:t>阜平县城南庄镇人民政府</w:t>
            </w:r>
          </w:p>
        </w:tc>
        <w:tc>
          <w:tcPr>
            <w:tcW w:w="2722"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pPr>
          </w:p>
        </w:tc>
        <w:tc>
          <w:tcPr>
            <w:tcW w:w="4536" w:type="dxa"/>
            <w:vAlign w:val="center"/>
          </w:tcPr>
          <w:p>
            <w:pPr>
              <w:pStyle w:val="19"/>
            </w:pPr>
            <w:r>
              <w:t>合计</w:t>
            </w:r>
          </w:p>
        </w:tc>
        <w:tc>
          <w:tcPr>
            <w:tcW w:w="1361" w:type="dxa"/>
            <w:vAlign w:val="center"/>
          </w:tcPr>
          <w:p>
            <w:pPr>
              <w:pStyle w:val="20"/>
              <w:rPr>
                <w:lang w:eastAsia="zh-CN"/>
              </w:rPr>
            </w:pPr>
            <w:r>
              <w:rPr>
                <w:rFonts w:hint="eastAsia"/>
                <w:lang w:eastAsia="zh-CN"/>
              </w:rPr>
              <w:t>1288.57</w:t>
            </w:r>
          </w:p>
        </w:tc>
        <w:tc>
          <w:tcPr>
            <w:tcW w:w="1361" w:type="dxa"/>
            <w:vAlign w:val="center"/>
          </w:tcPr>
          <w:p>
            <w:pPr>
              <w:pStyle w:val="20"/>
              <w:rPr>
                <w:lang w:eastAsia="zh-CN"/>
              </w:rPr>
            </w:pPr>
            <w:r>
              <w:rPr>
                <w:rFonts w:hint="eastAsia"/>
                <w:lang w:eastAsia="zh-CN"/>
              </w:rPr>
              <w:t>646.84</w:t>
            </w:r>
          </w:p>
        </w:tc>
        <w:tc>
          <w:tcPr>
            <w:tcW w:w="1361" w:type="dxa"/>
            <w:vAlign w:val="center"/>
          </w:tcPr>
          <w:p>
            <w:pPr>
              <w:pStyle w:val="20"/>
              <w:rPr>
                <w:lang w:eastAsia="zh-CN"/>
              </w:rPr>
            </w:pPr>
            <w:r>
              <w:rPr>
                <w:rFonts w:hint="eastAsia"/>
                <w:lang w:eastAsia="zh-CN"/>
              </w:rPr>
              <w:t>641.73</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vAlign w:val="center"/>
          </w:tcPr>
          <w:p>
            <w:pPr>
              <w:pStyle w:val="17"/>
            </w:pPr>
            <w:r>
              <w:t>201</w:t>
            </w:r>
          </w:p>
        </w:tc>
        <w:tc>
          <w:tcPr>
            <w:tcW w:w="4536" w:type="dxa"/>
            <w:vAlign w:val="center"/>
          </w:tcPr>
          <w:p>
            <w:pPr>
              <w:pStyle w:val="17"/>
            </w:pPr>
            <w:r>
              <w:t>一般公共服务支出</w:t>
            </w:r>
          </w:p>
        </w:tc>
        <w:tc>
          <w:tcPr>
            <w:tcW w:w="1361" w:type="dxa"/>
            <w:vAlign w:val="center"/>
          </w:tcPr>
          <w:p>
            <w:pPr>
              <w:pStyle w:val="16"/>
              <w:rPr>
                <w:lang w:eastAsia="zh-CN"/>
              </w:rPr>
            </w:pPr>
            <w:r>
              <w:rPr>
                <w:rFonts w:hint="eastAsia"/>
                <w:lang w:eastAsia="zh-CN"/>
              </w:rPr>
              <w:t>601.80</w:t>
            </w:r>
          </w:p>
        </w:tc>
        <w:tc>
          <w:tcPr>
            <w:tcW w:w="1361" w:type="dxa"/>
            <w:vAlign w:val="center"/>
          </w:tcPr>
          <w:p>
            <w:pPr>
              <w:pStyle w:val="16"/>
              <w:rPr>
                <w:lang w:eastAsia="zh-CN"/>
              </w:rPr>
            </w:pPr>
            <w:r>
              <w:rPr>
                <w:rFonts w:hint="eastAsia"/>
                <w:lang w:eastAsia="zh-CN"/>
              </w:rPr>
              <w:t>520.07</w:t>
            </w:r>
          </w:p>
        </w:tc>
        <w:tc>
          <w:tcPr>
            <w:tcW w:w="1361" w:type="dxa"/>
            <w:vAlign w:val="center"/>
          </w:tcPr>
          <w:p>
            <w:pPr>
              <w:pStyle w:val="16"/>
              <w:rPr>
                <w:lang w:eastAsia="zh-CN"/>
              </w:rPr>
            </w:pPr>
            <w:r>
              <w:rPr>
                <w:rFonts w:hint="eastAsia"/>
                <w:lang w:eastAsia="zh-CN"/>
              </w:rPr>
              <w:t>81.73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vAlign w:val="center"/>
          </w:tcPr>
          <w:p>
            <w:pPr>
              <w:pStyle w:val="17"/>
            </w:pPr>
            <w:r>
              <w:t>20103</w:t>
            </w:r>
          </w:p>
        </w:tc>
        <w:tc>
          <w:tcPr>
            <w:tcW w:w="4536" w:type="dxa"/>
            <w:vAlign w:val="center"/>
          </w:tcPr>
          <w:p>
            <w:pPr>
              <w:pStyle w:val="17"/>
            </w:pPr>
            <w:r>
              <w:rPr>
                <w:rFonts w:hint="eastAsia"/>
                <w:lang w:eastAsia="zh-CN"/>
              </w:rPr>
              <w:t>政府</w:t>
            </w:r>
            <w:r>
              <w:t>办公厅及相关机构事务</w:t>
            </w:r>
          </w:p>
        </w:tc>
        <w:tc>
          <w:tcPr>
            <w:tcW w:w="1361" w:type="dxa"/>
            <w:vAlign w:val="center"/>
          </w:tcPr>
          <w:p>
            <w:pPr>
              <w:pStyle w:val="16"/>
              <w:rPr>
                <w:lang w:eastAsia="zh-CN"/>
              </w:rPr>
            </w:pPr>
            <w:r>
              <w:rPr>
                <w:rFonts w:hint="eastAsia"/>
                <w:lang w:eastAsia="zh-CN"/>
              </w:rPr>
              <w:t>601.80</w:t>
            </w:r>
          </w:p>
        </w:tc>
        <w:tc>
          <w:tcPr>
            <w:tcW w:w="1361" w:type="dxa"/>
            <w:vAlign w:val="center"/>
          </w:tcPr>
          <w:p>
            <w:pPr>
              <w:pStyle w:val="16"/>
              <w:rPr>
                <w:lang w:eastAsia="zh-CN"/>
              </w:rPr>
            </w:pPr>
            <w:r>
              <w:rPr>
                <w:rFonts w:hint="eastAsia"/>
                <w:lang w:eastAsia="zh-CN"/>
              </w:rPr>
              <w:t>520.07</w:t>
            </w:r>
          </w:p>
        </w:tc>
        <w:tc>
          <w:tcPr>
            <w:tcW w:w="1361" w:type="dxa"/>
            <w:vAlign w:val="center"/>
          </w:tcPr>
          <w:p>
            <w:pPr>
              <w:pStyle w:val="16"/>
              <w:rPr>
                <w:lang w:eastAsia="zh-CN"/>
              </w:rPr>
            </w:pPr>
            <w:r>
              <w:rPr>
                <w:rFonts w:hint="eastAsia"/>
                <w:lang w:eastAsia="zh-CN"/>
              </w:rPr>
              <w:t>81.73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vAlign w:val="center"/>
          </w:tcPr>
          <w:p>
            <w:pPr>
              <w:pStyle w:val="17"/>
            </w:pPr>
            <w:r>
              <w:t>2010301</w:t>
            </w:r>
          </w:p>
        </w:tc>
        <w:tc>
          <w:tcPr>
            <w:tcW w:w="4536" w:type="dxa"/>
            <w:vAlign w:val="center"/>
          </w:tcPr>
          <w:p>
            <w:pPr>
              <w:pStyle w:val="17"/>
            </w:pPr>
            <w:r>
              <w:t>行政运行</w:t>
            </w:r>
          </w:p>
        </w:tc>
        <w:tc>
          <w:tcPr>
            <w:tcW w:w="1361" w:type="dxa"/>
            <w:vAlign w:val="center"/>
          </w:tcPr>
          <w:p>
            <w:pPr>
              <w:pStyle w:val="16"/>
              <w:rPr>
                <w:lang w:eastAsia="zh-CN"/>
              </w:rPr>
            </w:pPr>
            <w:r>
              <w:rPr>
                <w:rFonts w:hint="eastAsia"/>
                <w:lang w:eastAsia="zh-CN"/>
              </w:rPr>
              <w:t>385.40</w:t>
            </w:r>
          </w:p>
        </w:tc>
        <w:tc>
          <w:tcPr>
            <w:tcW w:w="1361" w:type="dxa"/>
            <w:vAlign w:val="center"/>
          </w:tcPr>
          <w:p>
            <w:pPr>
              <w:pStyle w:val="16"/>
              <w:rPr>
                <w:lang w:eastAsia="zh-CN"/>
              </w:rPr>
            </w:pPr>
            <w:r>
              <w:rPr>
                <w:rFonts w:hint="eastAsia"/>
                <w:lang w:eastAsia="zh-CN"/>
              </w:rPr>
              <w:t>363.67</w:t>
            </w:r>
          </w:p>
        </w:tc>
        <w:tc>
          <w:tcPr>
            <w:tcW w:w="1361" w:type="dxa"/>
            <w:vAlign w:val="center"/>
          </w:tcPr>
          <w:p>
            <w:pPr>
              <w:pStyle w:val="16"/>
              <w:rPr>
                <w:lang w:eastAsia="zh-CN"/>
              </w:rPr>
            </w:pPr>
            <w:r>
              <w:rPr>
                <w:rFonts w:hint="eastAsia"/>
                <w:lang w:eastAsia="zh-CN"/>
              </w:rPr>
              <w:t>21.73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5</w:t>
            </w:r>
          </w:p>
        </w:tc>
        <w:tc>
          <w:tcPr>
            <w:tcW w:w="992" w:type="dxa"/>
            <w:vAlign w:val="center"/>
          </w:tcPr>
          <w:p>
            <w:pPr>
              <w:pStyle w:val="17"/>
            </w:pPr>
            <w:r>
              <w:rPr>
                <w:rFonts w:hint="eastAsia"/>
                <w:lang w:eastAsia="zh-CN"/>
              </w:rPr>
              <w:t>2010302</w:t>
            </w:r>
          </w:p>
        </w:tc>
        <w:tc>
          <w:tcPr>
            <w:tcW w:w="4536" w:type="dxa"/>
            <w:vAlign w:val="center"/>
          </w:tcPr>
          <w:p>
            <w:pPr>
              <w:pStyle w:val="17"/>
            </w:pPr>
            <w:r>
              <w:rPr>
                <w:rFonts w:hint="eastAsia"/>
                <w:lang w:eastAsia="zh-CN"/>
              </w:rPr>
              <w:t>一般行政管理事务</w:t>
            </w:r>
          </w:p>
        </w:tc>
        <w:tc>
          <w:tcPr>
            <w:tcW w:w="1361" w:type="dxa"/>
            <w:vAlign w:val="center"/>
          </w:tcPr>
          <w:p>
            <w:pPr>
              <w:pStyle w:val="16"/>
              <w:rPr>
                <w:lang w:eastAsia="zh-CN"/>
              </w:rPr>
            </w:pPr>
            <w:r>
              <w:rPr>
                <w:rFonts w:hint="eastAsia"/>
                <w:lang w:eastAsia="zh-CN"/>
              </w:rPr>
              <w:t>60.00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eastAsia="zh-CN"/>
              </w:rPr>
              <w:t>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6</w:t>
            </w:r>
          </w:p>
        </w:tc>
        <w:tc>
          <w:tcPr>
            <w:tcW w:w="992" w:type="dxa"/>
            <w:vAlign w:val="center"/>
          </w:tcPr>
          <w:p>
            <w:pPr>
              <w:pStyle w:val="17"/>
            </w:pPr>
            <w:r>
              <w:t>2010350</w:t>
            </w:r>
          </w:p>
        </w:tc>
        <w:tc>
          <w:tcPr>
            <w:tcW w:w="4536" w:type="dxa"/>
            <w:vAlign w:val="center"/>
          </w:tcPr>
          <w:p>
            <w:pPr>
              <w:pStyle w:val="17"/>
            </w:pPr>
            <w:r>
              <w:t>事业运行</w:t>
            </w:r>
          </w:p>
        </w:tc>
        <w:tc>
          <w:tcPr>
            <w:tcW w:w="1361" w:type="dxa"/>
            <w:vAlign w:val="center"/>
          </w:tcPr>
          <w:p>
            <w:pPr>
              <w:pStyle w:val="16"/>
              <w:rPr>
                <w:lang w:eastAsia="zh-CN"/>
              </w:rPr>
            </w:pPr>
            <w:r>
              <w:rPr>
                <w:rFonts w:hint="eastAsia"/>
                <w:lang w:eastAsia="zh-CN"/>
              </w:rPr>
              <w:t>156.40</w:t>
            </w:r>
          </w:p>
        </w:tc>
        <w:tc>
          <w:tcPr>
            <w:tcW w:w="1361" w:type="dxa"/>
            <w:vAlign w:val="center"/>
          </w:tcPr>
          <w:p>
            <w:pPr>
              <w:pStyle w:val="16"/>
              <w:rPr>
                <w:lang w:eastAsia="zh-CN"/>
              </w:rPr>
            </w:pPr>
            <w:r>
              <w:rPr>
                <w:rFonts w:hint="eastAsia"/>
                <w:lang w:eastAsia="zh-CN"/>
              </w:rPr>
              <w:t>156.40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992" w:type="dxa"/>
            <w:vAlign w:val="center"/>
          </w:tcPr>
          <w:p>
            <w:pPr>
              <w:pStyle w:val="17"/>
            </w:pPr>
            <w:r>
              <w:t>208</w:t>
            </w:r>
          </w:p>
        </w:tc>
        <w:tc>
          <w:tcPr>
            <w:tcW w:w="4536" w:type="dxa"/>
            <w:vAlign w:val="center"/>
          </w:tcPr>
          <w:p>
            <w:pPr>
              <w:pStyle w:val="17"/>
            </w:pPr>
            <w:r>
              <w:t>社会保障和就业支出</w:t>
            </w:r>
          </w:p>
        </w:tc>
        <w:tc>
          <w:tcPr>
            <w:tcW w:w="1361" w:type="dxa"/>
            <w:vAlign w:val="center"/>
          </w:tcPr>
          <w:p>
            <w:pPr>
              <w:pStyle w:val="16"/>
              <w:rPr>
                <w:lang w:eastAsia="zh-CN"/>
              </w:rPr>
            </w:pPr>
            <w:r>
              <w:rPr>
                <w:rFonts w:hint="eastAsia"/>
                <w:lang w:eastAsia="zh-CN"/>
              </w:rPr>
              <w:t>74.38</w:t>
            </w:r>
          </w:p>
        </w:tc>
        <w:tc>
          <w:tcPr>
            <w:tcW w:w="1361" w:type="dxa"/>
            <w:vAlign w:val="center"/>
          </w:tcPr>
          <w:p>
            <w:pPr>
              <w:pStyle w:val="16"/>
              <w:rPr>
                <w:lang w:eastAsia="zh-CN"/>
              </w:rPr>
            </w:pPr>
            <w:r>
              <w:rPr>
                <w:rFonts w:hint="eastAsia"/>
                <w:lang w:eastAsia="zh-CN"/>
              </w:rPr>
              <w:t>74.38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992" w:type="dxa"/>
            <w:vAlign w:val="center"/>
          </w:tcPr>
          <w:p>
            <w:pPr>
              <w:pStyle w:val="17"/>
            </w:pPr>
            <w:r>
              <w:t>20805</w:t>
            </w:r>
          </w:p>
        </w:tc>
        <w:tc>
          <w:tcPr>
            <w:tcW w:w="4536" w:type="dxa"/>
            <w:vAlign w:val="center"/>
          </w:tcPr>
          <w:p>
            <w:pPr>
              <w:pStyle w:val="17"/>
            </w:pPr>
            <w:r>
              <w:t>行政事业单位养老支出</w:t>
            </w:r>
          </w:p>
        </w:tc>
        <w:tc>
          <w:tcPr>
            <w:tcW w:w="1361" w:type="dxa"/>
            <w:vAlign w:val="center"/>
          </w:tcPr>
          <w:p>
            <w:pPr>
              <w:pStyle w:val="16"/>
              <w:rPr>
                <w:lang w:eastAsia="zh-CN"/>
              </w:rPr>
            </w:pPr>
            <w:r>
              <w:rPr>
                <w:rFonts w:hint="eastAsia"/>
                <w:lang w:eastAsia="zh-CN"/>
              </w:rPr>
              <w:t>74.38</w:t>
            </w:r>
          </w:p>
        </w:tc>
        <w:tc>
          <w:tcPr>
            <w:tcW w:w="1361" w:type="dxa"/>
            <w:vAlign w:val="center"/>
          </w:tcPr>
          <w:p>
            <w:pPr>
              <w:pStyle w:val="16"/>
              <w:rPr>
                <w:lang w:eastAsia="zh-CN"/>
              </w:rPr>
            </w:pPr>
            <w:r>
              <w:rPr>
                <w:rFonts w:hint="eastAsia"/>
                <w:lang w:eastAsia="zh-CN"/>
              </w:rPr>
              <w:t>74.38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992" w:type="dxa"/>
            <w:vAlign w:val="center"/>
          </w:tcPr>
          <w:p>
            <w:pPr>
              <w:pStyle w:val="17"/>
            </w:pPr>
            <w:r>
              <w:t>2080501</w:t>
            </w:r>
          </w:p>
        </w:tc>
        <w:tc>
          <w:tcPr>
            <w:tcW w:w="4536" w:type="dxa"/>
            <w:vAlign w:val="center"/>
          </w:tcPr>
          <w:p>
            <w:pPr>
              <w:pStyle w:val="17"/>
            </w:pPr>
            <w:r>
              <w:t>行政单位离退休</w:t>
            </w:r>
          </w:p>
        </w:tc>
        <w:tc>
          <w:tcPr>
            <w:tcW w:w="1361" w:type="dxa"/>
            <w:vAlign w:val="center"/>
          </w:tcPr>
          <w:p>
            <w:pPr>
              <w:pStyle w:val="16"/>
              <w:rPr>
                <w:lang w:eastAsia="zh-CN"/>
              </w:rPr>
            </w:pPr>
            <w:r>
              <w:rPr>
                <w:rFonts w:hint="eastAsia"/>
                <w:lang w:eastAsia="zh-CN"/>
              </w:rPr>
              <w:t>33.77</w:t>
            </w:r>
          </w:p>
        </w:tc>
        <w:tc>
          <w:tcPr>
            <w:tcW w:w="1361" w:type="dxa"/>
            <w:vAlign w:val="center"/>
          </w:tcPr>
          <w:p>
            <w:pPr>
              <w:pStyle w:val="16"/>
              <w:rPr>
                <w:lang w:eastAsia="zh-CN"/>
              </w:rPr>
            </w:pPr>
            <w:r>
              <w:rPr>
                <w:rFonts w:hint="eastAsia"/>
                <w:lang w:eastAsia="zh-CN"/>
              </w:rPr>
              <w:t>33.77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992" w:type="dxa"/>
            <w:vAlign w:val="center"/>
          </w:tcPr>
          <w:p>
            <w:pPr>
              <w:pStyle w:val="17"/>
            </w:pPr>
            <w:r>
              <w:t>2080505</w:t>
            </w:r>
          </w:p>
        </w:tc>
        <w:tc>
          <w:tcPr>
            <w:tcW w:w="4536" w:type="dxa"/>
            <w:vAlign w:val="center"/>
          </w:tcPr>
          <w:p>
            <w:pPr>
              <w:pStyle w:val="17"/>
            </w:pPr>
            <w:r>
              <w:t>机关事业单位基本养老保险缴费支出</w:t>
            </w:r>
          </w:p>
        </w:tc>
        <w:tc>
          <w:tcPr>
            <w:tcW w:w="1361" w:type="dxa"/>
            <w:vAlign w:val="center"/>
          </w:tcPr>
          <w:p>
            <w:pPr>
              <w:pStyle w:val="16"/>
              <w:rPr>
                <w:lang w:eastAsia="zh-CN"/>
              </w:rPr>
            </w:pPr>
            <w:r>
              <w:rPr>
                <w:rFonts w:hint="eastAsia"/>
                <w:lang w:eastAsia="zh-CN"/>
              </w:rPr>
              <w:t>40.61</w:t>
            </w:r>
          </w:p>
        </w:tc>
        <w:tc>
          <w:tcPr>
            <w:tcW w:w="1361" w:type="dxa"/>
            <w:vAlign w:val="center"/>
          </w:tcPr>
          <w:p>
            <w:pPr>
              <w:pStyle w:val="16"/>
              <w:rPr>
                <w:lang w:eastAsia="zh-CN"/>
              </w:rPr>
            </w:pPr>
            <w:r>
              <w:rPr>
                <w:rFonts w:hint="eastAsia"/>
                <w:lang w:eastAsia="zh-CN"/>
              </w:rPr>
              <w:t>40.61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992" w:type="dxa"/>
            <w:vAlign w:val="center"/>
          </w:tcPr>
          <w:p>
            <w:pPr>
              <w:pStyle w:val="17"/>
            </w:pPr>
            <w:r>
              <w:t>210</w:t>
            </w:r>
          </w:p>
        </w:tc>
        <w:tc>
          <w:tcPr>
            <w:tcW w:w="4536" w:type="dxa"/>
            <w:vAlign w:val="center"/>
          </w:tcPr>
          <w:p>
            <w:pPr>
              <w:pStyle w:val="17"/>
            </w:pPr>
            <w:r>
              <w:t>卫生健康支出</w:t>
            </w:r>
          </w:p>
        </w:tc>
        <w:tc>
          <w:tcPr>
            <w:tcW w:w="1361" w:type="dxa"/>
            <w:vAlign w:val="center"/>
          </w:tcPr>
          <w:p>
            <w:pPr>
              <w:pStyle w:val="16"/>
              <w:rPr>
                <w:lang w:eastAsia="zh-CN"/>
              </w:rPr>
            </w:pPr>
            <w:r>
              <w:rPr>
                <w:rFonts w:hint="eastAsia"/>
                <w:lang w:eastAsia="zh-CN"/>
              </w:rPr>
              <w:t>23.34</w:t>
            </w:r>
          </w:p>
        </w:tc>
        <w:tc>
          <w:tcPr>
            <w:tcW w:w="1361" w:type="dxa"/>
            <w:vAlign w:val="center"/>
          </w:tcPr>
          <w:p>
            <w:pPr>
              <w:pStyle w:val="16"/>
              <w:rPr>
                <w:lang w:eastAsia="zh-CN"/>
              </w:rPr>
            </w:pPr>
            <w:r>
              <w:rPr>
                <w:rFonts w:hint="eastAsia"/>
                <w:lang w:eastAsia="zh-CN"/>
              </w:rPr>
              <w:t>23.34</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992" w:type="dxa"/>
            <w:vAlign w:val="center"/>
          </w:tcPr>
          <w:p>
            <w:pPr>
              <w:pStyle w:val="17"/>
            </w:pPr>
            <w:r>
              <w:t>21011</w:t>
            </w:r>
          </w:p>
        </w:tc>
        <w:tc>
          <w:tcPr>
            <w:tcW w:w="4536" w:type="dxa"/>
            <w:vAlign w:val="center"/>
          </w:tcPr>
          <w:p>
            <w:pPr>
              <w:pStyle w:val="17"/>
            </w:pPr>
            <w:r>
              <w:t>行政事业单位医疗</w:t>
            </w:r>
          </w:p>
        </w:tc>
        <w:tc>
          <w:tcPr>
            <w:tcW w:w="1361" w:type="dxa"/>
            <w:vAlign w:val="center"/>
          </w:tcPr>
          <w:p>
            <w:pPr>
              <w:pStyle w:val="16"/>
              <w:rPr>
                <w:lang w:eastAsia="zh-CN"/>
              </w:rPr>
            </w:pPr>
            <w:r>
              <w:rPr>
                <w:rFonts w:hint="eastAsia"/>
                <w:lang w:eastAsia="zh-CN"/>
              </w:rPr>
              <w:t>23.33</w:t>
            </w:r>
          </w:p>
        </w:tc>
        <w:tc>
          <w:tcPr>
            <w:tcW w:w="1361" w:type="dxa"/>
            <w:vAlign w:val="center"/>
          </w:tcPr>
          <w:p>
            <w:pPr>
              <w:pStyle w:val="16"/>
              <w:rPr>
                <w:lang w:eastAsia="zh-CN"/>
              </w:rPr>
            </w:pPr>
            <w:r>
              <w:rPr>
                <w:rFonts w:hint="eastAsia"/>
                <w:lang w:eastAsia="zh-CN"/>
              </w:rPr>
              <w:t>23.33</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992" w:type="dxa"/>
            <w:vAlign w:val="center"/>
          </w:tcPr>
          <w:p>
            <w:pPr>
              <w:pStyle w:val="17"/>
            </w:pPr>
            <w:r>
              <w:t>2101101</w:t>
            </w:r>
          </w:p>
        </w:tc>
        <w:tc>
          <w:tcPr>
            <w:tcW w:w="4536" w:type="dxa"/>
            <w:vAlign w:val="center"/>
          </w:tcPr>
          <w:p>
            <w:pPr>
              <w:pStyle w:val="17"/>
            </w:pPr>
            <w:r>
              <w:t>行政单位医疗</w:t>
            </w:r>
          </w:p>
        </w:tc>
        <w:tc>
          <w:tcPr>
            <w:tcW w:w="1361" w:type="dxa"/>
            <w:vAlign w:val="center"/>
          </w:tcPr>
          <w:p>
            <w:pPr>
              <w:pStyle w:val="16"/>
              <w:rPr>
                <w:lang w:eastAsia="zh-CN"/>
              </w:rPr>
            </w:pPr>
            <w:r>
              <w:rPr>
                <w:rFonts w:hint="eastAsia"/>
                <w:lang w:eastAsia="zh-CN"/>
              </w:rPr>
              <w:t>15.79</w:t>
            </w:r>
          </w:p>
        </w:tc>
        <w:tc>
          <w:tcPr>
            <w:tcW w:w="1361" w:type="dxa"/>
            <w:vAlign w:val="center"/>
          </w:tcPr>
          <w:p>
            <w:pPr>
              <w:pStyle w:val="16"/>
              <w:rPr>
                <w:lang w:eastAsia="zh-CN"/>
              </w:rPr>
            </w:pPr>
            <w:r>
              <w:rPr>
                <w:rFonts w:hint="eastAsia"/>
                <w:lang w:eastAsia="zh-CN"/>
              </w:rPr>
              <w:t>15.79</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4</w:t>
            </w:r>
          </w:p>
        </w:tc>
        <w:tc>
          <w:tcPr>
            <w:tcW w:w="992" w:type="dxa"/>
            <w:vAlign w:val="center"/>
          </w:tcPr>
          <w:p>
            <w:pPr>
              <w:pStyle w:val="17"/>
            </w:pPr>
            <w:r>
              <w:t>2101102</w:t>
            </w:r>
          </w:p>
        </w:tc>
        <w:tc>
          <w:tcPr>
            <w:tcW w:w="4536" w:type="dxa"/>
            <w:vAlign w:val="center"/>
          </w:tcPr>
          <w:p>
            <w:pPr>
              <w:pStyle w:val="17"/>
            </w:pPr>
            <w:r>
              <w:t>事业单位医疗</w:t>
            </w:r>
          </w:p>
        </w:tc>
        <w:tc>
          <w:tcPr>
            <w:tcW w:w="1361" w:type="dxa"/>
            <w:vAlign w:val="center"/>
          </w:tcPr>
          <w:p>
            <w:pPr>
              <w:pStyle w:val="16"/>
              <w:rPr>
                <w:lang w:eastAsia="zh-CN"/>
              </w:rPr>
            </w:pPr>
            <w:r>
              <w:rPr>
                <w:rFonts w:hint="eastAsia"/>
                <w:lang w:eastAsia="zh-CN"/>
              </w:rPr>
              <w:t>7.56</w:t>
            </w:r>
          </w:p>
        </w:tc>
        <w:tc>
          <w:tcPr>
            <w:tcW w:w="1361" w:type="dxa"/>
            <w:vAlign w:val="center"/>
          </w:tcPr>
          <w:p>
            <w:pPr>
              <w:pStyle w:val="16"/>
              <w:rPr>
                <w:lang w:eastAsia="zh-CN"/>
              </w:rPr>
            </w:pPr>
            <w:r>
              <w:rPr>
                <w:rFonts w:hint="eastAsia"/>
                <w:lang w:eastAsia="zh-CN"/>
              </w:rPr>
              <w:t>7.56</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992" w:type="dxa"/>
            <w:vAlign w:val="center"/>
          </w:tcPr>
          <w:p>
            <w:pPr>
              <w:pStyle w:val="17"/>
              <w:rPr>
                <w:lang w:eastAsia="zh-CN"/>
              </w:rPr>
            </w:pPr>
            <w:r>
              <w:rPr>
                <w:rFonts w:hint="eastAsia"/>
                <w:lang w:eastAsia="zh-CN"/>
              </w:rPr>
              <w:t>212</w:t>
            </w:r>
          </w:p>
        </w:tc>
        <w:tc>
          <w:tcPr>
            <w:tcW w:w="4536" w:type="dxa"/>
            <w:vAlign w:val="center"/>
          </w:tcPr>
          <w:p>
            <w:pPr>
              <w:pStyle w:val="17"/>
              <w:rPr>
                <w:lang w:eastAsia="zh-CN"/>
              </w:rPr>
            </w:pPr>
            <w:r>
              <w:rPr>
                <w:rFonts w:hint="eastAsia"/>
                <w:lang w:eastAsia="zh-CN"/>
              </w:rPr>
              <w:t>城乡社区支出</w:t>
            </w:r>
          </w:p>
        </w:tc>
        <w:tc>
          <w:tcPr>
            <w:tcW w:w="1361" w:type="dxa"/>
          </w:tcPr>
          <w:p>
            <w:pPr>
              <w:ind w:firstLine="480" w:firstLineChars="200"/>
              <w:rPr>
                <w:rFonts w:eastAsiaTheme="minorEastAsia"/>
                <w:lang w:eastAsia="zh-CN"/>
              </w:rPr>
            </w:pPr>
            <w:r>
              <w:rPr>
                <w:rFonts w:hint="eastAsia" w:eastAsiaTheme="minorEastAsia"/>
                <w:lang w:eastAsia="zh-CN"/>
              </w:rPr>
              <w:t>560.00</w:t>
            </w:r>
          </w:p>
        </w:tc>
        <w:tc>
          <w:tcPr>
            <w:tcW w:w="1361" w:type="dxa"/>
          </w:tcPr>
          <w:p>
            <w:pPr>
              <w:ind w:firstLine="480" w:firstLineChars="200"/>
            </w:pPr>
          </w:p>
        </w:tc>
        <w:tc>
          <w:tcPr>
            <w:tcW w:w="1361" w:type="dxa"/>
            <w:vAlign w:val="center"/>
          </w:tcPr>
          <w:p>
            <w:pPr>
              <w:pStyle w:val="16"/>
              <w:rPr>
                <w:lang w:eastAsia="zh-CN"/>
              </w:rPr>
            </w:pPr>
            <w:r>
              <w:rPr>
                <w:rFonts w:hint="eastAsia"/>
                <w:lang w:eastAsia="zh-CN"/>
              </w:rPr>
              <w:t>560.00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992" w:type="dxa"/>
            <w:vAlign w:val="center"/>
          </w:tcPr>
          <w:p>
            <w:pPr>
              <w:pStyle w:val="17"/>
              <w:rPr>
                <w:lang w:eastAsia="zh-CN"/>
              </w:rPr>
            </w:pPr>
            <w:r>
              <w:rPr>
                <w:rFonts w:hint="eastAsia"/>
                <w:lang w:eastAsia="zh-CN"/>
              </w:rPr>
              <w:t>21208</w:t>
            </w:r>
          </w:p>
        </w:tc>
        <w:tc>
          <w:tcPr>
            <w:tcW w:w="4536" w:type="dxa"/>
            <w:vAlign w:val="center"/>
          </w:tcPr>
          <w:p>
            <w:pPr>
              <w:pStyle w:val="17"/>
              <w:rPr>
                <w:lang w:eastAsia="zh-CN"/>
              </w:rPr>
            </w:pPr>
            <w:r>
              <w:rPr>
                <w:rFonts w:hint="eastAsia"/>
                <w:lang w:eastAsia="zh-CN"/>
              </w:rPr>
              <w:t>国有土地使用权出让收入安排的支出</w:t>
            </w:r>
          </w:p>
        </w:tc>
        <w:tc>
          <w:tcPr>
            <w:tcW w:w="1361" w:type="dxa"/>
          </w:tcPr>
          <w:p>
            <w:pPr>
              <w:ind w:firstLine="480" w:firstLineChars="200"/>
              <w:rPr>
                <w:rFonts w:eastAsiaTheme="minorEastAsia"/>
                <w:lang w:eastAsia="zh-CN"/>
              </w:rPr>
            </w:pPr>
            <w:r>
              <w:rPr>
                <w:rFonts w:hint="eastAsia" w:eastAsiaTheme="minorEastAsia"/>
                <w:lang w:eastAsia="zh-CN"/>
              </w:rPr>
              <w:t>560.00</w:t>
            </w:r>
          </w:p>
        </w:tc>
        <w:tc>
          <w:tcPr>
            <w:tcW w:w="1361" w:type="dxa"/>
          </w:tcPr>
          <w:p>
            <w:pPr>
              <w:ind w:firstLine="480" w:firstLineChars="200"/>
            </w:pPr>
          </w:p>
        </w:tc>
        <w:tc>
          <w:tcPr>
            <w:tcW w:w="1361" w:type="dxa"/>
            <w:vAlign w:val="center"/>
          </w:tcPr>
          <w:p>
            <w:pPr>
              <w:pStyle w:val="16"/>
              <w:rPr>
                <w:lang w:eastAsia="zh-CN"/>
              </w:rPr>
            </w:pPr>
            <w:r>
              <w:rPr>
                <w:rFonts w:hint="eastAsia"/>
                <w:lang w:eastAsia="zh-CN"/>
              </w:rPr>
              <w:t>560.00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992" w:type="dxa"/>
            <w:vAlign w:val="center"/>
          </w:tcPr>
          <w:p>
            <w:pPr>
              <w:pStyle w:val="17"/>
              <w:rPr>
                <w:lang w:eastAsia="zh-CN"/>
              </w:rPr>
            </w:pPr>
            <w:r>
              <w:rPr>
                <w:rFonts w:hint="eastAsia"/>
                <w:lang w:eastAsia="zh-CN"/>
              </w:rPr>
              <w:t>2120899</w:t>
            </w:r>
          </w:p>
        </w:tc>
        <w:tc>
          <w:tcPr>
            <w:tcW w:w="4536" w:type="dxa"/>
            <w:vAlign w:val="center"/>
          </w:tcPr>
          <w:p>
            <w:pPr>
              <w:pStyle w:val="17"/>
              <w:rPr>
                <w:lang w:eastAsia="zh-CN"/>
              </w:rPr>
            </w:pPr>
            <w:r>
              <w:rPr>
                <w:rFonts w:hint="eastAsia"/>
                <w:lang w:eastAsia="zh-CN"/>
              </w:rPr>
              <w:t>其他国有土地使用权出让收入安排的支出</w:t>
            </w:r>
          </w:p>
        </w:tc>
        <w:tc>
          <w:tcPr>
            <w:tcW w:w="1361" w:type="dxa"/>
          </w:tcPr>
          <w:p>
            <w:pPr>
              <w:ind w:firstLine="480" w:firstLineChars="200"/>
              <w:rPr>
                <w:rFonts w:eastAsiaTheme="minorEastAsia"/>
                <w:lang w:eastAsia="zh-CN"/>
              </w:rPr>
            </w:pPr>
            <w:r>
              <w:rPr>
                <w:rFonts w:hint="eastAsia" w:eastAsiaTheme="minorEastAsia"/>
                <w:lang w:eastAsia="zh-CN"/>
              </w:rPr>
              <w:t>560.00</w:t>
            </w:r>
          </w:p>
        </w:tc>
        <w:tc>
          <w:tcPr>
            <w:tcW w:w="1361" w:type="dxa"/>
          </w:tcPr>
          <w:p>
            <w:pPr>
              <w:ind w:firstLine="480" w:firstLineChars="200"/>
              <w:rPr>
                <w:rFonts w:eastAsiaTheme="minorEastAsia"/>
                <w:lang w:eastAsia="zh-CN"/>
              </w:rPr>
            </w:pPr>
          </w:p>
        </w:tc>
        <w:tc>
          <w:tcPr>
            <w:tcW w:w="1361" w:type="dxa"/>
            <w:vAlign w:val="center"/>
          </w:tcPr>
          <w:p>
            <w:pPr>
              <w:pStyle w:val="16"/>
              <w:rPr>
                <w:lang w:eastAsia="zh-CN"/>
              </w:rPr>
            </w:pPr>
            <w:r>
              <w:rPr>
                <w:rFonts w:hint="eastAsia"/>
                <w:lang w:eastAsia="zh-CN"/>
              </w:rPr>
              <w:t>560.00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992" w:type="dxa"/>
            <w:vAlign w:val="center"/>
          </w:tcPr>
          <w:p>
            <w:pPr>
              <w:pStyle w:val="17"/>
            </w:pPr>
            <w:r>
              <w:t>221</w:t>
            </w:r>
          </w:p>
        </w:tc>
        <w:tc>
          <w:tcPr>
            <w:tcW w:w="4536" w:type="dxa"/>
            <w:vAlign w:val="center"/>
          </w:tcPr>
          <w:p>
            <w:pPr>
              <w:pStyle w:val="17"/>
            </w:pPr>
            <w:r>
              <w:t>住房保障支出</w:t>
            </w:r>
          </w:p>
        </w:tc>
        <w:tc>
          <w:tcPr>
            <w:tcW w:w="1361" w:type="dxa"/>
          </w:tcPr>
          <w:p>
            <w:pPr>
              <w:ind w:firstLine="480" w:firstLineChars="200"/>
              <w:rPr>
                <w:rFonts w:eastAsiaTheme="minorEastAsia"/>
                <w:lang w:eastAsia="zh-CN"/>
              </w:rPr>
            </w:pPr>
            <w:r>
              <w:rPr>
                <w:rFonts w:hint="eastAsia" w:eastAsiaTheme="minorEastAsia"/>
                <w:lang w:eastAsia="zh-CN"/>
              </w:rPr>
              <w:t xml:space="preserve"> 29.05</w:t>
            </w:r>
          </w:p>
        </w:tc>
        <w:tc>
          <w:tcPr>
            <w:tcW w:w="1361" w:type="dxa"/>
          </w:tcPr>
          <w:p>
            <w:pPr>
              <w:ind w:firstLine="480" w:firstLineChars="200"/>
              <w:rPr>
                <w:rFonts w:eastAsiaTheme="minorEastAsia"/>
                <w:lang w:eastAsia="zh-CN"/>
              </w:rPr>
            </w:pPr>
            <w:r>
              <w:rPr>
                <w:rFonts w:hint="eastAsia" w:eastAsiaTheme="minorEastAsia"/>
                <w:lang w:eastAsia="zh-CN"/>
              </w:rPr>
              <w:t>29.05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992" w:type="dxa"/>
            <w:vAlign w:val="center"/>
          </w:tcPr>
          <w:p>
            <w:pPr>
              <w:pStyle w:val="17"/>
            </w:pPr>
            <w:r>
              <w:t>22102</w:t>
            </w:r>
          </w:p>
        </w:tc>
        <w:tc>
          <w:tcPr>
            <w:tcW w:w="4536" w:type="dxa"/>
            <w:vAlign w:val="center"/>
          </w:tcPr>
          <w:p>
            <w:pPr>
              <w:pStyle w:val="17"/>
            </w:pPr>
            <w:r>
              <w:t>住房改革支出</w:t>
            </w:r>
          </w:p>
        </w:tc>
        <w:tc>
          <w:tcPr>
            <w:tcW w:w="1361" w:type="dxa"/>
          </w:tcPr>
          <w:p>
            <w:pPr>
              <w:ind w:firstLine="480" w:firstLineChars="200"/>
              <w:rPr>
                <w:rFonts w:eastAsiaTheme="minorEastAsia"/>
                <w:lang w:eastAsia="zh-CN"/>
              </w:rPr>
            </w:pPr>
            <w:r>
              <w:rPr>
                <w:rFonts w:hint="eastAsia" w:eastAsiaTheme="minorEastAsia"/>
                <w:lang w:eastAsia="zh-CN"/>
              </w:rPr>
              <w:t xml:space="preserve"> 29.05</w:t>
            </w:r>
          </w:p>
        </w:tc>
        <w:tc>
          <w:tcPr>
            <w:tcW w:w="1361" w:type="dxa"/>
          </w:tcPr>
          <w:p>
            <w:pPr>
              <w:ind w:firstLine="600" w:firstLineChars="250"/>
              <w:rPr>
                <w:rFonts w:eastAsiaTheme="minorEastAsia"/>
                <w:lang w:eastAsia="zh-CN"/>
              </w:rPr>
            </w:pPr>
            <w:r>
              <w:rPr>
                <w:rFonts w:hint="eastAsia" w:eastAsiaTheme="minorEastAsia"/>
                <w:lang w:eastAsia="zh-CN"/>
              </w:rPr>
              <w:t>29.05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992" w:type="dxa"/>
            <w:vAlign w:val="center"/>
          </w:tcPr>
          <w:p>
            <w:pPr>
              <w:pStyle w:val="17"/>
            </w:pPr>
            <w:r>
              <w:t>2210201</w:t>
            </w:r>
          </w:p>
        </w:tc>
        <w:tc>
          <w:tcPr>
            <w:tcW w:w="4536" w:type="dxa"/>
            <w:vAlign w:val="center"/>
          </w:tcPr>
          <w:p>
            <w:pPr>
              <w:pStyle w:val="17"/>
            </w:pPr>
            <w:r>
              <w:t>住房公积金</w:t>
            </w:r>
          </w:p>
        </w:tc>
        <w:tc>
          <w:tcPr>
            <w:tcW w:w="1361" w:type="dxa"/>
            <w:vAlign w:val="center"/>
          </w:tcPr>
          <w:p>
            <w:pPr>
              <w:pStyle w:val="16"/>
            </w:pPr>
            <w:r>
              <w:rPr>
                <w:rFonts w:hint="eastAsia"/>
                <w:lang w:eastAsia="zh-CN"/>
              </w:rPr>
              <w:t>29.05</w:t>
            </w:r>
          </w:p>
        </w:tc>
        <w:tc>
          <w:tcPr>
            <w:tcW w:w="1361" w:type="dxa"/>
            <w:vAlign w:val="center"/>
          </w:tcPr>
          <w:p>
            <w:pPr>
              <w:pStyle w:val="16"/>
            </w:pPr>
            <w:r>
              <w:rPr>
                <w:rFonts w:hint="eastAsia"/>
                <w:lang w:eastAsia="zh-CN"/>
              </w:rPr>
              <w:t>29.05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728.57</w:t>
            </w:r>
          </w:p>
        </w:tc>
        <w:tc>
          <w:tcPr>
            <w:tcW w:w="3402" w:type="dxa"/>
            <w:vAlign w:val="center"/>
          </w:tcPr>
          <w:p>
            <w:pPr>
              <w:pStyle w:val="17"/>
            </w:pPr>
            <w:r>
              <w:t>一、一般公共服务支出</w:t>
            </w:r>
          </w:p>
        </w:tc>
        <w:tc>
          <w:tcPr>
            <w:tcW w:w="1474" w:type="dxa"/>
            <w:vAlign w:val="center"/>
          </w:tcPr>
          <w:p>
            <w:pPr>
              <w:pStyle w:val="16"/>
              <w:rPr>
                <w:lang w:eastAsia="zh-CN"/>
              </w:rPr>
            </w:pPr>
            <w:r>
              <w:rPr>
                <w:rFonts w:hint="eastAsia"/>
                <w:lang w:eastAsia="zh-CN"/>
              </w:rPr>
              <w:t>601.80</w:t>
            </w:r>
          </w:p>
        </w:tc>
        <w:tc>
          <w:tcPr>
            <w:tcW w:w="1474" w:type="dxa"/>
            <w:vAlign w:val="center"/>
          </w:tcPr>
          <w:p>
            <w:pPr>
              <w:pStyle w:val="16"/>
              <w:rPr>
                <w:lang w:eastAsia="zh-CN"/>
              </w:rPr>
            </w:pPr>
            <w:r>
              <w:rPr>
                <w:rFonts w:hint="eastAsia"/>
                <w:lang w:eastAsia="zh-CN"/>
              </w:rPr>
              <w:t>601.80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560.00</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74.38</w:t>
            </w:r>
          </w:p>
        </w:tc>
        <w:tc>
          <w:tcPr>
            <w:tcW w:w="1474" w:type="dxa"/>
            <w:vAlign w:val="center"/>
          </w:tcPr>
          <w:p>
            <w:pPr>
              <w:pStyle w:val="16"/>
              <w:rPr>
                <w:lang w:eastAsia="zh-CN"/>
              </w:rPr>
            </w:pPr>
            <w:r>
              <w:rPr>
                <w:rFonts w:hint="eastAsia"/>
                <w:lang w:eastAsia="zh-CN"/>
              </w:rPr>
              <w:t>74.38</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23.34</w:t>
            </w:r>
          </w:p>
        </w:tc>
        <w:tc>
          <w:tcPr>
            <w:tcW w:w="1474" w:type="dxa"/>
            <w:vAlign w:val="center"/>
          </w:tcPr>
          <w:p>
            <w:pPr>
              <w:pStyle w:val="16"/>
              <w:rPr>
                <w:lang w:eastAsia="zh-CN"/>
              </w:rPr>
            </w:pPr>
            <w:r>
              <w:rPr>
                <w:rFonts w:hint="eastAsia"/>
                <w:lang w:eastAsia="zh-CN"/>
              </w:rPr>
              <w:t>23.34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560.00</w:t>
            </w:r>
          </w:p>
        </w:tc>
        <w:tc>
          <w:tcPr>
            <w:tcW w:w="1474" w:type="dxa"/>
            <w:vAlign w:val="center"/>
          </w:tcPr>
          <w:p>
            <w:pPr>
              <w:pStyle w:val="16"/>
              <w:rPr>
                <w:lang w:eastAsia="zh-CN"/>
              </w:rPr>
            </w:pPr>
          </w:p>
        </w:tc>
        <w:tc>
          <w:tcPr>
            <w:tcW w:w="1474" w:type="dxa"/>
            <w:vAlign w:val="center"/>
          </w:tcPr>
          <w:p>
            <w:pPr>
              <w:pStyle w:val="16"/>
            </w:pPr>
            <w:r>
              <w:rPr>
                <w:rFonts w:hint="eastAsia"/>
                <w:lang w:eastAsia="zh-CN"/>
              </w:rPr>
              <w:t>560.00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29.05</w:t>
            </w:r>
          </w:p>
        </w:tc>
        <w:tc>
          <w:tcPr>
            <w:tcW w:w="1474" w:type="dxa"/>
            <w:vAlign w:val="center"/>
          </w:tcPr>
          <w:p>
            <w:pPr>
              <w:pStyle w:val="16"/>
              <w:rPr>
                <w:lang w:eastAsia="zh-CN"/>
              </w:rPr>
            </w:pPr>
            <w:r>
              <w:rPr>
                <w:rFonts w:hint="eastAsia"/>
                <w:lang w:eastAsia="zh-CN"/>
              </w:rPr>
              <w:t>29.05</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1288.57</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1288.57</w:t>
            </w:r>
          </w:p>
        </w:tc>
        <w:tc>
          <w:tcPr>
            <w:tcW w:w="1474" w:type="dxa"/>
            <w:vAlign w:val="center"/>
          </w:tcPr>
          <w:p>
            <w:pPr>
              <w:pStyle w:val="20"/>
              <w:rPr>
                <w:lang w:eastAsia="zh-CN"/>
              </w:rPr>
            </w:pPr>
            <w:r>
              <w:rPr>
                <w:rFonts w:hint="eastAsia"/>
                <w:lang w:eastAsia="zh-CN"/>
              </w:rPr>
              <w:t>728.57</w:t>
            </w:r>
          </w:p>
        </w:tc>
        <w:tc>
          <w:tcPr>
            <w:tcW w:w="1474" w:type="dxa"/>
            <w:vAlign w:val="center"/>
          </w:tcPr>
          <w:p>
            <w:pPr>
              <w:pStyle w:val="20"/>
              <w:rPr>
                <w:lang w:eastAsia="zh-CN"/>
              </w:rPr>
            </w:pPr>
            <w:r>
              <w:rPr>
                <w:rFonts w:hint="eastAsia"/>
                <w:lang w:eastAsia="zh-CN"/>
              </w:rPr>
              <w:t>560.00</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lang w:eastAsia="zh-CN"/>
              </w:rPr>
              <w:t>1288.57</w:t>
            </w:r>
          </w:p>
        </w:tc>
        <w:tc>
          <w:tcPr>
            <w:tcW w:w="3402" w:type="dxa"/>
            <w:vAlign w:val="center"/>
          </w:tcPr>
          <w:p>
            <w:pPr>
              <w:pStyle w:val="19"/>
            </w:pPr>
            <w:r>
              <w:t>支出总计</w:t>
            </w:r>
          </w:p>
        </w:tc>
        <w:tc>
          <w:tcPr>
            <w:tcW w:w="1474" w:type="dxa"/>
            <w:vAlign w:val="center"/>
          </w:tcPr>
          <w:p>
            <w:pPr>
              <w:pStyle w:val="20"/>
              <w:rPr>
                <w:lang w:eastAsia="zh-CN"/>
              </w:rPr>
            </w:pPr>
            <w:r>
              <w:rPr>
                <w:rFonts w:hint="eastAsia"/>
                <w:lang w:eastAsia="zh-CN"/>
              </w:rPr>
              <w:t>1288.57</w:t>
            </w:r>
          </w:p>
        </w:tc>
        <w:tc>
          <w:tcPr>
            <w:tcW w:w="1474" w:type="dxa"/>
            <w:vAlign w:val="center"/>
          </w:tcPr>
          <w:p>
            <w:pPr>
              <w:pStyle w:val="20"/>
              <w:rPr>
                <w:lang w:eastAsia="zh-CN"/>
              </w:rPr>
            </w:pPr>
            <w:r>
              <w:rPr>
                <w:rFonts w:hint="eastAsia"/>
                <w:lang w:eastAsia="zh-CN"/>
              </w:rPr>
              <w:t>1288.57</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992城南庄镇人民政府</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728.57</w:t>
            </w:r>
          </w:p>
        </w:tc>
        <w:tc>
          <w:tcPr>
            <w:tcW w:w="2551" w:type="dxa"/>
            <w:vAlign w:val="center"/>
          </w:tcPr>
          <w:p>
            <w:pPr>
              <w:pStyle w:val="20"/>
              <w:rPr>
                <w:lang w:eastAsia="zh-CN"/>
              </w:rPr>
            </w:pPr>
            <w:r>
              <w:rPr>
                <w:rFonts w:hint="eastAsia"/>
                <w:lang w:eastAsia="zh-CN"/>
              </w:rPr>
              <w:t>646.84</w:t>
            </w:r>
          </w:p>
        </w:tc>
        <w:tc>
          <w:tcPr>
            <w:tcW w:w="2551" w:type="dxa"/>
            <w:vAlign w:val="center"/>
          </w:tcPr>
          <w:p>
            <w:pPr>
              <w:pStyle w:val="20"/>
              <w:rPr>
                <w:lang w:eastAsia="zh-CN"/>
              </w:rPr>
            </w:pPr>
            <w:r>
              <w:rPr>
                <w:rFonts w:hint="eastAsia"/>
                <w:lang w:eastAsia="zh-CN"/>
              </w:rPr>
              <w:t>81.73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201</w:t>
            </w:r>
          </w:p>
        </w:tc>
        <w:tc>
          <w:tcPr>
            <w:tcW w:w="4535" w:type="dxa"/>
            <w:vAlign w:val="center"/>
          </w:tcPr>
          <w:p>
            <w:pPr>
              <w:pStyle w:val="17"/>
            </w:pPr>
            <w:r>
              <w:t>一般公共服务支出</w:t>
            </w:r>
          </w:p>
        </w:tc>
        <w:tc>
          <w:tcPr>
            <w:tcW w:w="2551" w:type="dxa"/>
            <w:vAlign w:val="center"/>
          </w:tcPr>
          <w:p>
            <w:pPr>
              <w:pStyle w:val="16"/>
              <w:rPr>
                <w:lang w:eastAsia="zh-CN"/>
              </w:rPr>
            </w:pPr>
            <w:r>
              <w:rPr>
                <w:rFonts w:hint="eastAsia"/>
                <w:lang w:eastAsia="zh-CN"/>
              </w:rPr>
              <w:t>601.80</w:t>
            </w:r>
          </w:p>
        </w:tc>
        <w:tc>
          <w:tcPr>
            <w:tcW w:w="2551" w:type="dxa"/>
            <w:vAlign w:val="center"/>
          </w:tcPr>
          <w:p>
            <w:pPr>
              <w:pStyle w:val="16"/>
              <w:rPr>
                <w:lang w:eastAsia="zh-CN"/>
              </w:rPr>
            </w:pPr>
            <w:r>
              <w:rPr>
                <w:lang w:eastAsia="zh-CN"/>
              </w:rPr>
              <w:t>520.0</w:t>
            </w:r>
            <w:r>
              <w:rPr>
                <w:rFonts w:hint="eastAsia"/>
                <w:lang w:eastAsia="zh-CN"/>
              </w:rPr>
              <w:t>7</w:t>
            </w:r>
          </w:p>
        </w:tc>
        <w:tc>
          <w:tcPr>
            <w:tcW w:w="2551" w:type="dxa"/>
            <w:vAlign w:val="center"/>
          </w:tcPr>
          <w:p>
            <w:pPr>
              <w:pStyle w:val="16"/>
              <w:rPr>
                <w:lang w:eastAsia="zh-CN"/>
              </w:rPr>
            </w:pPr>
            <w:r>
              <w:rPr>
                <w:rFonts w:hint="eastAsia"/>
                <w:lang w:eastAsia="zh-CN"/>
              </w:rPr>
              <w:t>81.73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20103</w:t>
            </w:r>
          </w:p>
        </w:tc>
        <w:tc>
          <w:tcPr>
            <w:tcW w:w="4535" w:type="dxa"/>
            <w:vAlign w:val="center"/>
          </w:tcPr>
          <w:p>
            <w:pPr>
              <w:pStyle w:val="17"/>
            </w:pPr>
            <w:r>
              <w:rPr>
                <w:rFonts w:hint="eastAsia"/>
                <w:lang w:eastAsia="zh-CN"/>
              </w:rPr>
              <w:t>政府</w:t>
            </w:r>
            <w:r>
              <w:t>办公厅及相关机构事务</w:t>
            </w:r>
          </w:p>
        </w:tc>
        <w:tc>
          <w:tcPr>
            <w:tcW w:w="2551" w:type="dxa"/>
            <w:vAlign w:val="center"/>
          </w:tcPr>
          <w:p>
            <w:pPr>
              <w:pStyle w:val="16"/>
              <w:rPr>
                <w:lang w:eastAsia="zh-CN"/>
              </w:rPr>
            </w:pPr>
            <w:r>
              <w:rPr>
                <w:rFonts w:hint="eastAsia"/>
                <w:lang w:eastAsia="zh-CN"/>
              </w:rPr>
              <w:t>601.80</w:t>
            </w:r>
          </w:p>
        </w:tc>
        <w:tc>
          <w:tcPr>
            <w:tcW w:w="2551" w:type="dxa"/>
            <w:vAlign w:val="center"/>
          </w:tcPr>
          <w:p>
            <w:pPr>
              <w:pStyle w:val="16"/>
              <w:rPr>
                <w:lang w:eastAsia="zh-CN"/>
              </w:rPr>
            </w:pPr>
            <w:r>
              <w:rPr>
                <w:lang w:eastAsia="zh-CN"/>
              </w:rPr>
              <w:t>520.0</w:t>
            </w:r>
            <w:r>
              <w:rPr>
                <w:rFonts w:hint="eastAsia"/>
                <w:lang w:eastAsia="zh-CN"/>
              </w:rPr>
              <w:t>7</w:t>
            </w:r>
          </w:p>
        </w:tc>
        <w:tc>
          <w:tcPr>
            <w:tcW w:w="2551" w:type="dxa"/>
            <w:vAlign w:val="center"/>
          </w:tcPr>
          <w:p>
            <w:pPr>
              <w:pStyle w:val="16"/>
              <w:rPr>
                <w:lang w:eastAsia="zh-CN"/>
              </w:rPr>
            </w:pPr>
            <w:r>
              <w:rPr>
                <w:rFonts w:hint="eastAsia"/>
                <w:lang w:eastAsia="zh-CN"/>
              </w:rPr>
              <w:t>81.73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2010301</w:t>
            </w:r>
          </w:p>
        </w:tc>
        <w:tc>
          <w:tcPr>
            <w:tcW w:w="4535" w:type="dxa"/>
            <w:vAlign w:val="center"/>
          </w:tcPr>
          <w:p>
            <w:pPr>
              <w:pStyle w:val="17"/>
            </w:pPr>
            <w:r>
              <w:t>行政运行</w:t>
            </w:r>
          </w:p>
        </w:tc>
        <w:tc>
          <w:tcPr>
            <w:tcW w:w="2551" w:type="dxa"/>
            <w:vAlign w:val="center"/>
          </w:tcPr>
          <w:p>
            <w:pPr>
              <w:pStyle w:val="16"/>
              <w:rPr>
                <w:lang w:eastAsia="zh-CN"/>
              </w:rPr>
            </w:pPr>
            <w:r>
              <w:rPr>
                <w:rFonts w:hint="eastAsia"/>
                <w:lang w:eastAsia="zh-CN"/>
              </w:rPr>
              <w:t>385.40</w:t>
            </w:r>
          </w:p>
        </w:tc>
        <w:tc>
          <w:tcPr>
            <w:tcW w:w="2551" w:type="dxa"/>
            <w:vAlign w:val="center"/>
          </w:tcPr>
          <w:p>
            <w:pPr>
              <w:pStyle w:val="16"/>
              <w:rPr>
                <w:lang w:eastAsia="zh-CN"/>
              </w:rPr>
            </w:pPr>
            <w:r>
              <w:rPr>
                <w:rFonts w:hint="eastAsia"/>
                <w:lang w:eastAsia="zh-CN"/>
              </w:rPr>
              <w:t>363.67</w:t>
            </w:r>
          </w:p>
        </w:tc>
        <w:tc>
          <w:tcPr>
            <w:tcW w:w="2551" w:type="dxa"/>
            <w:vAlign w:val="center"/>
          </w:tcPr>
          <w:p>
            <w:pPr>
              <w:pStyle w:val="16"/>
              <w:rPr>
                <w:lang w:eastAsia="zh-CN"/>
              </w:rPr>
            </w:pPr>
            <w:r>
              <w:rPr>
                <w:rFonts w:hint="eastAsia"/>
                <w:lang w:eastAsia="zh-CN"/>
              </w:rPr>
              <w:t>21.73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rPr>
                <w:lang w:eastAsia="zh-CN"/>
              </w:rPr>
            </w:pPr>
            <w:r>
              <w:rPr>
                <w:rFonts w:hint="eastAsia"/>
                <w:lang w:eastAsia="zh-CN"/>
              </w:rPr>
              <w:t>2010302</w:t>
            </w:r>
          </w:p>
        </w:tc>
        <w:tc>
          <w:tcPr>
            <w:tcW w:w="4535" w:type="dxa"/>
            <w:vAlign w:val="center"/>
          </w:tcPr>
          <w:p>
            <w:pPr>
              <w:pStyle w:val="17"/>
            </w:pPr>
            <w:r>
              <w:rPr>
                <w:rFonts w:hint="eastAsia"/>
              </w:rPr>
              <w:t>一般行政管理事务</w:t>
            </w:r>
          </w:p>
        </w:tc>
        <w:tc>
          <w:tcPr>
            <w:tcW w:w="2551" w:type="dxa"/>
            <w:vAlign w:val="center"/>
          </w:tcPr>
          <w:p>
            <w:pPr>
              <w:pStyle w:val="16"/>
              <w:rPr>
                <w:lang w:eastAsia="zh-CN"/>
              </w:rPr>
            </w:pPr>
            <w:r>
              <w:rPr>
                <w:rFonts w:hint="eastAsia"/>
                <w:lang w:eastAsia="zh-CN"/>
              </w:rPr>
              <w:t>60.00</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2010350</w:t>
            </w:r>
          </w:p>
        </w:tc>
        <w:tc>
          <w:tcPr>
            <w:tcW w:w="4535" w:type="dxa"/>
            <w:vAlign w:val="center"/>
          </w:tcPr>
          <w:p>
            <w:pPr>
              <w:pStyle w:val="17"/>
            </w:pPr>
            <w:r>
              <w:t>事业运行</w:t>
            </w:r>
          </w:p>
        </w:tc>
        <w:tc>
          <w:tcPr>
            <w:tcW w:w="2551" w:type="dxa"/>
            <w:vAlign w:val="center"/>
          </w:tcPr>
          <w:p>
            <w:pPr>
              <w:pStyle w:val="16"/>
              <w:rPr>
                <w:lang w:eastAsia="zh-CN"/>
              </w:rPr>
            </w:pPr>
            <w:r>
              <w:rPr>
                <w:rFonts w:hint="eastAsia"/>
                <w:lang w:eastAsia="zh-CN"/>
              </w:rPr>
              <w:t>156.40</w:t>
            </w:r>
          </w:p>
        </w:tc>
        <w:tc>
          <w:tcPr>
            <w:tcW w:w="2551" w:type="dxa"/>
            <w:vAlign w:val="center"/>
          </w:tcPr>
          <w:p>
            <w:pPr>
              <w:pStyle w:val="16"/>
              <w:rPr>
                <w:lang w:eastAsia="zh-CN"/>
              </w:rPr>
            </w:pPr>
            <w:r>
              <w:rPr>
                <w:rFonts w:hint="eastAsia"/>
                <w:lang w:eastAsia="zh-CN"/>
              </w:rPr>
              <w:t>156.40</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rPr>
                <w:lang w:eastAsia="zh-CN"/>
              </w:rPr>
            </w:pPr>
            <w:r>
              <w:rPr>
                <w:rFonts w:hint="eastAsia"/>
                <w:lang w:eastAsia="zh-CN"/>
              </w:rPr>
              <w:t>74.38</w:t>
            </w:r>
          </w:p>
        </w:tc>
        <w:tc>
          <w:tcPr>
            <w:tcW w:w="2551" w:type="dxa"/>
            <w:vAlign w:val="center"/>
          </w:tcPr>
          <w:p>
            <w:pPr>
              <w:pStyle w:val="16"/>
              <w:rPr>
                <w:lang w:eastAsia="zh-CN"/>
              </w:rPr>
            </w:pPr>
            <w:r>
              <w:rPr>
                <w:rFonts w:hint="eastAsia"/>
                <w:lang w:eastAsia="zh-CN"/>
              </w:rPr>
              <w:t>74.38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rPr>
                <w:lang w:eastAsia="zh-CN"/>
              </w:rPr>
            </w:pPr>
            <w:r>
              <w:rPr>
                <w:rFonts w:hint="eastAsia"/>
                <w:lang w:eastAsia="zh-CN"/>
              </w:rPr>
              <w:t>74.38</w:t>
            </w:r>
          </w:p>
        </w:tc>
        <w:tc>
          <w:tcPr>
            <w:tcW w:w="2551" w:type="dxa"/>
            <w:vAlign w:val="center"/>
          </w:tcPr>
          <w:p>
            <w:pPr>
              <w:pStyle w:val="16"/>
              <w:rPr>
                <w:lang w:eastAsia="zh-CN"/>
              </w:rPr>
            </w:pPr>
            <w:r>
              <w:rPr>
                <w:rFonts w:hint="eastAsia"/>
                <w:lang w:eastAsia="zh-CN"/>
              </w:rPr>
              <w:t>74.38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2080501</w:t>
            </w:r>
          </w:p>
        </w:tc>
        <w:tc>
          <w:tcPr>
            <w:tcW w:w="4535" w:type="dxa"/>
            <w:vAlign w:val="center"/>
          </w:tcPr>
          <w:p>
            <w:pPr>
              <w:pStyle w:val="17"/>
            </w:pPr>
            <w:r>
              <w:t>行政单位离退休</w:t>
            </w:r>
          </w:p>
        </w:tc>
        <w:tc>
          <w:tcPr>
            <w:tcW w:w="2551" w:type="dxa"/>
            <w:vAlign w:val="center"/>
          </w:tcPr>
          <w:p>
            <w:pPr>
              <w:pStyle w:val="16"/>
              <w:rPr>
                <w:lang w:eastAsia="zh-CN"/>
              </w:rPr>
            </w:pPr>
            <w:r>
              <w:rPr>
                <w:rFonts w:hint="eastAsia"/>
                <w:lang w:eastAsia="zh-CN"/>
              </w:rPr>
              <w:t>33.77</w:t>
            </w:r>
          </w:p>
        </w:tc>
        <w:tc>
          <w:tcPr>
            <w:tcW w:w="2551" w:type="dxa"/>
            <w:vAlign w:val="center"/>
          </w:tcPr>
          <w:p>
            <w:pPr>
              <w:pStyle w:val="16"/>
              <w:rPr>
                <w:lang w:eastAsia="zh-CN"/>
              </w:rPr>
            </w:pPr>
            <w:r>
              <w:rPr>
                <w:rFonts w:hint="eastAsia"/>
                <w:lang w:eastAsia="zh-CN"/>
              </w:rPr>
              <w:t>33.77</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rPr>
                <w:lang w:eastAsia="zh-CN"/>
              </w:rPr>
            </w:pPr>
            <w:r>
              <w:rPr>
                <w:rFonts w:hint="eastAsia"/>
                <w:lang w:eastAsia="zh-CN"/>
              </w:rPr>
              <w:t>40.61</w:t>
            </w:r>
          </w:p>
        </w:tc>
        <w:tc>
          <w:tcPr>
            <w:tcW w:w="2551" w:type="dxa"/>
            <w:vAlign w:val="center"/>
          </w:tcPr>
          <w:p>
            <w:pPr>
              <w:pStyle w:val="16"/>
              <w:rPr>
                <w:lang w:eastAsia="zh-CN"/>
              </w:rPr>
            </w:pPr>
            <w:r>
              <w:rPr>
                <w:rFonts w:hint="eastAsia"/>
                <w:lang w:eastAsia="zh-CN"/>
              </w:rPr>
              <w:t>40.61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rPr>
                <w:lang w:eastAsia="zh-CN"/>
              </w:rPr>
            </w:pPr>
            <w:r>
              <w:rPr>
                <w:rFonts w:hint="eastAsia"/>
                <w:lang w:eastAsia="zh-CN"/>
              </w:rPr>
              <w:t>23.34</w:t>
            </w:r>
          </w:p>
        </w:tc>
        <w:tc>
          <w:tcPr>
            <w:tcW w:w="2551" w:type="dxa"/>
            <w:vAlign w:val="center"/>
          </w:tcPr>
          <w:p>
            <w:pPr>
              <w:pStyle w:val="16"/>
              <w:rPr>
                <w:lang w:eastAsia="zh-CN"/>
              </w:rPr>
            </w:pPr>
            <w:r>
              <w:rPr>
                <w:rFonts w:hint="eastAsia"/>
                <w:lang w:eastAsia="zh-CN"/>
              </w:rPr>
              <w:t>23.34</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t>21011</w:t>
            </w:r>
          </w:p>
        </w:tc>
        <w:tc>
          <w:tcPr>
            <w:tcW w:w="4535" w:type="dxa"/>
            <w:vAlign w:val="center"/>
          </w:tcPr>
          <w:p>
            <w:pPr>
              <w:pStyle w:val="17"/>
            </w:pPr>
            <w:r>
              <w:t>行政事业单位医疗</w:t>
            </w:r>
          </w:p>
        </w:tc>
        <w:tc>
          <w:tcPr>
            <w:tcW w:w="2551" w:type="dxa"/>
            <w:vAlign w:val="center"/>
          </w:tcPr>
          <w:p>
            <w:pPr>
              <w:pStyle w:val="16"/>
              <w:rPr>
                <w:lang w:eastAsia="zh-CN"/>
              </w:rPr>
            </w:pPr>
            <w:r>
              <w:rPr>
                <w:rFonts w:hint="eastAsia"/>
                <w:lang w:eastAsia="zh-CN"/>
              </w:rPr>
              <w:t>23.34</w:t>
            </w:r>
          </w:p>
        </w:tc>
        <w:tc>
          <w:tcPr>
            <w:tcW w:w="2551" w:type="dxa"/>
            <w:vAlign w:val="center"/>
          </w:tcPr>
          <w:p>
            <w:pPr>
              <w:pStyle w:val="16"/>
              <w:rPr>
                <w:lang w:eastAsia="zh-CN"/>
              </w:rPr>
            </w:pPr>
            <w:r>
              <w:rPr>
                <w:rFonts w:hint="eastAsia"/>
                <w:lang w:eastAsia="zh-CN"/>
              </w:rPr>
              <w:t>23.34</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t>2101101</w:t>
            </w:r>
          </w:p>
        </w:tc>
        <w:tc>
          <w:tcPr>
            <w:tcW w:w="4535" w:type="dxa"/>
            <w:vAlign w:val="center"/>
          </w:tcPr>
          <w:p>
            <w:pPr>
              <w:pStyle w:val="17"/>
            </w:pPr>
            <w:r>
              <w:t>行政单位医疗</w:t>
            </w:r>
          </w:p>
        </w:tc>
        <w:tc>
          <w:tcPr>
            <w:tcW w:w="2551" w:type="dxa"/>
            <w:vAlign w:val="center"/>
          </w:tcPr>
          <w:p>
            <w:pPr>
              <w:pStyle w:val="16"/>
              <w:rPr>
                <w:lang w:eastAsia="zh-CN"/>
              </w:rPr>
            </w:pPr>
            <w:r>
              <w:rPr>
                <w:rFonts w:hint="eastAsia"/>
                <w:lang w:eastAsia="zh-CN"/>
              </w:rPr>
              <w:t>15.79</w:t>
            </w:r>
          </w:p>
        </w:tc>
        <w:tc>
          <w:tcPr>
            <w:tcW w:w="2551" w:type="dxa"/>
            <w:vAlign w:val="center"/>
          </w:tcPr>
          <w:p>
            <w:pPr>
              <w:pStyle w:val="16"/>
              <w:rPr>
                <w:lang w:eastAsia="zh-CN"/>
              </w:rPr>
            </w:pPr>
            <w:r>
              <w:rPr>
                <w:rFonts w:hint="eastAsia"/>
                <w:lang w:eastAsia="zh-CN"/>
              </w:rPr>
              <w:t>15.79</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rPr>
                <w:lang w:eastAsia="zh-CN"/>
              </w:rPr>
            </w:pPr>
            <w:r>
              <w:t>210110</w:t>
            </w:r>
            <w:r>
              <w:rPr>
                <w:rFonts w:hint="eastAsia"/>
                <w:lang w:eastAsia="zh-CN"/>
              </w:rPr>
              <w:t>2</w:t>
            </w:r>
          </w:p>
        </w:tc>
        <w:tc>
          <w:tcPr>
            <w:tcW w:w="4535" w:type="dxa"/>
            <w:vAlign w:val="center"/>
          </w:tcPr>
          <w:p>
            <w:pPr>
              <w:pStyle w:val="17"/>
            </w:pPr>
            <w:r>
              <w:rPr>
                <w:rFonts w:hint="eastAsia"/>
                <w:lang w:eastAsia="zh-CN"/>
              </w:rPr>
              <w:t>事业单位医疗</w:t>
            </w:r>
          </w:p>
        </w:tc>
        <w:tc>
          <w:tcPr>
            <w:tcW w:w="2551" w:type="dxa"/>
            <w:vAlign w:val="center"/>
          </w:tcPr>
          <w:p>
            <w:pPr>
              <w:pStyle w:val="16"/>
              <w:rPr>
                <w:lang w:eastAsia="zh-CN"/>
              </w:rPr>
            </w:pPr>
            <w:r>
              <w:rPr>
                <w:rFonts w:hint="eastAsia"/>
                <w:lang w:eastAsia="zh-CN"/>
              </w:rPr>
              <w:t>7.56</w:t>
            </w:r>
          </w:p>
        </w:tc>
        <w:tc>
          <w:tcPr>
            <w:tcW w:w="2551" w:type="dxa"/>
            <w:vAlign w:val="center"/>
          </w:tcPr>
          <w:p>
            <w:pPr>
              <w:pStyle w:val="16"/>
              <w:rPr>
                <w:lang w:eastAsia="zh-CN"/>
              </w:rPr>
            </w:pPr>
            <w:r>
              <w:rPr>
                <w:rFonts w:hint="eastAsia"/>
                <w:lang w:eastAsia="zh-CN"/>
              </w:rPr>
              <w:t>7.56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pPr>
            <w:r>
              <w:t>221</w:t>
            </w:r>
          </w:p>
        </w:tc>
        <w:tc>
          <w:tcPr>
            <w:tcW w:w="4535" w:type="dxa"/>
            <w:vAlign w:val="center"/>
          </w:tcPr>
          <w:p>
            <w:pPr>
              <w:pStyle w:val="17"/>
            </w:pPr>
            <w:r>
              <w:t>住房保障支出</w:t>
            </w:r>
          </w:p>
        </w:tc>
        <w:tc>
          <w:tcPr>
            <w:tcW w:w="2551" w:type="dxa"/>
            <w:vAlign w:val="center"/>
          </w:tcPr>
          <w:p>
            <w:pPr>
              <w:pStyle w:val="16"/>
              <w:rPr>
                <w:lang w:eastAsia="zh-CN"/>
              </w:rPr>
            </w:pPr>
            <w:r>
              <w:rPr>
                <w:rFonts w:hint="eastAsia"/>
                <w:lang w:eastAsia="zh-CN"/>
              </w:rPr>
              <w:t>29.05</w:t>
            </w:r>
          </w:p>
        </w:tc>
        <w:tc>
          <w:tcPr>
            <w:tcW w:w="2551" w:type="dxa"/>
            <w:vAlign w:val="center"/>
          </w:tcPr>
          <w:p>
            <w:pPr>
              <w:pStyle w:val="16"/>
            </w:pPr>
            <w:r>
              <w:rPr>
                <w:rFonts w:hint="eastAsia"/>
                <w:lang w:eastAsia="zh-CN"/>
              </w:rPr>
              <w:t>29.05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t>22102</w:t>
            </w:r>
          </w:p>
        </w:tc>
        <w:tc>
          <w:tcPr>
            <w:tcW w:w="4535" w:type="dxa"/>
            <w:vAlign w:val="center"/>
          </w:tcPr>
          <w:p>
            <w:pPr>
              <w:pStyle w:val="17"/>
            </w:pPr>
            <w:r>
              <w:t>住房改革支出</w:t>
            </w:r>
          </w:p>
        </w:tc>
        <w:tc>
          <w:tcPr>
            <w:tcW w:w="2551" w:type="dxa"/>
            <w:vAlign w:val="center"/>
          </w:tcPr>
          <w:p>
            <w:pPr>
              <w:pStyle w:val="16"/>
              <w:rPr>
                <w:b/>
              </w:rPr>
            </w:pPr>
            <w:r>
              <w:rPr>
                <w:rFonts w:hint="eastAsia"/>
                <w:lang w:eastAsia="zh-CN"/>
              </w:rPr>
              <w:t>29.05</w:t>
            </w:r>
          </w:p>
        </w:tc>
        <w:tc>
          <w:tcPr>
            <w:tcW w:w="2551" w:type="dxa"/>
            <w:vAlign w:val="center"/>
          </w:tcPr>
          <w:p>
            <w:pPr>
              <w:pStyle w:val="16"/>
            </w:pPr>
            <w:r>
              <w:rPr>
                <w:rFonts w:hint="eastAsia"/>
                <w:lang w:eastAsia="zh-CN"/>
              </w:rPr>
              <w:t>29.05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pPr>
            <w:r>
              <w:t>2210201</w:t>
            </w:r>
          </w:p>
        </w:tc>
        <w:tc>
          <w:tcPr>
            <w:tcW w:w="4535" w:type="dxa"/>
            <w:vAlign w:val="center"/>
          </w:tcPr>
          <w:p>
            <w:pPr>
              <w:pStyle w:val="17"/>
            </w:pPr>
            <w:r>
              <w:t>住房公积金</w:t>
            </w:r>
          </w:p>
        </w:tc>
        <w:tc>
          <w:tcPr>
            <w:tcW w:w="2551" w:type="dxa"/>
            <w:vAlign w:val="center"/>
          </w:tcPr>
          <w:p>
            <w:pPr>
              <w:pStyle w:val="16"/>
            </w:pPr>
            <w:r>
              <w:rPr>
                <w:rFonts w:hint="eastAsia"/>
                <w:lang w:eastAsia="zh-CN"/>
              </w:rPr>
              <w:t>29.05</w:t>
            </w:r>
          </w:p>
        </w:tc>
        <w:tc>
          <w:tcPr>
            <w:tcW w:w="2551" w:type="dxa"/>
            <w:vAlign w:val="center"/>
          </w:tcPr>
          <w:p>
            <w:pPr>
              <w:pStyle w:val="16"/>
            </w:pPr>
            <w:r>
              <w:rPr>
                <w:rFonts w:hint="eastAsia"/>
                <w:lang w:eastAsia="zh-CN"/>
              </w:rPr>
              <w:t>29.05</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646.84</w:t>
            </w:r>
          </w:p>
        </w:tc>
        <w:tc>
          <w:tcPr>
            <w:tcW w:w="2551" w:type="dxa"/>
            <w:vAlign w:val="center"/>
          </w:tcPr>
          <w:p>
            <w:pPr>
              <w:pStyle w:val="20"/>
              <w:rPr>
                <w:lang w:eastAsia="zh-CN"/>
              </w:rPr>
            </w:pPr>
            <w:r>
              <w:rPr>
                <w:rFonts w:hint="eastAsia"/>
                <w:lang w:eastAsia="zh-CN"/>
              </w:rPr>
              <w:t>548.30</w:t>
            </w:r>
          </w:p>
        </w:tc>
        <w:tc>
          <w:tcPr>
            <w:tcW w:w="2552" w:type="dxa"/>
            <w:vAlign w:val="center"/>
          </w:tcPr>
          <w:p>
            <w:pPr>
              <w:pStyle w:val="20"/>
              <w:rPr>
                <w:lang w:eastAsia="zh-CN"/>
              </w:rPr>
            </w:pPr>
            <w:r>
              <w:rPr>
                <w:rFonts w:hint="eastAsia"/>
                <w:lang w:eastAsia="zh-CN"/>
              </w:rPr>
              <w:t>98.54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506.85</w:t>
            </w:r>
          </w:p>
        </w:tc>
        <w:tc>
          <w:tcPr>
            <w:tcW w:w="2551" w:type="dxa"/>
            <w:vAlign w:val="center"/>
          </w:tcPr>
          <w:p>
            <w:pPr>
              <w:pStyle w:val="16"/>
              <w:rPr>
                <w:lang w:eastAsia="zh-CN"/>
              </w:rPr>
            </w:pPr>
            <w:r>
              <w:rPr>
                <w:rFonts w:hint="eastAsia"/>
                <w:lang w:eastAsia="zh-CN"/>
              </w:rPr>
              <w:t>506.85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245.97</w:t>
            </w:r>
          </w:p>
        </w:tc>
        <w:tc>
          <w:tcPr>
            <w:tcW w:w="2551" w:type="dxa"/>
            <w:vAlign w:val="center"/>
          </w:tcPr>
          <w:p>
            <w:pPr>
              <w:pStyle w:val="16"/>
              <w:rPr>
                <w:lang w:eastAsia="zh-CN"/>
              </w:rPr>
            </w:pPr>
            <w:r>
              <w:rPr>
                <w:rFonts w:hint="eastAsia"/>
                <w:lang w:eastAsia="zh-CN"/>
              </w:rPr>
              <w:t>245.97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130.67</w:t>
            </w:r>
          </w:p>
        </w:tc>
        <w:tc>
          <w:tcPr>
            <w:tcW w:w="2551" w:type="dxa"/>
            <w:vAlign w:val="center"/>
          </w:tcPr>
          <w:p>
            <w:pPr>
              <w:pStyle w:val="16"/>
              <w:rPr>
                <w:lang w:eastAsia="zh-CN"/>
              </w:rPr>
            </w:pPr>
            <w:r>
              <w:rPr>
                <w:rFonts w:hint="eastAsia"/>
                <w:lang w:eastAsia="zh-CN"/>
              </w:rPr>
              <w:t>130.67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eastAsia="zh-CN"/>
              </w:rPr>
              <w:t>8.73</w:t>
            </w:r>
          </w:p>
        </w:tc>
        <w:tc>
          <w:tcPr>
            <w:tcW w:w="2551" w:type="dxa"/>
            <w:vAlign w:val="center"/>
          </w:tcPr>
          <w:p>
            <w:pPr>
              <w:pStyle w:val="16"/>
              <w:rPr>
                <w:lang w:eastAsia="zh-CN"/>
              </w:rPr>
            </w:pPr>
            <w:r>
              <w:rPr>
                <w:rFonts w:hint="eastAsia"/>
                <w:lang w:eastAsia="zh-CN"/>
              </w:rPr>
              <w:t>8.73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pPr>
            <w:r>
              <w:rPr>
                <w:rFonts w:hint="eastAsia"/>
              </w:rPr>
              <w:t>绩效工资</w:t>
            </w:r>
          </w:p>
        </w:tc>
        <w:tc>
          <w:tcPr>
            <w:tcW w:w="2551" w:type="dxa"/>
            <w:vAlign w:val="center"/>
          </w:tcPr>
          <w:p>
            <w:pPr>
              <w:pStyle w:val="16"/>
              <w:rPr>
                <w:lang w:eastAsia="zh-CN"/>
              </w:rPr>
            </w:pPr>
            <w:r>
              <w:rPr>
                <w:rFonts w:hint="eastAsia"/>
                <w:lang w:eastAsia="zh-CN"/>
              </w:rPr>
              <w:t>26.45</w:t>
            </w:r>
          </w:p>
        </w:tc>
        <w:tc>
          <w:tcPr>
            <w:tcW w:w="2551" w:type="dxa"/>
            <w:vAlign w:val="center"/>
          </w:tcPr>
          <w:p>
            <w:pPr>
              <w:pStyle w:val="16"/>
              <w:rPr>
                <w:lang w:eastAsia="zh-CN"/>
              </w:rPr>
            </w:pPr>
            <w:r>
              <w:rPr>
                <w:rFonts w:hint="eastAsia"/>
                <w:lang w:eastAsia="zh-CN"/>
              </w:rPr>
              <w:t>26.45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40.61</w:t>
            </w:r>
          </w:p>
        </w:tc>
        <w:tc>
          <w:tcPr>
            <w:tcW w:w="2551" w:type="dxa"/>
            <w:vAlign w:val="center"/>
          </w:tcPr>
          <w:p>
            <w:pPr>
              <w:pStyle w:val="16"/>
              <w:rPr>
                <w:lang w:eastAsia="zh-CN"/>
              </w:rPr>
            </w:pPr>
            <w:r>
              <w:rPr>
                <w:rFonts w:hint="eastAsia"/>
                <w:lang w:eastAsia="zh-CN"/>
              </w:rPr>
              <w:t>40.61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30110</w:t>
            </w:r>
          </w:p>
        </w:tc>
        <w:tc>
          <w:tcPr>
            <w:tcW w:w="4535" w:type="dxa"/>
            <w:vAlign w:val="center"/>
          </w:tcPr>
          <w:p>
            <w:pPr>
              <w:pStyle w:val="17"/>
            </w:pPr>
            <w:r>
              <w:rPr>
                <w:rFonts w:hint="eastAsia"/>
                <w:lang w:eastAsia="zh-CN"/>
              </w:rPr>
              <w:t>城镇</w:t>
            </w:r>
            <w:r>
              <w:t>职工基本医疗保险缴费</w:t>
            </w:r>
          </w:p>
        </w:tc>
        <w:tc>
          <w:tcPr>
            <w:tcW w:w="2551" w:type="dxa"/>
            <w:vAlign w:val="center"/>
          </w:tcPr>
          <w:p>
            <w:pPr>
              <w:pStyle w:val="16"/>
              <w:rPr>
                <w:lang w:eastAsia="zh-CN"/>
              </w:rPr>
            </w:pPr>
            <w:r>
              <w:rPr>
                <w:rFonts w:hint="eastAsia"/>
                <w:lang w:eastAsia="zh-CN"/>
              </w:rPr>
              <w:t>23.34</w:t>
            </w:r>
          </w:p>
        </w:tc>
        <w:tc>
          <w:tcPr>
            <w:tcW w:w="2551" w:type="dxa"/>
            <w:vAlign w:val="center"/>
          </w:tcPr>
          <w:p>
            <w:pPr>
              <w:pStyle w:val="16"/>
              <w:rPr>
                <w:lang w:eastAsia="zh-CN"/>
              </w:rPr>
            </w:pPr>
            <w:r>
              <w:rPr>
                <w:rFonts w:hint="eastAsia"/>
                <w:lang w:eastAsia="zh-CN"/>
              </w:rPr>
              <w:t>23.34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2.03</w:t>
            </w:r>
          </w:p>
        </w:tc>
        <w:tc>
          <w:tcPr>
            <w:tcW w:w="2551" w:type="dxa"/>
            <w:vAlign w:val="center"/>
          </w:tcPr>
          <w:p>
            <w:pPr>
              <w:pStyle w:val="16"/>
              <w:rPr>
                <w:lang w:eastAsia="zh-CN"/>
              </w:rPr>
            </w:pPr>
            <w:r>
              <w:rPr>
                <w:rFonts w:hint="eastAsia"/>
                <w:lang w:eastAsia="zh-CN"/>
              </w:rPr>
              <w:t>2.03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29.05</w:t>
            </w:r>
          </w:p>
        </w:tc>
        <w:tc>
          <w:tcPr>
            <w:tcW w:w="2551" w:type="dxa"/>
            <w:vAlign w:val="center"/>
          </w:tcPr>
          <w:p>
            <w:pPr>
              <w:pStyle w:val="16"/>
              <w:rPr>
                <w:lang w:eastAsia="zh-CN"/>
              </w:rPr>
            </w:pPr>
            <w:r>
              <w:rPr>
                <w:rFonts w:hint="eastAsia"/>
                <w:lang w:eastAsia="zh-CN"/>
              </w:rPr>
              <w:t>29.05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eastAsia="zh-CN"/>
              </w:rPr>
              <w:t>97.54</w:t>
            </w:r>
          </w:p>
        </w:tc>
        <w:tc>
          <w:tcPr>
            <w:tcW w:w="2551" w:type="dxa"/>
            <w:vAlign w:val="center"/>
          </w:tcPr>
          <w:p>
            <w:pPr>
              <w:pStyle w:val="16"/>
            </w:pPr>
          </w:p>
        </w:tc>
        <w:tc>
          <w:tcPr>
            <w:tcW w:w="2552" w:type="dxa"/>
            <w:vAlign w:val="center"/>
          </w:tcPr>
          <w:p>
            <w:pPr>
              <w:pStyle w:val="16"/>
              <w:rPr>
                <w:lang w:eastAsia="zh-CN"/>
              </w:rPr>
            </w:pPr>
            <w:r>
              <w:rPr>
                <w:rFonts w:hint="eastAsia"/>
                <w:lang w:eastAsia="zh-CN"/>
              </w:rPr>
              <w:t>97.54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t>30201</w:t>
            </w:r>
          </w:p>
        </w:tc>
        <w:tc>
          <w:tcPr>
            <w:tcW w:w="4535" w:type="dxa"/>
            <w:vAlign w:val="center"/>
          </w:tcPr>
          <w:p>
            <w:pPr>
              <w:pStyle w:val="17"/>
            </w:pPr>
            <w:r>
              <w:t>办公费</w:t>
            </w:r>
          </w:p>
        </w:tc>
        <w:tc>
          <w:tcPr>
            <w:tcW w:w="2551" w:type="dxa"/>
            <w:vAlign w:val="center"/>
          </w:tcPr>
          <w:p>
            <w:pPr>
              <w:pStyle w:val="16"/>
              <w:rPr>
                <w:lang w:eastAsia="zh-CN"/>
              </w:rPr>
            </w:pPr>
            <w:r>
              <w:rPr>
                <w:rFonts w:hint="eastAsia"/>
                <w:lang w:eastAsia="zh-CN"/>
              </w:rPr>
              <w:t>23.40</w:t>
            </w:r>
          </w:p>
        </w:tc>
        <w:tc>
          <w:tcPr>
            <w:tcW w:w="2551" w:type="dxa"/>
            <w:vAlign w:val="center"/>
          </w:tcPr>
          <w:p>
            <w:pPr>
              <w:pStyle w:val="16"/>
            </w:pPr>
          </w:p>
        </w:tc>
        <w:tc>
          <w:tcPr>
            <w:tcW w:w="2552" w:type="dxa"/>
            <w:vAlign w:val="center"/>
          </w:tcPr>
          <w:p>
            <w:pPr>
              <w:pStyle w:val="16"/>
              <w:rPr>
                <w:lang w:eastAsia="zh-CN"/>
              </w:rPr>
            </w:pPr>
            <w:r>
              <w:rPr>
                <w:rFonts w:hint="eastAsia"/>
                <w:lang w:eastAsia="zh-CN"/>
              </w:rPr>
              <w:t>23.40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pStyle w:val="17"/>
              <w:rPr>
                <w:lang w:eastAsia="zh-CN"/>
              </w:rPr>
            </w:pPr>
            <w:r>
              <w:rPr>
                <w:rFonts w:hint="eastAsia"/>
                <w:lang w:eastAsia="zh-CN"/>
              </w:rPr>
              <w:t>30202</w:t>
            </w:r>
          </w:p>
        </w:tc>
        <w:tc>
          <w:tcPr>
            <w:tcW w:w="4535" w:type="dxa"/>
            <w:vAlign w:val="center"/>
          </w:tcPr>
          <w:p>
            <w:pPr>
              <w:pStyle w:val="17"/>
            </w:pPr>
            <w:r>
              <w:rPr>
                <w:rFonts w:hint="eastAsia"/>
              </w:rPr>
              <w:t>印刷费</w:t>
            </w:r>
          </w:p>
        </w:tc>
        <w:tc>
          <w:tcPr>
            <w:tcW w:w="2551" w:type="dxa"/>
            <w:vAlign w:val="center"/>
          </w:tcPr>
          <w:p>
            <w:pPr>
              <w:pStyle w:val="16"/>
              <w:rPr>
                <w:lang w:eastAsia="zh-CN"/>
              </w:rPr>
            </w:pPr>
            <w:r>
              <w:rPr>
                <w:rFonts w:hint="eastAsia"/>
                <w:lang w:eastAsia="zh-CN"/>
              </w:rPr>
              <w:t>11.00</w:t>
            </w:r>
          </w:p>
        </w:tc>
        <w:tc>
          <w:tcPr>
            <w:tcW w:w="2551" w:type="dxa"/>
            <w:vAlign w:val="center"/>
          </w:tcPr>
          <w:p>
            <w:pPr>
              <w:pStyle w:val="16"/>
            </w:pPr>
          </w:p>
        </w:tc>
        <w:tc>
          <w:tcPr>
            <w:tcW w:w="2552" w:type="dxa"/>
            <w:vAlign w:val="center"/>
          </w:tcPr>
          <w:p>
            <w:pPr>
              <w:pStyle w:val="16"/>
              <w:rPr>
                <w:lang w:eastAsia="zh-CN"/>
              </w:rPr>
            </w:pPr>
            <w:r>
              <w:rPr>
                <w:rFonts w:hint="eastAsia"/>
                <w:lang w:eastAsia="zh-CN"/>
              </w:rP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rPr>
                <w:lang w:eastAsia="zh-CN"/>
              </w:rPr>
            </w:pPr>
            <w:r>
              <w:rPr>
                <w:rFonts w:hint="eastAsia"/>
                <w:lang w:eastAsia="zh-CN"/>
              </w:rPr>
              <w:t>30206</w:t>
            </w:r>
          </w:p>
        </w:tc>
        <w:tc>
          <w:tcPr>
            <w:tcW w:w="4535" w:type="dxa"/>
            <w:vAlign w:val="center"/>
          </w:tcPr>
          <w:p>
            <w:pPr>
              <w:pStyle w:val="17"/>
            </w:pPr>
            <w:r>
              <w:rPr>
                <w:rFonts w:hint="eastAsia"/>
              </w:rPr>
              <w:t>电费</w:t>
            </w:r>
          </w:p>
        </w:tc>
        <w:tc>
          <w:tcPr>
            <w:tcW w:w="2551" w:type="dxa"/>
            <w:vAlign w:val="center"/>
          </w:tcPr>
          <w:p>
            <w:pPr>
              <w:pStyle w:val="16"/>
              <w:rPr>
                <w:lang w:eastAsia="zh-CN"/>
              </w:rPr>
            </w:pPr>
            <w:r>
              <w:rPr>
                <w:rFonts w:hint="eastAsia"/>
                <w:lang w:eastAsia="zh-CN"/>
              </w:rPr>
              <w:t>3.00</w:t>
            </w:r>
          </w:p>
        </w:tc>
        <w:tc>
          <w:tcPr>
            <w:tcW w:w="2551" w:type="dxa"/>
            <w:vAlign w:val="center"/>
          </w:tcPr>
          <w:p>
            <w:pPr>
              <w:pStyle w:val="16"/>
            </w:pPr>
          </w:p>
        </w:tc>
        <w:tc>
          <w:tcPr>
            <w:tcW w:w="2552" w:type="dxa"/>
            <w:vAlign w:val="center"/>
          </w:tcPr>
          <w:p>
            <w:pPr>
              <w:pStyle w:val="16"/>
              <w:rPr>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pPr>
            <w:r>
              <w:t>30207</w:t>
            </w:r>
          </w:p>
        </w:tc>
        <w:tc>
          <w:tcPr>
            <w:tcW w:w="4535" w:type="dxa"/>
            <w:vAlign w:val="center"/>
          </w:tcPr>
          <w:p>
            <w:pPr>
              <w:pStyle w:val="17"/>
            </w:pPr>
            <w:r>
              <w:t>邮电费</w:t>
            </w:r>
          </w:p>
        </w:tc>
        <w:tc>
          <w:tcPr>
            <w:tcW w:w="2551" w:type="dxa"/>
            <w:vAlign w:val="center"/>
          </w:tcPr>
          <w:p>
            <w:pPr>
              <w:pStyle w:val="16"/>
              <w:rPr>
                <w:lang w:eastAsia="zh-CN"/>
              </w:rPr>
            </w:pPr>
            <w:r>
              <w:rPr>
                <w:rFonts w:hint="eastAsia"/>
                <w:lang w:eastAsia="zh-CN"/>
              </w:rPr>
              <w:t>12.56</w:t>
            </w:r>
          </w:p>
        </w:tc>
        <w:tc>
          <w:tcPr>
            <w:tcW w:w="2551" w:type="dxa"/>
            <w:vAlign w:val="center"/>
          </w:tcPr>
          <w:p>
            <w:pPr>
              <w:pStyle w:val="16"/>
            </w:pPr>
          </w:p>
        </w:tc>
        <w:tc>
          <w:tcPr>
            <w:tcW w:w="2552" w:type="dxa"/>
            <w:vAlign w:val="center"/>
          </w:tcPr>
          <w:p>
            <w:pPr>
              <w:pStyle w:val="16"/>
              <w:rPr>
                <w:lang w:eastAsia="zh-CN"/>
              </w:rPr>
            </w:pPr>
            <w:r>
              <w:rPr>
                <w:rFonts w:hint="eastAsia"/>
                <w:lang w:eastAsia="zh-CN"/>
              </w:rPr>
              <w:t>12.56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rPr>
                <w:lang w:eastAsia="zh-CN"/>
              </w:rPr>
            </w:pPr>
            <w:r>
              <w:t>302</w:t>
            </w:r>
            <w:r>
              <w:rPr>
                <w:rFonts w:hint="eastAsia"/>
                <w:lang w:eastAsia="zh-CN"/>
              </w:rPr>
              <w:t>08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rPr>
                <w:lang w:eastAsia="zh-CN"/>
              </w:rPr>
            </w:pPr>
            <w:r>
              <w:rPr>
                <w:rFonts w:hint="eastAsia"/>
                <w:lang w:eastAsia="zh-CN"/>
              </w:rPr>
              <w:t>15.00</w:t>
            </w:r>
          </w:p>
        </w:tc>
        <w:tc>
          <w:tcPr>
            <w:tcW w:w="2551" w:type="dxa"/>
            <w:vAlign w:val="center"/>
          </w:tcPr>
          <w:p>
            <w:pPr>
              <w:pStyle w:val="16"/>
            </w:pPr>
          </w:p>
        </w:tc>
        <w:tc>
          <w:tcPr>
            <w:tcW w:w="2552" w:type="dxa"/>
            <w:vAlign w:val="center"/>
          </w:tcPr>
          <w:p>
            <w:pPr>
              <w:pStyle w:val="16"/>
              <w:rPr>
                <w:lang w:eastAsia="zh-CN"/>
              </w:rPr>
            </w:pPr>
            <w:r>
              <w:rPr>
                <w:rFonts w:hint="eastAsia"/>
                <w:lang w:eastAsia="zh-CN"/>
              </w:rP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rPr>
                <w:lang w:eastAsia="zh-CN"/>
              </w:rPr>
            </w:pPr>
            <w:r>
              <w:t>302</w:t>
            </w:r>
            <w:r>
              <w:rPr>
                <w:rFonts w:hint="eastAsia"/>
                <w:lang w:eastAsia="zh-CN"/>
              </w:rPr>
              <w:t>11</w:t>
            </w:r>
          </w:p>
        </w:tc>
        <w:tc>
          <w:tcPr>
            <w:tcW w:w="4535" w:type="dxa"/>
            <w:vAlign w:val="center"/>
          </w:tcPr>
          <w:p>
            <w:pPr>
              <w:pStyle w:val="17"/>
              <w:rPr>
                <w:lang w:eastAsia="zh-CN"/>
              </w:rPr>
            </w:pPr>
            <w:r>
              <w:rPr>
                <w:rFonts w:hint="eastAsia"/>
                <w:lang w:eastAsia="zh-CN"/>
              </w:rPr>
              <w:t>差旅费</w:t>
            </w:r>
          </w:p>
        </w:tc>
        <w:tc>
          <w:tcPr>
            <w:tcW w:w="2551" w:type="dxa"/>
            <w:vAlign w:val="center"/>
          </w:tcPr>
          <w:p>
            <w:pPr>
              <w:pStyle w:val="16"/>
              <w:rPr>
                <w:lang w:eastAsia="zh-CN"/>
              </w:rPr>
            </w:pPr>
            <w:r>
              <w:rPr>
                <w:rFonts w:hint="eastAsia"/>
                <w:lang w:eastAsia="zh-CN"/>
              </w:rPr>
              <w:t>0.50</w:t>
            </w:r>
          </w:p>
        </w:tc>
        <w:tc>
          <w:tcPr>
            <w:tcW w:w="2551" w:type="dxa"/>
            <w:vAlign w:val="center"/>
          </w:tcPr>
          <w:p>
            <w:pPr>
              <w:pStyle w:val="16"/>
            </w:pPr>
          </w:p>
        </w:tc>
        <w:tc>
          <w:tcPr>
            <w:tcW w:w="2552" w:type="dxa"/>
            <w:vAlign w:val="center"/>
          </w:tcPr>
          <w:p>
            <w:pPr>
              <w:pStyle w:val="16"/>
              <w:rPr>
                <w:lang w:eastAsia="zh-CN"/>
              </w:rPr>
            </w:pPr>
            <w:r>
              <w:rPr>
                <w:rFonts w:hint="eastAsia"/>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rPr>
                <w:lang w:eastAsia="zh-CN"/>
              </w:rPr>
            </w:pPr>
            <w:r>
              <w:rPr>
                <w:rFonts w:hint="eastAsia"/>
                <w:lang w:eastAsia="zh-CN"/>
              </w:rPr>
              <w:t>30213</w:t>
            </w:r>
          </w:p>
        </w:tc>
        <w:tc>
          <w:tcPr>
            <w:tcW w:w="4535" w:type="dxa"/>
            <w:vAlign w:val="center"/>
          </w:tcPr>
          <w:p>
            <w:pPr>
              <w:pStyle w:val="17"/>
              <w:rPr>
                <w:lang w:eastAsia="zh-CN"/>
              </w:rPr>
            </w:pPr>
            <w:r>
              <w:rPr>
                <w:rFonts w:hint="eastAsia"/>
                <w:lang w:eastAsia="zh-CN"/>
              </w:rPr>
              <w:t>维修（护）费</w:t>
            </w:r>
          </w:p>
        </w:tc>
        <w:tc>
          <w:tcPr>
            <w:tcW w:w="2551" w:type="dxa"/>
            <w:vAlign w:val="center"/>
          </w:tcPr>
          <w:p>
            <w:pPr>
              <w:pStyle w:val="16"/>
              <w:rPr>
                <w:lang w:eastAsia="zh-CN"/>
              </w:rPr>
            </w:pPr>
            <w:r>
              <w:rPr>
                <w:rFonts w:hint="eastAsia"/>
                <w:lang w:eastAsia="zh-CN"/>
              </w:rPr>
              <w:t>5.00</w:t>
            </w:r>
          </w:p>
        </w:tc>
        <w:tc>
          <w:tcPr>
            <w:tcW w:w="2551" w:type="dxa"/>
            <w:vAlign w:val="center"/>
          </w:tcPr>
          <w:p>
            <w:pPr>
              <w:pStyle w:val="16"/>
            </w:pPr>
          </w:p>
        </w:tc>
        <w:tc>
          <w:tcPr>
            <w:tcW w:w="2552" w:type="dxa"/>
            <w:vAlign w:val="center"/>
          </w:tcPr>
          <w:p>
            <w:pPr>
              <w:pStyle w:val="16"/>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rPr>
                <w:lang w:eastAsia="zh-CN"/>
              </w:rPr>
            </w:pPr>
            <w:r>
              <w:rPr>
                <w:rFonts w:hint="eastAsia"/>
                <w:lang w:eastAsia="zh-CN"/>
              </w:rPr>
              <w:t>30226</w:t>
            </w:r>
          </w:p>
        </w:tc>
        <w:tc>
          <w:tcPr>
            <w:tcW w:w="4535" w:type="dxa"/>
            <w:vAlign w:val="center"/>
          </w:tcPr>
          <w:p>
            <w:pPr>
              <w:pStyle w:val="17"/>
              <w:rPr>
                <w:lang w:eastAsia="zh-CN"/>
              </w:rPr>
            </w:pPr>
            <w:r>
              <w:rPr>
                <w:rFonts w:hint="eastAsia"/>
                <w:lang w:eastAsia="zh-CN"/>
              </w:rPr>
              <w:t>劳务费</w:t>
            </w:r>
          </w:p>
        </w:tc>
        <w:tc>
          <w:tcPr>
            <w:tcW w:w="2551" w:type="dxa"/>
            <w:vAlign w:val="center"/>
          </w:tcPr>
          <w:p>
            <w:pPr>
              <w:pStyle w:val="16"/>
              <w:rPr>
                <w:lang w:eastAsia="zh-CN"/>
              </w:rPr>
            </w:pPr>
            <w:r>
              <w:rPr>
                <w:rFonts w:hint="eastAsia"/>
                <w:lang w:eastAsia="zh-CN"/>
              </w:rPr>
              <w:t>3.60</w:t>
            </w:r>
          </w:p>
        </w:tc>
        <w:tc>
          <w:tcPr>
            <w:tcW w:w="2551" w:type="dxa"/>
            <w:vAlign w:val="center"/>
          </w:tcPr>
          <w:p>
            <w:pPr>
              <w:pStyle w:val="16"/>
            </w:pPr>
          </w:p>
        </w:tc>
        <w:tc>
          <w:tcPr>
            <w:tcW w:w="2552" w:type="dxa"/>
            <w:vAlign w:val="center"/>
          </w:tcPr>
          <w:p>
            <w:pPr>
              <w:pStyle w:val="16"/>
              <w:rPr>
                <w:lang w:eastAsia="zh-CN"/>
              </w:rPr>
            </w:pPr>
            <w:r>
              <w:rPr>
                <w:rFonts w:hint="eastAsia"/>
                <w:lang w:eastAsia="zh-CN"/>
              </w:rP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rPr>
                <w:lang w:eastAsia="zh-CN"/>
              </w:rPr>
            </w:pPr>
            <w:r>
              <w:t>302</w:t>
            </w:r>
            <w:r>
              <w:rPr>
                <w:rFonts w:hint="eastAsia"/>
                <w:lang w:eastAsia="zh-CN"/>
              </w:rPr>
              <w:t>31</w:t>
            </w:r>
          </w:p>
        </w:tc>
        <w:tc>
          <w:tcPr>
            <w:tcW w:w="4535" w:type="dxa"/>
            <w:vAlign w:val="center"/>
          </w:tcPr>
          <w:p>
            <w:pPr>
              <w:pStyle w:val="17"/>
            </w:pPr>
            <w:r>
              <w:t>公务用车运行维护费</w:t>
            </w:r>
          </w:p>
        </w:tc>
        <w:tc>
          <w:tcPr>
            <w:tcW w:w="2551" w:type="dxa"/>
            <w:vAlign w:val="center"/>
          </w:tcPr>
          <w:p>
            <w:pPr>
              <w:pStyle w:val="16"/>
              <w:rPr>
                <w:lang w:eastAsia="zh-CN"/>
              </w:rPr>
            </w:pPr>
            <w:r>
              <w:rPr>
                <w:rFonts w:hint="eastAsia"/>
                <w:lang w:eastAsia="zh-CN"/>
              </w:rPr>
              <w:t>6.70</w:t>
            </w:r>
          </w:p>
        </w:tc>
        <w:tc>
          <w:tcPr>
            <w:tcW w:w="2551" w:type="dxa"/>
            <w:vAlign w:val="center"/>
          </w:tcPr>
          <w:p>
            <w:pPr>
              <w:pStyle w:val="16"/>
            </w:pPr>
          </w:p>
        </w:tc>
        <w:tc>
          <w:tcPr>
            <w:tcW w:w="2552" w:type="dxa"/>
            <w:vAlign w:val="center"/>
          </w:tcPr>
          <w:p>
            <w:pPr>
              <w:pStyle w:val="16"/>
              <w:rPr>
                <w:lang w:eastAsia="zh-CN"/>
              </w:rPr>
            </w:pPr>
            <w:r>
              <w:rPr>
                <w:rFonts w:hint="eastAsia"/>
                <w:lang w:eastAsia="zh-CN"/>
              </w:rPr>
              <w:t>6.70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pPr>
            <w:r>
              <w:t>30239</w:t>
            </w:r>
          </w:p>
        </w:tc>
        <w:tc>
          <w:tcPr>
            <w:tcW w:w="4535" w:type="dxa"/>
            <w:vAlign w:val="center"/>
          </w:tcPr>
          <w:p>
            <w:pPr>
              <w:pStyle w:val="17"/>
            </w:pPr>
            <w:r>
              <w:t>其他交通费用</w:t>
            </w:r>
          </w:p>
        </w:tc>
        <w:tc>
          <w:tcPr>
            <w:tcW w:w="2551" w:type="dxa"/>
            <w:vAlign w:val="center"/>
          </w:tcPr>
          <w:p>
            <w:pPr>
              <w:pStyle w:val="16"/>
              <w:rPr>
                <w:lang w:eastAsia="zh-CN"/>
              </w:rPr>
            </w:pPr>
            <w:r>
              <w:rPr>
                <w:rFonts w:hint="eastAsia"/>
                <w:lang w:eastAsia="zh-CN"/>
              </w:rPr>
              <w:t>16.78</w:t>
            </w:r>
          </w:p>
        </w:tc>
        <w:tc>
          <w:tcPr>
            <w:tcW w:w="2551" w:type="dxa"/>
            <w:vAlign w:val="center"/>
          </w:tcPr>
          <w:p>
            <w:pPr>
              <w:pStyle w:val="16"/>
            </w:pPr>
          </w:p>
        </w:tc>
        <w:tc>
          <w:tcPr>
            <w:tcW w:w="2552" w:type="dxa"/>
            <w:vAlign w:val="center"/>
          </w:tcPr>
          <w:p>
            <w:pPr>
              <w:pStyle w:val="16"/>
              <w:rPr>
                <w:lang w:eastAsia="zh-CN"/>
              </w:rPr>
            </w:pPr>
            <w:r>
              <w:rPr>
                <w:rFonts w:hint="eastAsia"/>
                <w:lang w:eastAsia="zh-CN"/>
              </w:rPr>
              <w:t>16.78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rPr>
                <w:lang w:eastAsia="zh-CN"/>
              </w:rPr>
            </w:pPr>
            <w:r>
              <w:rPr>
                <w:rFonts w:hint="eastAsia"/>
                <w:lang w:eastAsia="zh-CN"/>
              </w:rPr>
              <w:t>41.45</w:t>
            </w:r>
          </w:p>
        </w:tc>
        <w:tc>
          <w:tcPr>
            <w:tcW w:w="2551" w:type="dxa"/>
            <w:vAlign w:val="center"/>
          </w:tcPr>
          <w:p>
            <w:pPr>
              <w:pStyle w:val="16"/>
              <w:rPr>
                <w:lang w:eastAsia="zh-CN"/>
              </w:rPr>
            </w:pPr>
            <w:r>
              <w:rPr>
                <w:rFonts w:hint="eastAsia"/>
                <w:lang w:eastAsia="zh-CN"/>
              </w:rPr>
              <w:t>41.45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3</w:t>
            </w:r>
          </w:p>
        </w:tc>
        <w:tc>
          <w:tcPr>
            <w:tcW w:w="1191" w:type="dxa"/>
            <w:vAlign w:val="center"/>
          </w:tcPr>
          <w:p>
            <w:pPr>
              <w:pStyle w:val="17"/>
              <w:rPr>
                <w:lang w:eastAsia="zh-CN"/>
              </w:rPr>
            </w:pPr>
            <w:r>
              <w:t>3030</w:t>
            </w:r>
            <w:r>
              <w:rPr>
                <w:rFonts w:hint="eastAsia"/>
                <w:lang w:eastAsia="zh-CN"/>
              </w:rPr>
              <w:t>2</w:t>
            </w:r>
          </w:p>
        </w:tc>
        <w:tc>
          <w:tcPr>
            <w:tcW w:w="4535" w:type="dxa"/>
            <w:vAlign w:val="center"/>
          </w:tcPr>
          <w:p>
            <w:pPr>
              <w:pStyle w:val="17"/>
              <w:rPr>
                <w:lang w:eastAsia="zh-CN"/>
              </w:rPr>
            </w:pPr>
            <w:r>
              <w:rPr>
                <w:rFonts w:hint="eastAsia"/>
                <w:lang w:eastAsia="zh-CN"/>
              </w:rPr>
              <w:t>退休费</w:t>
            </w:r>
          </w:p>
        </w:tc>
        <w:tc>
          <w:tcPr>
            <w:tcW w:w="2551" w:type="dxa"/>
            <w:vAlign w:val="center"/>
          </w:tcPr>
          <w:p>
            <w:pPr>
              <w:pStyle w:val="16"/>
              <w:rPr>
                <w:lang w:eastAsia="zh-CN"/>
              </w:rPr>
            </w:pPr>
            <w:r>
              <w:rPr>
                <w:rFonts w:hint="eastAsia"/>
                <w:lang w:eastAsia="zh-CN"/>
              </w:rPr>
              <w:t>33.77</w:t>
            </w:r>
          </w:p>
        </w:tc>
        <w:tc>
          <w:tcPr>
            <w:tcW w:w="2551" w:type="dxa"/>
            <w:vAlign w:val="center"/>
          </w:tcPr>
          <w:p>
            <w:pPr>
              <w:pStyle w:val="16"/>
              <w:rPr>
                <w:lang w:eastAsia="zh-CN"/>
              </w:rPr>
            </w:pPr>
            <w:r>
              <w:rPr>
                <w:rFonts w:hint="eastAsia"/>
                <w:lang w:eastAsia="zh-CN"/>
              </w:rPr>
              <w:t>33.77</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1191" w:type="dxa"/>
            <w:vAlign w:val="center"/>
          </w:tcPr>
          <w:p>
            <w:pPr>
              <w:pStyle w:val="17"/>
              <w:rPr>
                <w:lang w:eastAsia="zh-CN"/>
              </w:rPr>
            </w:pPr>
            <w:r>
              <w:t>3030</w:t>
            </w:r>
            <w:r>
              <w:rPr>
                <w:rFonts w:hint="eastAsia"/>
                <w:lang w:eastAsia="zh-CN"/>
              </w:rPr>
              <w:t>5</w:t>
            </w:r>
          </w:p>
        </w:tc>
        <w:tc>
          <w:tcPr>
            <w:tcW w:w="4535" w:type="dxa"/>
            <w:vAlign w:val="center"/>
          </w:tcPr>
          <w:p>
            <w:pPr>
              <w:pStyle w:val="17"/>
              <w:rPr>
                <w:lang w:eastAsia="zh-CN"/>
              </w:rPr>
            </w:pPr>
            <w:r>
              <w:rPr>
                <w:rFonts w:hint="eastAsia"/>
                <w:lang w:eastAsia="zh-CN"/>
              </w:rPr>
              <w:t>生活补助</w:t>
            </w:r>
          </w:p>
        </w:tc>
        <w:tc>
          <w:tcPr>
            <w:tcW w:w="2551" w:type="dxa"/>
            <w:vAlign w:val="center"/>
          </w:tcPr>
          <w:p>
            <w:pPr>
              <w:pStyle w:val="16"/>
              <w:rPr>
                <w:lang w:eastAsia="zh-CN"/>
              </w:rPr>
            </w:pPr>
            <w:r>
              <w:rPr>
                <w:rFonts w:hint="eastAsia"/>
                <w:lang w:eastAsia="zh-CN"/>
              </w:rPr>
              <w:t>7.68</w:t>
            </w:r>
          </w:p>
        </w:tc>
        <w:tc>
          <w:tcPr>
            <w:tcW w:w="2551" w:type="dxa"/>
            <w:vAlign w:val="center"/>
          </w:tcPr>
          <w:p>
            <w:pPr>
              <w:pStyle w:val="16"/>
              <w:rPr>
                <w:lang w:eastAsia="zh-CN"/>
              </w:rPr>
            </w:pPr>
            <w:r>
              <w:rPr>
                <w:rFonts w:hint="eastAsia"/>
                <w:lang w:eastAsia="zh-CN"/>
              </w:rPr>
              <w:t>7.68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1191" w:type="dxa"/>
            <w:vAlign w:val="center"/>
          </w:tcPr>
          <w:p>
            <w:pPr>
              <w:pStyle w:val="17"/>
              <w:rPr>
                <w:lang w:eastAsia="zh-CN"/>
              </w:rPr>
            </w:pPr>
            <w:r>
              <w:rPr>
                <w:rFonts w:hint="eastAsia"/>
                <w:lang w:eastAsia="zh-CN"/>
              </w:rPr>
              <w:t>310</w:t>
            </w:r>
          </w:p>
        </w:tc>
        <w:tc>
          <w:tcPr>
            <w:tcW w:w="4535" w:type="dxa"/>
            <w:vAlign w:val="center"/>
          </w:tcPr>
          <w:p>
            <w:pPr>
              <w:pStyle w:val="17"/>
            </w:pPr>
            <w:r>
              <w:rPr>
                <w:rFonts w:hint="eastAsia"/>
              </w:rPr>
              <w:t>资本性支出</w:t>
            </w:r>
          </w:p>
        </w:tc>
        <w:tc>
          <w:tcPr>
            <w:tcW w:w="2551" w:type="dxa"/>
            <w:vAlign w:val="center"/>
          </w:tcPr>
          <w:p>
            <w:pPr>
              <w:pStyle w:val="16"/>
              <w:rPr>
                <w:lang w:eastAsia="zh-CN"/>
              </w:rPr>
            </w:pPr>
            <w:r>
              <w:rPr>
                <w:rFonts w:hint="eastAsia"/>
                <w:lang w:eastAsia="zh-CN"/>
              </w:rPr>
              <w:t>1.00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1191" w:type="dxa"/>
            <w:vAlign w:val="center"/>
          </w:tcPr>
          <w:p>
            <w:pPr>
              <w:pStyle w:val="17"/>
              <w:rPr>
                <w:lang w:eastAsia="zh-CN"/>
              </w:rPr>
            </w:pPr>
            <w:r>
              <w:rPr>
                <w:rFonts w:hint="eastAsia"/>
                <w:lang w:eastAsia="zh-CN"/>
              </w:rPr>
              <w:t>31002</w:t>
            </w:r>
          </w:p>
        </w:tc>
        <w:tc>
          <w:tcPr>
            <w:tcW w:w="4535" w:type="dxa"/>
            <w:vAlign w:val="center"/>
          </w:tcPr>
          <w:p>
            <w:pPr>
              <w:pStyle w:val="17"/>
            </w:pPr>
            <w:r>
              <w:rPr>
                <w:rFonts w:hint="eastAsia"/>
              </w:rPr>
              <w:t>办公设备购置</w:t>
            </w:r>
          </w:p>
        </w:tc>
        <w:tc>
          <w:tcPr>
            <w:tcW w:w="2551" w:type="dxa"/>
            <w:vAlign w:val="center"/>
          </w:tcPr>
          <w:p>
            <w:pPr>
              <w:pStyle w:val="16"/>
              <w:rPr>
                <w:lang w:eastAsia="zh-CN"/>
              </w:rPr>
            </w:pPr>
            <w:r>
              <w:rPr>
                <w:rFonts w:hint="eastAsia"/>
                <w:lang w:eastAsia="zh-CN"/>
              </w:rPr>
              <w:t>1.00</w:t>
            </w:r>
          </w:p>
        </w:tc>
        <w:tc>
          <w:tcPr>
            <w:tcW w:w="2551" w:type="dxa"/>
            <w:vAlign w:val="center"/>
          </w:tcPr>
          <w:p>
            <w:pPr>
              <w:pStyle w:val="16"/>
            </w:pPr>
          </w:p>
        </w:tc>
        <w:tc>
          <w:tcPr>
            <w:tcW w:w="2552" w:type="dxa"/>
            <w:vAlign w:val="center"/>
          </w:tcPr>
          <w:p>
            <w:pPr>
              <w:pStyle w:val="16"/>
              <w:rPr>
                <w:lang w:eastAsia="zh-CN"/>
              </w:rPr>
            </w:pPr>
            <w:r>
              <w:rPr>
                <w:rFonts w:hint="eastAsia"/>
                <w:lang w:eastAsia="zh-CN"/>
              </w:rPr>
              <w:t>1.00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pPr>
          </w:p>
        </w:tc>
        <w:tc>
          <w:tcPr>
            <w:tcW w:w="4535" w:type="dxa"/>
            <w:vAlign w:val="center"/>
          </w:tcPr>
          <w:p>
            <w:pPr>
              <w:pStyle w:val="17"/>
              <w:rPr>
                <w:lang w:eastAsia="zh-CN"/>
              </w:rPr>
            </w:pPr>
            <w:r>
              <w:rPr>
                <w:rFonts w:hint="eastAsia"/>
                <w:lang w:eastAsia="zh-CN"/>
              </w:rPr>
              <w:t xml:space="preserve">             合计</w:t>
            </w:r>
          </w:p>
        </w:tc>
        <w:tc>
          <w:tcPr>
            <w:tcW w:w="2551" w:type="dxa"/>
            <w:vAlign w:val="center"/>
          </w:tcPr>
          <w:p>
            <w:pPr>
              <w:pStyle w:val="16"/>
              <w:rPr>
                <w:lang w:eastAsia="zh-CN"/>
              </w:rPr>
            </w:pPr>
            <w:r>
              <w:rPr>
                <w:rFonts w:hint="eastAsia"/>
                <w:lang w:eastAsia="zh-CN"/>
              </w:rPr>
              <w:t>560.00</w:t>
            </w:r>
          </w:p>
        </w:tc>
        <w:tc>
          <w:tcPr>
            <w:tcW w:w="2551" w:type="dxa"/>
            <w:vAlign w:val="center"/>
          </w:tcPr>
          <w:p>
            <w:pPr>
              <w:pStyle w:val="16"/>
            </w:pPr>
          </w:p>
        </w:tc>
        <w:tc>
          <w:tcPr>
            <w:tcW w:w="2551" w:type="dxa"/>
            <w:vAlign w:val="center"/>
          </w:tcPr>
          <w:p>
            <w:pPr>
              <w:pStyle w:val="16"/>
              <w:rPr>
                <w:lang w:eastAsia="zh-CN"/>
              </w:rPr>
            </w:pPr>
            <w:r>
              <w:rPr>
                <w:rFonts w:hint="eastAsia"/>
                <w:lang w:eastAsia="zh-CN"/>
              </w:rPr>
              <w:t>560.00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pPr>
            <w:r>
              <w:rPr>
                <w:rFonts w:hint="eastAsia"/>
              </w:rPr>
              <w:t>城乡社区支出</w:t>
            </w:r>
          </w:p>
        </w:tc>
        <w:tc>
          <w:tcPr>
            <w:tcW w:w="2551" w:type="dxa"/>
            <w:vAlign w:val="center"/>
          </w:tcPr>
          <w:p>
            <w:pPr>
              <w:pStyle w:val="16"/>
              <w:rPr>
                <w:lang w:eastAsia="zh-CN"/>
              </w:rPr>
            </w:pPr>
            <w:r>
              <w:rPr>
                <w:rFonts w:hint="eastAsia"/>
                <w:lang w:eastAsia="zh-CN"/>
              </w:rPr>
              <w:t>560.00</w:t>
            </w:r>
          </w:p>
        </w:tc>
        <w:tc>
          <w:tcPr>
            <w:tcW w:w="2551" w:type="dxa"/>
            <w:vAlign w:val="center"/>
          </w:tcPr>
          <w:p>
            <w:pPr>
              <w:pStyle w:val="16"/>
            </w:pPr>
          </w:p>
        </w:tc>
        <w:tc>
          <w:tcPr>
            <w:tcW w:w="2551" w:type="dxa"/>
            <w:vAlign w:val="center"/>
          </w:tcPr>
          <w:p>
            <w:pPr>
              <w:pStyle w:val="16"/>
              <w:rPr>
                <w:lang w:eastAsia="zh-CN"/>
              </w:rPr>
            </w:pPr>
            <w:r>
              <w:rPr>
                <w:rFonts w:hint="eastAsia"/>
                <w:lang w:eastAsia="zh-CN"/>
              </w:rPr>
              <w:t>560.00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pPr>
            <w:r>
              <w:rPr>
                <w:rFonts w:hint="eastAsia"/>
              </w:rPr>
              <w:t>国有土地使用权出让收入安排的支出</w:t>
            </w:r>
          </w:p>
        </w:tc>
        <w:tc>
          <w:tcPr>
            <w:tcW w:w="2551" w:type="dxa"/>
            <w:vAlign w:val="center"/>
          </w:tcPr>
          <w:p>
            <w:pPr>
              <w:pStyle w:val="16"/>
              <w:rPr>
                <w:lang w:eastAsia="zh-CN"/>
              </w:rPr>
            </w:pPr>
            <w:r>
              <w:rPr>
                <w:rFonts w:hint="eastAsia"/>
                <w:lang w:eastAsia="zh-CN"/>
              </w:rPr>
              <w:t>560.00</w:t>
            </w:r>
          </w:p>
        </w:tc>
        <w:tc>
          <w:tcPr>
            <w:tcW w:w="2551" w:type="dxa"/>
            <w:vAlign w:val="center"/>
          </w:tcPr>
          <w:p>
            <w:pPr>
              <w:pStyle w:val="16"/>
            </w:pPr>
          </w:p>
        </w:tc>
        <w:tc>
          <w:tcPr>
            <w:tcW w:w="2551" w:type="dxa"/>
            <w:vAlign w:val="center"/>
          </w:tcPr>
          <w:p>
            <w:pPr>
              <w:pStyle w:val="16"/>
              <w:rPr>
                <w:lang w:eastAsia="zh-CN"/>
              </w:rPr>
            </w:pPr>
            <w:r>
              <w:rPr>
                <w:rFonts w:hint="eastAsia"/>
                <w:lang w:eastAsia="zh-CN"/>
              </w:rPr>
              <w:t>560.00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rPr>
                <w:lang w:eastAsia="zh-CN"/>
              </w:rPr>
            </w:pPr>
            <w:r>
              <w:rPr>
                <w:rFonts w:hint="eastAsia"/>
                <w:lang w:eastAsia="zh-CN"/>
              </w:rPr>
              <w:t>2120899</w:t>
            </w:r>
          </w:p>
        </w:tc>
        <w:tc>
          <w:tcPr>
            <w:tcW w:w="4535" w:type="dxa"/>
            <w:vAlign w:val="center"/>
          </w:tcPr>
          <w:p>
            <w:pPr>
              <w:pStyle w:val="17"/>
            </w:pPr>
            <w:r>
              <w:rPr>
                <w:rFonts w:hint="eastAsia"/>
              </w:rPr>
              <w:t>其他国有土地使用权出让收入安排的支出</w:t>
            </w:r>
          </w:p>
        </w:tc>
        <w:tc>
          <w:tcPr>
            <w:tcW w:w="2551" w:type="dxa"/>
            <w:vAlign w:val="center"/>
          </w:tcPr>
          <w:p>
            <w:pPr>
              <w:pStyle w:val="16"/>
              <w:rPr>
                <w:lang w:eastAsia="zh-CN"/>
              </w:rPr>
            </w:pPr>
            <w:r>
              <w:rPr>
                <w:rFonts w:hint="eastAsia"/>
                <w:lang w:eastAsia="zh-CN"/>
              </w:rPr>
              <w:t>560.00</w:t>
            </w:r>
          </w:p>
        </w:tc>
        <w:tc>
          <w:tcPr>
            <w:tcW w:w="2551" w:type="dxa"/>
            <w:vAlign w:val="center"/>
          </w:tcPr>
          <w:p>
            <w:pPr>
              <w:pStyle w:val="16"/>
            </w:pPr>
          </w:p>
        </w:tc>
        <w:tc>
          <w:tcPr>
            <w:tcW w:w="2551" w:type="dxa"/>
            <w:vAlign w:val="center"/>
          </w:tcPr>
          <w:p>
            <w:pPr>
              <w:pStyle w:val="16"/>
              <w:rPr>
                <w:lang w:eastAsia="zh-CN"/>
              </w:rPr>
            </w:pPr>
            <w:r>
              <w:rPr>
                <w:rFonts w:hint="eastAsia"/>
                <w:lang w:eastAsia="zh-CN"/>
              </w:rPr>
              <w:t>560.00</w:t>
            </w:r>
          </w:p>
        </w:tc>
      </w:tr>
    </w:tbl>
    <w:p>
      <w:pPr>
        <w:jc w:val="center"/>
        <w:outlineLvl w:val="1"/>
        <w:rPr>
          <w:rFonts w:ascii="方正书宋_GBK" w:hAnsi="方正书宋_GBK" w:eastAsia="方正书宋_GBK" w:cs="方正书宋_GBK"/>
          <w:color w:val="000000"/>
          <w:sz w:val="21"/>
          <w:lang w:eastAsia="zh-CN"/>
        </w:rPr>
      </w:pPr>
      <w:bookmarkStart w:id="7" w:name="_Toc_2_2_0000000008"/>
    </w:p>
    <w:p>
      <w:pPr>
        <w:jc w:val="center"/>
        <w:outlineLvl w:val="1"/>
        <w:rPr>
          <w:rFonts w:ascii="方正书宋_GBK" w:hAnsi="方正书宋_GBK" w:eastAsia="方正书宋_GBK" w:cs="方正书宋_GBK"/>
          <w:color w:val="000000"/>
          <w:sz w:val="21"/>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pStyle w:val="2"/>
        <w:rPr>
          <w:rFonts w:hint="eastAsia" w:ascii="方正小标宋_GBK" w:hAnsi="方正小标宋_GBK" w:eastAsia="方正小标宋_GBK" w:cs="方正小标宋_GBK"/>
          <w:color w:val="000000"/>
          <w:sz w:val="36"/>
          <w:lang w:eastAsia="zh-CN"/>
        </w:rPr>
      </w:pPr>
    </w:p>
    <w:p>
      <w:pPr>
        <w:rPr>
          <w:rFonts w:hint="eastAsia"/>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6.70</w:t>
            </w:r>
          </w:p>
        </w:tc>
        <w:tc>
          <w:tcPr>
            <w:tcW w:w="2381" w:type="dxa"/>
            <w:vAlign w:val="center"/>
          </w:tcPr>
          <w:p>
            <w:pPr>
              <w:pStyle w:val="20"/>
              <w:rPr>
                <w:lang w:eastAsia="zh-CN"/>
              </w:rPr>
            </w:pPr>
            <w:r>
              <w:rPr>
                <w:rFonts w:hint="eastAsia"/>
                <w:lang w:eastAsia="zh-CN"/>
              </w:rPr>
              <w:t>6.70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阜平县城南庄镇人民政府</w:t>
      </w:r>
      <w:r>
        <w:rPr>
          <w:rFonts w:ascii="方正小标宋_GBK" w:hAnsi="方正小标宋_GBK" w:eastAsia="方正小标宋_GBK" w:cs="方正小标宋_GBK"/>
          <w:color w:val="000000"/>
          <w:sz w:val="44"/>
        </w:rPr>
        <w:t>2022年部门预算信息公开情况说明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城南庄镇人民政府</w:t>
      </w:r>
      <w:r>
        <w:rPr>
          <w:rFonts w:eastAsia="方正仿宋_GBK"/>
          <w:color w:val="000000"/>
          <w:sz w:val="28"/>
        </w:rPr>
        <w:t>2022年部门预算公开如下：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（三）讨论和决定本乡经济建设、政治建设、文化建设、社会建设、生态文明建设和党的建设以及乡村振兴中的重大问题。</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（四）组织召开本级人民代表大会，充分行使重大事项决定权、监督权和任免权，做好人大代表工作，联系选民、反映群众意见和要求。</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（九）按照干部管理权限，负责对干部的教育、培训、选拔、考核和监督工作。协助管理上级有关部门驻乡乡单位的干部。做好人才服务工作。</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（十二）承办上级党委、人大、政府交办的其他事项。</w:t>
      </w: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7"/>
              <w:jc w:val="left"/>
              <w:rPr>
                <w:b w:val="0"/>
                <w:bCs w:val="0"/>
                <w:lang w:eastAsia="zh-CN"/>
              </w:rPr>
            </w:pPr>
            <w:r>
              <w:rPr>
                <w:b w:val="0"/>
                <w:bCs w:val="0"/>
              </w:rPr>
              <w:t>阜平县城南庄镇人民政府本级</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8"/>
              <w:jc w:val="center"/>
              <w:rPr>
                <w:b w:val="0"/>
                <w:bCs w:val="0"/>
              </w:rPr>
            </w:pPr>
            <w:r>
              <w:rPr>
                <w:b w:val="0"/>
                <w:bCs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8"/>
              <w:jc w:val="center"/>
              <w:rPr>
                <w:b w:val="0"/>
                <w:bCs w:val="0"/>
                <w:lang w:eastAsia="zh-CN"/>
              </w:rPr>
            </w:pPr>
            <w:r>
              <w:rPr>
                <w:b w:val="0"/>
                <w:bCs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8"/>
              <w:jc w:val="center"/>
              <w:rPr>
                <w:b w:val="0"/>
                <w:bCs w:val="0"/>
              </w:rPr>
            </w:pPr>
            <w:r>
              <w:rPr>
                <w:b w:val="0"/>
                <w:bCs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rFonts w:hint="eastAsia"/>
                <w:b w:val="0"/>
                <w:bCs w:val="0"/>
                <w:lang w:eastAsia="zh-CN"/>
              </w:rPr>
            </w:pPr>
            <w:r>
              <w:rPr>
                <w:b w:val="0"/>
                <w:bCs w:val="0"/>
              </w:rPr>
              <w:t>阜平县城南庄镇综合中心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rFonts w:hint="eastAsia"/>
                <w:b w:val="0"/>
                <w:bCs w:val="0"/>
                <w:lang w:eastAsia="zh-CN"/>
              </w:rPr>
            </w:pPr>
            <w:r>
              <w:rPr>
                <w:b w:val="0"/>
                <w:bCs w:val="0"/>
              </w:rPr>
              <w:t>阜平县城南庄镇党委</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rFonts w:hint="eastAsia"/>
                <w:b w:val="0"/>
                <w:bCs w:val="0"/>
                <w:lang w:eastAsia="zh-CN"/>
              </w:rPr>
            </w:pPr>
            <w:r>
              <w:rPr>
                <w:b w:val="0"/>
                <w:bCs w:val="0"/>
              </w:rPr>
              <w:t>城南庄镇自然资源和生态环境办公室</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rFonts w:hint="eastAsia"/>
                <w:b w:val="0"/>
                <w:bCs w:val="0"/>
                <w:lang w:eastAsia="zh-CN"/>
              </w:rPr>
            </w:pPr>
            <w:r>
              <w:rPr>
                <w:b w:val="0"/>
                <w:bCs w:val="0"/>
              </w:rPr>
              <w:t>城南庄镇综合行政执法队</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rFonts w:hint="eastAsia"/>
                <w:b w:val="0"/>
                <w:bCs w:val="0"/>
                <w:lang w:eastAsia="zh-CN"/>
              </w:rPr>
            </w:pPr>
            <w:r>
              <w:rPr>
                <w:b w:val="0"/>
                <w:bCs w:val="0"/>
              </w:rPr>
              <w:t>城南庄镇行政综合服务中心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rFonts w:hint="eastAsia"/>
                <w:b w:val="0"/>
                <w:bCs w:val="0"/>
                <w:lang w:eastAsia="zh-CN"/>
              </w:rPr>
            </w:pPr>
            <w:r>
              <w:rPr>
                <w:b w:val="0"/>
                <w:bCs w:val="0"/>
              </w:rPr>
              <w:t>城南庄镇农业综合服务中心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rFonts w:hint="eastAsia"/>
                <w:b w:val="0"/>
                <w:bCs w:val="0"/>
                <w:lang w:eastAsia="zh-CN"/>
              </w:rPr>
            </w:pPr>
            <w:r>
              <w:rPr>
                <w:b w:val="0"/>
                <w:bCs w:val="0"/>
              </w:rPr>
              <w:t>城南庄镇退役军人服务站</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jc w:val="center"/>
              <w:rPr>
                <w:rFonts w:hint="eastAsia"/>
                <w:b w:val="0"/>
                <w:bCs w:val="0"/>
              </w:rPr>
            </w:pPr>
            <w:r>
              <w:rPr>
                <w:b w:val="0"/>
                <w:bCs w:val="0"/>
              </w:rPr>
              <w:t>财政性资金基本保证</w:t>
            </w:r>
          </w:p>
        </w:tc>
      </w:tr>
    </w:tbl>
    <w:p>
      <w:pPr>
        <w:pStyle w:val="15"/>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pPr>
        <w:pStyle w:val="23"/>
      </w:pPr>
      <w:r>
        <w:t>1、收入说明</w:t>
      </w:r>
    </w:p>
    <w:p>
      <w:pPr>
        <w:pStyle w:val="23"/>
      </w:pPr>
      <w:r>
        <w:t>反映本部门当年全部收入。2022年预算收入</w:t>
      </w:r>
      <w:r>
        <w:rPr>
          <w:rFonts w:hint="eastAsia"/>
          <w:lang w:eastAsia="zh-CN"/>
        </w:rPr>
        <w:t>1288.57</w:t>
      </w:r>
      <w:r>
        <w:t>万元，其中：一般公共预算收入</w:t>
      </w:r>
      <w:r>
        <w:rPr>
          <w:rFonts w:hint="eastAsia"/>
          <w:lang w:eastAsia="zh-CN"/>
        </w:rPr>
        <w:t>728.57</w:t>
      </w:r>
      <w:r>
        <w:t>万元，</w:t>
      </w:r>
      <w:r>
        <w:rPr>
          <w:rFonts w:hint="eastAsia"/>
          <w:lang w:eastAsia="zh-CN"/>
        </w:rPr>
        <w:t>政府性</w:t>
      </w:r>
      <w:r>
        <w:t>基金预算收入</w:t>
      </w:r>
      <w:r>
        <w:rPr>
          <w:rFonts w:hint="eastAsia"/>
          <w:lang w:eastAsia="zh-CN"/>
        </w:rPr>
        <w:t>560.00</w:t>
      </w:r>
      <w:r>
        <w:t>万元，国有资本经营预算收入0万元，财政专户核拨收入0万元，单位资金其他收入</w:t>
      </w:r>
      <w:r>
        <w:rPr>
          <w:rFonts w:hint="eastAsia"/>
          <w:lang w:eastAsia="zh-CN"/>
        </w:rPr>
        <w:t>0</w:t>
      </w:r>
      <w:r>
        <w:t>万元，上年结转结余0万元。</w:t>
      </w:r>
    </w:p>
    <w:p>
      <w:pPr>
        <w:pStyle w:val="23"/>
      </w:pPr>
      <w:r>
        <w:t>2、支出说明</w:t>
      </w:r>
    </w:p>
    <w:p>
      <w:pPr>
        <w:pStyle w:val="23"/>
      </w:pPr>
      <w:r>
        <w:t>收支预算总表支出栏、基本支出表、项目支出表按经济分类和支出功能分类科目编制，反映</w:t>
      </w:r>
      <w:r>
        <w:rPr>
          <w:rFonts w:hint="eastAsia"/>
          <w:lang w:eastAsia="zh-CN"/>
        </w:rPr>
        <w:t>阜平县城南庄镇人民政府</w:t>
      </w:r>
      <w:r>
        <w:t>年度部门预算中支出预算的总体情况。2022年支出预算</w:t>
      </w:r>
      <w:r>
        <w:rPr>
          <w:rFonts w:hint="eastAsia"/>
          <w:lang w:eastAsia="zh-CN"/>
        </w:rPr>
        <w:t>1288.57</w:t>
      </w:r>
      <w:r>
        <w:t>万元，其中基本支出</w:t>
      </w:r>
      <w:r>
        <w:rPr>
          <w:rFonts w:hint="eastAsia"/>
          <w:lang w:eastAsia="zh-CN"/>
        </w:rPr>
        <w:t>646.84</w:t>
      </w:r>
      <w:r>
        <w:t>万元，包括人员经费</w:t>
      </w:r>
      <w:r>
        <w:rPr>
          <w:rFonts w:hint="eastAsia"/>
          <w:lang w:val="uk-UA" w:eastAsia="zh-CN"/>
        </w:rPr>
        <w:t>548.3</w:t>
      </w:r>
      <w:r>
        <w:t>万元和日常公用经费</w:t>
      </w:r>
      <w:r>
        <w:rPr>
          <w:rFonts w:hint="eastAsia"/>
          <w:lang w:eastAsia="zh-CN"/>
        </w:rPr>
        <w:t>98.54</w:t>
      </w:r>
      <w:r>
        <w:t>万元；项目支出</w:t>
      </w:r>
      <w:r>
        <w:rPr>
          <w:rFonts w:hint="eastAsia"/>
          <w:lang w:eastAsia="zh-CN"/>
        </w:rPr>
        <w:t>641.73</w:t>
      </w:r>
      <w:r>
        <w:t>万元，主要为</w:t>
      </w:r>
      <w:r>
        <w:rPr>
          <w:rFonts w:hint="eastAsia"/>
          <w:lang w:eastAsia="zh-CN"/>
        </w:rPr>
        <w:t>红色美丽村庄征用房屋、手工业厂房、纪念馆三期建设拆迁、鑫宇家园取暖电费补贴</w:t>
      </w:r>
      <w:r>
        <w:t>等。</w:t>
      </w:r>
      <w:bookmarkStart w:id="28" w:name="_GoBack"/>
      <w:bookmarkEnd w:id="28"/>
    </w:p>
    <w:p>
      <w:pPr>
        <w:pStyle w:val="23"/>
      </w:pPr>
      <w:r>
        <w:t>3、比上年增减情况</w:t>
      </w:r>
    </w:p>
    <w:p>
      <w:pPr>
        <w:pStyle w:val="23"/>
      </w:pPr>
      <w:r>
        <w:t>2022年预算收支安排</w:t>
      </w:r>
      <w:r>
        <w:rPr>
          <w:rFonts w:hint="eastAsia"/>
          <w:lang w:eastAsia="zh-CN"/>
        </w:rPr>
        <w:t>1288.57</w:t>
      </w:r>
      <w:r>
        <w:t>万元，较2021年预算</w:t>
      </w:r>
      <w:r>
        <w:rPr>
          <w:rFonts w:hint="eastAsia"/>
          <w:lang w:eastAsia="zh-CN"/>
        </w:rPr>
        <w:t>减少1387.01</w:t>
      </w:r>
      <w:r>
        <w:t>万元，其中：基本支出增加</w:t>
      </w:r>
      <w:r>
        <w:rPr>
          <w:rFonts w:hint="eastAsia"/>
          <w:lang w:eastAsia="zh-CN"/>
        </w:rPr>
        <w:t>134.83</w:t>
      </w:r>
      <w:r>
        <w:t>万元，主要是人员经费</w:t>
      </w:r>
      <w:r>
        <w:rPr>
          <w:rFonts w:hint="eastAsia"/>
          <w:lang w:eastAsia="zh-CN"/>
        </w:rPr>
        <w:t>增加</w:t>
      </w:r>
      <w:r>
        <w:t>；项目支出</w:t>
      </w:r>
      <w:r>
        <w:rPr>
          <w:rFonts w:hint="eastAsia"/>
          <w:lang w:eastAsia="zh-CN"/>
        </w:rPr>
        <w:t>减少1521.84万元，主要是因为减少了消化2020年暂付款</w:t>
      </w:r>
      <w:r>
        <w:t>。</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spacing w:line="520" w:lineRule="exact"/>
        <w:ind w:left="480" w:leftChars="200" w:firstLine="280" w:firstLineChars="100"/>
        <w:outlineLvl w:val="0"/>
        <w:rPr>
          <w:rFonts w:hint="eastAsia" w:ascii="微软雅黑" w:hAnsi="微软雅黑" w:eastAsia="微软雅黑" w:cs="微软雅黑"/>
          <w:sz w:val="28"/>
          <w:szCs w:val="28"/>
        </w:rPr>
      </w:pPr>
      <w:r>
        <w:rPr>
          <w:rFonts w:hint="eastAsia" w:ascii="微软雅黑" w:hAnsi="微软雅黑" w:eastAsia="微软雅黑" w:cs="微软雅黑"/>
          <w:sz w:val="28"/>
          <w:szCs w:val="28"/>
        </w:rPr>
        <w:t>2022年，我部门运行经费共计安排</w:t>
      </w:r>
      <w:r>
        <w:rPr>
          <w:rFonts w:hint="eastAsia" w:ascii="微软雅黑" w:hAnsi="微软雅黑" w:eastAsia="微软雅黑" w:cs="微软雅黑"/>
          <w:sz w:val="28"/>
          <w:szCs w:val="28"/>
          <w:lang w:eastAsia="zh-CN"/>
        </w:rPr>
        <w:t>98.54</w:t>
      </w:r>
      <w:r>
        <w:rPr>
          <w:rFonts w:hint="eastAsia" w:ascii="微软雅黑" w:hAnsi="微软雅黑" w:eastAsia="微软雅黑" w:cs="微软雅黑"/>
          <w:sz w:val="28"/>
          <w:szCs w:val="28"/>
        </w:rPr>
        <w:t>万元，主要用于</w:t>
      </w:r>
      <w:r>
        <w:rPr>
          <w:rFonts w:hint="eastAsia" w:ascii="微软雅黑" w:hAnsi="微软雅黑" w:eastAsia="微软雅黑" w:cs="微软雅黑"/>
          <w:sz w:val="28"/>
          <w:szCs w:val="28"/>
          <w:lang w:eastAsia="zh-CN"/>
        </w:rPr>
        <w:t>办公费、印刷费、邮电费、办公取暖费等日常运行支出。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5"/>
        <w:rPr>
          <w:rFonts w:hint="eastAsia" w:ascii="微软雅黑" w:hAnsi="微软雅黑" w:eastAsia="微软雅黑" w:cs="微软雅黑"/>
          <w:sz w:val="28"/>
          <w:szCs w:val="28"/>
        </w:rPr>
      </w:pPr>
      <w:r>
        <w:t>2022年，我部门财政拨款“三公”经费预算安排</w:t>
      </w:r>
      <w:r>
        <w:rPr>
          <w:rFonts w:hint="eastAsia"/>
          <w:lang w:eastAsia="zh-CN"/>
        </w:rPr>
        <w:t>6.7</w:t>
      </w:r>
      <w:r>
        <w:t>万元，其中因公出国（境）费</w:t>
      </w:r>
      <w:r>
        <w:rPr>
          <w:rFonts w:hint="eastAsia"/>
          <w:lang w:eastAsia="zh-CN"/>
        </w:rPr>
        <w:t>0</w:t>
      </w:r>
      <w:r>
        <w:t>万元；公务用车购置及运维费</w:t>
      </w:r>
      <w:r>
        <w:rPr>
          <w:rFonts w:hint="eastAsia"/>
          <w:lang w:eastAsia="zh-CN"/>
        </w:rPr>
        <w:t>6.7</w:t>
      </w:r>
      <w:r>
        <w:t>万元（其中：公务用车购置费为0万元，公务用车运维费</w:t>
      </w:r>
      <w:r>
        <w:rPr>
          <w:rFonts w:hint="eastAsia"/>
          <w:lang w:eastAsia="zh-CN"/>
        </w:rPr>
        <w:t>6.7</w:t>
      </w:r>
      <w:r>
        <w:t>万元)；公务接待费</w:t>
      </w:r>
      <w:r>
        <w:rPr>
          <w:rFonts w:hint="eastAsia"/>
          <w:lang w:eastAsia="zh-CN"/>
        </w:rPr>
        <w:t>0</w:t>
      </w:r>
      <w:r>
        <w:t>万元。</w:t>
      </w:r>
      <w:r>
        <w:rPr>
          <w:rFonts w:hint="eastAsia" w:ascii="微软雅黑" w:hAnsi="微软雅黑" w:eastAsia="微软雅黑" w:cs="微软雅黑"/>
          <w:sz w:val="28"/>
          <w:szCs w:val="28"/>
        </w:rPr>
        <w:t>与2021年</w:t>
      </w:r>
      <w:r>
        <w:rPr>
          <w:rFonts w:hint="eastAsia" w:ascii="微软雅黑" w:hAnsi="微软雅黑" w:eastAsia="微软雅黑" w:cs="微软雅黑"/>
          <w:sz w:val="28"/>
          <w:szCs w:val="28"/>
          <w:lang w:eastAsia="zh-CN"/>
        </w:rPr>
        <w:t>年相比无增减变化</w:t>
      </w:r>
      <w:r>
        <w:rPr>
          <w:rFonts w:hint="eastAsia" w:ascii="微软雅黑" w:hAnsi="微软雅黑" w:eastAsia="微软雅黑" w:cs="微软雅黑"/>
          <w:sz w:val="28"/>
          <w:szCs w:val="28"/>
        </w:rPr>
        <w:t>。</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pStyle w:val="26"/>
        <w:rPr>
          <w:rFonts w:ascii="微软雅黑 Light" w:hAnsi="微软雅黑 Light" w:eastAsia="微软雅黑 Light" w:cs="微软雅黑 Light"/>
          <w:color w:val="000000"/>
          <w:szCs w:val="28"/>
        </w:rPr>
      </w:pPr>
      <w:r>
        <w:rPr>
          <w:rFonts w:hint="eastAsia" w:ascii="微软雅黑 Light" w:hAnsi="微软雅黑 Light" w:eastAsia="微软雅黑 Light" w:cs="微软雅黑 Light"/>
          <w:szCs w:val="28"/>
        </w:rPr>
        <w:t>在县委、县政府的正确领导下</w:t>
      </w:r>
      <w:r>
        <w:rPr>
          <w:rFonts w:hint="eastAsia" w:ascii="微软雅黑 Light" w:hAnsi="微软雅黑 Light" w:eastAsia="微软雅黑 Light" w:cs="微软雅黑 Light"/>
          <w:szCs w:val="28"/>
          <w:lang w:eastAsia="zh-CN"/>
        </w:rPr>
        <w:t>，紧紧围绕县委“十四五”规划，团结带领全镇广大干部群众，攻坚克难，苦干实干，在巩固脱贫成效和社会稳定发展取得重要成果</w:t>
      </w:r>
      <w:r>
        <w:rPr>
          <w:rFonts w:hint="eastAsia" w:ascii="微软雅黑 Light" w:hAnsi="微软雅黑 Light" w:eastAsia="微软雅黑 Light" w:cs="微软雅黑 Light"/>
          <w:color w:val="000000"/>
          <w:szCs w:val="28"/>
        </w:rPr>
        <w:t>。</w:t>
      </w:r>
    </w:p>
    <w:p>
      <w:pPr>
        <w:spacing w:line="500" w:lineRule="exact"/>
        <w:ind w:firstLine="560"/>
        <w:rPr>
          <w:rFonts w:eastAsia="方正仿宋_GBK"/>
          <w:color w:val="000000"/>
          <w:sz w:val="28"/>
        </w:rPr>
      </w:pPr>
      <w:r>
        <w:rPr>
          <w:rFonts w:eastAsia="方正仿宋_GBK"/>
          <w:color w:val="000000"/>
          <w:sz w:val="28"/>
        </w:rPr>
        <w:t>（二）分项绩效目标</w:t>
      </w:r>
    </w:p>
    <w:p>
      <w:pPr>
        <w:widowControl w:val="0"/>
        <w:spacing w:line="560" w:lineRule="exact"/>
        <w:ind w:firstLine="560" w:firstLineChars="200"/>
        <w:jc w:val="both"/>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eastAsia="zh-CN"/>
        </w:rPr>
        <w:t>（1）围绕有效衔接，巩固脱贫成果</w:t>
      </w:r>
    </w:p>
    <w:p>
      <w:pPr>
        <w:widowControl w:val="0"/>
        <w:spacing w:line="560" w:lineRule="exact"/>
        <w:ind w:firstLine="560" w:firstLineChars="200"/>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城南庄镇党委、政府</w:t>
      </w:r>
      <w:r>
        <w:rPr>
          <w:rFonts w:hint="eastAsia" w:ascii="微软雅黑" w:hAnsi="微软雅黑" w:eastAsia="微软雅黑" w:cs="微软雅黑"/>
          <w:sz w:val="28"/>
          <w:szCs w:val="28"/>
          <w:lang w:eastAsia="zh-CN"/>
        </w:rPr>
        <w:t>把巩固拓展</w:t>
      </w:r>
      <w:r>
        <w:rPr>
          <w:rFonts w:hint="eastAsia" w:ascii="微软雅黑" w:hAnsi="微软雅黑" w:eastAsia="微软雅黑" w:cs="微软雅黑"/>
          <w:sz w:val="28"/>
          <w:szCs w:val="28"/>
        </w:rPr>
        <w:t>脱贫攻坚</w:t>
      </w:r>
      <w:r>
        <w:rPr>
          <w:rFonts w:hint="eastAsia" w:ascii="微软雅黑" w:hAnsi="微软雅黑" w:eastAsia="微软雅黑" w:cs="微软雅黑"/>
          <w:sz w:val="28"/>
          <w:szCs w:val="28"/>
          <w:lang w:eastAsia="zh-CN"/>
        </w:rPr>
        <w:t>成果作为一项重大政治任务来抓，围绕“三落实一成效”，</w:t>
      </w:r>
      <w:r>
        <w:rPr>
          <w:rFonts w:hint="eastAsia" w:ascii="微软雅黑" w:hAnsi="微软雅黑" w:eastAsia="微软雅黑" w:cs="微软雅黑"/>
          <w:sz w:val="28"/>
          <w:szCs w:val="28"/>
        </w:rPr>
        <w:t>多措并举</w:t>
      </w:r>
      <w:r>
        <w:rPr>
          <w:rFonts w:hint="eastAsia" w:ascii="微软雅黑" w:hAnsi="微软雅黑" w:eastAsia="微软雅黑" w:cs="微软雅黑"/>
          <w:sz w:val="28"/>
          <w:szCs w:val="28"/>
          <w:lang w:eastAsia="zh-CN"/>
        </w:rPr>
        <w:t>，全力谋划推进巩固脱贫攻坚成果与乡村振兴工作的有效衔接</w:t>
      </w:r>
      <w:r>
        <w:rPr>
          <w:rFonts w:hint="eastAsia" w:ascii="微软雅黑" w:hAnsi="微软雅黑" w:eastAsia="微软雅黑" w:cs="微软雅黑"/>
          <w:sz w:val="28"/>
          <w:szCs w:val="28"/>
        </w:rPr>
        <w:t>。</w:t>
      </w:r>
      <w:r>
        <w:rPr>
          <w:rFonts w:hint="eastAsia" w:ascii="微软雅黑" w:hAnsi="微软雅黑" w:eastAsia="微软雅黑" w:cs="微软雅黑"/>
          <w:b w:val="0"/>
          <w:bCs w:val="0"/>
          <w:sz w:val="28"/>
          <w:szCs w:val="28"/>
          <w:lang w:eastAsia="zh-CN"/>
        </w:rPr>
        <w:t>一是</w:t>
      </w:r>
      <w:r>
        <w:rPr>
          <w:rFonts w:hint="eastAsia" w:ascii="微软雅黑" w:hAnsi="微软雅黑" w:eastAsia="微软雅黑" w:cs="微软雅黑"/>
          <w:sz w:val="28"/>
          <w:szCs w:val="28"/>
          <w:lang w:eastAsia="zh-CN"/>
        </w:rPr>
        <w:t>健全工作机制，砸死工作责任。明确领导职责，建立镇巩固拓展脱贫攻坚成果工作领导小组，</w:t>
      </w:r>
      <w:r>
        <w:rPr>
          <w:rFonts w:hint="eastAsia" w:ascii="微软雅黑" w:hAnsi="微软雅黑" w:eastAsia="微软雅黑" w:cs="微软雅黑"/>
          <w:sz w:val="28"/>
          <w:szCs w:val="28"/>
        </w:rPr>
        <w:t>严格实行党委书记、镇长“双组长”负责制</w:t>
      </w:r>
      <w:r>
        <w:rPr>
          <w:rFonts w:hint="eastAsia" w:ascii="微软雅黑" w:hAnsi="微软雅黑" w:eastAsia="微软雅黑" w:cs="微软雅黑"/>
          <w:sz w:val="28"/>
          <w:szCs w:val="28"/>
          <w:lang w:eastAsia="zh-CN"/>
        </w:rPr>
        <w:t>。夯实帮扶责任，全镇21个行政村全部进驻驻村工作队，其中省直单位3个，市直单位2个，县直单位16个，实现驻村帮扶全覆盖。强化监管职责，镇纪委、党建办联合督导检查各村巩固拓展脱贫攻坚工作开展情况，跟踪督导工作开展情况，作为村干部2021年度考核及半年述职评议评先奖优的重要依据，对慢作为、懒作为的机关干部和村干部及时约谈和问责。</w:t>
      </w:r>
      <w:r>
        <w:rPr>
          <w:rFonts w:hint="eastAsia" w:ascii="微软雅黑" w:hAnsi="微软雅黑" w:eastAsia="微软雅黑" w:cs="微软雅黑"/>
          <w:b w:val="0"/>
          <w:bCs w:val="0"/>
          <w:sz w:val="28"/>
          <w:szCs w:val="28"/>
          <w:lang w:eastAsia="zh-CN"/>
        </w:rPr>
        <w:t>二是</w:t>
      </w:r>
      <w:r>
        <w:rPr>
          <w:rFonts w:hint="eastAsia" w:ascii="微软雅黑" w:hAnsi="微软雅黑" w:eastAsia="微软雅黑" w:cs="微软雅黑"/>
          <w:sz w:val="28"/>
          <w:szCs w:val="28"/>
          <w:lang w:eastAsia="zh-CN"/>
        </w:rPr>
        <w:t>壮大扶贫产业，夯实振兴基础。食用菌产业，</w:t>
      </w:r>
      <w:r>
        <w:rPr>
          <w:rFonts w:hint="eastAsia" w:ascii="微软雅黑" w:hAnsi="微软雅黑" w:eastAsia="微软雅黑" w:cs="微软雅黑"/>
          <w:sz w:val="28"/>
          <w:szCs w:val="28"/>
        </w:rPr>
        <w:t>全镇共计流转土地</w:t>
      </w:r>
      <w:r>
        <w:rPr>
          <w:rFonts w:hint="eastAsia" w:ascii="微软雅黑" w:hAnsi="微软雅黑" w:eastAsia="微软雅黑" w:cs="微软雅黑"/>
          <w:sz w:val="28"/>
          <w:szCs w:val="28"/>
          <w:lang w:eastAsia="zh-CN"/>
        </w:rPr>
        <w:t>1354.8</w:t>
      </w:r>
      <w:r>
        <w:rPr>
          <w:rFonts w:hint="eastAsia" w:ascii="微软雅黑" w:hAnsi="微软雅黑" w:eastAsia="微软雅黑" w:cs="微软雅黑"/>
          <w:sz w:val="28"/>
          <w:szCs w:val="28"/>
        </w:rPr>
        <w:t>亩，</w:t>
      </w:r>
      <w:r>
        <w:rPr>
          <w:rFonts w:hint="eastAsia" w:ascii="微软雅黑" w:hAnsi="微软雅黑" w:eastAsia="微软雅黑" w:cs="微软雅黑"/>
          <w:sz w:val="28"/>
          <w:szCs w:val="28"/>
          <w:lang w:eastAsia="zh-CN"/>
        </w:rPr>
        <w:t>建设</w:t>
      </w:r>
      <w:r>
        <w:rPr>
          <w:rFonts w:hint="eastAsia" w:ascii="微软雅黑" w:hAnsi="微软雅黑" w:eastAsia="微软雅黑" w:cs="微软雅黑"/>
          <w:sz w:val="28"/>
          <w:szCs w:val="28"/>
        </w:rPr>
        <w:t>石猴、宋家沟等</w:t>
      </w:r>
      <w:r>
        <w:rPr>
          <w:rFonts w:hint="eastAsia" w:ascii="微软雅黑" w:hAnsi="微软雅黑" w:eastAsia="微软雅黑" w:cs="微软雅黑"/>
          <w:sz w:val="28"/>
          <w:szCs w:val="28"/>
          <w:lang w:eastAsia="zh-CN"/>
        </w:rPr>
        <w:t>9</w:t>
      </w:r>
      <w:r>
        <w:rPr>
          <w:rFonts w:hint="eastAsia" w:ascii="微软雅黑" w:hAnsi="微软雅黑" w:eastAsia="微软雅黑" w:cs="微软雅黑"/>
          <w:sz w:val="28"/>
          <w:szCs w:val="28"/>
        </w:rPr>
        <w:t>个食用菌园区，共建香菇大棚</w:t>
      </w:r>
      <w:r>
        <w:rPr>
          <w:rFonts w:hint="eastAsia" w:ascii="微软雅黑" w:hAnsi="微软雅黑" w:eastAsia="微软雅黑" w:cs="微软雅黑"/>
          <w:sz w:val="28"/>
          <w:szCs w:val="28"/>
          <w:lang w:eastAsia="zh-CN"/>
        </w:rPr>
        <w:t>822</w:t>
      </w:r>
      <w:r>
        <w:rPr>
          <w:rFonts w:hint="eastAsia" w:ascii="微软雅黑" w:hAnsi="微软雅黑" w:eastAsia="微软雅黑" w:cs="微软雅黑"/>
          <w:sz w:val="28"/>
          <w:szCs w:val="28"/>
        </w:rPr>
        <w:t>个</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带动</w:t>
      </w:r>
      <w:r>
        <w:rPr>
          <w:rFonts w:hint="eastAsia" w:ascii="微软雅黑" w:hAnsi="微软雅黑" w:eastAsia="微软雅黑" w:cs="微软雅黑"/>
          <w:sz w:val="28"/>
          <w:szCs w:val="28"/>
          <w:lang w:eastAsia="zh-CN"/>
        </w:rPr>
        <w:t>建档立卡468人；林果产业，发展林果种植，苹果、梨、桃、葡萄等4900亩，种植核桃、板栗9600亩，带动建档立卡3982人；养殖业，养牛1148头，羊3725只，猪7120头，鸡40.2万只；中药材产业，</w:t>
      </w:r>
      <w:r>
        <w:rPr>
          <w:rFonts w:hint="eastAsia" w:ascii="微软雅黑" w:hAnsi="微软雅黑" w:eastAsia="微软雅黑" w:cs="微软雅黑"/>
          <w:sz w:val="28"/>
          <w:szCs w:val="28"/>
        </w:rPr>
        <w:t>三官、</w:t>
      </w:r>
      <w:r>
        <w:rPr>
          <w:rFonts w:hint="eastAsia" w:ascii="微软雅黑" w:hAnsi="微软雅黑" w:eastAsia="微软雅黑" w:cs="微软雅黑"/>
          <w:sz w:val="28"/>
          <w:szCs w:val="28"/>
          <w:lang w:eastAsia="zh-CN"/>
        </w:rPr>
        <w:t>马兰、井沟、大岸底、后庄</w:t>
      </w:r>
      <w:r>
        <w:rPr>
          <w:rFonts w:hint="eastAsia" w:ascii="微软雅黑" w:hAnsi="微软雅黑" w:eastAsia="微软雅黑" w:cs="微软雅黑"/>
          <w:sz w:val="28"/>
          <w:szCs w:val="28"/>
        </w:rPr>
        <w:t>等村流转并发展黄芪、丹参、玉竹等中药材1</w:t>
      </w:r>
      <w:r>
        <w:rPr>
          <w:rFonts w:hint="eastAsia" w:ascii="微软雅黑" w:hAnsi="微软雅黑" w:eastAsia="微软雅黑" w:cs="微软雅黑"/>
          <w:sz w:val="28"/>
          <w:szCs w:val="28"/>
          <w:lang w:eastAsia="zh-CN"/>
        </w:rPr>
        <w:t>2</w:t>
      </w:r>
      <w:r>
        <w:rPr>
          <w:rFonts w:hint="eastAsia" w:ascii="微软雅黑" w:hAnsi="微软雅黑" w:eastAsia="微软雅黑" w:cs="微软雅黑"/>
          <w:sz w:val="28"/>
          <w:szCs w:val="28"/>
        </w:rPr>
        <w:t>00亩，</w:t>
      </w:r>
      <w:r>
        <w:rPr>
          <w:rFonts w:hint="eastAsia" w:ascii="微软雅黑" w:hAnsi="微软雅黑" w:eastAsia="微软雅黑" w:cs="微软雅黑"/>
          <w:sz w:val="28"/>
          <w:szCs w:val="28"/>
          <w:lang w:eastAsia="zh-CN"/>
        </w:rPr>
        <w:t>带动建档立卡户19户；家庭手工业，</w:t>
      </w:r>
      <w:r>
        <w:rPr>
          <w:rFonts w:hint="eastAsia" w:ascii="微软雅黑" w:hAnsi="微软雅黑" w:eastAsia="微软雅黑" w:cs="微软雅黑"/>
          <w:sz w:val="28"/>
          <w:szCs w:val="28"/>
        </w:rPr>
        <w:t>现有标准化手工业厂房5个，17个加工点，</w:t>
      </w:r>
      <w:r>
        <w:rPr>
          <w:rFonts w:hint="eastAsia" w:ascii="微软雅黑" w:hAnsi="微软雅黑" w:eastAsia="微软雅黑" w:cs="微软雅黑"/>
          <w:sz w:val="28"/>
          <w:szCs w:val="28"/>
          <w:lang w:eastAsia="zh-CN"/>
        </w:rPr>
        <w:t>带动</w:t>
      </w:r>
      <w:r>
        <w:rPr>
          <w:rFonts w:hint="eastAsia" w:ascii="微软雅黑" w:hAnsi="微软雅黑" w:eastAsia="微软雅黑" w:cs="微软雅黑"/>
          <w:sz w:val="28"/>
          <w:szCs w:val="28"/>
        </w:rPr>
        <w:t>建档立卡12户</w:t>
      </w:r>
      <w:r>
        <w:rPr>
          <w:rFonts w:hint="eastAsia" w:ascii="微软雅黑" w:hAnsi="微软雅黑" w:eastAsia="微软雅黑" w:cs="微软雅黑"/>
          <w:sz w:val="28"/>
          <w:szCs w:val="28"/>
          <w:lang w:eastAsia="zh-CN"/>
        </w:rPr>
        <w:t>；旅游业，我镇</w:t>
      </w:r>
      <w:r>
        <w:rPr>
          <w:rFonts w:hint="eastAsia" w:ascii="微软雅黑" w:hAnsi="微软雅黑" w:eastAsia="微软雅黑" w:cs="微软雅黑"/>
          <w:sz w:val="28"/>
          <w:szCs w:val="28"/>
        </w:rPr>
        <w:t>有晋察冀边区革命纪念馆、花山毛主席旧居、马兰晋察冀日报社旧址、八一希望小学旧址等革命遗址</w:t>
      </w:r>
      <w:r>
        <w:rPr>
          <w:rFonts w:hint="eastAsia" w:ascii="微软雅黑" w:hAnsi="微软雅黑" w:eastAsia="微软雅黑" w:cs="微软雅黑"/>
          <w:sz w:val="28"/>
          <w:szCs w:val="28"/>
          <w:lang w:eastAsia="zh-CN"/>
        </w:rPr>
        <w:t>共</w:t>
      </w:r>
      <w:r>
        <w:rPr>
          <w:rFonts w:hint="eastAsia" w:ascii="微软雅黑" w:hAnsi="微软雅黑" w:eastAsia="微软雅黑" w:cs="微软雅黑"/>
          <w:sz w:val="28"/>
          <w:szCs w:val="28"/>
        </w:rPr>
        <w:t>26处。其中晋察冀边区革命纪念馆为全国爱国主义教育基地、全国重点文物保护单位、国家4A级景区、河北省最美30景之一</w:t>
      </w:r>
      <w:r>
        <w:rPr>
          <w:rFonts w:hint="eastAsia" w:ascii="微软雅黑" w:hAnsi="微软雅黑" w:eastAsia="微软雅黑" w:cs="微软雅黑"/>
          <w:sz w:val="28"/>
          <w:szCs w:val="28"/>
          <w:lang w:eastAsia="zh-CN"/>
        </w:rPr>
        <w:t>，今年纪念馆接待游客约40万人。</w:t>
      </w:r>
      <w:r>
        <w:rPr>
          <w:rFonts w:hint="eastAsia" w:ascii="微软雅黑" w:hAnsi="微软雅黑" w:eastAsia="微软雅黑" w:cs="微软雅黑"/>
          <w:b w:val="0"/>
          <w:bCs w:val="0"/>
          <w:sz w:val="28"/>
          <w:szCs w:val="28"/>
          <w:lang w:eastAsia="zh-CN"/>
        </w:rPr>
        <w:t>三是</w:t>
      </w:r>
      <w:r>
        <w:rPr>
          <w:rFonts w:hint="eastAsia" w:ascii="微软雅黑" w:hAnsi="微软雅黑" w:eastAsia="微软雅黑" w:cs="微软雅黑"/>
          <w:sz w:val="28"/>
          <w:szCs w:val="28"/>
          <w:lang w:eastAsia="zh-CN"/>
        </w:rPr>
        <w:t>严格政策落实，严守返贫底线。聚焦“两不愁三保障”和饮水安全指标，全面落实教育扶贫、健康扶贫、住房安全、饮水安全、兜底保障、易地搬迁后续帮扶等政策的落实。</w:t>
      </w:r>
    </w:p>
    <w:p>
      <w:pPr>
        <w:widowControl w:val="0"/>
        <w:spacing w:line="560" w:lineRule="exact"/>
        <w:ind w:firstLine="560" w:firstLineChars="200"/>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eastAsia="zh-CN"/>
        </w:rPr>
        <w:t>（2）坚持党建引领，高标完成换届</w:t>
      </w:r>
    </w:p>
    <w:p>
      <w:pPr>
        <w:spacing w:line="560" w:lineRule="exact"/>
        <w:ind w:firstLine="560" w:firstLineChars="200"/>
        <w:rPr>
          <w:rFonts w:hint="eastAsia" w:ascii="微软雅黑" w:hAnsi="微软雅黑" w:eastAsia="微软雅黑" w:cs="微软雅黑"/>
          <w:color w:val="FF0000"/>
          <w:sz w:val="28"/>
          <w:szCs w:val="28"/>
          <w:lang w:eastAsia="zh-CN"/>
        </w:rPr>
      </w:pPr>
      <w:r>
        <w:rPr>
          <w:rFonts w:hint="eastAsia" w:ascii="微软雅黑" w:hAnsi="微软雅黑" w:eastAsia="微软雅黑" w:cs="微软雅黑"/>
          <w:sz w:val="28"/>
          <w:szCs w:val="28"/>
          <w:lang w:eastAsia="zh-CN"/>
        </w:rPr>
        <w:t>按照上级要求的时间节点和各项任务指标，如期完成</w:t>
      </w:r>
      <w:r>
        <w:rPr>
          <w:rFonts w:hint="eastAsia" w:ascii="微软雅黑" w:hAnsi="微软雅黑" w:eastAsia="微软雅黑" w:cs="微软雅黑"/>
          <w:sz w:val="28"/>
          <w:szCs w:val="28"/>
        </w:rPr>
        <w:t>了</w:t>
      </w:r>
      <w:r>
        <w:rPr>
          <w:rFonts w:hint="eastAsia" w:ascii="微软雅黑" w:hAnsi="微软雅黑" w:eastAsia="微软雅黑" w:cs="微软雅黑"/>
          <w:sz w:val="28"/>
          <w:szCs w:val="28"/>
          <w:lang w:eastAsia="zh-CN"/>
        </w:rPr>
        <w:t>村“两委”</w:t>
      </w:r>
      <w:r>
        <w:rPr>
          <w:rFonts w:hint="eastAsia" w:ascii="微软雅黑" w:hAnsi="微软雅黑" w:eastAsia="微软雅黑" w:cs="微软雅黑"/>
          <w:sz w:val="28"/>
          <w:szCs w:val="28"/>
        </w:rPr>
        <w:t>换届选举任务。</w:t>
      </w:r>
      <w:r>
        <w:rPr>
          <w:rFonts w:hint="eastAsia" w:ascii="微软雅黑" w:hAnsi="微软雅黑" w:eastAsia="微软雅黑" w:cs="微软雅黑"/>
          <w:b w:val="0"/>
          <w:bCs w:val="0"/>
          <w:sz w:val="28"/>
          <w:szCs w:val="28"/>
        </w:rPr>
        <w:t>一是</w:t>
      </w:r>
      <w:r>
        <w:rPr>
          <w:rFonts w:hint="eastAsia" w:ascii="微软雅黑" w:hAnsi="微软雅黑" w:eastAsia="微软雅黑" w:cs="微软雅黑"/>
          <w:sz w:val="28"/>
          <w:szCs w:val="28"/>
        </w:rPr>
        <w:t>干部队伍更加年轻化</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村党支部书记平均年龄44岁</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50周岁以下</w:t>
      </w:r>
      <w:r>
        <w:rPr>
          <w:rFonts w:hint="eastAsia" w:ascii="微软雅黑" w:hAnsi="微软雅黑" w:eastAsia="微软雅黑" w:cs="微软雅黑"/>
          <w:sz w:val="28"/>
          <w:szCs w:val="28"/>
          <w:lang w:eastAsia="zh-CN"/>
        </w:rPr>
        <w:t>17</w:t>
      </w:r>
      <w:r>
        <w:rPr>
          <w:rFonts w:hint="eastAsia" w:ascii="微软雅黑" w:hAnsi="微软雅黑" w:eastAsia="微软雅黑" w:cs="微软雅黑"/>
          <w:sz w:val="28"/>
          <w:szCs w:val="28"/>
        </w:rPr>
        <w:t>名，占比</w:t>
      </w:r>
      <w:r>
        <w:rPr>
          <w:rFonts w:hint="eastAsia" w:ascii="微软雅黑" w:hAnsi="微软雅黑" w:eastAsia="微软雅黑" w:cs="微软雅黑"/>
          <w:sz w:val="28"/>
          <w:szCs w:val="28"/>
          <w:lang w:eastAsia="zh-CN"/>
        </w:rPr>
        <w:t>81</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新选任35周岁左右的村党支部书记</w:t>
      </w:r>
      <w:r>
        <w:rPr>
          <w:rFonts w:hint="eastAsia" w:ascii="微软雅黑" w:hAnsi="微软雅黑" w:eastAsia="微软雅黑" w:cs="微软雅黑"/>
          <w:sz w:val="28"/>
          <w:szCs w:val="28"/>
          <w:lang w:eastAsia="zh-CN"/>
        </w:rPr>
        <w:t>2</w:t>
      </w:r>
      <w:r>
        <w:rPr>
          <w:rFonts w:hint="eastAsia" w:ascii="微软雅黑" w:hAnsi="微软雅黑" w:eastAsia="微软雅黑" w:cs="微软雅黑"/>
          <w:sz w:val="28"/>
          <w:szCs w:val="28"/>
        </w:rPr>
        <w:t>名</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其他“两委”成员平均年龄</w:t>
      </w:r>
      <w:r>
        <w:rPr>
          <w:rFonts w:hint="eastAsia" w:ascii="微软雅黑" w:hAnsi="微软雅黑" w:eastAsia="微软雅黑" w:cs="微软雅黑"/>
          <w:sz w:val="28"/>
          <w:szCs w:val="28"/>
          <w:lang w:eastAsia="zh-CN"/>
        </w:rPr>
        <w:t>45</w:t>
      </w:r>
      <w:r>
        <w:rPr>
          <w:rFonts w:hint="eastAsia" w:ascii="微软雅黑" w:hAnsi="微软雅黑" w:eastAsia="微软雅黑" w:cs="微软雅黑"/>
          <w:sz w:val="28"/>
          <w:szCs w:val="28"/>
        </w:rPr>
        <w:t>岁，较上届</w:t>
      </w:r>
      <w:r>
        <w:rPr>
          <w:rFonts w:hint="eastAsia" w:ascii="微软雅黑" w:hAnsi="微软雅黑" w:eastAsia="微软雅黑" w:cs="微软雅黑"/>
          <w:sz w:val="28"/>
          <w:szCs w:val="28"/>
          <w:lang w:eastAsia="zh-CN"/>
        </w:rPr>
        <w:t>（56岁）</w:t>
      </w:r>
      <w:r>
        <w:rPr>
          <w:rFonts w:hint="eastAsia" w:ascii="微软雅黑" w:hAnsi="微软雅黑" w:eastAsia="微软雅黑" w:cs="微软雅黑"/>
          <w:sz w:val="28"/>
          <w:szCs w:val="28"/>
        </w:rPr>
        <w:t>下降</w:t>
      </w:r>
      <w:r>
        <w:rPr>
          <w:rFonts w:hint="eastAsia" w:ascii="微软雅黑" w:hAnsi="微软雅黑" w:eastAsia="微软雅黑" w:cs="微软雅黑"/>
          <w:sz w:val="28"/>
          <w:szCs w:val="28"/>
          <w:lang w:eastAsia="zh-CN"/>
        </w:rPr>
        <w:t>11</w:t>
      </w:r>
      <w:r>
        <w:rPr>
          <w:rFonts w:hint="eastAsia" w:ascii="微软雅黑" w:hAnsi="微软雅黑" w:eastAsia="微软雅黑" w:cs="微软雅黑"/>
          <w:sz w:val="28"/>
          <w:szCs w:val="28"/>
        </w:rPr>
        <w:t>岁</w:t>
      </w:r>
      <w:r>
        <w:rPr>
          <w:rFonts w:hint="eastAsia" w:ascii="微软雅黑" w:hAnsi="微软雅黑" w:eastAsia="微软雅黑" w:cs="微软雅黑"/>
          <w:sz w:val="28"/>
          <w:szCs w:val="28"/>
          <w:lang w:eastAsia="zh-CN"/>
        </w:rPr>
        <w:t>。</w:t>
      </w:r>
      <w:r>
        <w:rPr>
          <w:rFonts w:hint="eastAsia" w:ascii="微软雅黑" w:hAnsi="微软雅黑" w:eastAsia="微软雅黑" w:cs="微软雅黑"/>
          <w:b w:val="0"/>
          <w:bCs w:val="0"/>
          <w:sz w:val="28"/>
          <w:szCs w:val="28"/>
        </w:rPr>
        <w:t>二是</w:t>
      </w:r>
      <w:r>
        <w:rPr>
          <w:rFonts w:hint="eastAsia" w:ascii="微软雅黑" w:hAnsi="微软雅黑" w:eastAsia="微软雅黑" w:cs="微软雅黑"/>
          <w:sz w:val="28"/>
          <w:szCs w:val="28"/>
        </w:rPr>
        <w:t>干部队伍学历结构更加优化</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村党支部书记大专及以上学历</w:t>
      </w:r>
      <w:r>
        <w:rPr>
          <w:rFonts w:hint="eastAsia" w:ascii="微软雅黑" w:hAnsi="微软雅黑" w:eastAsia="微软雅黑" w:cs="微软雅黑"/>
          <w:sz w:val="28"/>
          <w:szCs w:val="28"/>
          <w:lang w:eastAsia="zh-CN"/>
        </w:rPr>
        <w:t>12</w:t>
      </w:r>
      <w:r>
        <w:rPr>
          <w:rFonts w:hint="eastAsia" w:ascii="微软雅黑" w:hAnsi="微软雅黑" w:eastAsia="微软雅黑" w:cs="微软雅黑"/>
          <w:sz w:val="28"/>
          <w:szCs w:val="28"/>
        </w:rPr>
        <w:t>名，占比</w:t>
      </w:r>
      <w:r>
        <w:rPr>
          <w:rFonts w:hint="eastAsia" w:ascii="微软雅黑" w:hAnsi="微软雅黑" w:eastAsia="微软雅黑" w:cs="微软雅黑"/>
          <w:sz w:val="28"/>
          <w:szCs w:val="28"/>
          <w:lang w:eastAsia="zh-CN"/>
        </w:rPr>
        <w:t>57</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其他“两委”成员均为</w:t>
      </w:r>
      <w:r>
        <w:rPr>
          <w:rFonts w:hint="eastAsia" w:ascii="微软雅黑" w:hAnsi="微软雅黑" w:eastAsia="微软雅黑" w:cs="微软雅黑"/>
          <w:sz w:val="28"/>
          <w:szCs w:val="28"/>
          <w:lang w:eastAsia="zh-CN"/>
        </w:rPr>
        <w:t>中专、</w:t>
      </w:r>
      <w:r>
        <w:rPr>
          <w:rFonts w:hint="eastAsia" w:ascii="微软雅黑" w:hAnsi="微软雅黑" w:eastAsia="微软雅黑" w:cs="微软雅黑"/>
          <w:sz w:val="28"/>
          <w:szCs w:val="28"/>
        </w:rPr>
        <w:t>高中及以上学历</w:t>
      </w:r>
      <w:r>
        <w:rPr>
          <w:rFonts w:hint="eastAsia" w:ascii="微软雅黑" w:hAnsi="微软雅黑" w:eastAsia="微软雅黑" w:cs="微软雅黑"/>
          <w:sz w:val="28"/>
          <w:szCs w:val="28"/>
          <w:lang w:eastAsia="zh-CN"/>
        </w:rPr>
        <w:t>。</w:t>
      </w:r>
      <w:r>
        <w:rPr>
          <w:rFonts w:hint="eastAsia" w:ascii="微软雅黑" w:hAnsi="微软雅黑" w:eastAsia="微软雅黑" w:cs="微软雅黑"/>
          <w:b w:val="0"/>
          <w:bCs w:val="0"/>
          <w:sz w:val="28"/>
          <w:szCs w:val="28"/>
        </w:rPr>
        <w:t>三是</w:t>
      </w:r>
      <w:r>
        <w:rPr>
          <w:rFonts w:hint="eastAsia" w:ascii="微软雅黑" w:hAnsi="微软雅黑" w:eastAsia="微软雅黑" w:cs="微软雅黑"/>
          <w:sz w:val="28"/>
          <w:szCs w:val="28"/>
        </w:rPr>
        <w:t>干部队伍更加有战斗力</w:t>
      </w:r>
      <w:r>
        <w:rPr>
          <w:rFonts w:hint="eastAsia" w:ascii="微软雅黑" w:hAnsi="微软雅黑" w:eastAsia="微软雅黑" w:cs="微软雅黑"/>
          <w:sz w:val="28"/>
          <w:szCs w:val="28"/>
          <w:lang w:eastAsia="zh-CN"/>
        </w:rPr>
        <w:t>。换届后，</w:t>
      </w:r>
      <w:r>
        <w:rPr>
          <w:rFonts w:hint="eastAsia" w:ascii="微软雅黑" w:hAnsi="微软雅黑" w:eastAsia="微软雅黑" w:cs="微软雅黑"/>
          <w:sz w:val="28"/>
          <w:szCs w:val="28"/>
        </w:rPr>
        <w:t>村“两委”成员中有致富带头人</w:t>
      </w:r>
      <w:r>
        <w:rPr>
          <w:rFonts w:hint="eastAsia" w:ascii="微软雅黑" w:hAnsi="微软雅黑" w:eastAsia="微软雅黑" w:cs="微软雅黑"/>
          <w:sz w:val="28"/>
          <w:szCs w:val="28"/>
          <w:lang w:eastAsia="zh-CN"/>
        </w:rPr>
        <w:t>48</w:t>
      </w:r>
      <w:r>
        <w:rPr>
          <w:rFonts w:hint="eastAsia" w:ascii="微软雅黑" w:hAnsi="微软雅黑" w:eastAsia="微软雅黑" w:cs="微软雅黑"/>
          <w:sz w:val="28"/>
          <w:szCs w:val="28"/>
        </w:rPr>
        <w:t>人，退役军人</w:t>
      </w:r>
      <w:r>
        <w:rPr>
          <w:rFonts w:hint="eastAsia" w:ascii="微软雅黑" w:hAnsi="微软雅黑" w:eastAsia="微软雅黑" w:cs="微软雅黑"/>
          <w:sz w:val="28"/>
          <w:szCs w:val="28"/>
          <w:lang w:eastAsia="zh-CN"/>
        </w:rPr>
        <w:t>9</w:t>
      </w:r>
      <w:r>
        <w:rPr>
          <w:rFonts w:hint="eastAsia" w:ascii="微软雅黑" w:hAnsi="微软雅黑" w:eastAsia="微软雅黑" w:cs="微软雅黑"/>
          <w:sz w:val="28"/>
          <w:szCs w:val="28"/>
        </w:rPr>
        <w:t>名（其中</w:t>
      </w:r>
      <w:r>
        <w:rPr>
          <w:rFonts w:hint="eastAsia" w:ascii="微软雅黑" w:hAnsi="微软雅黑" w:eastAsia="微软雅黑" w:cs="微软雅黑"/>
          <w:sz w:val="28"/>
          <w:szCs w:val="28"/>
          <w:lang w:eastAsia="zh-CN"/>
        </w:rPr>
        <w:t>2</w:t>
      </w:r>
      <w:r>
        <w:rPr>
          <w:rFonts w:hint="eastAsia" w:ascii="微软雅黑" w:hAnsi="微软雅黑" w:eastAsia="微软雅黑" w:cs="微软雅黑"/>
          <w:sz w:val="28"/>
          <w:szCs w:val="28"/>
        </w:rPr>
        <w:t>名“兵支书”），外出务工有成人员3名</w:t>
      </w:r>
      <w:r>
        <w:rPr>
          <w:rFonts w:hint="eastAsia" w:ascii="微软雅黑" w:hAnsi="微软雅黑" w:eastAsia="微软雅黑" w:cs="微软雅黑"/>
          <w:sz w:val="28"/>
          <w:szCs w:val="28"/>
          <w:lang w:eastAsia="zh-CN"/>
        </w:rPr>
        <w:t>，将村内“能人”充实到了两委干部队伍中。</w:t>
      </w:r>
    </w:p>
    <w:p>
      <w:pPr>
        <w:widowControl w:val="0"/>
        <w:spacing w:line="560" w:lineRule="exact"/>
        <w:ind w:firstLine="560" w:firstLineChars="200"/>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eastAsia="zh-CN"/>
        </w:rPr>
        <w:t>（3）围绕能力建设，强化机关学习</w:t>
      </w:r>
    </w:p>
    <w:p>
      <w:pPr>
        <w:overflowPunct w:val="0"/>
        <w:spacing w:line="560" w:lineRule="exact"/>
        <w:ind w:firstLine="560" w:firstLineChars="200"/>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eastAsia="zh-CN"/>
        </w:rPr>
        <w:t>以党史学习教育为契机，建立城南庄镇学习制度，增强全体机关人员理论知识与为民服务能力。</w:t>
      </w:r>
      <w:r>
        <w:rPr>
          <w:rFonts w:hint="eastAsia" w:ascii="微软雅黑" w:hAnsi="微软雅黑" w:eastAsia="微软雅黑" w:cs="微软雅黑"/>
          <w:b w:val="0"/>
          <w:bCs w:val="0"/>
          <w:sz w:val="28"/>
          <w:szCs w:val="28"/>
          <w:shd w:val="clear" w:color="auto" w:fill="FFFFFF"/>
          <w:lang w:eastAsia="zh-CN"/>
        </w:rPr>
        <w:t>一是</w:t>
      </w:r>
      <w:r>
        <w:rPr>
          <w:rFonts w:hint="eastAsia" w:ascii="微软雅黑" w:hAnsi="微软雅黑" w:eastAsia="微软雅黑" w:cs="微软雅黑"/>
          <w:sz w:val="28"/>
          <w:szCs w:val="28"/>
          <w:shd w:val="clear" w:color="auto" w:fill="FFFFFF"/>
          <w:lang w:eastAsia="zh-CN"/>
        </w:rPr>
        <w:t>党建引路，营造学习氛围。充分利用资源，线上线下结合，坚持</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走出去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领进来</w:t>
      </w:r>
      <w:r>
        <w:rPr>
          <w:rFonts w:hint="eastAsia" w:ascii="微软雅黑" w:hAnsi="微软雅黑" w:eastAsia="微软雅黑" w:cs="微软雅黑"/>
          <w:sz w:val="28"/>
          <w:szCs w:val="28"/>
          <w:lang w:eastAsia="zh-CN"/>
        </w:rPr>
        <w:t>、</w:t>
      </w:r>
      <w:r>
        <w:rPr>
          <w:rFonts w:hint="eastAsia" w:ascii="微软雅黑" w:hAnsi="微软雅黑" w:eastAsia="微软雅黑" w:cs="微软雅黑"/>
          <w:color w:val="000000"/>
          <w:sz w:val="28"/>
          <w:szCs w:val="28"/>
          <w:lang w:eastAsia="zh-CN"/>
        </w:rPr>
        <w:t>“融进去”，通过党日活动、</w:t>
      </w:r>
      <w:r>
        <w:rPr>
          <w:rFonts w:hint="eastAsia" w:ascii="微软雅黑" w:hAnsi="微软雅黑" w:eastAsia="微软雅黑" w:cs="微软雅黑"/>
          <w:sz w:val="28"/>
          <w:szCs w:val="28"/>
          <w:lang w:eastAsia="zh-CN"/>
        </w:rPr>
        <w:t>参观学习、实地考察、现场体验、组织培训、远程教育、专家学者讲课、</w:t>
      </w:r>
      <w:r>
        <w:rPr>
          <w:rFonts w:hint="eastAsia" w:ascii="微软雅黑" w:hAnsi="微软雅黑" w:eastAsia="微软雅黑" w:cs="微软雅黑"/>
          <w:color w:val="000000"/>
          <w:sz w:val="28"/>
          <w:szCs w:val="28"/>
        </w:rPr>
        <w:t>优秀党员</w:t>
      </w:r>
      <w:r>
        <w:rPr>
          <w:rFonts w:hint="eastAsia" w:ascii="微软雅黑" w:hAnsi="微软雅黑" w:eastAsia="微软雅黑" w:cs="微软雅黑"/>
          <w:color w:val="000000"/>
          <w:sz w:val="28"/>
          <w:szCs w:val="28"/>
          <w:lang w:eastAsia="zh-CN"/>
        </w:rPr>
        <w:t>和</w:t>
      </w:r>
      <w:r>
        <w:rPr>
          <w:rFonts w:hint="eastAsia" w:ascii="微软雅黑" w:hAnsi="微软雅黑" w:eastAsia="微软雅黑" w:cs="微软雅黑"/>
          <w:color w:val="000000"/>
          <w:sz w:val="28"/>
          <w:szCs w:val="28"/>
        </w:rPr>
        <w:t>退役军人</w:t>
      </w:r>
      <w:r>
        <w:rPr>
          <w:rFonts w:hint="eastAsia" w:ascii="微软雅黑" w:hAnsi="微软雅黑" w:eastAsia="微软雅黑" w:cs="微软雅黑"/>
          <w:color w:val="000000"/>
          <w:sz w:val="28"/>
          <w:szCs w:val="28"/>
          <w:lang w:eastAsia="zh-CN"/>
        </w:rPr>
        <w:t>上党课等方式，营造热烈氛围。</w:t>
      </w:r>
      <w:r>
        <w:rPr>
          <w:rFonts w:hint="eastAsia" w:ascii="微软雅黑" w:hAnsi="微软雅黑" w:eastAsia="微软雅黑" w:cs="微软雅黑"/>
          <w:sz w:val="28"/>
          <w:szCs w:val="28"/>
          <w:lang w:eastAsia="zh-CN"/>
        </w:rPr>
        <w:t>今年以来，</w:t>
      </w:r>
      <w:r>
        <w:rPr>
          <w:rFonts w:hint="eastAsia" w:ascii="微软雅黑" w:hAnsi="微软雅黑" w:eastAsia="微软雅黑" w:cs="微软雅黑"/>
          <w:color w:val="000000"/>
          <w:sz w:val="28"/>
          <w:szCs w:val="28"/>
          <w:lang w:eastAsia="zh-CN"/>
        </w:rPr>
        <w:t>我镇组织集中学习48次、发布学习资料70篇、邀请专家学者讲座2次。共发表有关党史学习公众号102篇，保定日报、河北卫视、河北日报、长城网、今日资讯、新华社、人民日报、中央电视台等多家知名媒体到我镇进行党史学习取材。红色路线（向阳庄—纪念馆—花山—马兰）成为了周边省市的热门学习路线，今年以来大约有700车次旅游团体验学习。</w:t>
      </w:r>
      <w:r>
        <w:rPr>
          <w:rFonts w:hint="eastAsia" w:ascii="微软雅黑" w:hAnsi="微软雅黑" w:eastAsia="微软雅黑" w:cs="微软雅黑"/>
          <w:b w:val="0"/>
          <w:bCs w:val="0"/>
          <w:sz w:val="28"/>
          <w:szCs w:val="28"/>
          <w:lang w:eastAsia="zh-CN"/>
        </w:rPr>
        <w:t>二是</w:t>
      </w:r>
      <w:r>
        <w:rPr>
          <w:rFonts w:hint="eastAsia" w:ascii="微软雅黑" w:hAnsi="微软雅黑" w:eastAsia="微软雅黑" w:cs="微软雅黑"/>
          <w:sz w:val="28"/>
          <w:szCs w:val="28"/>
          <w:lang w:eastAsia="zh-CN"/>
        </w:rPr>
        <w:t>方式灵活，强化学习体验。在党史学习教育中开展“十个一”学习活动，即“</w:t>
      </w:r>
      <w:r>
        <w:rPr>
          <w:rFonts w:hint="eastAsia" w:ascii="微软雅黑" w:hAnsi="微软雅黑" w:eastAsia="微软雅黑" w:cs="微软雅黑"/>
          <w:sz w:val="28"/>
          <w:szCs w:val="28"/>
        </w:rPr>
        <w:t>成立一支宣讲团、组织一次专题学习、辑印一本《城南庄红色历史》、观看一次党史片、上一次党课、讲一次红色故事、体验一次红色路线、召开一次组织生活会、组织一次摄影展、组织一次表彰</w:t>
      </w:r>
      <w:r>
        <w:rPr>
          <w:rFonts w:hint="eastAsia" w:ascii="微软雅黑" w:hAnsi="微软雅黑" w:eastAsia="微软雅黑" w:cs="微软雅黑"/>
          <w:sz w:val="28"/>
          <w:szCs w:val="28"/>
          <w:lang w:eastAsia="zh-CN"/>
        </w:rPr>
        <w:t>”，让党史学习教育走心走实。</w:t>
      </w:r>
      <w:r>
        <w:rPr>
          <w:rFonts w:hint="eastAsia" w:ascii="微软雅黑" w:hAnsi="微软雅黑" w:eastAsia="微软雅黑" w:cs="微软雅黑"/>
          <w:b w:val="0"/>
          <w:bCs w:val="0"/>
          <w:sz w:val="28"/>
          <w:szCs w:val="28"/>
          <w:lang w:eastAsia="zh-CN"/>
        </w:rPr>
        <w:t>三是</w:t>
      </w:r>
      <w:r>
        <w:rPr>
          <w:rFonts w:hint="eastAsia" w:ascii="微软雅黑" w:hAnsi="微软雅黑" w:eastAsia="微软雅黑" w:cs="微软雅黑"/>
          <w:sz w:val="28"/>
          <w:szCs w:val="28"/>
          <w:lang w:eastAsia="zh-CN"/>
        </w:rPr>
        <w:t>注重实效，提升服务能力。</w:t>
      </w:r>
      <w:r>
        <w:rPr>
          <w:rFonts w:hint="eastAsia" w:ascii="微软雅黑" w:hAnsi="微软雅黑" w:eastAsia="微软雅黑" w:cs="微软雅黑"/>
          <w:sz w:val="28"/>
          <w:szCs w:val="28"/>
        </w:rPr>
        <w:t>利用好党群服务中心、驻村工作队等平台，通过“</w:t>
      </w:r>
      <w:r>
        <w:rPr>
          <w:rFonts w:hint="eastAsia" w:ascii="微软雅黑" w:hAnsi="微软雅黑" w:eastAsia="微软雅黑" w:cs="微软雅黑"/>
          <w:sz w:val="28"/>
          <w:szCs w:val="28"/>
          <w:lang w:eastAsia="zh-CN"/>
        </w:rPr>
        <w:t>开门一件事</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CN"/>
        </w:rPr>
        <w:t>“老区义警”“蓝马甲”“红色志愿服务”</w:t>
      </w:r>
      <w:r>
        <w:rPr>
          <w:rFonts w:hint="eastAsia" w:ascii="微软雅黑" w:hAnsi="微软雅黑" w:eastAsia="微软雅黑" w:cs="微软雅黑"/>
          <w:sz w:val="28"/>
          <w:szCs w:val="28"/>
        </w:rPr>
        <w:t>等形式，集中解决民生事业、基础设施建设等焦点问题。</w:t>
      </w:r>
      <w:r>
        <w:rPr>
          <w:rFonts w:hint="eastAsia" w:ascii="微软雅黑" w:hAnsi="微软雅黑" w:eastAsia="微软雅黑" w:cs="微软雅黑"/>
          <w:sz w:val="28"/>
          <w:szCs w:val="28"/>
          <w:lang w:eastAsia="zh-CN"/>
        </w:rPr>
        <w:t>今年以来，全镇累计开展“开门一件事”88次，蓝马甲治安巡逻200次，红色志愿服务242次，回复市长热线、阳光政务平台民生事项600余件。</w:t>
      </w:r>
    </w:p>
    <w:p>
      <w:pPr>
        <w:widowControl w:val="0"/>
        <w:spacing w:line="560" w:lineRule="exact"/>
        <w:ind w:firstLine="560" w:firstLineChars="200"/>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eastAsia="zh-CN"/>
        </w:rPr>
        <w:t>（4）围绕生活质量，改善人居环境</w:t>
      </w:r>
    </w:p>
    <w:p>
      <w:pPr>
        <w:spacing w:line="560" w:lineRule="exact"/>
        <w:ind w:firstLine="560" w:firstLineChars="200"/>
        <w:rPr>
          <w:rFonts w:hint="eastAsia" w:ascii="微软雅黑" w:hAnsi="微软雅黑" w:eastAsia="微软雅黑" w:cs="微软雅黑"/>
          <w:color w:val="FF0000"/>
          <w:sz w:val="28"/>
          <w:szCs w:val="28"/>
          <w:lang w:eastAsia="zh-CN"/>
        </w:rPr>
      </w:pPr>
      <w:r>
        <w:rPr>
          <w:rFonts w:hint="eastAsia" w:ascii="微软雅黑" w:hAnsi="微软雅黑" w:eastAsia="微软雅黑" w:cs="微软雅黑"/>
          <w:sz w:val="28"/>
          <w:szCs w:val="28"/>
        </w:rPr>
        <w:t>我</w:t>
      </w:r>
      <w:r>
        <w:rPr>
          <w:rFonts w:hint="eastAsia" w:ascii="微软雅黑" w:hAnsi="微软雅黑" w:eastAsia="微软雅黑" w:cs="微软雅黑"/>
          <w:sz w:val="28"/>
          <w:szCs w:val="28"/>
          <w:lang w:eastAsia="zh-CN"/>
        </w:rPr>
        <w:t>镇制定了“改变村容村貌，提升生活质量，助力乡村振兴”的目标，多措并举，深入开展农村面貌提升行动。</w:t>
      </w:r>
      <w:r>
        <w:rPr>
          <w:rFonts w:hint="eastAsia" w:ascii="微软雅黑" w:hAnsi="微软雅黑" w:eastAsia="微软雅黑" w:cs="微软雅黑"/>
          <w:b w:val="0"/>
          <w:bCs w:val="0"/>
          <w:sz w:val="28"/>
          <w:szCs w:val="28"/>
          <w:lang w:eastAsia="zh-CN"/>
        </w:rPr>
        <w:t>一是</w:t>
      </w:r>
      <w:r>
        <w:rPr>
          <w:rFonts w:hint="eastAsia" w:ascii="微软雅黑" w:hAnsi="微软雅黑" w:eastAsia="微软雅黑" w:cs="微软雅黑"/>
          <w:sz w:val="28"/>
          <w:szCs w:val="28"/>
          <w:lang w:eastAsia="zh-CN"/>
        </w:rPr>
        <w:t>开展蓝天保卫战，持续强化污染防治力度，坚决向大气污染宣战，开展全面禁烧行动，杜绝了秸秆焚烧、燎地边等现象，确保全镇不冒一处烟。全域淘汰分散燃煤锅炉，全面推广使用洁净型煤，实现清洁取暖全覆盖，截至目前，配送清洁煤3862.7吨，安装光伏+电取暖1223户。</w:t>
      </w:r>
      <w:r>
        <w:rPr>
          <w:rFonts w:hint="eastAsia" w:ascii="微软雅黑" w:hAnsi="微软雅黑" w:eastAsia="微软雅黑" w:cs="微软雅黑"/>
          <w:b w:val="0"/>
          <w:bCs w:val="0"/>
          <w:sz w:val="28"/>
          <w:szCs w:val="28"/>
          <w:lang w:eastAsia="zh-CN"/>
        </w:rPr>
        <w:t>二是</w:t>
      </w:r>
      <w:r>
        <w:rPr>
          <w:rFonts w:hint="eastAsia" w:ascii="微软雅黑" w:hAnsi="微软雅黑" w:eastAsia="微软雅黑" w:cs="微软雅黑"/>
          <w:sz w:val="28"/>
          <w:szCs w:val="28"/>
          <w:lang w:eastAsia="zh-CN"/>
        </w:rPr>
        <w:t>开展净土保卫战。严厉打击非法采砂行为，守住绿水青山，今年以来镇综合执法队针对非法采石采砂采矿巡查200余次，执法25次，行政处罚12人，处罚村支部书记2名。严格控制养殖上限，及时处理养殖场粪污，今年清理养殖粪污300余吨。</w:t>
      </w:r>
      <w:r>
        <w:rPr>
          <w:rFonts w:hint="eastAsia" w:ascii="微软雅黑" w:hAnsi="微软雅黑" w:eastAsia="微软雅黑" w:cs="微软雅黑"/>
          <w:b w:val="0"/>
          <w:bCs w:val="0"/>
          <w:color w:val="000000" w:themeColor="text1"/>
          <w:sz w:val="28"/>
          <w:szCs w:val="28"/>
          <w:lang w:eastAsia="zh-CN"/>
        </w:rPr>
        <w:t>三是</w:t>
      </w:r>
      <w:r>
        <w:rPr>
          <w:rFonts w:hint="eastAsia" w:ascii="微软雅黑" w:hAnsi="微软雅黑" w:eastAsia="微软雅黑" w:cs="微软雅黑"/>
          <w:color w:val="000000" w:themeColor="text1"/>
          <w:sz w:val="28"/>
          <w:szCs w:val="28"/>
          <w:lang w:eastAsia="zh-CN"/>
        </w:rPr>
        <w:t>进行面貌提升。</w:t>
      </w:r>
      <w:r>
        <w:rPr>
          <w:rFonts w:hint="eastAsia" w:ascii="微软雅黑" w:hAnsi="微软雅黑" w:eastAsia="微软雅黑" w:cs="微软雅黑"/>
          <w:sz w:val="28"/>
          <w:szCs w:val="28"/>
          <w:lang w:eastAsia="zh-CN"/>
        </w:rPr>
        <w:t>开展农村环境整治，大力推进厕所革命，</w:t>
      </w:r>
      <w:r>
        <w:rPr>
          <w:rFonts w:hint="eastAsia" w:ascii="微软雅黑" w:hAnsi="微软雅黑" w:eastAsia="微软雅黑" w:cs="微软雅黑"/>
          <w:color w:val="000000" w:themeColor="text1"/>
          <w:sz w:val="28"/>
          <w:szCs w:val="28"/>
          <w:lang w:eastAsia="zh-CN"/>
        </w:rPr>
        <w:t>改造厕所315座。以大岸底村为试点，深入开展人居环境整治专项行动，</w:t>
      </w:r>
      <w:r>
        <w:rPr>
          <w:rFonts w:hint="eastAsia" w:ascii="微软雅黑" w:hAnsi="微软雅黑" w:eastAsia="微软雅黑" w:cs="微软雅黑"/>
          <w:sz w:val="28"/>
          <w:szCs w:val="28"/>
          <w:lang w:eastAsia="zh-CN"/>
        </w:rPr>
        <w:t>坚持</w:t>
      </w:r>
      <w:r>
        <w:rPr>
          <w:rFonts w:hint="eastAsia" w:ascii="微软雅黑" w:hAnsi="微软雅黑" w:eastAsia="微软雅黑" w:cs="微软雅黑"/>
          <w:sz w:val="28"/>
          <w:szCs w:val="28"/>
        </w:rPr>
        <w:t>拆出新环境</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清出新面貌</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建出新气象</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种出新景点</w:t>
      </w:r>
      <w:r>
        <w:rPr>
          <w:rFonts w:hint="eastAsia" w:ascii="微软雅黑" w:hAnsi="微软雅黑" w:eastAsia="微软雅黑" w:cs="微软雅黑"/>
          <w:sz w:val="28"/>
          <w:szCs w:val="28"/>
          <w:lang w:eastAsia="zh-CN"/>
        </w:rPr>
        <w:t>。今年以来</w:t>
      </w:r>
      <w:r>
        <w:rPr>
          <w:rFonts w:hint="eastAsia" w:ascii="微软雅黑" w:hAnsi="微软雅黑" w:eastAsia="微软雅黑" w:cs="微软雅黑"/>
          <w:sz w:val="28"/>
          <w:szCs w:val="28"/>
        </w:rPr>
        <w:t>，使用资金约2583215元，拆除破旧房屋10125平方米，清运杂草垃圾320吨，垒石墙4050平方米，新建猪舍6个，立新华报社石碑1个，搭大岸底到双庙便桥一个，治理河道190米，墙绘740平米。</w:t>
      </w:r>
    </w:p>
    <w:p>
      <w:pPr>
        <w:widowControl w:val="0"/>
        <w:spacing w:line="560" w:lineRule="exact"/>
        <w:ind w:firstLine="560" w:firstLineChars="200"/>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eastAsia="zh-CN"/>
        </w:rPr>
        <w:t>（5）强化管控举措，疫情精准防治</w:t>
      </w:r>
    </w:p>
    <w:p>
      <w:pPr>
        <w:widowControl w:val="0"/>
        <w:spacing w:line="560" w:lineRule="exact"/>
        <w:ind w:firstLine="560" w:firstLineChars="200"/>
        <w:rPr>
          <w:rFonts w:hint="eastAsia" w:ascii="微软雅黑" w:hAnsi="微软雅黑" w:eastAsia="微软雅黑" w:cs="微软雅黑"/>
          <w:color w:val="FF0000"/>
          <w:sz w:val="28"/>
          <w:szCs w:val="28"/>
          <w:lang w:eastAsia="zh-CN"/>
        </w:rPr>
      </w:pPr>
      <w:r>
        <w:rPr>
          <w:rFonts w:hint="eastAsia" w:ascii="微软雅黑" w:hAnsi="微软雅黑" w:eastAsia="微软雅黑" w:cs="微软雅黑"/>
          <w:b w:val="0"/>
          <w:bCs w:val="0"/>
          <w:sz w:val="28"/>
          <w:szCs w:val="28"/>
          <w:lang w:eastAsia="zh-CN"/>
        </w:rPr>
        <w:t>一是</w:t>
      </w:r>
      <w:r>
        <w:rPr>
          <w:rFonts w:hint="eastAsia" w:ascii="微软雅黑" w:hAnsi="微软雅黑" w:eastAsia="微软雅黑" w:cs="微软雅黑"/>
          <w:sz w:val="28"/>
          <w:szCs w:val="28"/>
          <w:lang w:eastAsia="zh-CN"/>
        </w:rPr>
        <w:t>强化组织领导，按照县疫情防控指挥架构，成立镇疫情防控指挥一办十三组五专班，责任明确，细化分工，确保防控工作顺利、有效开展。</w:t>
      </w:r>
      <w:r>
        <w:rPr>
          <w:rFonts w:hint="eastAsia" w:ascii="微软雅黑" w:hAnsi="微软雅黑" w:eastAsia="微软雅黑" w:cs="微软雅黑"/>
          <w:b w:val="0"/>
          <w:bCs w:val="0"/>
          <w:sz w:val="28"/>
          <w:szCs w:val="28"/>
          <w:lang w:eastAsia="zh-CN"/>
        </w:rPr>
        <w:t>二是</w:t>
      </w:r>
      <w:r>
        <w:rPr>
          <w:rFonts w:hint="eastAsia" w:ascii="微软雅黑" w:hAnsi="微软雅黑" w:eastAsia="微软雅黑" w:cs="微软雅黑"/>
          <w:sz w:val="28"/>
          <w:szCs w:val="28"/>
          <w:lang w:eastAsia="zh-CN"/>
        </w:rPr>
        <w:t>强化网格常态化管理，建成包括乡镇干部、村支部书记、村包片干部、网格长、网格员的疫情防控网格，建成二级网格1个，三级网格21个，四级网格99个，网格员共计726人。利用网格化管理开展“十个常态化”30项工作要求，形成横到边、纵到底、全覆盖、无死角的工作格局。</w:t>
      </w:r>
      <w:r>
        <w:rPr>
          <w:rFonts w:hint="eastAsia" w:ascii="微软雅黑" w:hAnsi="微软雅黑" w:eastAsia="微软雅黑" w:cs="微软雅黑"/>
          <w:b w:val="0"/>
          <w:bCs w:val="0"/>
          <w:sz w:val="28"/>
          <w:szCs w:val="28"/>
          <w:lang w:eastAsia="zh-CN"/>
        </w:rPr>
        <w:t>三是</w:t>
      </w:r>
      <w:r>
        <w:rPr>
          <w:rFonts w:hint="eastAsia" w:ascii="微软雅黑" w:hAnsi="微软雅黑" w:eastAsia="微软雅黑" w:cs="微软雅黑"/>
          <w:sz w:val="28"/>
          <w:szCs w:val="28"/>
          <w:lang w:eastAsia="zh-CN"/>
        </w:rPr>
        <w:t>筑牢防疫屏障，组织动员全镇接种新冠疫苗，我镇累计接种疫苗18427人，其中镇内常住人口接种11373人，镇外接种7054人，组织接种加强针246人。</w:t>
      </w:r>
    </w:p>
    <w:p>
      <w:pPr>
        <w:widowControl w:val="0"/>
        <w:spacing w:line="560" w:lineRule="exact"/>
        <w:ind w:firstLine="560" w:firstLineChars="200"/>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eastAsia="zh-CN"/>
        </w:rPr>
        <w:t>（6）围绕项目建设，发展步伐加快</w:t>
      </w:r>
    </w:p>
    <w:p>
      <w:pPr>
        <w:widowControl w:val="0"/>
        <w:spacing w:line="560" w:lineRule="exact"/>
        <w:ind w:firstLine="560" w:firstLineChars="200"/>
        <w:rPr>
          <w:rFonts w:hint="eastAsia" w:ascii="微软雅黑" w:hAnsi="微软雅黑" w:eastAsia="微软雅黑" w:cs="微软雅黑"/>
          <w:sz w:val="28"/>
          <w:szCs w:val="28"/>
          <w:lang w:eastAsia="zh-CN"/>
        </w:rPr>
      </w:pPr>
      <w:r>
        <w:rPr>
          <w:rFonts w:hint="eastAsia" w:ascii="微软雅黑" w:hAnsi="微软雅黑" w:eastAsia="微软雅黑" w:cs="微软雅黑"/>
          <w:b w:val="0"/>
          <w:bCs w:val="0"/>
          <w:sz w:val="28"/>
          <w:szCs w:val="28"/>
          <w:lang w:eastAsia="zh-CN"/>
        </w:rPr>
        <w:t>一是</w:t>
      </w:r>
      <w:r>
        <w:rPr>
          <w:rFonts w:hint="eastAsia" w:ascii="微软雅黑" w:hAnsi="微软雅黑" w:eastAsia="微软雅黑" w:cs="微软雅黑"/>
          <w:sz w:val="28"/>
          <w:szCs w:val="28"/>
          <w:lang w:eastAsia="zh-CN"/>
        </w:rPr>
        <w:t>旅游基础进一步完善，晋察冀边区革命纪念馆游客中心开工建设，年底完成主体工程。中组部确立花山为红色美丽村庄，正在进行晋察冀画报社修缮和游客中心建设，省委副书记廉毅敏包联花山，招商引资正加速推进。完成三官林上清溪项目规划。</w:t>
      </w:r>
      <w:r>
        <w:rPr>
          <w:rFonts w:hint="eastAsia" w:ascii="微软雅黑" w:hAnsi="微软雅黑" w:eastAsia="微软雅黑" w:cs="微软雅黑"/>
          <w:b w:val="0"/>
          <w:bCs w:val="0"/>
          <w:sz w:val="28"/>
          <w:szCs w:val="28"/>
          <w:lang w:eastAsia="zh-CN"/>
        </w:rPr>
        <w:t>二是</w:t>
      </w:r>
      <w:r>
        <w:rPr>
          <w:rFonts w:hint="eastAsia" w:ascii="微软雅黑" w:hAnsi="微软雅黑" w:eastAsia="微软雅黑" w:cs="微软雅黑"/>
          <w:sz w:val="28"/>
          <w:szCs w:val="28"/>
          <w:lang w:eastAsia="zh-CN"/>
        </w:rPr>
        <w:t>拆旧复垦加速推进，我镇复垦区涉及11个行政村，2273套房屋全部拆除，预计复垦面积1371.86亩，截至目前，已完成复垦1027.5亩。</w:t>
      </w:r>
      <w:r>
        <w:rPr>
          <w:rFonts w:hint="eastAsia" w:ascii="微软雅黑" w:hAnsi="微软雅黑" w:eastAsia="微软雅黑" w:cs="微软雅黑"/>
          <w:b w:val="0"/>
          <w:bCs w:val="0"/>
          <w:sz w:val="28"/>
          <w:szCs w:val="28"/>
          <w:lang w:eastAsia="zh-CN"/>
        </w:rPr>
        <w:t>三是</w:t>
      </w:r>
      <w:r>
        <w:rPr>
          <w:rFonts w:hint="eastAsia" w:ascii="微软雅黑" w:hAnsi="微软雅黑" w:eastAsia="微软雅黑" w:cs="微软雅黑"/>
          <w:sz w:val="28"/>
          <w:szCs w:val="28"/>
          <w:lang w:eastAsia="zh-CN"/>
        </w:rPr>
        <w:t>推进土地整治，今年我镇土地整治涉及易家庄、南安、谷家庄3个行政村，实际流转6963亩的土地。</w:t>
      </w:r>
    </w:p>
    <w:p>
      <w:pPr>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
      <w:pPr>
        <w:ind w:firstLine="560"/>
        <w:outlineLvl w:val="3"/>
      </w:pPr>
      <w:bookmarkStart w:id="14" w:name="_Toc_4_4_0000000004"/>
      <w:r>
        <w:rPr>
          <w:rFonts w:ascii="方正仿宋_GBK" w:hAnsi="方正仿宋_GBK" w:eastAsia="方正仿宋_GBK" w:cs="方正仿宋_GBK"/>
          <w:color w:val="000000"/>
          <w:sz w:val="28"/>
        </w:rPr>
        <w:t>1.2022城南庄扑火队营房配套设施剩余资金绩效目标表</w:t>
      </w:r>
      <w:bookmarkEnd w:id="14"/>
    </w:p>
    <w:tbl>
      <w:tblPr>
        <w:tblStyle w:val="9"/>
        <w:tblW w:w="1355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60"/>
        <w:gridCol w:w="1276"/>
        <w:gridCol w:w="1332"/>
        <w:gridCol w:w="1587"/>
        <w:gridCol w:w="1304"/>
        <w:gridCol w:w="1276"/>
        <w:gridCol w:w="191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635"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918"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Align w:val="center"/>
          </w:tcPr>
          <w:p>
            <w:pPr>
              <w:pStyle w:val="15"/>
            </w:pPr>
            <w:r>
              <w:t>项目编码</w:t>
            </w:r>
          </w:p>
        </w:tc>
        <w:tc>
          <w:tcPr>
            <w:tcW w:w="2608" w:type="dxa"/>
            <w:gridSpan w:val="2"/>
            <w:vAlign w:val="center"/>
          </w:tcPr>
          <w:p>
            <w:pPr>
              <w:pStyle w:val="17"/>
            </w:pPr>
            <w:r>
              <w:t>13062422P00608610001U</w:t>
            </w:r>
          </w:p>
        </w:tc>
        <w:tc>
          <w:tcPr>
            <w:tcW w:w="1587" w:type="dxa"/>
            <w:vAlign w:val="center"/>
          </w:tcPr>
          <w:p>
            <w:pPr>
              <w:pStyle w:val="15"/>
            </w:pPr>
            <w:r>
              <w:t>项目名称</w:t>
            </w:r>
          </w:p>
        </w:tc>
        <w:tc>
          <w:tcPr>
            <w:tcW w:w="4498" w:type="dxa"/>
            <w:gridSpan w:val="3"/>
            <w:vAlign w:val="center"/>
          </w:tcPr>
          <w:p>
            <w:pPr>
              <w:pStyle w:val="17"/>
            </w:pPr>
            <w:r>
              <w:t>2022城南庄扑火队营房配套设施剩余资金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8.83</w:t>
            </w:r>
          </w:p>
        </w:tc>
        <w:tc>
          <w:tcPr>
            <w:tcW w:w="1587" w:type="dxa"/>
            <w:vAlign w:val="center"/>
          </w:tcPr>
          <w:p>
            <w:pPr>
              <w:pStyle w:val="15"/>
            </w:pPr>
            <w:r>
              <w:t>其中：财政    资金</w:t>
            </w:r>
          </w:p>
        </w:tc>
        <w:tc>
          <w:tcPr>
            <w:tcW w:w="1304" w:type="dxa"/>
            <w:vAlign w:val="center"/>
          </w:tcPr>
          <w:p>
            <w:pPr>
              <w:pStyle w:val="17"/>
            </w:pPr>
            <w:r>
              <w:t>8.83</w:t>
            </w:r>
          </w:p>
        </w:tc>
        <w:tc>
          <w:tcPr>
            <w:tcW w:w="1276" w:type="dxa"/>
            <w:vAlign w:val="center"/>
          </w:tcPr>
          <w:p>
            <w:pPr>
              <w:pStyle w:val="15"/>
            </w:pPr>
            <w:r>
              <w:t>其他资金</w:t>
            </w:r>
          </w:p>
        </w:tc>
        <w:tc>
          <w:tcPr>
            <w:tcW w:w="1918"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Merge w:val="continue"/>
          </w:tcPr>
          <w:p/>
        </w:tc>
        <w:tc>
          <w:tcPr>
            <w:tcW w:w="8693" w:type="dxa"/>
            <w:gridSpan w:val="6"/>
            <w:vAlign w:val="center"/>
          </w:tcPr>
          <w:p>
            <w:pPr>
              <w:pStyle w:val="17"/>
            </w:pPr>
            <w:r>
              <w:t>为完善城南庄扑火队营房基础设施，改善生活环境，给扑火队员提供必要的训练场地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9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9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Align w:val="center"/>
          </w:tcPr>
          <w:p>
            <w:pPr>
              <w:pStyle w:val="15"/>
            </w:pPr>
            <w:r>
              <w:t>绩效目标</w:t>
            </w:r>
          </w:p>
        </w:tc>
        <w:tc>
          <w:tcPr>
            <w:tcW w:w="8693" w:type="dxa"/>
            <w:gridSpan w:val="6"/>
            <w:vAlign w:val="center"/>
          </w:tcPr>
          <w:p>
            <w:pPr>
              <w:pStyle w:val="17"/>
            </w:pPr>
            <w:r>
              <w:t>1.完善营房设施</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5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92"/>
        <w:gridCol w:w="1276"/>
        <w:gridCol w:w="1332"/>
        <w:gridCol w:w="2891"/>
        <w:gridCol w:w="1276"/>
        <w:gridCol w:w="19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792"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9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完工率</w:t>
            </w:r>
          </w:p>
        </w:tc>
        <w:tc>
          <w:tcPr>
            <w:tcW w:w="2891" w:type="dxa"/>
            <w:vAlign w:val="center"/>
          </w:tcPr>
          <w:p>
            <w:pPr>
              <w:pStyle w:val="17"/>
            </w:pPr>
            <w:r>
              <w:t>完工率</w:t>
            </w:r>
          </w:p>
        </w:tc>
        <w:tc>
          <w:tcPr>
            <w:tcW w:w="1276" w:type="dxa"/>
            <w:vAlign w:val="center"/>
          </w:tcPr>
          <w:p>
            <w:pPr>
              <w:pStyle w:val="17"/>
            </w:pPr>
            <w:r>
              <w:t>≥98</w:t>
            </w:r>
          </w:p>
        </w:tc>
        <w:tc>
          <w:tcPr>
            <w:tcW w:w="1943" w:type="dxa"/>
            <w:vAlign w:val="center"/>
          </w:tcPr>
          <w:p>
            <w:pPr>
              <w:pStyle w:val="17"/>
            </w:pPr>
            <w:r>
              <w:t>完工率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质量指标</w:t>
            </w:r>
          </w:p>
        </w:tc>
        <w:tc>
          <w:tcPr>
            <w:tcW w:w="1332" w:type="dxa"/>
            <w:vAlign w:val="center"/>
          </w:tcPr>
          <w:p>
            <w:pPr>
              <w:pStyle w:val="17"/>
            </w:pPr>
            <w:r>
              <w:t>完成率</w:t>
            </w:r>
          </w:p>
        </w:tc>
        <w:tc>
          <w:tcPr>
            <w:tcW w:w="2891" w:type="dxa"/>
            <w:vAlign w:val="center"/>
          </w:tcPr>
          <w:p>
            <w:pPr>
              <w:pStyle w:val="17"/>
            </w:pPr>
            <w:r>
              <w:t>完成率</w:t>
            </w:r>
          </w:p>
        </w:tc>
        <w:tc>
          <w:tcPr>
            <w:tcW w:w="1276" w:type="dxa"/>
            <w:vAlign w:val="center"/>
          </w:tcPr>
          <w:p>
            <w:pPr>
              <w:pStyle w:val="17"/>
            </w:pPr>
            <w:r>
              <w:t>≥97</w:t>
            </w:r>
          </w:p>
        </w:tc>
        <w:tc>
          <w:tcPr>
            <w:tcW w:w="1943" w:type="dxa"/>
            <w:vAlign w:val="center"/>
          </w:tcPr>
          <w:p>
            <w:pPr>
              <w:pStyle w:val="17"/>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时效指标</w:t>
            </w:r>
          </w:p>
        </w:tc>
        <w:tc>
          <w:tcPr>
            <w:tcW w:w="1332" w:type="dxa"/>
            <w:vAlign w:val="center"/>
          </w:tcPr>
          <w:p>
            <w:pPr>
              <w:pStyle w:val="17"/>
            </w:pPr>
            <w:r>
              <w:t>设备维修及时率</w:t>
            </w:r>
          </w:p>
        </w:tc>
        <w:tc>
          <w:tcPr>
            <w:tcW w:w="2891" w:type="dxa"/>
            <w:vAlign w:val="center"/>
          </w:tcPr>
          <w:p>
            <w:pPr>
              <w:pStyle w:val="17"/>
            </w:pPr>
            <w:r>
              <w:t>设备维修及时率</w:t>
            </w:r>
          </w:p>
        </w:tc>
        <w:tc>
          <w:tcPr>
            <w:tcW w:w="1276" w:type="dxa"/>
            <w:vAlign w:val="center"/>
          </w:tcPr>
          <w:p>
            <w:pPr>
              <w:pStyle w:val="17"/>
            </w:pPr>
            <w:r>
              <w:t>≥95</w:t>
            </w:r>
          </w:p>
        </w:tc>
        <w:tc>
          <w:tcPr>
            <w:tcW w:w="1943" w:type="dxa"/>
            <w:vAlign w:val="center"/>
          </w:tcPr>
          <w:p>
            <w:pPr>
              <w:pStyle w:val="17"/>
            </w:pPr>
            <w:r>
              <w:t>设备维修及时率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成本指标</w:t>
            </w:r>
          </w:p>
        </w:tc>
        <w:tc>
          <w:tcPr>
            <w:tcW w:w="1332" w:type="dxa"/>
            <w:vAlign w:val="center"/>
          </w:tcPr>
          <w:p>
            <w:pPr>
              <w:pStyle w:val="17"/>
            </w:pPr>
            <w:r>
              <w:t>资金成本</w:t>
            </w:r>
          </w:p>
        </w:tc>
        <w:tc>
          <w:tcPr>
            <w:tcW w:w="2891" w:type="dxa"/>
            <w:vAlign w:val="center"/>
          </w:tcPr>
          <w:p>
            <w:pPr>
              <w:pStyle w:val="17"/>
            </w:pPr>
            <w:r>
              <w:t>资金成本</w:t>
            </w:r>
          </w:p>
        </w:tc>
        <w:tc>
          <w:tcPr>
            <w:tcW w:w="1276" w:type="dxa"/>
            <w:vAlign w:val="center"/>
          </w:tcPr>
          <w:p>
            <w:pPr>
              <w:pStyle w:val="17"/>
            </w:pPr>
            <w:r>
              <w:t>≥96</w:t>
            </w:r>
          </w:p>
        </w:tc>
        <w:tc>
          <w:tcPr>
            <w:tcW w:w="1943" w:type="dxa"/>
            <w:vAlign w:val="center"/>
          </w:tcPr>
          <w:p>
            <w:pPr>
              <w:pStyle w:val="17"/>
            </w:pPr>
            <w:r>
              <w:t>资金成本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改善生活质量</w:t>
            </w:r>
          </w:p>
        </w:tc>
        <w:tc>
          <w:tcPr>
            <w:tcW w:w="2891" w:type="dxa"/>
            <w:vAlign w:val="center"/>
          </w:tcPr>
          <w:p>
            <w:pPr>
              <w:pStyle w:val="17"/>
            </w:pPr>
            <w:r>
              <w:t>改善生活质量</w:t>
            </w:r>
          </w:p>
        </w:tc>
        <w:tc>
          <w:tcPr>
            <w:tcW w:w="1276" w:type="dxa"/>
            <w:vAlign w:val="center"/>
          </w:tcPr>
          <w:p>
            <w:pPr>
              <w:pStyle w:val="17"/>
            </w:pPr>
            <w:r>
              <w:t>≥95</w:t>
            </w:r>
          </w:p>
        </w:tc>
        <w:tc>
          <w:tcPr>
            <w:tcW w:w="1943" w:type="dxa"/>
            <w:vAlign w:val="center"/>
          </w:tcPr>
          <w:p>
            <w:pPr>
              <w:pStyle w:val="17"/>
            </w:pPr>
            <w:r>
              <w:t>改善生活质量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社会效益指标</w:t>
            </w:r>
          </w:p>
        </w:tc>
        <w:tc>
          <w:tcPr>
            <w:tcW w:w="1332" w:type="dxa"/>
            <w:vAlign w:val="center"/>
          </w:tcPr>
          <w:p>
            <w:pPr>
              <w:pStyle w:val="17"/>
            </w:pPr>
            <w:r>
              <w:t>提供必要训练场地</w:t>
            </w:r>
          </w:p>
        </w:tc>
        <w:tc>
          <w:tcPr>
            <w:tcW w:w="2891" w:type="dxa"/>
            <w:vAlign w:val="center"/>
          </w:tcPr>
          <w:p>
            <w:pPr>
              <w:pStyle w:val="17"/>
            </w:pPr>
            <w:r>
              <w:t>提供必要训练场地</w:t>
            </w:r>
          </w:p>
        </w:tc>
        <w:tc>
          <w:tcPr>
            <w:tcW w:w="1276" w:type="dxa"/>
            <w:vAlign w:val="center"/>
          </w:tcPr>
          <w:p>
            <w:pPr>
              <w:pStyle w:val="17"/>
            </w:pPr>
            <w:r>
              <w:t>≥98</w:t>
            </w:r>
          </w:p>
        </w:tc>
        <w:tc>
          <w:tcPr>
            <w:tcW w:w="1943" w:type="dxa"/>
            <w:vAlign w:val="center"/>
          </w:tcPr>
          <w:p>
            <w:pPr>
              <w:pStyle w:val="17"/>
            </w:pPr>
            <w:r>
              <w:t>提供必要训练场地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生态效益指标</w:t>
            </w:r>
          </w:p>
        </w:tc>
        <w:tc>
          <w:tcPr>
            <w:tcW w:w="1332" w:type="dxa"/>
            <w:vAlign w:val="center"/>
          </w:tcPr>
          <w:p>
            <w:pPr>
              <w:pStyle w:val="17"/>
            </w:pPr>
            <w:r>
              <w:t>改善生活质量</w:t>
            </w:r>
          </w:p>
        </w:tc>
        <w:tc>
          <w:tcPr>
            <w:tcW w:w="2891" w:type="dxa"/>
            <w:vAlign w:val="center"/>
          </w:tcPr>
          <w:p>
            <w:pPr>
              <w:pStyle w:val="17"/>
            </w:pPr>
            <w:r>
              <w:t>改善生活质量</w:t>
            </w:r>
          </w:p>
        </w:tc>
        <w:tc>
          <w:tcPr>
            <w:tcW w:w="1276" w:type="dxa"/>
            <w:vAlign w:val="center"/>
          </w:tcPr>
          <w:p>
            <w:pPr>
              <w:pStyle w:val="17"/>
            </w:pPr>
            <w:r>
              <w:t>≥95</w:t>
            </w:r>
          </w:p>
        </w:tc>
        <w:tc>
          <w:tcPr>
            <w:tcW w:w="1943" w:type="dxa"/>
            <w:vAlign w:val="center"/>
          </w:tcPr>
          <w:p>
            <w:pPr>
              <w:pStyle w:val="17"/>
            </w:pPr>
            <w:r>
              <w:t>改善生活质量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≥92</w:t>
            </w:r>
          </w:p>
        </w:tc>
        <w:tc>
          <w:tcPr>
            <w:tcW w:w="1943" w:type="dxa"/>
            <w:vAlign w:val="center"/>
          </w:tcPr>
          <w:p>
            <w:pPr>
              <w:pStyle w:val="17"/>
            </w:pPr>
            <w:r>
              <w:t>可持续性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100</w:t>
            </w:r>
          </w:p>
        </w:tc>
        <w:tc>
          <w:tcPr>
            <w:tcW w:w="1943" w:type="dxa"/>
            <w:vAlign w:val="center"/>
          </w:tcPr>
          <w:p>
            <w:pPr>
              <w:pStyle w:val="17"/>
            </w:pPr>
            <w:r>
              <w:t>满意率</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5" w:name="_Toc_4_4_0000000005"/>
      <w:r>
        <w:rPr>
          <w:rFonts w:ascii="方正仿宋_GBK" w:hAnsi="方正仿宋_GBK" w:eastAsia="方正仿宋_GBK" w:cs="方正仿宋_GBK"/>
          <w:color w:val="000000"/>
          <w:sz w:val="28"/>
        </w:rPr>
        <w:t>2.2022城南庄至大岸底高速引线环境提升绩效目标表</w:t>
      </w:r>
      <w:bookmarkEnd w:id="15"/>
    </w:p>
    <w:tbl>
      <w:tblPr>
        <w:tblStyle w:val="9"/>
        <w:tblW w:w="1360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48"/>
        <w:gridCol w:w="1276"/>
        <w:gridCol w:w="1332"/>
        <w:gridCol w:w="1587"/>
        <w:gridCol w:w="1304"/>
        <w:gridCol w:w="1276"/>
        <w:gridCol w:w="478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823"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478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Align w:val="center"/>
          </w:tcPr>
          <w:p>
            <w:pPr>
              <w:pStyle w:val="15"/>
            </w:pPr>
            <w:r>
              <w:t>项目编码</w:t>
            </w:r>
          </w:p>
        </w:tc>
        <w:tc>
          <w:tcPr>
            <w:tcW w:w="2608" w:type="dxa"/>
            <w:gridSpan w:val="2"/>
            <w:vAlign w:val="center"/>
          </w:tcPr>
          <w:p>
            <w:pPr>
              <w:pStyle w:val="17"/>
            </w:pPr>
            <w:r>
              <w:t>13062422P00608010001R</w:t>
            </w:r>
          </w:p>
        </w:tc>
        <w:tc>
          <w:tcPr>
            <w:tcW w:w="1587" w:type="dxa"/>
            <w:vAlign w:val="center"/>
          </w:tcPr>
          <w:p>
            <w:pPr>
              <w:pStyle w:val="15"/>
            </w:pPr>
            <w:r>
              <w:t>项目名称</w:t>
            </w:r>
          </w:p>
        </w:tc>
        <w:tc>
          <w:tcPr>
            <w:tcW w:w="7363" w:type="dxa"/>
            <w:gridSpan w:val="3"/>
            <w:vAlign w:val="center"/>
          </w:tcPr>
          <w:p>
            <w:pPr>
              <w:pStyle w:val="17"/>
            </w:pPr>
            <w:r>
              <w:t>2022城南庄至大岸底高速引线环境提升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20.00</w:t>
            </w:r>
          </w:p>
        </w:tc>
        <w:tc>
          <w:tcPr>
            <w:tcW w:w="1587" w:type="dxa"/>
            <w:vAlign w:val="center"/>
          </w:tcPr>
          <w:p>
            <w:pPr>
              <w:pStyle w:val="15"/>
            </w:pPr>
            <w:r>
              <w:t>其中：财政    资金</w:t>
            </w:r>
          </w:p>
        </w:tc>
        <w:tc>
          <w:tcPr>
            <w:tcW w:w="1304" w:type="dxa"/>
            <w:vAlign w:val="center"/>
          </w:tcPr>
          <w:p>
            <w:pPr>
              <w:pStyle w:val="17"/>
            </w:pPr>
            <w:r>
              <w:t>20.00</w:t>
            </w:r>
          </w:p>
        </w:tc>
        <w:tc>
          <w:tcPr>
            <w:tcW w:w="1276" w:type="dxa"/>
            <w:vAlign w:val="center"/>
          </w:tcPr>
          <w:p>
            <w:pPr>
              <w:pStyle w:val="15"/>
            </w:pPr>
            <w:r>
              <w:t>其他资金</w:t>
            </w:r>
          </w:p>
        </w:tc>
        <w:tc>
          <w:tcPr>
            <w:tcW w:w="478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Merge w:val="continue"/>
          </w:tcPr>
          <w:p/>
        </w:tc>
        <w:tc>
          <w:tcPr>
            <w:tcW w:w="11558" w:type="dxa"/>
            <w:gridSpan w:val="6"/>
            <w:vAlign w:val="center"/>
          </w:tcPr>
          <w:p>
            <w:pPr>
              <w:pStyle w:val="17"/>
            </w:pPr>
            <w:r>
              <w:t>为保障环境提升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6059"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6059"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Align w:val="center"/>
          </w:tcPr>
          <w:p>
            <w:pPr>
              <w:pStyle w:val="15"/>
            </w:pPr>
            <w:r>
              <w:t>绩效目标</w:t>
            </w:r>
          </w:p>
        </w:tc>
        <w:tc>
          <w:tcPr>
            <w:tcW w:w="11558" w:type="dxa"/>
            <w:gridSpan w:val="6"/>
            <w:vAlign w:val="center"/>
          </w:tcPr>
          <w:p>
            <w:pPr>
              <w:pStyle w:val="17"/>
            </w:pPr>
            <w:r>
              <w:t>1.为进一步提升城南庄镇旅游环境，按照县委主要领导要求，我镇在城南庄至大岸底高速引线组织实施了环境提升工程。</w:t>
            </w:r>
            <w:r>
              <w:tab/>
            </w:r>
            <w:r>
              <w:tab/>
            </w:r>
            <w:r>
              <w:tab/>
            </w:r>
            <w:r>
              <w:tab/>
            </w:r>
            <w:r>
              <w:tab/>
            </w:r>
            <w:r>
              <w:tab/>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57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41"/>
        <w:gridCol w:w="1276"/>
        <w:gridCol w:w="1332"/>
        <w:gridCol w:w="2891"/>
        <w:gridCol w:w="1276"/>
        <w:gridCol w:w="526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41"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5260"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环境综合整治完成率</w:t>
            </w:r>
          </w:p>
        </w:tc>
        <w:tc>
          <w:tcPr>
            <w:tcW w:w="2891" w:type="dxa"/>
            <w:vAlign w:val="center"/>
          </w:tcPr>
          <w:p>
            <w:pPr>
              <w:pStyle w:val="17"/>
            </w:pPr>
            <w:r>
              <w:t>环境综合整治完成率</w:t>
            </w:r>
          </w:p>
        </w:tc>
        <w:tc>
          <w:tcPr>
            <w:tcW w:w="1276" w:type="dxa"/>
            <w:vAlign w:val="center"/>
          </w:tcPr>
          <w:p>
            <w:pPr>
              <w:pStyle w:val="17"/>
            </w:pPr>
            <w:r>
              <w:t>&gt;95</w:t>
            </w:r>
          </w:p>
        </w:tc>
        <w:tc>
          <w:tcPr>
            <w:tcW w:w="5260" w:type="dxa"/>
            <w:vAlign w:val="center"/>
          </w:tcPr>
          <w:p>
            <w:pPr>
              <w:pStyle w:val="17"/>
            </w:pPr>
            <w:r>
              <w:t>环境综合整治完成率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质量指标</w:t>
            </w:r>
          </w:p>
        </w:tc>
        <w:tc>
          <w:tcPr>
            <w:tcW w:w="1332" w:type="dxa"/>
            <w:vAlign w:val="center"/>
          </w:tcPr>
          <w:p>
            <w:pPr>
              <w:pStyle w:val="17"/>
            </w:pPr>
            <w:r>
              <w:t>提升环境监测能力建设</w:t>
            </w:r>
          </w:p>
        </w:tc>
        <w:tc>
          <w:tcPr>
            <w:tcW w:w="2891" w:type="dxa"/>
            <w:vAlign w:val="center"/>
          </w:tcPr>
          <w:p>
            <w:pPr>
              <w:pStyle w:val="17"/>
            </w:pPr>
            <w:r>
              <w:t>提升环境监测能力建设</w:t>
            </w:r>
          </w:p>
        </w:tc>
        <w:tc>
          <w:tcPr>
            <w:tcW w:w="1276" w:type="dxa"/>
            <w:vAlign w:val="center"/>
          </w:tcPr>
          <w:p>
            <w:pPr>
              <w:pStyle w:val="17"/>
            </w:pPr>
            <w:r>
              <w:t>≥95</w:t>
            </w:r>
          </w:p>
        </w:tc>
        <w:tc>
          <w:tcPr>
            <w:tcW w:w="5260" w:type="dxa"/>
            <w:vAlign w:val="center"/>
          </w:tcPr>
          <w:p>
            <w:pPr>
              <w:pStyle w:val="17"/>
            </w:pPr>
            <w:r>
              <w:t>提升环境监测能力建设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时效指标</w:t>
            </w:r>
          </w:p>
        </w:tc>
        <w:tc>
          <w:tcPr>
            <w:tcW w:w="1332" w:type="dxa"/>
            <w:vAlign w:val="center"/>
          </w:tcPr>
          <w:p>
            <w:pPr>
              <w:pStyle w:val="17"/>
            </w:pPr>
            <w:r>
              <w:t>按期完成环境安全问题</w:t>
            </w:r>
          </w:p>
        </w:tc>
        <w:tc>
          <w:tcPr>
            <w:tcW w:w="2891" w:type="dxa"/>
            <w:vAlign w:val="center"/>
          </w:tcPr>
          <w:p>
            <w:pPr>
              <w:pStyle w:val="17"/>
            </w:pPr>
            <w:r>
              <w:t>按期完成环境安全问题</w:t>
            </w:r>
          </w:p>
        </w:tc>
        <w:tc>
          <w:tcPr>
            <w:tcW w:w="1276" w:type="dxa"/>
            <w:vAlign w:val="center"/>
          </w:tcPr>
          <w:p>
            <w:pPr>
              <w:pStyle w:val="17"/>
            </w:pPr>
            <w:r>
              <w:t>≥98</w:t>
            </w:r>
          </w:p>
        </w:tc>
        <w:tc>
          <w:tcPr>
            <w:tcW w:w="5260" w:type="dxa"/>
            <w:vAlign w:val="center"/>
          </w:tcPr>
          <w:p>
            <w:pPr>
              <w:pStyle w:val="17"/>
            </w:pPr>
            <w:r>
              <w:t>按期完成环境安全问题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成本指标</w:t>
            </w:r>
          </w:p>
        </w:tc>
        <w:tc>
          <w:tcPr>
            <w:tcW w:w="1332" w:type="dxa"/>
            <w:vAlign w:val="center"/>
          </w:tcPr>
          <w:p>
            <w:pPr>
              <w:pStyle w:val="17"/>
            </w:pPr>
            <w:r>
              <w:t>环境安全隐患整治经费</w:t>
            </w:r>
          </w:p>
        </w:tc>
        <w:tc>
          <w:tcPr>
            <w:tcW w:w="2891" w:type="dxa"/>
            <w:vAlign w:val="center"/>
          </w:tcPr>
          <w:p>
            <w:pPr>
              <w:pStyle w:val="17"/>
            </w:pPr>
            <w:r>
              <w:t>环境安全隐患整治经费</w:t>
            </w:r>
          </w:p>
        </w:tc>
        <w:tc>
          <w:tcPr>
            <w:tcW w:w="1276" w:type="dxa"/>
            <w:vAlign w:val="center"/>
          </w:tcPr>
          <w:p>
            <w:pPr>
              <w:pStyle w:val="17"/>
            </w:pPr>
            <w:r>
              <w:t>≥92</w:t>
            </w:r>
          </w:p>
        </w:tc>
        <w:tc>
          <w:tcPr>
            <w:tcW w:w="5260" w:type="dxa"/>
            <w:vAlign w:val="center"/>
          </w:tcPr>
          <w:p>
            <w:pPr>
              <w:pStyle w:val="17"/>
            </w:pPr>
            <w:r>
              <w:t>环境安全隐患整治经费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环境改善情况</w:t>
            </w:r>
          </w:p>
        </w:tc>
        <w:tc>
          <w:tcPr>
            <w:tcW w:w="2891" w:type="dxa"/>
            <w:vAlign w:val="center"/>
          </w:tcPr>
          <w:p>
            <w:pPr>
              <w:pStyle w:val="17"/>
            </w:pPr>
            <w:r>
              <w:t>环境改善情况</w:t>
            </w:r>
          </w:p>
        </w:tc>
        <w:tc>
          <w:tcPr>
            <w:tcW w:w="1276" w:type="dxa"/>
            <w:vAlign w:val="center"/>
          </w:tcPr>
          <w:p>
            <w:pPr>
              <w:pStyle w:val="17"/>
            </w:pPr>
            <w:r>
              <w:t>≥93</w:t>
            </w:r>
          </w:p>
        </w:tc>
        <w:tc>
          <w:tcPr>
            <w:tcW w:w="5260" w:type="dxa"/>
            <w:vAlign w:val="center"/>
          </w:tcPr>
          <w:p>
            <w:pPr>
              <w:pStyle w:val="17"/>
            </w:pPr>
            <w:r>
              <w:t>环境改善情况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社会效益指标</w:t>
            </w:r>
          </w:p>
        </w:tc>
        <w:tc>
          <w:tcPr>
            <w:tcW w:w="1332" w:type="dxa"/>
            <w:vAlign w:val="center"/>
          </w:tcPr>
          <w:p>
            <w:pPr>
              <w:pStyle w:val="17"/>
            </w:pPr>
            <w:r>
              <w:t>环境正常</w:t>
            </w:r>
          </w:p>
        </w:tc>
        <w:tc>
          <w:tcPr>
            <w:tcW w:w="2891" w:type="dxa"/>
            <w:vAlign w:val="center"/>
          </w:tcPr>
          <w:p>
            <w:pPr>
              <w:pStyle w:val="17"/>
            </w:pPr>
            <w:r>
              <w:t>环境正常</w:t>
            </w:r>
          </w:p>
        </w:tc>
        <w:tc>
          <w:tcPr>
            <w:tcW w:w="1276" w:type="dxa"/>
            <w:vAlign w:val="center"/>
          </w:tcPr>
          <w:p>
            <w:pPr>
              <w:pStyle w:val="17"/>
            </w:pPr>
            <w:r>
              <w:t>≥94</w:t>
            </w:r>
          </w:p>
        </w:tc>
        <w:tc>
          <w:tcPr>
            <w:tcW w:w="5260" w:type="dxa"/>
            <w:vAlign w:val="center"/>
          </w:tcPr>
          <w:p>
            <w:pPr>
              <w:pStyle w:val="17"/>
            </w:pPr>
            <w:r>
              <w:t>环境正常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生态效益指标</w:t>
            </w:r>
          </w:p>
        </w:tc>
        <w:tc>
          <w:tcPr>
            <w:tcW w:w="1332" w:type="dxa"/>
            <w:vAlign w:val="center"/>
          </w:tcPr>
          <w:p>
            <w:pPr>
              <w:pStyle w:val="17"/>
            </w:pPr>
            <w:r>
              <w:t>改善生态环境质量</w:t>
            </w:r>
          </w:p>
        </w:tc>
        <w:tc>
          <w:tcPr>
            <w:tcW w:w="2891" w:type="dxa"/>
            <w:vAlign w:val="center"/>
          </w:tcPr>
          <w:p>
            <w:pPr>
              <w:pStyle w:val="17"/>
            </w:pPr>
            <w:r>
              <w:t>改善生态环境质量</w:t>
            </w:r>
          </w:p>
        </w:tc>
        <w:tc>
          <w:tcPr>
            <w:tcW w:w="1276" w:type="dxa"/>
            <w:vAlign w:val="center"/>
          </w:tcPr>
          <w:p>
            <w:pPr>
              <w:pStyle w:val="17"/>
            </w:pPr>
            <w:r>
              <w:t>≥92</w:t>
            </w:r>
          </w:p>
        </w:tc>
        <w:tc>
          <w:tcPr>
            <w:tcW w:w="5260" w:type="dxa"/>
            <w:vAlign w:val="center"/>
          </w:tcPr>
          <w:p>
            <w:pPr>
              <w:pStyle w:val="17"/>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提升环境治理水平</w:t>
            </w:r>
          </w:p>
        </w:tc>
        <w:tc>
          <w:tcPr>
            <w:tcW w:w="2891" w:type="dxa"/>
            <w:vAlign w:val="center"/>
          </w:tcPr>
          <w:p>
            <w:pPr>
              <w:pStyle w:val="17"/>
            </w:pPr>
            <w:r>
              <w:t>提升环境治理水平</w:t>
            </w:r>
          </w:p>
        </w:tc>
        <w:tc>
          <w:tcPr>
            <w:tcW w:w="1276" w:type="dxa"/>
            <w:vAlign w:val="center"/>
          </w:tcPr>
          <w:p>
            <w:pPr>
              <w:pStyle w:val="17"/>
            </w:pPr>
            <w:r>
              <w:t>≥95</w:t>
            </w:r>
          </w:p>
        </w:tc>
        <w:tc>
          <w:tcPr>
            <w:tcW w:w="5260" w:type="dxa"/>
            <w:vAlign w:val="center"/>
          </w:tcPr>
          <w:p>
            <w:pPr>
              <w:pStyle w:val="17"/>
            </w:pPr>
            <w:r>
              <w:t>提升环境治理水平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群众对环境满意度</w:t>
            </w:r>
          </w:p>
        </w:tc>
        <w:tc>
          <w:tcPr>
            <w:tcW w:w="2891" w:type="dxa"/>
            <w:vAlign w:val="center"/>
          </w:tcPr>
          <w:p>
            <w:pPr>
              <w:pStyle w:val="17"/>
            </w:pPr>
            <w:r>
              <w:t>群众对环境满意度</w:t>
            </w:r>
          </w:p>
        </w:tc>
        <w:tc>
          <w:tcPr>
            <w:tcW w:w="1276" w:type="dxa"/>
            <w:vAlign w:val="center"/>
          </w:tcPr>
          <w:p>
            <w:pPr>
              <w:pStyle w:val="17"/>
            </w:pPr>
            <w:r>
              <w:t>≥95</w:t>
            </w:r>
          </w:p>
        </w:tc>
        <w:tc>
          <w:tcPr>
            <w:tcW w:w="5260" w:type="dxa"/>
            <w:vAlign w:val="center"/>
          </w:tcPr>
          <w:p>
            <w:pPr>
              <w:pStyle w:val="17"/>
            </w:pPr>
            <w:r>
              <w:t>群众对环境满意度</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6"/>
      <w:r>
        <w:rPr>
          <w:rFonts w:ascii="方正仿宋_GBK" w:hAnsi="方正仿宋_GBK" w:eastAsia="方正仿宋_GBK" w:cs="方正仿宋_GBK"/>
          <w:color w:val="000000"/>
          <w:sz w:val="28"/>
        </w:rPr>
        <w:t>3.2022花山村建设红色美丽村庄所需征用房屋绩效目标表</w:t>
      </w:r>
      <w:bookmarkEnd w:id="16"/>
    </w:p>
    <w:tbl>
      <w:tblPr>
        <w:tblStyle w:val="9"/>
        <w:tblW w:w="1342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47"/>
        <w:gridCol w:w="1276"/>
        <w:gridCol w:w="1332"/>
        <w:gridCol w:w="1587"/>
        <w:gridCol w:w="1304"/>
        <w:gridCol w:w="1276"/>
        <w:gridCol w:w="190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522"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901"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Align w:val="center"/>
          </w:tcPr>
          <w:p>
            <w:pPr>
              <w:pStyle w:val="15"/>
            </w:pPr>
            <w:r>
              <w:t>项目编码</w:t>
            </w:r>
          </w:p>
        </w:tc>
        <w:tc>
          <w:tcPr>
            <w:tcW w:w="2608" w:type="dxa"/>
            <w:gridSpan w:val="2"/>
            <w:vAlign w:val="center"/>
          </w:tcPr>
          <w:p>
            <w:pPr>
              <w:pStyle w:val="17"/>
            </w:pPr>
            <w:r>
              <w:t>13062422P00608110001F</w:t>
            </w:r>
          </w:p>
        </w:tc>
        <w:tc>
          <w:tcPr>
            <w:tcW w:w="1587" w:type="dxa"/>
            <w:vAlign w:val="center"/>
          </w:tcPr>
          <w:p>
            <w:pPr>
              <w:pStyle w:val="15"/>
            </w:pPr>
            <w:r>
              <w:t>项目名称</w:t>
            </w:r>
          </w:p>
        </w:tc>
        <w:tc>
          <w:tcPr>
            <w:tcW w:w="4481" w:type="dxa"/>
            <w:gridSpan w:val="3"/>
            <w:vAlign w:val="center"/>
          </w:tcPr>
          <w:p>
            <w:pPr>
              <w:pStyle w:val="17"/>
            </w:pPr>
            <w:r>
              <w:t>2022花山村建设红色美丽村庄所需征用房屋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14.29</w:t>
            </w:r>
          </w:p>
        </w:tc>
        <w:tc>
          <w:tcPr>
            <w:tcW w:w="1587" w:type="dxa"/>
            <w:vAlign w:val="center"/>
          </w:tcPr>
          <w:p>
            <w:pPr>
              <w:pStyle w:val="15"/>
            </w:pPr>
            <w:r>
              <w:t>其中：财政    资金</w:t>
            </w:r>
          </w:p>
        </w:tc>
        <w:tc>
          <w:tcPr>
            <w:tcW w:w="1304" w:type="dxa"/>
            <w:vAlign w:val="center"/>
          </w:tcPr>
          <w:p>
            <w:pPr>
              <w:pStyle w:val="17"/>
            </w:pPr>
            <w:r>
              <w:t>14.29</w:t>
            </w:r>
          </w:p>
        </w:tc>
        <w:tc>
          <w:tcPr>
            <w:tcW w:w="1276" w:type="dxa"/>
            <w:vAlign w:val="center"/>
          </w:tcPr>
          <w:p>
            <w:pPr>
              <w:pStyle w:val="15"/>
            </w:pPr>
            <w:r>
              <w:t>其他资金</w:t>
            </w:r>
          </w:p>
        </w:tc>
        <w:tc>
          <w:tcPr>
            <w:tcW w:w="1901"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Merge w:val="continue"/>
          </w:tcPr>
          <w:p/>
        </w:tc>
        <w:tc>
          <w:tcPr>
            <w:tcW w:w="8676" w:type="dxa"/>
            <w:gridSpan w:val="6"/>
            <w:vAlign w:val="center"/>
          </w:tcPr>
          <w:p>
            <w:pPr>
              <w:pStyle w:val="17"/>
            </w:pPr>
            <w:r>
              <w:t>花山村建设红色美丽村庄所需征用房屋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77"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77"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Align w:val="center"/>
          </w:tcPr>
          <w:p>
            <w:pPr>
              <w:pStyle w:val="15"/>
            </w:pPr>
            <w:r>
              <w:t>绩效目标</w:t>
            </w:r>
          </w:p>
        </w:tc>
        <w:tc>
          <w:tcPr>
            <w:tcW w:w="8676" w:type="dxa"/>
            <w:gridSpan w:val="6"/>
            <w:vAlign w:val="center"/>
          </w:tcPr>
          <w:p>
            <w:pPr>
              <w:pStyle w:val="17"/>
            </w:pPr>
            <w:r>
              <w:t>1.美化村庄</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3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39"/>
        <w:gridCol w:w="1276"/>
        <w:gridCol w:w="1332"/>
        <w:gridCol w:w="2891"/>
        <w:gridCol w:w="1276"/>
        <w:gridCol w:w="178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839"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780"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美化村庄率</w:t>
            </w:r>
          </w:p>
        </w:tc>
        <w:tc>
          <w:tcPr>
            <w:tcW w:w="2891" w:type="dxa"/>
            <w:vAlign w:val="center"/>
          </w:tcPr>
          <w:p>
            <w:pPr>
              <w:pStyle w:val="17"/>
            </w:pPr>
            <w:r>
              <w:t>美化村庄占预计美化村庄的占比</w:t>
            </w:r>
          </w:p>
          <w:p>
            <w:pPr>
              <w:pStyle w:val="17"/>
            </w:pPr>
          </w:p>
        </w:tc>
        <w:tc>
          <w:tcPr>
            <w:tcW w:w="1276" w:type="dxa"/>
            <w:vAlign w:val="center"/>
          </w:tcPr>
          <w:p>
            <w:pPr>
              <w:pStyle w:val="17"/>
            </w:pPr>
            <w:r>
              <w:t>≥98</w:t>
            </w:r>
          </w:p>
        </w:tc>
        <w:tc>
          <w:tcPr>
            <w:tcW w:w="1780" w:type="dxa"/>
            <w:vAlign w:val="center"/>
          </w:tcPr>
          <w:p>
            <w:pPr>
              <w:pStyle w:val="17"/>
            </w:pPr>
            <w:r>
              <w:t>美化村庄率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质量指标</w:t>
            </w:r>
          </w:p>
        </w:tc>
        <w:tc>
          <w:tcPr>
            <w:tcW w:w="1332" w:type="dxa"/>
            <w:vAlign w:val="center"/>
          </w:tcPr>
          <w:p>
            <w:pPr>
              <w:pStyle w:val="17"/>
            </w:pPr>
            <w:r>
              <w:t>完成率</w:t>
            </w:r>
          </w:p>
        </w:tc>
        <w:tc>
          <w:tcPr>
            <w:tcW w:w="2891" w:type="dxa"/>
            <w:vAlign w:val="center"/>
          </w:tcPr>
          <w:p>
            <w:pPr>
              <w:pStyle w:val="17"/>
            </w:pPr>
            <w:r>
              <w:t>完成率</w:t>
            </w:r>
          </w:p>
        </w:tc>
        <w:tc>
          <w:tcPr>
            <w:tcW w:w="1276" w:type="dxa"/>
            <w:vAlign w:val="center"/>
          </w:tcPr>
          <w:p>
            <w:pPr>
              <w:pStyle w:val="17"/>
            </w:pPr>
            <w:r>
              <w:t>≥95</w:t>
            </w:r>
          </w:p>
        </w:tc>
        <w:tc>
          <w:tcPr>
            <w:tcW w:w="1780" w:type="dxa"/>
            <w:vAlign w:val="center"/>
          </w:tcPr>
          <w:p>
            <w:pPr>
              <w:pStyle w:val="17"/>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时效指标</w:t>
            </w:r>
          </w:p>
        </w:tc>
        <w:tc>
          <w:tcPr>
            <w:tcW w:w="1332" w:type="dxa"/>
            <w:vAlign w:val="center"/>
          </w:tcPr>
          <w:p>
            <w:pPr>
              <w:pStyle w:val="17"/>
            </w:pPr>
            <w:r>
              <w:t>按期完成率</w:t>
            </w:r>
          </w:p>
        </w:tc>
        <w:tc>
          <w:tcPr>
            <w:tcW w:w="2891" w:type="dxa"/>
            <w:vAlign w:val="center"/>
          </w:tcPr>
          <w:p>
            <w:pPr>
              <w:pStyle w:val="17"/>
            </w:pPr>
            <w:r>
              <w:t>按期完成率</w:t>
            </w:r>
          </w:p>
        </w:tc>
        <w:tc>
          <w:tcPr>
            <w:tcW w:w="1276" w:type="dxa"/>
            <w:vAlign w:val="center"/>
          </w:tcPr>
          <w:p>
            <w:pPr>
              <w:pStyle w:val="17"/>
            </w:pPr>
            <w:r>
              <w:t>≥95</w:t>
            </w:r>
          </w:p>
        </w:tc>
        <w:tc>
          <w:tcPr>
            <w:tcW w:w="1780" w:type="dxa"/>
            <w:vAlign w:val="center"/>
          </w:tcPr>
          <w:p>
            <w:pPr>
              <w:pStyle w:val="17"/>
            </w:pPr>
            <w:r>
              <w:t>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w:t>
            </w:r>
          </w:p>
        </w:tc>
        <w:tc>
          <w:tcPr>
            <w:tcW w:w="1276" w:type="dxa"/>
            <w:vAlign w:val="center"/>
          </w:tcPr>
          <w:p>
            <w:pPr>
              <w:pStyle w:val="17"/>
            </w:pPr>
            <w:r>
              <w:t>≥95</w:t>
            </w:r>
          </w:p>
        </w:tc>
        <w:tc>
          <w:tcPr>
            <w:tcW w:w="1780" w:type="dxa"/>
            <w:vAlign w:val="center"/>
          </w:tcPr>
          <w:p>
            <w:pPr>
              <w:pStyle w:val="17"/>
            </w:pPr>
            <w:r>
              <w:t>成本控制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≥92</w:t>
            </w:r>
          </w:p>
        </w:tc>
        <w:tc>
          <w:tcPr>
            <w:tcW w:w="1780" w:type="dxa"/>
            <w:vAlign w:val="center"/>
          </w:tcPr>
          <w:p>
            <w:pPr>
              <w:pStyle w:val="17"/>
            </w:pPr>
            <w:r>
              <w:t>提高效率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社会效益指标</w:t>
            </w:r>
          </w:p>
        </w:tc>
        <w:tc>
          <w:tcPr>
            <w:tcW w:w="1332" w:type="dxa"/>
            <w:vAlign w:val="center"/>
          </w:tcPr>
          <w:p>
            <w:pPr>
              <w:pStyle w:val="17"/>
            </w:pPr>
            <w:r>
              <w:t>改造后农户生活质量提高</w:t>
            </w:r>
          </w:p>
        </w:tc>
        <w:tc>
          <w:tcPr>
            <w:tcW w:w="2891" w:type="dxa"/>
            <w:vAlign w:val="center"/>
          </w:tcPr>
          <w:p>
            <w:pPr>
              <w:pStyle w:val="17"/>
            </w:pPr>
            <w:r>
              <w:t>改造后农户生活质量提高</w:t>
            </w:r>
          </w:p>
        </w:tc>
        <w:tc>
          <w:tcPr>
            <w:tcW w:w="1276" w:type="dxa"/>
            <w:vAlign w:val="center"/>
          </w:tcPr>
          <w:p>
            <w:pPr>
              <w:pStyle w:val="17"/>
            </w:pPr>
            <w:r>
              <w:t>≥97</w:t>
            </w:r>
          </w:p>
        </w:tc>
        <w:tc>
          <w:tcPr>
            <w:tcW w:w="1780" w:type="dxa"/>
            <w:vAlign w:val="center"/>
          </w:tcPr>
          <w:p>
            <w:pPr>
              <w:pStyle w:val="17"/>
            </w:pPr>
            <w:r>
              <w:t>改造后农户生活质量提高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生态效益指标</w:t>
            </w:r>
          </w:p>
        </w:tc>
        <w:tc>
          <w:tcPr>
            <w:tcW w:w="1332" w:type="dxa"/>
            <w:vAlign w:val="center"/>
          </w:tcPr>
          <w:p>
            <w:pPr>
              <w:pStyle w:val="17"/>
            </w:pPr>
            <w:r>
              <w:t>改善人居环境</w:t>
            </w:r>
          </w:p>
        </w:tc>
        <w:tc>
          <w:tcPr>
            <w:tcW w:w="2891" w:type="dxa"/>
            <w:vAlign w:val="center"/>
          </w:tcPr>
          <w:p>
            <w:pPr>
              <w:pStyle w:val="17"/>
            </w:pPr>
            <w:r>
              <w:t>改善人居环境</w:t>
            </w:r>
          </w:p>
        </w:tc>
        <w:tc>
          <w:tcPr>
            <w:tcW w:w="1276" w:type="dxa"/>
            <w:vAlign w:val="center"/>
          </w:tcPr>
          <w:p>
            <w:pPr>
              <w:pStyle w:val="17"/>
            </w:pPr>
            <w:r>
              <w:t>≥98</w:t>
            </w:r>
          </w:p>
        </w:tc>
        <w:tc>
          <w:tcPr>
            <w:tcW w:w="1780" w:type="dxa"/>
            <w:vAlign w:val="center"/>
          </w:tcPr>
          <w:p>
            <w:pPr>
              <w:pStyle w:val="17"/>
            </w:pPr>
            <w:r>
              <w:t>改善人居环境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≥98</w:t>
            </w:r>
          </w:p>
        </w:tc>
        <w:tc>
          <w:tcPr>
            <w:tcW w:w="1780" w:type="dxa"/>
            <w:vAlign w:val="center"/>
          </w:tcPr>
          <w:p>
            <w:pPr>
              <w:pStyle w:val="17"/>
            </w:pPr>
            <w:r>
              <w:t>可持续性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100</w:t>
            </w:r>
          </w:p>
        </w:tc>
        <w:tc>
          <w:tcPr>
            <w:tcW w:w="1780" w:type="dxa"/>
            <w:vAlign w:val="center"/>
          </w:tcPr>
          <w:p>
            <w:pPr>
              <w:pStyle w:val="17"/>
            </w:pPr>
            <w:r>
              <w:t>满意率</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7"/>
      <w:r>
        <w:rPr>
          <w:rFonts w:ascii="方正仿宋_GBK" w:hAnsi="方正仿宋_GBK" w:eastAsia="方正仿宋_GBK" w:cs="方正仿宋_GBK"/>
          <w:color w:val="000000"/>
          <w:sz w:val="28"/>
        </w:rPr>
        <w:t>4.2022新区房屋施工绩效目标表</w:t>
      </w:r>
      <w:bookmarkEnd w:id="17"/>
    </w:p>
    <w:tbl>
      <w:tblPr>
        <w:tblStyle w:val="9"/>
        <w:tblW w:w="1339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17"/>
        <w:gridCol w:w="1276"/>
        <w:gridCol w:w="1332"/>
        <w:gridCol w:w="1587"/>
        <w:gridCol w:w="1304"/>
        <w:gridCol w:w="1276"/>
        <w:gridCol w:w="189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92"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98"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Align w:val="center"/>
          </w:tcPr>
          <w:p>
            <w:pPr>
              <w:pStyle w:val="15"/>
            </w:pPr>
            <w:r>
              <w:t>项目编码</w:t>
            </w:r>
          </w:p>
        </w:tc>
        <w:tc>
          <w:tcPr>
            <w:tcW w:w="2608" w:type="dxa"/>
            <w:gridSpan w:val="2"/>
            <w:vAlign w:val="center"/>
          </w:tcPr>
          <w:p>
            <w:pPr>
              <w:pStyle w:val="17"/>
            </w:pPr>
            <w:r>
              <w:t>13062422P00608710001H</w:t>
            </w:r>
          </w:p>
        </w:tc>
        <w:tc>
          <w:tcPr>
            <w:tcW w:w="1587" w:type="dxa"/>
            <w:vAlign w:val="center"/>
          </w:tcPr>
          <w:p>
            <w:pPr>
              <w:pStyle w:val="15"/>
            </w:pPr>
            <w:r>
              <w:t>项目名称</w:t>
            </w:r>
          </w:p>
        </w:tc>
        <w:tc>
          <w:tcPr>
            <w:tcW w:w="4478" w:type="dxa"/>
            <w:gridSpan w:val="3"/>
            <w:vAlign w:val="center"/>
          </w:tcPr>
          <w:p>
            <w:pPr>
              <w:pStyle w:val="17"/>
            </w:pPr>
            <w:r>
              <w:t>2022新区房屋施工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w:t>
            </w:r>
          </w:p>
        </w:tc>
        <w:tc>
          <w:tcPr>
            <w:tcW w:w="1587" w:type="dxa"/>
            <w:vAlign w:val="center"/>
          </w:tcPr>
          <w:p>
            <w:pPr>
              <w:pStyle w:val="15"/>
            </w:pPr>
            <w:r>
              <w:t>其中：财政    资金</w:t>
            </w:r>
          </w:p>
        </w:tc>
        <w:tc>
          <w:tcPr>
            <w:tcW w:w="1304" w:type="dxa"/>
            <w:vAlign w:val="center"/>
          </w:tcPr>
          <w:p>
            <w:pPr>
              <w:pStyle w:val="17"/>
            </w:pPr>
            <w:r>
              <w:t>2.00</w:t>
            </w:r>
          </w:p>
        </w:tc>
        <w:tc>
          <w:tcPr>
            <w:tcW w:w="1276" w:type="dxa"/>
            <w:vAlign w:val="center"/>
          </w:tcPr>
          <w:p>
            <w:pPr>
              <w:pStyle w:val="15"/>
            </w:pPr>
            <w:r>
              <w:t>其他资金</w:t>
            </w:r>
          </w:p>
        </w:tc>
        <w:tc>
          <w:tcPr>
            <w:tcW w:w="1898"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Merge w:val="continue"/>
          </w:tcPr>
          <w:p/>
        </w:tc>
        <w:tc>
          <w:tcPr>
            <w:tcW w:w="8673" w:type="dxa"/>
            <w:gridSpan w:val="6"/>
            <w:vAlign w:val="center"/>
          </w:tcPr>
          <w:p>
            <w:pPr>
              <w:pStyle w:val="17"/>
            </w:pPr>
            <w:r>
              <w:t>用于镇区房屋施工顺利进场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7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7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Align w:val="center"/>
          </w:tcPr>
          <w:p>
            <w:pPr>
              <w:pStyle w:val="15"/>
            </w:pPr>
            <w:r>
              <w:t>绩效目标</w:t>
            </w:r>
          </w:p>
        </w:tc>
        <w:tc>
          <w:tcPr>
            <w:tcW w:w="8673" w:type="dxa"/>
            <w:gridSpan w:val="6"/>
            <w:vAlign w:val="center"/>
          </w:tcPr>
          <w:p>
            <w:pPr>
              <w:pStyle w:val="17"/>
            </w:pPr>
            <w:r>
              <w:t>1.保障镇区房屋施工顺利进场</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39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64"/>
        <w:gridCol w:w="1276"/>
        <w:gridCol w:w="1332"/>
        <w:gridCol w:w="2891"/>
        <w:gridCol w:w="1276"/>
        <w:gridCol w:w="21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464"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2152"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保障顺利进场</w:t>
            </w:r>
          </w:p>
        </w:tc>
        <w:tc>
          <w:tcPr>
            <w:tcW w:w="2891" w:type="dxa"/>
            <w:vAlign w:val="center"/>
          </w:tcPr>
          <w:p>
            <w:pPr>
              <w:pStyle w:val="17"/>
            </w:pPr>
            <w:r>
              <w:t>保障顺利进场</w:t>
            </w:r>
          </w:p>
        </w:tc>
        <w:tc>
          <w:tcPr>
            <w:tcW w:w="1276" w:type="dxa"/>
            <w:vAlign w:val="center"/>
          </w:tcPr>
          <w:p>
            <w:pPr>
              <w:pStyle w:val="17"/>
            </w:pPr>
            <w:r>
              <w:t>≥98%</w:t>
            </w:r>
          </w:p>
        </w:tc>
        <w:tc>
          <w:tcPr>
            <w:tcW w:w="2152" w:type="dxa"/>
            <w:vAlign w:val="center"/>
          </w:tcPr>
          <w:p>
            <w:pPr>
              <w:pStyle w:val="17"/>
            </w:pPr>
            <w:r>
              <w:t>保障顺利进场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质量指标</w:t>
            </w:r>
          </w:p>
        </w:tc>
        <w:tc>
          <w:tcPr>
            <w:tcW w:w="1332" w:type="dxa"/>
            <w:vAlign w:val="center"/>
          </w:tcPr>
          <w:p>
            <w:pPr>
              <w:pStyle w:val="17"/>
            </w:pPr>
            <w:r>
              <w:t>完成要求</w:t>
            </w:r>
          </w:p>
        </w:tc>
        <w:tc>
          <w:tcPr>
            <w:tcW w:w="2891" w:type="dxa"/>
            <w:vAlign w:val="center"/>
          </w:tcPr>
          <w:p>
            <w:pPr>
              <w:pStyle w:val="17"/>
            </w:pPr>
            <w:r>
              <w:t>完成要求</w:t>
            </w:r>
          </w:p>
        </w:tc>
        <w:tc>
          <w:tcPr>
            <w:tcW w:w="1276" w:type="dxa"/>
            <w:vAlign w:val="center"/>
          </w:tcPr>
          <w:p>
            <w:pPr>
              <w:pStyle w:val="17"/>
            </w:pPr>
            <w:r>
              <w:t>≥94%</w:t>
            </w:r>
          </w:p>
        </w:tc>
        <w:tc>
          <w:tcPr>
            <w:tcW w:w="2152" w:type="dxa"/>
            <w:vAlign w:val="center"/>
          </w:tcPr>
          <w:p>
            <w:pPr>
              <w:pStyle w:val="17"/>
            </w:pPr>
            <w:r>
              <w:t>完成要求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时效指标</w:t>
            </w:r>
          </w:p>
        </w:tc>
        <w:tc>
          <w:tcPr>
            <w:tcW w:w="1332" w:type="dxa"/>
            <w:vAlign w:val="center"/>
          </w:tcPr>
          <w:p>
            <w:pPr>
              <w:pStyle w:val="17"/>
            </w:pPr>
            <w:r>
              <w:t>达到进场目标</w:t>
            </w:r>
          </w:p>
        </w:tc>
        <w:tc>
          <w:tcPr>
            <w:tcW w:w="2891" w:type="dxa"/>
            <w:vAlign w:val="center"/>
          </w:tcPr>
          <w:p>
            <w:pPr>
              <w:pStyle w:val="17"/>
            </w:pPr>
            <w:r>
              <w:t>达到进场目标</w:t>
            </w:r>
          </w:p>
        </w:tc>
        <w:tc>
          <w:tcPr>
            <w:tcW w:w="1276" w:type="dxa"/>
            <w:vAlign w:val="center"/>
          </w:tcPr>
          <w:p>
            <w:pPr>
              <w:pStyle w:val="17"/>
            </w:pPr>
            <w:r>
              <w:t>≥94%</w:t>
            </w:r>
          </w:p>
        </w:tc>
        <w:tc>
          <w:tcPr>
            <w:tcW w:w="2152" w:type="dxa"/>
            <w:vAlign w:val="center"/>
          </w:tcPr>
          <w:p>
            <w:pPr>
              <w:pStyle w:val="17"/>
            </w:pPr>
            <w:r>
              <w:t>达到进场目标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成本指标</w:t>
            </w:r>
          </w:p>
        </w:tc>
        <w:tc>
          <w:tcPr>
            <w:tcW w:w="1332" w:type="dxa"/>
            <w:vAlign w:val="center"/>
          </w:tcPr>
          <w:p>
            <w:pPr>
              <w:pStyle w:val="17"/>
            </w:pPr>
            <w:r>
              <w:t>达到基本要求</w:t>
            </w:r>
          </w:p>
        </w:tc>
        <w:tc>
          <w:tcPr>
            <w:tcW w:w="2891" w:type="dxa"/>
            <w:vAlign w:val="center"/>
          </w:tcPr>
          <w:p>
            <w:pPr>
              <w:pStyle w:val="17"/>
            </w:pPr>
            <w:r>
              <w:t>达到基本要求</w:t>
            </w:r>
          </w:p>
        </w:tc>
        <w:tc>
          <w:tcPr>
            <w:tcW w:w="1276" w:type="dxa"/>
            <w:vAlign w:val="center"/>
          </w:tcPr>
          <w:p>
            <w:pPr>
              <w:pStyle w:val="17"/>
            </w:pPr>
            <w:r>
              <w:t>≥92%</w:t>
            </w:r>
          </w:p>
        </w:tc>
        <w:tc>
          <w:tcPr>
            <w:tcW w:w="2152" w:type="dxa"/>
            <w:vAlign w:val="center"/>
          </w:tcPr>
          <w:p>
            <w:pPr>
              <w:pStyle w:val="17"/>
            </w:pPr>
            <w:r>
              <w:t>达到进场要求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提高办公用房使用</w:t>
            </w:r>
          </w:p>
        </w:tc>
        <w:tc>
          <w:tcPr>
            <w:tcW w:w="2891" w:type="dxa"/>
            <w:vAlign w:val="center"/>
          </w:tcPr>
          <w:p>
            <w:pPr>
              <w:pStyle w:val="17"/>
            </w:pPr>
            <w:r>
              <w:t>提高办公用房使用率</w:t>
            </w:r>
          </w:p>
        </w:tc>
        <w:tc>
          <w:tcPr>
            <w:tcW w:w="1276" w:type="dxa"/>
            <w:vAlign w:val="center"/>
          </w:tcPr>
          <w:p>
            <w:pPr>
              <w:pStyle w:val="17"/>
            </w:pPr>
            <w:r>
              <w:t>≥97%</w:t>
            </w:r>
          </w:p>
        </w:tc>
        <w:tc>
          <w:tcPr>
            <w:tcW w:w="2152" w:type="dxa"/>
            <w:vAlign w:val="center"/>
          </w:tcPr>
          <w:p>
            <w:pPr>
              <w:pStyle w:val="17"/>
            </w:pPr>
            <w:r>
              <w:t>提高办公用房使用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社会效益指标</w:t>
            </w:r>
          </w:p>
        </w:tc>
        <w:tc>
          <w:tcPr>
            <w:tcW w:w="1332" w:type="dxa"/>
            <w:vAlign w:val="center"/>
          </w:tcPr>
          <w:p>
            <w:pPr>
              <w:pStyle w:val="17"/>
            </w:pPr>
            <w:r>
              <w:t>提升办公环境</w:t>
            </w:r>
          </w:p>
        </w:tc>
        <w:tc>
          <w:tcPr>
            <w:tcW w:w="2891" w:type="dxa"/>
            <w:vAlign w:val="center"/>
          </w:tcPr>
          <w:p>
            <w:pPr>
              <w:pStyle w:val="17"/>
            </w:pPr>
            <w:r>
              <w:t>提升办公环境</w:t>
            </w:r>
          </w:p>
        </w:tc>
        <w:tc>
          <w:tcPr>
            <w:tcW w:w="1276" w:type="dxa"/>
            <w:vAlign w:val="center"/>
          </w:tcPr>
          <w:p>
            <w:pPr>
              <w:pStyle w:val="17"/>
            </w:pPr>
            <w:r>
              <w:t>≥97%</w:t>
            </w:r>
          </w:p>
        </w:tc>
        <w:tc>
          <w:tcPr>
            <w:tcW w:w="2152" w:type="dxa"/>
            <w:vAlign w:val="center"/>
          </w:tcPr>
          <w:p>
            <w:pPr>
              <w:pStyle w:val="17"/>
            </w:pPr>
            <w:r>
              <w:t>提升办公环境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生态效益指标</w:t>
            </w:r>
          </w:p>
        </w:tc>
        <w:tc>
          <w:tcPr>
            <w:tcW w:w="1332" w:type="dxa"/>
            <w:vAlign w:val="center"/>
          </w:tcPr>
          <w:p>
            <w:pPr>
              <w:pStyle w:val="17"/>
            </w:pPr>
            <w:r>
              <w:t>提升人居环境</w:t>
            </w:r>
          </w:p>
        </w:tc>
        <w:tc>
          <w:tcPr>
            <w:tcW w:w="2891" w:type="dxa"/>
            <w:vAlign w:val="center"/>
          </w:tcPr>
          <w:p>
            <w:pPr>
              <w:pStyle w:val="17"/>
            </w:pPr>
            <w:r>
              <w:t>提升人居环境</w:t>
            </w:r>
          </w:p>
        </w:tc>
        <w:tc>
          <w:tcPr>
            <w:tcW w:w="1276" w:type="dxa"/>
            <w:vAlign w:val="center"/>
          </w:tcPr>
          <w:p>
            <w:pPr>
              <w:pStyle w:val="17"/>
            </w:pPr>
            <w:r>
              <w:t>≥96%</w:t>
            </w:r>
          </w:p>
        </w:tc>
        <w:tc>
          <w:tcPr>
            <w:tcW w:w="2152" w:type="dxa"/>
            <w:vAlign w:val="center"/>
          </w:tcPr>
          <w:p>
            <w:pPr>
              <w:pStyle w:val="17"/>
            </w:pPr>
            <w:r>
              <w:t>提升人居环境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提升办公用房可持续</w:t>
            </w:r>
          </w:p>
        </w:tc>
        <w:tc>
          <w:tcPr>
            <w:tcW w:w="2891" w:type="dxa"/>
            <w:vAlign w:val="center"/>
          </w:tcPr>
          <w:p>
            <w:pPr>
              <w:pStyle w:val="17"/>
            </w:pPr>
            <w:r>
              <w:t>提升办公用房可持续</w:t>
            </w:r>
          </w:p>
        </w:tc>
        <w:tc>
          <w:tcPr>
            <w:tcW w:w="1276" w:type="dxa"/>
            <w:vAlign w:val="center"/>
          </w:tcPr>
          <w:p>
            <w:pPr>
              <w:pStyle w:val="17"/>
            </w:pPr>
            <w:r>
              <w:t>≥95%</w:t>
            </w:r>
          </w:p>
        </w:tc>
        <w:tc>
          <w:tcPr>
            <w:tcW w:w="2152" w:type="dxa"/>
            <w:vAlign w:val="center"/>
          </w:tcPr>
          <w:p>
            <w:pPr>
              <w:pStyle w:val="17"/>
            </w:pPr>
            <w:r>
              <w:t>提升办公用房可持续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restart"/>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提升人居环境</w:t>
            </w:r>
          </w:p>
        </w:tc>
        <w:tc>
          <w:tcPr>
            <w:tcW w:w="2891" w:type="dxa"/>
            <w:vAlign w:val="center"/>
          </w:tcPr>
          <w:p>
            <w:pPr>
              <w:pStyle w:val="17"/>
            </w:pPr>
            <w:r>
              <w:t>提升人居环境</w:t>
            </w:r>
          </w:p>
        </w:tc>
        <w:tc>
          <w:tcPr>
            <w:tcW w:w="1276" w:type="dxa"/>
            <w:vAlign w:val="center"/>
          </w:tcPr>
          <w:p>
            <w:pPr>
              <w:pStyle w:val="17"/>
            </w:pPr>
            <w:r>
              <w:t>100%</w:t>
            </w:r>
          </w:p>
        </w:tc>
        <w:tc>
          <w:tcPr>
            <w:tcW w:w="2152" w:type="dxa"/>
            <w:vAlign w:val="center"/>
          </w:tcPr>
          <w:p>
            <w:pPr>
              <w:pStyle w:val="17"/>
            </w:pPr>
            <w:r>
              <w:t>提升人居环境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服务对象满意度指标</w:t>
            </w:r>
          </w:p>
        </w:tc>
        <w:tc>
          <w:tcPr>
            <w:tcW w:w="1332" w:type="dxa"/>
            <w:vAlign w:val="center"/>
          </w:tcPr>
          <w:p>
            <w:pPr>
              <w:pStyle w:val="17"/>
            </w:pPr>
            <w:r>
              <w:t>提升人居环境</w:t>
            </w:r>
          </w:p>
        </w:tc>
        <w:tc>
          <w:tcPr>
            <w:tcW w:w="2891" w:type="dxa"/>
            <w:vAlign w:val="center"/>
          </w:tcPr>
          <w:p>
            <w:pPr>
              <w:pStyle w:val="17"/>
            </w:pPr>
            <w:r>
              <w:t>提升人居环境</w:t>
            </w:r>
          </w:p>
        </w:tc>
        <w:tc>
          <w:tcPr>
            <w:tcW w:w="1276" w:type="dxa"/>
            <w:vAlign w:val="center"/>
          </w:tcPr>
          <w:p>
            <w:pPr>
              <w:pStyle w:val="17"/>
            </w:pPr>
            <w:r>
              <w:t>100%</w:t>
            </w:r>
          </w:p>
        </w:tc>
        <w:tc>
          <w:tcPr>
            <w:tcW w:w="2152" w:type="dxa"/>
            <w:vAlign w:val="center"/>
          </w:tcPr>
          <w:p>
            <w:pPr>
              <w:pStyle w:val="17"/>
            </w:pPr>
            <w:r>
              <w:t>提升人居环境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服务对象满意度指标</w:t>
            </w:r>
          </w:p>
        </w:tc>
        <w:tc>
          <w:tcPr>
            <w:tcW w:w="1332" w:type="dxa"/>
            <w:vAlign w:val="center"/>
          </w:tcPr>
          <w:p>
            <w:pPr>
              <w:pStyle w:val="17"/>
            </w:pPr>
            <w:r>
              <w:t>提升人居环境</w:t>
            </w:r>
          </w:p>
        </w:tc>
        <w:tc>
          <w:tcPr>
            <w:tcW w:w="2891" w:type="dxa"/>
            <w:vAlign w:val="center"/>
          </w:tcPr>
          <w:p>
            <w:pPr>
              <w:pStyle w:val="17"/>
            </w:pPr>
            <w:r>
              <w:t>提升人居环境</w:t>
            </w:r>
          </w:p>
        </w:tc>
        <w:tc>
          <w:tcPr>
            <w:tcW w:w="1276" w:type="dxa"/>
            <w:vAlign w:val="center"/>
          </w:tcPr>
          <w:p>
            <w:pPr>
              <w:pStyle w:val="17"/>
            </w:pPr>
            <w:r>
              <w:t>100%</w:t>
            </w:r>
          </w:p>
        </w:tc>
        <w:tc>
          <w:tcPr>
            <w:tcW w:w="2152" w:type="dxa"/>
            <w:vAlign w:val="center"/>
          </w:tcPr>
          <w:p>
            <w:pPr>
              <w:pStyle w:val="17"/>
            </w:pPr>
            <w:r>
              <w:t>提升人居环境</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08"/>
      <w:r>
        <w:rPr>
          <w:rFonts w:ascii="方正仿宋_GBK" w:hAnsi="方正仿宋_GBK" w:eastAsia="方正仿宋_GBK" w:cs="方正仿宋_GBK"/>
          <w:color w:val="000000"/>
          <w:sz w:val="28"/>
        </w:rPr>
        <w:t>5.城南庄镇手工业厂房资金绩效目标表</w:t>
      </w:r>
      <w:bookmarkEnd w:id="18"/>
    </w:p>
    <w:tbl>
      <w:tblPr>
        <w:tblStyle w:val="9"/>
        <w:tblW w:w="13521"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814"/>
        <w:gridCol w:w="1276"/>
        <w:gridCol w:w="1332"/>
        <w:gridCol w:w="1587"/>
        <w:gridCol w:w="1304"/>
        <w:gridCol w:w="1276"/>
        <w:gridCol w:w="293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589"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2932"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Align w:val="center"/>
          </w:tcPr>
          <w:p>
            <w:pPr>
              <w:pStyle w:val="15"/>
            </w:pPr>
            <w:r>
              <w:t>项目编码</w:t>
            </w:r>
          </w:p>
        </w:tc>
        <w:tc>
          <w:tcPr>
            <w:tcW w:w="2608" w:type="dxa"/>
            <w:gridSpan w:val="2"/>
            <w:vAlign w:val="center"/>
          </w:tcPr>
          <w:p>
            <w:pPr>
              <w:pStyle w:val="17"/>
            </w:pPr>
            <w:r>
              <w:t>13062422P00631210001R</w:t>
            </w:r>
          </w:p>
        </w:tc>
        <w:tc>
          <w:tcPr>
            <w:tcW w:w="1587" w:type="dxa"/>
            <w:vAlign w:val="center"/>
          </w:tcPr>
          <w:p>
            <w:pPr>
              <w:pStyle w:val="15"/>
            </w:pPr>
            <w:r>
              <w:t>项目名称</w:t>
            </w:r>
          </w:p>
        </w:tc>
        <w:tc>
          <w:tcPr>
            <w:tcW w:w="5512" w:type="dxa"/>
            <w:gridSpan w:val="3"/>
            <w:vAlign w:val="center"/>
          </w:tcPr>
          <w:p>
            <w:pPr>
              <w:pStyle w:val="17"/>
            </w:pPr>
            <w:r>
              <w:t>城南庄镇手工业厂房资金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40.00</w:t>
            </w:r>
          </w:p>
        </w:tc>
        <w:tc>
          <w:tcPr>
            <w:tcW w:w="1587" w:type="dxa"/>
            <w:vAlign w:val="center"/>
          </w:tcPr>
          <w:p>
            <w:pPr>
              <w:pStyle w:val="15"/>
            </w:pPr>
            <w:r>
              <w:t>其中：财政    资金</w:t>
            </w:r>
          </w:p>
        </w:tc>
        <w:tc>
          <w:tcPr>
            <w:tcW w:w="1304" w:type="dxa"/>
            <w:vAlign w:val="center"/>
          </w:tcPr>
          <w:p>
            <w:pPr>
              <w:pStyle w:val="17"/>
            </w:pPr>
            <w:r>
              <w:t>40.00</w:t>
            </w:r>
          </w:p>
        </w:tc>
        <w:tc>
          <w:tcPr>
            <w:tcW w:w="1276" w:type="dxa"/>
            <w:vAlign w:val="center"/>
          </w:tcPr>
          <w:p>
            <w:pPr>
              <w:pStyle w:val="15"/>
            </w:pPr>
            <w:r>
              <w:t>其他资金</w:t>
            </w:r>
          </w:p>
        </w:tc>
        <w:tc>
          <w:tcPr>
            <w:tcW w:w="2932"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Merge w:val="continue"/>
          </w:tcPr>
          <w:p/>
        </w:tc>
        <w:tc>
          <w:tcPr>
            <w:tcW w:w="9707" w:type="dxa"/>
            <w:gridSpan w:val="6"/>
            <w:vAlign w:val="center"/>
          </w:tcPr>
          <w:p>
            <w:pPr>
              <w:pStyle w:val="17"/>
            </w:pPr>
            <w:r>
              <w:t>用于手工业厂房建设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420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420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Align w:val="center"/>
          </w:tcPr>
          <w:p>
            <w:pPr>
              <w:pStyle w:val="15"/>
            </w:pPr>
            <w:r>
              <w:t>绩效目标</w:t>
            </w:r>
          </w:p>
        </w:tc>
        <w:tc>
          <w:tcPr>
            <w:tcW w:w="9707" w:type="dxa"/>
            <w:gridSpan w:val="6"/>
            <w:vAlign w:val="center"/>
          </w:tcPr>
          <w:p>
            <w:pPr>
              <w:pStyle w:val="17"/>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5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883"/>
        <w:gridCol w:w="1276"/>
        <w:gridCol w:w="1332"/>
        <w:gridCol w:w="2891"/>
        <w:gridCol w:w="1276"/>
        <w:gridCol w:w="28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883"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285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项目完成情况</w:t>
            </w:r>
          </w:p>
        </w:tc>
        <w:tc>
          <w:tcPr>
            <w:tcW w:w="2891" w:type="dxa"/>
            <w:vAlign w:val="center"/>
          </w:tcPr>
          <w:p>
            <w:pPr>
              <w:pStyle w:val="17"/>
            </w:pPr>
            <w:r>
              <w:t>项目完成情况</w:t>
            </w:r>
          </w:p>
        </w:tc>
        <w:tc>
          <w:tcPr>
            <w:tcW w:w="1276" w:type="dxa"/>
            <w:vAlign w:val="center"/>
          </w:tcPr>
          <w:p>
            <w:pPr>
              <w:pStyle w:val="17"/>
            </w:pPr>
            <w:r>
              <w:t>≥95</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质量指标</w:t>
            </w:r>
          </w:p>
        </w:tc>
        <w:tc>
          <w:tcPr>
            <w:tcW w:w="1332" w:type="dxa"/>
            <w:vAlign w:val="center"/>
          </w:tcPr>
          <w:p>
            <w:pPr>
              <w:pStyle w:val="17"/>
            </w:pPr>
            <w:r>
              <w:t>项目验收合格率</w:t>
            </w:r>
          </w:p>
        </w:tc>
        <w:tc>
          <w:tcPr>
            <w:tcW w:w="2891" w:type="dxa"/>
            <w:vAlign w:val="center"/>
          </w:tcPr>
          <w:p>
            <w:pPr>
              <w:pStyle w:val="17"/>
            </w:pPr>
            <w:r>
              <w:t>项目验收合格率</w:t>
            </w:r>
          </w:p>
        </w:tc>
        <w:tc>
          <w:tcPr>
            <w:tcW w:w="1276" w:type="dxa"/>
            <w:vAlign w:val="center"/>
          </w:tcPr>
          <w:p>
            <w:pPr>
              <w:pStyle w:val="17"/>
            </w:pPr>
            <w:r>
              <w:t>≥90</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时效指标</w:t>
            </w:r>
          </w:p>
        </w:tc>
        <w:tc>
          <w:tcPr>
            <w:tcW w:w="1332" w:type="dxa"/>
            <w:vAlign w:val="center"/>
          </w:tcPr>
          <w:p>
            <w:pPr>
              <w:pStyle w:val="17"/>
            </w:pPr>
            <w:r>
              <w:t>项目按时完成率</w:t>
            </w:r>
          </w:p>
        </w:tc>
        <w:tc>
          <w:tcPr>
            <w:tcW w:w="2891" w:type="dxa"/>
            <w:vAlign w:val="center"/>
          </w:tcPr>
          <w:p>
            <w:pPr>
              <w:pStyle w:val="17"/>
            </w:pPr>
            <w:r>
              <w:t>项目按时完成率</w:t>
            </w:r>
          </w:p>
        </w:tc>
        <w:tc>
          <w:tcPr>
            <w:tcW w:w="1276" w:type="dxa"/>
            <w:vAlign w:val="center"/>
          </w:tcPr>
          <w:p>
            <w:pPr>
              <w:pStyle w:val="17"/>
            </w:pPr>
            <w:r>
              <w:t>≥90</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成本指标</w:t>
            </w:r>
          </w:p>
        </w:tc>
        <w:tc>
          <w:tcPr>
            <w:tcW w:w="1332" w:type="dxa"/>
            <w:vAlign w:val="center"/>
          </w:tcPr>
          <w:p>
            <w:pPr>
              <w:pStyle w:val="17"/>
            </w:pPr>
            <w:r>
              <w:t>项目实际成本</w:t>
            </w:r>
          </w:p>
        </w:tc>
        <w:tc>
          <w:tcPr>
            <w:tcW w:w="2891" w:type="dxa"/>
            <w:vAlign w:val="center"/>
          </w:tcPr>
          <w:p>
            <w:pPr>
              <w:pStyle w:val="17"/>
            </w:pPr>
            <w:r>
              <w:t>项目实际成本</w:t>
            </w:r>
          </w:p>
        </w:tc>
        <w:tc>
          <w:tcPr>
            <w:tcW w:w="1276" w:type="dxa"/>
            <w:vAlign w:val="center"/>
          </w:tcPr>
          <w:p>
            <w:pPr>
              <w:pStyle w:val="17"/>
            </w:pPr>
            <w:r>
              <w:t>≥90</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资金的使用效率</w:t>
            </w:r>
          </w:p>
        </w:tc>
        <w:tc>
          <w:tcPr>
            <w:tcW w:w="2891" w:type="dxa"/>
            <w:vAlign w:val="center"/>
          </w:tcPr>
          <w:p>
            <w:pPr>
              <w:pStyle w:val="17"/>
            </w:pPr>
            <w:r>
              <w:t>资金的使用效率</w:t>
            </w:r>
          </w:p>
        </w:tc>
        <w:tc>
          <w:tcPr>
            <w:tcW w:w="1276" w:type="dxa"/>
            <w:vAlign w:val="center"/>
          </w:tcPr>
          <w:p>
            <w:pPr>
              <w:pStyle w:val="17"/>
            </w:pPr>
            <w:r>
              <w:t>≥92</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社会效益指标</w:t>
            </w:r>
          </w:p>
        </w:tc>
        <w:tc>
          <w:tcPr>
            <w:tcW w:w="1332" w:type="dxa"/>
            <w:vAlign w:val="center"/>
          </w:tcPr>
          <w:p>
            <w:pPr>
              <w:pStyle w:val="17"/>
            </w:pPr>
            <w:r>
              <w:t>社会稳定水平</w:t>
            </w:r>
          </w:p>
        </w:tc>
        <w:tc>
          <w:tcPr>
            <w:tcW w:w="2891" w:type="dxa"/>
            <w:vAlign w:val="center"/>
          </w:tcPr>
          <w:p>
            <w:pPr>
              <w:pStyle w:val="17"/>
            </w:pPr>
            <w:r>
              <w:t>社会稳定水平</w:t>
            </w:r>
          </w:p>
        </w:tc>
        <w:tc>
          <w:tcPr>
            <w:tcW w:w="1276" w:type="dxa"/>
            <w:vAlign w:val="center"/>
          </w:tcPr>
          <w:p>
            <w:pPr>
              <w:pStyle w:val="17"/>
            </w:pPr>
            <w:r>
              <w:t>≥95</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生态效益增长率</w:t>
            </w:r>
          </w:p>
        </w:tc>
        <w:tc>
          <w:tcPr>
            <w:tcW w:w="2891" w:type="dxa"/>
            <w:vAlign w:val="center"/>
          </w:tcPr>
          <w:p>
            <w:pPr>
              <w:pStyle w:val="17"/>
            </w:pPr>
            <w:r>
              <w:t>生态效益增长率</w:t>
            </w:r>
          </w:p>
        </w:tc>
        <w:tc>
          <w:tcPr>
            <w:tcW w:w="1276" w:type="dxa"/>
            <w:vAlign w:val="center"/>
          </w:tcPr>
          <w:p>
            <w:pPr>
              <w:pStyle w:val="17"/>
            </w:pPr>
            <w:r>
              <w:t>≥90</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可持续影响指标</w:t>
            </w:r>
          </w:p>
        </w:tc>
        <w:tc>
          <w:tcPr>
            <w:tcW w:w="1332" w:type="dxa"/>
            <w:vAlign w:val="center"/>
          </w:tcPr>
          <w:p>
            <w:pPr>
              <w:pStyle w:val="17"/>
            </w:pPr>
            <w:r>
              <w:t>持续发展率</w:t>
            </w:r>
          </w:p>
        </w:tc>
        <w:tc>
          <w:tcPr>
            <w:tcW w:w="2891" w:type="dxa"/>
            <w:vAlign w:val="center"/>
          </w:tcPr>
          <w:p>
            <w:pPr>
              <w:pStyle w:val="17"/>
            </w:pPr>
            <w:r>
              <w:t>监狱建设持续发展程度</w:t>
            </w:r>
          </w:p>
        </w:tc>
        <w:tc>
          <w:tcPr>
            <w:tcW w:w="1276" w:type="dxa"/>
            <w:vAlign w:val="center"/>
          </w:tcPr>
          <w:p>
            <w:pPr>
              <w:pStyle w:val="17"/>
            </w:pPr>
            <w:r>
              <w:t>≥90</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服务对象满意程度</w:t>
            </w:r>
          </w:p>
        </w:tc>
        <w:tc>
          <w:tcPr>
            <w:tcW w:w="2891" w:type="dxa"/>
            <w:vAlign w:val="center"/>
          </w:tcPr>
          <w:p>
            <w:pPr>
              <w:pStyle w:val="17"/>
            </w:pPr>
            <w:r>
              <w:t>受益服务对象满意度</w:t>
            </w:r>
          </w:p>
        </w:tc>
        <w:tc>
          <w:tcPr>
            <w:tcW w:w="1276" w:type="dxa"/>
            <w:vAlign w:val="center"/>
          </w:tcPr>
          <w:p>
            <w:pPr>
              <w:pStyle w:val="17"/>
            </w:pPr>
            <w:r>
              <w:t>≥95</w:t>
            </w:r>
          </w:p>
        </w:tc>
        <w:tc>
          <w:tcPr>
            <w:tcW w:w="2858" w:type="dxa"/>
            <w:vAlign w:val="center"/>
          </w:tcPr>
          <w:p>
            <w:pPr>
              <w:pStyle w:val="17"/>
            </w:pPr>
            <w:r>
              <w:t>阜平县退役军人事务局关于拨付手工业厂房资金的请示</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09"/>
      <w:r>
        <w:rPr>
          <w:rFonts w:ascii="方正仿宋_GBK" w:hAnsi="方正仿宋_GBK" w:eastAsia="方正仿宋_GBK" w:cs="方正仿宋_GBK"/>
          <w:color w:val="000000"/>
          <w:sz w:val="28"/>
        </w:rPr>
        <w:t>6.纪念馆三期建设拆迁补偿绩效目标表</w:t>
      </w:r>
      <w:bookmarkEnd w:id="19"/>
    </w:p>
    <w:tbl>
      <w:tblPr>
        <w:tblStyle w:val="9"/>
        <w:tblW w:w="1329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481"/>
        <w:gridCol w:w="1276"/>
        <w:gridCol w:w="1332"/>
        <w:gridCol w:w="1587"/>
        <w:gridCol w:w="1304"/>
        <w:gridCol w:w="1276"/>
        <w:gridCol w:w="303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0256"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3039"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Align w:val="center"/>
          </w:tcPr>
          <w:p>
            <w:pPr>
              <w:pStyle w:val="15"/>
            </w:pPr>
            <w:r>
              <w:t>项目编码</w:t>
            </w:r>
          </w:p>
        </w:tc>
        <w:tc>
          <w:tcPr>
            <w:tcW w:w="2608" w:type="dxa"/>
            <w:gridSpan w:val="2"/>
            <w:vAlign w:val="center"/>
          </w:tcPr>
          <w:p>
            <w:pPr>
              <w:pStyle w:val="17"/>
            </w:pPr>
            <w:r>
              <w:t>13062422P006343100015</w:t>
            </w:r>
          </w:p>
        </w:tc>
        <w:tc>
          <w:tcPr>
            <w:tcW w:w="1587" w:type="dxa"/>
            <w:vAlign w:val="center"/>
          </w:tcPr>
          <w:p>
            <w:pPr>
              <w:pStyle w:val="15"/>
            </w:pPr>
            <w:r>
              <w:t>项目名称</w:t>
            </w:r>
          </w:p>
        </w:tc>
        <w:tc>
          <w:tcPr>
            <w:tcW w:w="5619" w:type="dxa"/>
            <w:gridSpan w:val="3"/>
            <w:vAlign w:val="center"/>
          </w:tcPr>
          <w:p>
            <w:pPr>
              <w:pStyle w:val="17"/>
            </w:pPr>
            <w:r>
              <w:t>纪念馆三期建设拆迁补偿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450.00</w:t>
            </w:r>
          </w:p>
        </w:tc>
        <w:tc>
          <w:tcPr>
            <w:tcW w:w="1587" w:type="dxa"/>
            <w:vAlign w:val="center"/>
          </w:tcPr>
          <w:p>
            <w:pPr>
              <w:pStyle w:val="15"/>
            </w:pPr>
            <w:r>
              <w:t>其中：财政    资金</w:t>
            </w:r>
          </w:p>
        </w:tc>
        <w:tc>
          <w:tcPr>
            <w:tcW w:w="1304" w:type="dxa"/>
            <w:vAlign w:val="center"/>
          </w:tcPr>
          <w:p>
            <w:pPr>
              <w:pStyle w:val="17"/>
            </w:pPr>
            <w:r>
              <w:t>450.00</w:t>
            </w:r>
          </w:p>
        </w:tc>
        <w:tc>
          <w:tcPr>
            <w:tcW w:w="1276" w:type="dxa"/>
            <w:vAlign w:val="center"/>
          </w:tcPr>
          <w:p>
            <w:pPr>
              <w:pStyle w:val="15"/>
            </w:pPr>
            <w:r>
              <w:t>其他资金</w:t>
            </w:r>
          </w:p>
        </w:tc>
        <w:tc>
          <w:tcPr>
            <w:tcW w:w="3039"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Merge w:val="continue"/>
          </w:tcPr>
          <w:p/>
        </w:tc>
        <w:tc>
          <w:tcPr>
            <w:tcW w:w="9814" w:type="dxa"/>
            <w:gridSpan w:val="6"/>
            <w:vAlign w:val="center"/>
          </w:tcPr>
          <w:p>
            <w:pPr>
              <w:pStyle w:val="17"/>
            </w:pPr>
            <w:r>
              <w:t>用于纪念馆三期拆迁补偿，完善金娜管服务功能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4315"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4315"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Align w:val="center"/>
          </w:tcPr>
          <w:p>
            <w:pPr>
              <w:pStyle w:val="15"/>
            </w:pPr>
            <w:r>
              <w:t>绩效目标</w:t>
            </w:r>
          </w:p>
        </w:tc>
        <w:tc>
          <w:tcPr>
            <w:tcW w:w="9814" w:type="dxa"/>
            <w:gridSpan w:val="6"/>
            <w:vAlign w:val="center"/>
          </w:tcPr>
          <w:p>
            <w:pPr>
              <w:pStyle w:val="17"/>
            </w:pPr>
            <w:r>
              <w:t>1.进一步完善晋察冀边区革命纪念馆服务功能</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3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39"/>
        <w:gridCol w:w="1276"/>
        <w:gridCol w:w="1332"/>
        <w:gridCol w:w="2891"/>
        <w:gridCol w:w="1276"/>
        <w:gridCol w:w="40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39"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409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美化村庄率</w:t>
            </w:r>
          </w:p>
        </w:tc>
        <w:tc>
          <w:tcPr>
            <w:tcW w:w="2891" w:type="dxa"/>
            <w:vAlign w:val="center"/>
          </w:tcPr>
          <w:p>
            <w:pPr>
              <w:pStyle w:val="17"/>
            </w:pPr>
            <w:r>
              <w:t>美化村庄占预计美化村庄的占比</w:t>
            </w:r>
          </w:p>
          <w:p>
            <w:pPr>
              <w:pStyle w:val="17"/>
            </w:pPr>
          </w:p>
        </w:tc>
        <w:tc>
          <w:tcPr>
            <w:tcW w:w="1276" w:type="dxa"/>
            <w:vAlign w:val="center"/>
          </w:tcPr>
          <w:p>
            <w:pPr>
              <w:pStyle w:val="17"/>
            </w:pPr>
            <w:r>
              <w:t>≥98</w:t>
            </w:r>
          </w:p>
        </w:tc>
        <w:tc>
          <w:tcPr>
            <w:tcW w:w="4098" w:type="dxa"/>
            <w:vAlign w:val="center"/>
          </w:tcPr>
          <w:p>
            <w:pPr>
              <w:pStyle w:val="17"/>
            </w:pPr>
            <w:r>
              <w:t>美化村庄率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2439" w:type="dxa"/>
            <w:vMerge w:val="continue"/>
            <w:vAlign w:val="center"/>
          </w:tcPr>
          <w:p/>
        </w:tc>
        <w:tc>
          <w:tcPr>
            <w:tcW w:w="1276" w:type="dxa"/>
            <w:vAlign w:val="center"/>
          </w:tcPr>
          <w:p>
            <w:pPr>
              <w:pStyle w:val="17"/>
            </w:pPr>
            <w:r>
              <w:t>质量指标</w:t>
            </w:r>
          </w:p>
        </w:tc>
        <w:tc>
          <w:tcPr>
            <w:tcW w:w="1332" w:type="dxa"/>
            <w:vAlign w:val="center"/>
          </w:tcPr>
          <w:p>
            <w:pPr>
              <w:pStyle w:val="17"/>
            </w:pPr>
            <w:r>
              <w:t>完成率</w:t>
            </w:r>
          </w:p>
        </w:tc>
        <w:tc>
          <w:tcPr>
            <w:tcW w:w="2891" w:type="dxa"/>
            <w:vAlign w:val="center"/>
          </w:tcPr>
          <w:p>
            <w:pPr>
              <w:pStyle w:val="17"/>
            </w:pPr>
            <w:r>
              <w:t>完成率</w:t>
            </w:r>
          </w:p>
        </w:tc>
        <w:tc>
          <w:tcPr>
            <w:tcW w:w="1276" w:type="dxa"/>
            <w:vAlign w:val="center"/>
          </w:tcPr>
          <w:p>
            <w:pPr>
              <w:pStyle w:val="17"/>
            </w:pPr>
            <w:r>
              <w:t>≥95</w:t>
            </w:r>
          </w:p>
        </w:tc>
        <w:tc>
          <w:tcPr>
            <w:tcW w:w="4098" w:type="dxa"/>
            <w:vAlign w:val="center"/>
          </w:tcPr>
          <w:p>
            <w:pPr>
              <w:pStyle w:val="17"/>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vAlign w:val="center"/>
          </w:tcPr>
          <w:p/>
        </w:tc>
        <w:tc>
          <w:tcPr>
            <w:tcW w:w="1276" w:type="dxa"/>
            <w:vAlign w:val="center"/>
          </w:tcPr>
          <w:p>
            <w:pPr>
              <w:pStyle w:val="17"/>
            </w:pPr>
            <w:r>
              <w:t>时效指标</w:t>
            </w:r>
          </w:p>
        </w:tc>
        <w:tc>
          <w:tcPr>
            <w:tcW w:w="1332" w:type="dxa"/>
            <w:vAlign w:val="center"/>
          </w:tcPr>
          <w:p>
            <w:pPr>
              <w:pStyle w:val="17"/>
            </w:pPr>
            <w:r>
              <w:t>按期完成率</w:t>
            </w:r>
          </w:p>
        </w:tc>
        <w:tc>
          <w:tcPr>
            <w:tcW w:w="2891" w:type="dxa"/>
            <w:vAlign w:val="center"/>
          </w:tcPr>
          <w:p>
            <w:pPr>
              <w:pStyle w:val="17"/>
            </w:pPr>
            <w:r>
              <w:t>按期完成率</w:t>
            </w:r>
          </w:p>
        </w:tc>
        <w:tc>
          <w:tcPr>
            <w:tcW w:w="1276" w:type="dxa"/>
            <w:vAlign w:val="center"/>
          </w:tcPr>
          <w:p>
            <w:pPr>
              <w:pStyle w:val="17"/>
            </w:pPr>
            <w:r>
              <w:t>≥95</w:t>
            </w:r>
          </w:p>
        </w:tc>
        <w:tc>
          <w:tcPr>
            <w:tcW w:w="4098" w:type="dxa"/>
            <w:vAlign w:val="center"/>
          </w:tcPr>
          <w:p>
            <w:pPr>
              <w:pStyle w:val="17"/>
            </w:pPr>
            <w:r>
              <w:t>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w:t>
            </w:r>
          </w:p>
        </w:tc>
        <w:tc>
          <w:tcPr>
            <w:tcW w:w="1276" w:type="dxa"/>
            <w:vAlign w:val="center"/>
          </w:tcPr>
          <w:p>
            <w:pPr>
              <w:pStyle w:val="17"/>
            </w:pPr>
            <w:r>
              <w:t>≥95</w:t>
            </w:r>
          </w:p>
        </w:tc>
        <w:tc>
          <w:tcPr>
            <w:tcW w:w="4098" w:type="dxa"/>
            <w:vAlign w:val="center"/>
          </w:tcPr>
          <w:p>
            <w:pPr>
              <w:pStyle w:val="17"/>
            </w:pPr>
            <w:r>
              <w:t>成本控制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≥92</w:t>
            </w:r>
          </w:p>
        </w:tc>
        <w:tc>
          <w:tcPr>
            <w:tcW w:w="4098" w:type="dxa"/>
            <w:vAlign w:val="center"/>
          </w:tcPr>
          <w:p>
            <w:pPr>
              <w:pStyle w:val="17"/>
            </w:pPr>
            <w:r>
              <w:t>提高效率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vAlign w:val="center"/>
          </w:tcPr>
          <w:p/>
        </w:tc>
        <w:tc>
          <w:tcPr>
            <w:tcW w:w="1276" w:type="dxa"/>
            <w:vAlign w:val="center"/>
          </w:tcPr>
          <w:p>
            <w:pPr>
              <w:pStyle w:val="17"/>
            </w:pPr>
            <w:r>
              <w:t>社会效益指标</w:t>
            </w:r>
          </w:p>
        </w:tc>
        <w:tc>
          <w:tcPr>
            <w:tcW w:w="1332" w:type="dxa"/>
            <w:vAlign w:val="center"/>
          </w:tcPr>
          <w:p>
            <w:pPr>
              <w:pStyle w:val="17"/>
            </w:pPr>
            <w:r>
              <w:t>改造后农户生活质量提高</w:t>
            </w:r>
          </w:p>
        </w:tc>
        <w:tc>
          <w:tcPr>
            <w:tcW w:w="2891" w:type="dxa"/>
            <w:vAlign w:val="center"/>
          </w:tcPr>
          <w:p>
            <w:pPr>
              <w:pStyle w:val="17"/>
            </w:pPr>
            <w:r>
              <w:t>改造后农户生活质量提高</w:t>
            </w:r>
          </w:p>
        </w:tc>
        <w:tc>
          <w:tcPr>
            <w:tcW w:w="1276" w:type="dxa"/>
            <w:vAlign w:val="center"/>
          </w:tcPr>
          <w:p>
            <w:pPr>
              <w:pStyle w:val="17"/>
            </w:pPr>
            <w:r>
              <w:t>≥97</w:t>
            </w:r>
          </w:p>
        </w:tc>
        <w:tc>
          <w:tcPr>
            <w:tcW w:w="4098" w:type="dxa"/>
            <w:vAlign w:val="center"/>
          </w:tcPr>
          <w:p>
            <w:pPr>
              <w:pStyle w:val="17"/>
            </w:pPr>
            <w:r>
              <w:t>改造后农户生活质量提高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vAlign w:val="center"/>
          </w:tcPr>
          <w:p/>
        </w:tc>
        <w:tc>
          <w:tcPr>
            <w:tcW w:w="1276" w:type="dxa"/>
            <w:vAlign w:val="center"/>
          </w:tcPr>
          <w:p>
            <w:pPr>
              <w:pStyle w:val="17"/>
            </w:pPr>
            <w:r>
              <w:t>生态效益指标</w:t>
            </w:r>
          </w:p>
        </w:tc>
        <w:tc>
          <w:tcPr>
            <w:tcW w:w="1332" w:type="dxa"/>
            <w:vAlign w:val="center"/>
          </w:tcPr>
          <w:p>
            <w:pPr>
              <w:pStyle w:val="17"/>
            </w:pPr>
            <w:r>
              <w:t>改善人居环境</w:t>
            </w:r>
          </w:p>
        </w:tc>
        <w:tc>
          <w:tcPr>
            <w:tcW w:w="2891" w:type="dxa"/>
            <w:vAlign w:val="center"/>
          </w:tcPr>
          <w:p>
            <w:pPr>
              <w:pStyle w:val="17"/>
            </w:pPr>
            <w:r>
              <w:t>改善人居环境</w:t>
            </w:r>
          </w:p>
        </w:tc>
        <w:tc>
          <w:tcPr>
            <w:tcW w:w="1276" w:type="dxa"/>
            <w:vAlign w:val="center"/>
          </w:tcPr>
          <w:p>
            <w:pPr>
              <w:pStyle w:val="17"/>
            </w:pPr>
            <w:r>
              <w:t>≥98</w:t>
            </w:r>
          </w:p>
        </w:tc>
        <w:tc>
          <w:tcPr>
            <w:tcW w:w="4098" w:type="dxa"/>
            <w:vAlign w:val="center"/>
          </w:tcPr>
          <w:p>
            <w:pPr>
              <w:pStyle w:val="17"/>
            </w:pPr>
            <w:r>
              <w:t>改善人居环境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≥98</w:t>
            </w:r>
          </w:p>
        </w:tc>
        <w:tc>
          <w:tcPr>
            <w:tcW w:w="4098" w:type="dxa"/>
            <w:vAlign w:val="center"/>
          </w:tcPr>
          <w:p>
            <w:pPr>
              <w:pStyle w:val="17"/>
            </w:pPr>
            <w:r>
              <w:t>可持续性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100</w:t>
            </w:r>
          </w:p>
        </w:tc>
        <w:tc>
          <w:tcPr>
            <w:tcW w:w="4098" w:type="dxa"/>
            <w:vAlign w:val="center"/>
          </w:tcPr>
          <w:p>
            <w:pPr>
              <w:pStyle w:val="17"/>
            </w:pPr>
            <w:r>
              <w:t>满意率</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10"/>
      <w:r>
        <w:rPr>
          <w:rFonts w:ascii="方正仿宋_GBK" w:hAnsi="方正仿宋_GBK" w:eastAsia="方正仿宋_GBK" w:cs="方正仿宋_GBK"/>
          <w:color w:val="000000"/>
          <w:sz w:val="28"/>
        </w:rPr>
        <w:t>7.劳务派遣及政府购买人员工资绩效目标表</w:t>
      </w:r>
      <w:bookmarkEnd w:id="20"/>
    </w:p>
    <w:tbl>
      <w:tblPr>
        <w:tblStyle w:val="9"/>
        <w:tblW w:w="1342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45"/>
        <w:gridCol w:w="1276"/>
        <w:gridCol w:w="1332"/>
        <w:gridCol w:w="1587"/>
        <w:gridCol w:w="1304"/>
        <w:gridCol w:w="1276"/>
        <w:gridCol w:w="370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72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3706"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Align w:val="center"/>
          </w:tcPr>
          <w:p>
            <w:pPr>
              <w:pStyle w:val="15"/>
            </w:pPr>
            <w:r>
              <w:t>项目编码</w:t>
            </w:r>
          </w:p>
        </w:tc>
        <w:tc>
          <w:tcPr>
            <w:tcW w:w="2608" w:type="dxa"/>
            <w:gridSpan w:val="2"/>
            <w:vAlign w:val="center"/>
          </w:tcPr>
          <w:p>
            <w:pPr>
              <w:pStyle w:val="17"/>
            </w:pPr>
            <w:r>
              <w:t>13062422P004812100098</w:t>
            </w:r>
          </w:p>
        </w:tc>
        <w:tc>
          <w:tcPr>
            <w:tcW w:w="1587" w:type="dxa"/>
            <w:vAlign w:val="center"/>
          </w:tcPr>
          <w:p>
            <w:pPr>
              <w:pStyle w:val="15"/>
            </w:pPr>
            <w:r>
              <w:t>项目名称</w:t>
            </w:r>
          </w:p>
        </w:tc>
        <w:tc>
          <w:tcPr>
            <w:tcW w:w="6286" w:type="dxa"/>
            <w:gridSpan w:val="3"/>
            <w:vAlign w:val="center"/>
          </w:tcPr>
          <w:p>
            <w:pPr>
              <w:pStyle w:val="17"/>
            </w:pPr>
            <w:r>
              <w:t>劳务派遣及政府购买人员工资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21.73</w:t>
            </w:r>
          </w:p>
        </w:tc>
        <w:tc>
          <w:tcPr>
            <w:tcW w:w="1587" w:type="dxa"/>
            <w:vAlign w:val="center"/>
          </w:tcPr>
          <w:p>
            <w:pPr>
              <w:pStyle w:val="15"/>
            </w:pPr>
            <w:r>
              <w:t>其中：财政    资金</w:t>
            </w:r>
          </w:p>
        </w:tc>
        <w:tc>
          <w:tcPr>
            <w:tcW w:w="1304" w:type="dxa"/>
            <w:vAlign w:val="center"/>
          </w:tcPr>
          <w:p>
            <w:pPr>
              <w:pStyle w:val="17"/>
            </w:pPr>
            <w:r>
              <w:t>21.73</w:t>
            </w:r>
          </w:p>
        </w:tc>
        <w:tc>
          <w:tcPr>
            <w:tcW w:w="1276" w:type="dxa"/>
            <w:vAlign w:val="center"/>
          </w:tcPr>
          <w:p>
            <w:pPr>
              <w:pStyle w:val="15"/>
            </w:pPr>
            <w:r>
              <w:t>其他资金</w:t>
            </w:r>
          </w:p>
        </w:tc>
        <w:tc>
          <w:tcPr>
            <w:tcW w:w="3706"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Merge w:val="continue"/>
          </w:tcPr>
          <w:p/>
        </w:tc>
        <w:tc>
          <w:tcPr>
            <w:tcW w:w="10481" w:type="dxa"/>
            <w:gridSpan w:val="6"/>
            <w:vAlign w:val="center"/>
          </w:tcPr>
          <w:p>
            <w:pPr>
              <w:pStyle w:val="17"/>
            </w:pPr>
            <w:r>
              <w:t>2022劳务派遣及政府购买人员工资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4982"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4982"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Align w:val="center"/>
          </w:tcPr>
          <w:p>
            <w:pPr>
              <w:pStyle w:val="15"/>
            </w:pPr>
            <w:r>
              <w:t>绩效目标</w:t>
            </w:r>
          </w:p>
        </w:tc>
        <w:tc>
          <w:tcPr>
            <w:tcW w:w="10481" w:type="dxa"/>
            <w:gridSpan w:val="6"/>
            <w:vAlign w:val="center"/>
          </w:tcPr>
          <w:p>
            <w:pPr>
              <w:pStyle w:val="17"/>
            </w:pPr>
            <w:r>
              <w:t>1.保障劳务派遣及政府购买人员工资福利</w:t>
            </w:r>
          </w:p>
          <w:p>
            <w:pPr>
              <w:pStyle w:val="17"/>
            </w:pPr>
            <w:r>
              <w:t>2.保障务派遣及政府购买人员生活水平</w:t>
            </w:r>
          </w:p>
          <w:p>
            <w:pPr>
              <w:pStyle w:val="17"/>
            </w:pPr>
            <w:r>
              <w:t>3.保障务派遣及政府购买人员及时发放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3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82"/>
        <w:gridCol w:w="1276"/>
        <w:gridCol w:w="1332"/>
        <w:gridCol w:w="2891"/>
        <w:gridCol w:w="1276"/>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682"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493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支付在职人员经费</w:t>
            </w:r>
          </w:p>
        </w:tc>
        <w:tc>
          <w:tcPr>
            <w:tcW w:w="2891" w:type="dxa"/>
            <w:vAlign w:val="center"/>
          </w:tcPr>
          <w:p>
            <w:pPr>
              <w:pStyle w:val="17"/>
            </w:pPr>
            <w:r>
              <w:t>支付在职人员经费</w:t>
            </w:r>
          </w:p>
        </w:tc>
        <w:tc>
          <w:tcPr>
            <w:tcW w:w="1276" w:type="dxa"/>
            <w:vAlign w:val="center"/>
          </w:tcPr>
          <w:p>
            <w:pPr>
              <w:pStyle w:val="17"/>
            </w:pPr>
            <w:r>
              <w:t>≥95</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质量指标</w:t>
            </w:r>
          </w:p>
        </w:tc>
        <w:tc>
          <w:tcPr>
            <w:tcW w:w="1332" w:type="dxa"/>
            <w:vAlign w:val="center"/>
          </w:tcPr>
          <w:p>
            <w:pPr>
              <w:pStyle w:val="17"/>
            </w:pPr>
            <w:r>
              <w:t>人员经费执行率</w:t>
            </w:r>
          </w:p>
        </w:tc>
        <w:tc>
          <w:tcPr>
            <w:tcW w:w="2891" w:type="dxa"/>
            <w:vAlign w:val="center"/>
          </w:tcPr>
          <w:p>
            <w:pPr>
              <w:pStyle w:val="17"/>
            </w:pPr>
            <w:r>
              <w:t>1</w:t>
            </w:r>
          </w:p>
        </w:tc>
        <w:tc>
          <w:tcPr>
            <w:tcW w:w="1276" w:type="dxa"/>
            <w:vAlign w:val="center"/>
          </w:tcPr>
          <w:p>
            <w:pPr>
              <w:pStyle w:val="17"/>
            </w:pPr>
            <w:r>
              <w:t>≥95</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时效指标</w:t>
            </w:r>
          </w:p>
        </w:tc>
        <w:tc>
          <w:tcPr>
            <w:tcW w:w="1332" w:type="dxa"/>
            <w:vAlign w:val="center"/>
          </w:tcPr>
          <w:p>
            <w:pPr>
              <w:pStyle w:val="17"/>
            </w:pPr>
            <w:r>
              <w:t>经费使用及时率（%）</w:t>
            </w:r>
          </w:p>
        </w:tc>
        <w:tc>
          <w:tcPr>
            <w:tcW w:w="2891" w:type="dxa"/>
            <w:vAlign w:val="center"/>
          </w:tcPr>
          <w:p>
            <w:pPr>
              <w:pStyle w:val="17"/>
            </w:pPr>
            <w:r>
              <w:t>经费使用及时率（%）</w:t>
            </w:r>
          </w:p>
        </w:tc>
        <w:tc>
          <w:tcPr>
            <w:tcW w:w="1276" w:type="dxa"/>
            <w:vAlign w:val="center"/>
          </w:tcPr>
          <w:p>
            <w:pPr>
              <w:pStyle w:val="17"/>
            </w:pPr>
            <w:r>
              <w:t>≥98</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成本指标</w:t>
            </w:r>
          </w:p>
        </w:tc>
        <w:tc>
          <w:tcPr>
            <w:tcW w:w="1332" w:type="dxa"/>
            <w:vAlign w:val="center"/>
          </w:tcPr>
          <w:p>
            <w:pPr>
              <w:pStyle w:val="17"/>
            </w:pPr>
            <w:r>
              <w:t>经费支出标准</w:t>
            </w:r>
          </w:p>
        </w:tc>
        <w:tc>
          <w:tcPr>
            <w:tcW w:w="2891" w:type="dxa"/>
            <w:vAlign w:val="center"/>
          </w:tcPr>
          <w:p>
            <w:pPr>
              <w:pStyle w:val="17"/>
            </w:pPr>
            <w:r>
              <w:t>经费支出标准</w:t>
            </w:r>
          </w:p>
        </w:tc>
        <w:tc>
          <w:tcPr>
            <w:tcW w:w="1276" w:type="dxa"/>
            <w:vAlign w:val="center"/>
          </w:tcPr>
          <w:p>
            <w:pPr>
              <w:pStyle w:val="17"/>
            </w:pPr>
            <w:r>
              <w:t>100</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人员生活水平保持稳定</w:t>
            </w:r>
          </w:p>
        </w:tc>
        <w:tc>
          <w:tcPr>
            <w:tcW w:w="2891" w:type="dxa"/>
            <w:vAlign w:val="center"/>
          </w:tcPr>
          <w:p>
            <w:pPr>
              <w:pStyle w:val="17"/>
            </w:pPr>
            <w:r>
              <w:t>人员生活水平保持稳定</w:t>
            </w:r>
          </w:p>
        </w:tc>
        <w:tc>
          <w:tcPr>
            <w:tcW w:w="1276" w:type="dxa"/>
            <w:vAlign w:val="center"/>
          </w:tcPr>
          <w:p>
            <w:pPr>
              <w:pStyle w:val="17"/>
            </w:pPr>
            <w:r>
              <w:t>≥95</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社会效益指标</w:t>
            </w:r>
          </w:p>
        </w:tc>
        <w:tc>
          <w:tcPr>
            <w:tcW w:w="1332" w:type="dxa"/>
            <w:vAlign w:val="center"/>
          </w:tcPr>
          <w:p>
            <w:pPr>
              <w:pStyle w:val="17"/>
            </w:pPr>
            <w:r>
              <w:t>提高从业人员素质</w:t>
            </w:r>
          </w:p>
        </w:tc>
        <w:tc>
          <w:tcPr>
            <w:tcW w:w="2891" w:type="dxa"/>
            <w:vAlign w:val="center"/>
          </w:tcPr>
          <w:p>
            <w:pPr>
              <w:pStyle w:val="17"/>
            </w:pPr>
            <w:r>
              <w:t>提高从业人员素质</w:t>
            </w:r>
          </w:p>
        </w:tc>
        <w:tc>
          <w:tcPr>
            <w:tcW w:w="1276" w:type="dxa"/>
            <w:vAlign w:val="center"/>
          </w:tcPr>
          <w:p>
            <w:pPr>
              <w:pStyle w:val="17"/>
            </w:pPr>
            <w:r>
              <w:t>≥90</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生态效益指标</w:t>
            </w:r>
          </w:p>
        </w:tc>
        <w:tc>
          <w:tcPr>
            <w:tcW w:w="1332" w:type="dxa"/>
            <w:vAlign w:val="center"/>
          </w:tcPr>
          <w:p>
            <w:pPr>
              <w:pStyle w:val="17"/>
            </w:pPr>
            <w:r>
              <w:t>有利于当地生态环境的改善</w:t>
            </w:r>
          </w:p>
        </w:tc>
        <w:tc>
          <w:tcPr>
            <w:tcW w:w="2891" w:type="dxa"/>
            <w:vAlign w:val="center"/>
          </w:tcPr>
          <w:p>
            <w:pPr>
              <w:pStyle w:val="17"/>
            </w:pPr>
            <w:r>
              <w:t>有利于当地生态环境的改善</w:t>
            </w:r>
          </w:p>
        </w:tc>
        <w:tc>
          <w:tcPr>
            <w:tcW w:w="1276" w:type="dxa"/>
            <w:vAlign w:val="center"/>
          </w:tcPr>
          <w:p>
            <w:pPr>
              <w:pStyle w:val="17"/>
            </w:pPr>
            <w:r>
              <w:t>≥90</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≥90</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≥98</w:t>
            </w:r>
          </w:p>
        </w:tc>
        <w:tc>
          <w:tcPr>
            <w:tcW w:w="4933" w:type="dxa"/>
            <w:vAlign w:val="center"/>
          </w:tcPr>
          <w:p>
            <w:pPr>
              <w:pStyle w:val="17"/>
            </w:pPr>
            <w:r>
              <w:t>工资审批表</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11"/>
      <w:r>
        <w:rPr>
          <w:rFonts w:ascii="方正仿宋_GBK" w:hAnsi="方正仿宋_GBK" w:eastAsia="方正仿宋_GBK" w:cs="方正仿宋_GBK"/>
          <w:color w:val="000000"/>
          <w:sz w:val="28"/>
        </w:rPr>
        <w:t>8.南台板栗移栽项目资金绩效目标表</w:t>
      </w:r>
      <w:bookmarkEnd w:id="21"/>
    </w:p>
    <w:tbl>
      <w:tblPr>
        <w:tblStyle w:val="9"/>
        <w:tblW w:w="135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3"/>
        <w:gridCol w:w="1276"/>
        <w:gridCol w:w="1332"/>
        <w:gridCol w:w="1587"/>
        <w:gridCol w:w="1304"/>
        <w:gridCol w:w="1276"/>
        <w:gridCol w:w="439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118"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4398"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Align w:val="center"/>
          </w:tcPr>
          <w:p>
            <w:pPr>
              <w:pStyle w:val="15"/>
            </w:pPr>
            <w:r>
              <w:t>项目编码</w:t>
            </w:r>
          </w:p>
        </w:tc>
        <w:tc>
          <w:tcPr>
            <w:tcW w:w="2608" w:type="dxa"/>
            <w:gridSpan w:val="2"/>
            <w:vAlign w:val="center"/>
          </w:tcPr>
          <w:p>
            <w:pPr>
              <w:pStyle w:val="17"/>
            </w:pPr>
            <w:r>
              <w:t>13062422P00624610001E</w:t>
            </w:r>
          </w:p>
        </w:tc>
        <w:tc>
          <w:tcPr>
            <w:tcW w:w="1587" w:type="dxa"/>
            <w:vAlign w:val="center"/>
          </w:tcPr>
          <w:p>
            <w:pPr>
              <w:pStyle w:val="15"/>
            </w:pPr>
            <w:r>
              <w:t>项目名称</w:t>
            </w:r>
          </w:p>
        </w:tc>
        <w:tc>
          <w:tcPr>
            <w:tcW w:w="6978" w:type="dxa"/>
            <w:gridSpan w:val="3"/>
            <w:vAlign w:val="center"/>
          </w:tcPr>
          <w:p>
            <w:pPr>
              <w:pStyle w:val="17"/>
            </w:pPr>
            <w:r>
              <w:t>南台板栗移栽项目资金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24.88</w:t>
            </w:r>
          </w:p>
        </w:tc>
        <w:tc>
          <w:tcPr>
            <w:tcW w:w="1587" w:type="dxa"/>
            <w:vAlign w:val="center"/>
          </w:tcPr>
          <w:p>
            <w:pPr>
              <w:pStyle w:val="15"/>
            </w:pPr>
            <w:r>
              <w:t>其中：财政    资金</w:t>
            </w:r>
          </w:p>
        </w:tc>
        <w:tc>
          <w:tcPr>
            <w:tcW w:w="1304" w:type="dxa"/>
            <w:vAlign w:val="center"/>
          </w:tcPr>
          <w:p>
            <w:pPr>
              <w:pStyle w:val="17"/>
            </w:pPr>
            <w:r>
              <w:t>24.88</w:t>
            </w:r>
          </w:p>
        </w:tc>
        <w:tc>
          <w:tcPr>
            <w:tcW w:w="1276" w:type="dxa"/>
            <w:vAlign w:val="center"/>
          </w:tcPr>
          <w:p>
            <w:pPr>
              <w:pStyle w:val="15"/>
            </w:pPr>
            <w:r>
              <w:t>其他资金</w:t>
            </w:r>
          </w:p>
        </w:tc>
        <w:tc>
          <w:tcPr>
            <w:tcW w:w="4398"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Merge w:val="continue"/>
          </w:tcPr>
          <w:p/>
        </w:tc>
        <w:tc>
          <w:tcPr>
            <w:tcW w:w="11173" w:type="dxa"/>
            <w:gridSpan w:val="6"/>
            <w:vAlign w:val="center"/>
          </w:tcPr>
          <w:p>
            <w:pPr>
              <w:pStyle w:val="17"/>
            </w:pPr>
            <w:r>
              <w:t>用于南台板栗移栽项目及配套实施。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567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567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Align w:val="center"/>
          </w:tcPr>
          <w:p>
            <w:pPr>
              <w:pStyle w:val="15"/>
            </w:pPr>
            <w:r>
              <w:t>绩效目标</w:t>
            </w:r>
          </w:p>
        </w:tc>
        <w:tc>
          <w:tcPr>
            <w:tcW w:w="11173" w:type="dxa"/>
            <w:gridSpan w:val="6"/>
            <w:vAlign w:val="center"/>
          </w:tcPr>
          <w:p>
            <w:pPr>
              <w:pStyle w:val="17"/>
            </w:pPr>
            <w:r>
              <w:t>1.保障工程顺利进行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82"/>
        <w:gridCol w:w="1276"/>
        <w:gridCol w:w="1332"/>
        <w:gridCol w:w="2891"/>
        <w:gridCol w:w="1276"/>
        <w:gridCol w:w="43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382"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4350"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成活率</w:t>
            </w:r>
          </w:p>
        </w:tc>
        <w:tc>
          <w:tcPr>
            <w:tcW w:w="2891" w:type="dxa"/>
            <w:vAlign w:val="center"/>
          </w:tcPr>
          <w:p>
            <w:pPr>
              <w:pStyle w:val="17"/>
            </w:pPr>
            <w:r>
              <w:t>成活率</w:t>
            </w:r>
          </w:p>
        </w:tc>
        <w:tc>
          <w:tcPr>
            <w:tcW w:w="1276" w:type="dxa"/>
            <w:vAlign w:val="center"/>
          </w:tcPr>
          <w:p>
            <w:pPr>
              <w:pStyle w:val="17"/>
            </w:pPr>
            <w:r>
              <w:t>≥95</w:t>
            </w:r>
          </w:p>
        </w:tc>
        <w:tc>
          <w:tcPr>
            <w:tcW w:w="4350" w:type="dxa"/>
            <w:vAlign w:val="center"/>
          </w:tcPr>
          <w:p>
            <w:pPr>
              <w:pStyle w:val="17"/>
            </w:pPr>
            <w:r>
              <w:t>成活率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质量指标</w:t>
            </w:r>
          </w:p>
        </w:tc>
        <w:tc>
          <w:tcPr>
            <w:tcW w:w="1332" w:type="dxa"/>
            <w:vAlign w:val="center"/>
          </w:tcPr>
          <w:p>
            <w:pPr>
              <w:pStyle w:val="17"/>
            </w:pPr>
            <w:r>
              <w:t>合格率</w:t>
            </w:r>
          </w:p>
        </w:tc>
        <w:tc>
          <w:tcPr>
            <w:tcW w:w="2891" w:type="dxa"/>
            <w:vAlign w:val="center"/>
          </w:tcPr>
          <w:p>
            <w:pPr>
              <w:pStyle w:val="17"/>
            </w:pPr>
            <w:r>
              <w:t>合格率</w:t>
            </w:r>
          </w:p>
        </w:tc>
        <w:tc>
          <w:tcPr>
            <w:tcW w:w="1276" w:type="dxa"/>
            <w:vAlign w:val="center"/>
          </w:tcPr>
          <w:p>
            <w:pPr>
              <w:pStyle w:val="17"/>
            </w:pPr>
            <w:r>
              <w:t>≥98</w:t>
            </w:r>
          </w:p>
        </w:tc>
        <w:tc>
          <w:tcPr>
            <w:tcW w:w="4350" w:type="dxa"/>
            <w:vAlign w:val="center"/>
          </w:tcPr>
          <w:p>
            <w:pPr>
              <w:pStyle w:val="17"/>
            </w:pPr>
            <w:r>
              <w:t>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时效指标</w:t>
            </w:r>
          </w:p>
        </w:tc>
        <w:tc>
          <w:tcPr>
            <w:tcW w:w="1332" w:type="dxa"/>
            <w:vAlign w:val="center"/>
          </w:tcPr>
          <w:p>
            <w:pPr>
              <w:pStyle w:val="17"/>
            </w:pPr>
            <w:r>
              <w:t>按期完成率</w:t>
            </w:r>
          </w:p>
        </w:tc>
        <w:tc>
          <w:tcPr>
            <w:tcW w:w="2891" w:type="dxa"/>
            <w:vAlign w:val="center"/>
          </w:tcPr>
          <w:p>
            <w:pPr>
              <w:pStyle w:val="17"/>
            </w:pPr>
            <w:r>
              <w:t>按期完成率</w:t>
            </w:r>
          </w:p>
        </w:tc>
        <w:tc>
          <w:tcPr>
            <w:tcW w:w="1276" w:type="dxa"/>
            <w:vAlign w:val="center"/>
          </w:tcPr>
          <w:p>
            <w:pPr>
              <w:pStyle w:val="17"/>
            </w:pPr>
            <w:r>
              <w:t>≥96</w:t>
            </w:r>
          </w:p>
        </w:tc>
        <w:tc>
          <w:tcPr>
            <w:tcW w:w="4350" w:type="dxa"/>
            <w:vAlign w:val="center"/>
          </w:tcPr>
          <w:p>
            <w:pPr>
              <w:pStyle w:val="17"/>
            </w:pPr>
            <w:r>
              <w:t>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项目资金控制成本</w:t>
            </w:r>
          </w:p>
        </w:tc>
        <w:tc>
          <w:tcPr>
            <w:tcW w:w="1276" w:type="dxa"/>
            <w:vAlign w:val="center"/>
          </w:tcPr>
          <w:p>
            <w:pPr>
              <w:pStyle w:val="17"/>
            </w:pPr>
            <w:r>
              <w:t>≥94</w:t>
            </w:r>
          </w:p>
        </w:tc>
        <w:tc>
          <w:tcPr>
            <w:tcW w:w="4350" w:type="dxa"/>
            <w:vAlign w:val="center"/>
          </w:tcPr>
          <w:p>
            <w:pPr>
              <w:pStyle w:val="17"/>
            </w:pPr>
            <w:r>
              <w:t>成本控制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可持续影响</w:t>
            </w:r>
          </w:p>
        </w:tc>
        <w:tc>
          <w:tcPr>
            <w:tcW w:w="2891" w:type="dxa"/>
            <w:vAlign w:val="center"/>
          </w:tcPr>
          <w:p>
            <w:pPr>
              <w:pStyle w:val="17"/>
            </w:pPr>
            <w:r>
              <w:t>村庄环境持续提升</w:t>
            </w:r>
          </w:p>
        </w:tc>
        <w:tc>
          <w:tcPr>
            <w:tcW w:w="1276" w:type="dxa"/>
            <w:vAlign w:val="center"/>
          </w:tcPr>
          <w:p>
            <w:pPr>
              <w:pStyle w:val="17"/>
            </w:pPr>
            <w:r>
              <w:t>≥98</w:t>
            </w:r>
          </w:p>
        </w:tc>
        <w:tc>
          <w:tcPr>
            <w:tcW w:w="4350" w:type="dxa"/>
            <w:vAlign w:val="center"/>
          </w:tcPr>
          <w:p>
            <w:pPr>
              <w:pStyle w:val="17"/>
            </w:pPr>
            <w:r>
              <w:t>可持续影响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社会效益指标</w:t>
            </w:r>
          </w:p>
        </w:tc>
        <w:tc>
          <w:tcPr>
            <w:tcW w:w="1332" w:type="dxa"/>
            <w:vAlign w:val="center"/>
          </w:tcPr>
          <w:p>
            <w:pPr>
              <w:pStyle w:val="17"/>
            </w:pPr>
            <w:r>
              <w:t>带动经济发展</w:t>
            </w:r>
          </w:p>
        </w:tc>
        <w:tc>
          <w:tcPr>
            <w:tcW w:w="2891" w:type="dxa"/>
            <w:vAlign w:val="center"/>
          </w:tcPr>
          <w:p>
            <w:pPr>
              <w:pStyle w:val="17"/>
            </w:pPr>
            <w:r>
              <w:t xml:space="preserve"> 带动经济发展</w:t>
            </w:r>
          </w:p>
        </w:tc>
        <w:tc>
          <w:tcPr>
            <w:tcW w:w="1276" w:type="dxa"/>
            <w:vAlign w:val="center"/>
          </w:tcPr>
          <w:p>
            <w:pPr>
              <w:pStyle w:val="17"/>
            </w:pPr>
            <w:r>
              <w:t>≥92</w:t>
            </w:r>
          </w:p>
        </w:tc>
        <w:tc>
          <w:tcPr>
            <w:tcW w:w="4350" w:type="dxa"/>
            <w:vAlign w:val="center"/>
          </w:tcPr>
          <w:p>
            <w:pPr>
              <w:pStyle w:val="17"/>
            </w:pPr>
            <w:r>
              <w:t>带动经济发展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生态效益指标</w:t>
            </w:r>
          </w:p>
        </w:tc>
        <w:tc>
          <w:tcPr>
            <w:tcW w:w="1332" w:type="dxa"/>
            <w:vAlign w:val="center"/>
          </w:tcPr>
          <w:p>
            <w:pPr>
              <w:pStyle w:val="17"/>
            </w:pPr>
            <w:r>
              <w:t>改善人居生活质量</w:t>
            </w:r>
          </w:p>
        </w:tc>
        <w:tc>
          <w:tcPr>
            <w:tcW w:w="2891" w:type="dxa"/>
            <w:vAlign w:val="center"/>
          </w:tcPr>
          <w:p>
            <w:pPr>
              <w:pStyle w:val="17"/>
            </w:pPr>
            <w:r>
              <w:t>改善人居生活质量</w:t>
            </w:r>
          </w:p>
        </w:tc>
        <w:tc>
          <w:tcPr>
            <w:tcW w:w="1276" w:type="dxa"/>
            <w:vAlign w:val="center"/>
          </w:tcPr>
          <w:p>
            <w:pPr>
              <w:pStyle w:val="17"/>
            </w:pPr>
            <w:r>
              <w:t>≥93</w:t>
            </w:r>
          </w:p>
        </w:tc>
        <w:tc>
          <w:tcPr>
            <w:tcW w:w="4350" w:type="dxa"/>
            <w:vAlign w:val="center"/>
          </w:tcPr>
          <w:p>
            <w:pPr>
              <w:pStyle w:val="17"/>
            </w:pPr>
            <w:r>
              <w:t>改善人居生活质量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提升人居生活质量</w:t>
            </w:r>
          </w:p>
        </w:tc>
        <w:tc>
          <w:tcPr>
            <w:tcW w:w="2891" w:type="dxa"/>
            <w:vAlign w:val="center"/>
          </w:tcPr>
          <w:p>
            <w:pPr>
              <w:pStyle w:val="17"/>
            </w:pPr>
            <w:r>
              <w:t>提升人居生活质量</w:t>
            </w:r>
          </w:p>
        </w:tc>
        <w:tc>
          <w:tcPr>
            <w:tcW w:w="1276" w:type="dxa"/>
            <w:vAlign w:val="center"/>
          </w:tcPr>
          <w:p>
            <w:pPr>
              <w:pStyle w:val="17"/>
            </w:pPr>
            <w:r>
              <w:t>≥95</w:t>
            </w:r>
          </w:p>
        </w:tc>
        <w:tc>
          <w:tcPr>
            <w:tcW w:w="4350" w:type="dxa"/>
            <w:vAlign w:val="center"/>
          </w:tcPr>
          <w:p>
            <w:pPr>
              <w:pStyle w:val="17"/>
            </w:pPr>
            <w:r>
              <w:t>提升人居生活质量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群众的满意度</w:t>
            </w:r>
          </w:p>
        </w:tc>
        <w:tc>
          <w:tcPr>
            <w:tcW w:w="2891" w:type="dxa"/>
            <w:vAlign w:val="center"/>
          </w:tcPr>
          <w:p>
            <w:pPr>
              <w:pStyle w:val="17"/>
            </w:pPr>
            <w:r>
              <w:t>群众满意度数量的占比</w:t>
            </w:r>
          </w:p>
        </w:tc>
        <w:tc>
          <w:tcPr>
            <w:tcW w:w="1276" w:type="dxa"/>
            <w:vAlign w:val="center"/>
          </w:tcPr>
          <w:p>
            <w:pPr>
              <w:pStyle w:val="17"/>
            </w:pPr>
            <w:r>
              <w:t>100</w:t>
            </w:r>
          </w:p>
        </w:tc>
        <w:tc>
          <w:tcPr>
            <w:tcW w:w="4350" w:type="dxa"/>
            <w:vAlign w:val="center"/>
          </w:tcPr>
          <w:p>
            <w:pPr>
              <w:pStyle w:val="17"/>
            </w:pPr>
            <w:r>
              <w:t>群众的满意度</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12"/>
      <w:r>
        <w:rPr>
          <w:rFonts w:ascii="方正仿宋_GBK" w:hAnsi="方正仿宋_GBK" w:eastAsia="方正仿宋_GBK" w:cs="方正仿宋_GBK"/>
          <w:color w:val="000000"/>
          <w:sz w:val="28"/>
        </w:rPr>
        <w:t>9.鑫宇家园取暖电费补贴绩效目标表</w:t>
      </w:r>
      <w:bookmarkEnd w:id="22"/>
    </w:p>
    <w:tbl>
      <w:tblPr>
        <w:tblStyle w:val="9"/>
        <w:tblW w:w="1355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1276"/>
        <w:gridCol w:w="1332"/>
        <w:gridCol w:w="1587"/>
        <w:gridCol w:w="1304"/>
        <w:gridCol w:w="1276"/>
        <w:gridCol w:w="536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192"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5361"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Align w:val="center"/>
          </w:tcPr>
          <w:p>
            <w:pPr>
              <w:pStyle w:val="15"/>
            </w:pPr>
            <w:r>
              <w:t>项目编码</w:t>
            </w:r>
          </w:p>
        </w:tc>
        <w:tc>
          <w:tcPr>
            <w:tcW w:w="2608" w:type="dxa"/>
            <w:gridSpan w:val="2"/>
            <w:vAlign w:val="center"/>
          </w:tcPr>
          <w:p>
            <w:pPr>
              <w:pStyle w:val="17"/>
            </w:pPr>
            <w:r>
              <w:t>13062422P00488610001L</w:t>
            </w:r>
          </w:p>
        </w:tc>
        <w:tc>
          <w:tcPr>
            <w:tcW w:w="1587" w:type="dxa"/>
            <w:vAlign w:val="center"/>
          </w:tcPr>
          <w:p>
            <w:pPr>
              <w:pStyle w:val="15"/>
            </w:pPr>
            <w:r>
              <w:t>项目名称</w:t>
            </w:r>
          </w:p>
        </w:tc>
        <w:tc>
          <w:tcPr>
            <w:tcW w:w="7941" w:type="dxa"/>
            <w:gridSpan w:val="3"/>
            <w:vAlign w:val="center"/>
          </w:tcPr>
          <w:p>
            <w:pPr>
              <w:pStyle w:val="17"/>
            </w:pPr>
            <w:r>
              <w:t>鑫宇家园取暖电费补贴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60.00</w:t>
            </w:r>
          </w:p>
        </w:tc>
        <w:tc>
          <w:tcPr>
            <w:tcW w:w="1587" w:type="dxa"/>
            <w:vAlign w:val="center"/>
          </w:tcPr>
          <w:p>
            <w:pPr>
              <w:pStyle w:val="15"/>
            </w:pPr>
            <w:r>
              <w:t>其中：财政    资金</w:t>
            </w:r>
          </w:p>
        </w:tc>
        <w:tc>
          <w:tcPr>
            <w:tcW w:w="1304" w:type="dxa"/>
            <w:vAlign w:val="center"/>
          </w:tcPr>
          <w:p>
            <w:pPr>
              <w:pStyle w:val="17"/>
            </w:pPr>
            <w:r>
              <w:t>60.00</w:t>
            </w:r>
          </w:p>
        </w:tc>
        <w:tc>
          <w:tcPr>
            <w:tcW w:w="1276" w:type="dxa"/>
            <w:vAlign w:val="center"/>
          </w:tcPr>
          <w:p>
            <w:pPr>
              <w:pStyle w:val="15"/>
            </w:pPr>
            <w:r>
              <w:t>其他资金</w:t>
            </w:r>
          </w:p>
        </w:tc>
        <w:tc>
          <w:tcPr>
            <w:tcW w:w="5361"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Merge w:val="continue"/>
          </w:tcPr>
          <w:p/>
        </w:tc>
        <w:tc>
          <w:tcPr>
            <w:tcW w:w="12136" w:type="dxa"/>
            <w:gridSpan w:val="6"/>
            <w:vAlign w:val="center"/>
          </w:tcPr>
          <w:p>
            <w:pPr>
              <w:pStyle w:val="17"/>
            </w:pPr>
            <w:r>
              <w:t>为保障居民取暖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6637"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Merge w:val="continue"/>
          </w:tcPr>
          <w:p/>
        </w:tc>
        <w:tc>
          <w:tcPr>
            <w:tcW w:w="2608" w:type="dxa"/>
            <w:gridSpan w:val="2"/>
            <w:vAlign w:val="center"/>
          </w:tcPr>
          <w:p>
            <w:pPr>
              <w:pStyle w:val="18"/>
            </w:pPr>
            <w:r>
              <w:t>100%</w:t>
            </w:r>
          </w:p>
        </w:tc>
        <w:tc>
          <w:tcPr>
            <w:tcW w:w="1587" w:type="dxa"/>
            <w:vAlign w:val="center"/>
          </w:tcPr>
          <w:p>
            <w:pPr>
              <w:pStyle w:val="18"/>
            </w:pPr>
            <w:r>
              <w:t>100%</w:t>
            </w:r>
          </w:p>
        </w:tc>
        <w:tc>
          <w:tcPr>
            <w:tcW w:w="1304" w:type="dxa"/>
            <w:vAlign w:val="center"/>
          </w:tcPr>
          <w:p>
            <w:pPr>
              <w:pStyle w:val="18"/>
            </w:pPr>
            <w:r>
              <w:t>100%</w:t>
            </w:r>
          </w:p>
        </w:tc>
        <w:tc>
          <w:tcPr>
            <w:tcW w:w="6637"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Align w:val="center"/>
          </w:tcPr>
          <w:p>
            <w:pPr>
              <w:pStyle w:val="15"/>
            </w:pPr>
            <w:r>
              <w:t>绩效目标</w:t>
            </w:r>
          </w:p>
        </w:tc>
        <w:tc>
          <w:tcPr>
            <w:tcW w:w="12136" w:type="dxa"/>
            <w:gridSpan w:val="6"/>
            <w:vAlign w:val="center"/>
          </w:tcPr>
          <w:p>
            <w:pPr>
              <w:pStyle w:val="17"/>
            </w:pPr>
            <w:r>
              <w:t>1.提高小区室内温度</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5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43"/>
        <w:gridCol w:w="1276"/>
        <w:gridCol w:w="1332"/>
        <w:gridCol w:w="2891"/>
        <w:gridCol w:w="1276"/>
        <w:gridCol w:w="52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43"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523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取暖覆盖面积</w:t>
            </w:r>
          </w:p>
        </w:tc>
        <w:tc>
          <w:tcPr>
            <w:tcW w:w="2891" w:type="dxa"/>
            <w:vAlign w:val="center"/>
          </w:tcPr>
          <w:p>
            <w:pPr>
              <w:pStyle w:val="17"/>
            </w:pPr>
            <w:r>
              <w:t>取暖覆盖面积</w:t>
            </w:r>
          </w:p>
        </w:tc>
        <w:tc>
          <w:tcPr>
            <w:tcW w:w="1276" w:type="dxa"/>
            <w:vAlign w:val="center"/>
          </w:tcPr>
          <w:p>
            <w:pPr>
              <w:pStyle w:val="17"/>
            </w:pPr>
            <w:r>
              <w:t>≥95</w:t>
            </w:r>
          </w:p>
        </w:tc>
        <w:tc>
          <w:tcPr>
            <w:tcW w:w="5237" w:type="dxa"/>
            <w:vAlign w:val="center"/>
          </w:tcPr>
          <w:p>
            <w:pPr>
              <w:pStyle w:val="17"/>
            </w:pPr>
            <w:r>
              <w:t>取暖覆盖面积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质量指标</w:t>
            </w:r>
          </w:p>
        </w:tc>
        <w:tc>
          <w:tcPr>
            <w:tcW w:w="1332" w:type="dxa"/>
            <w:vAlign w:val="center"/>
          </w:tcPr>
          <w:p>
            <w:pPr>
              <w:pStyle w:val="17"/>
            </w:pPr>
            <w:r>
              <w:t>取暖温度</w:t>
            </w:r>
          </w:p>
        </w:tc>
        <w:tc>
          <w:tcPr>
            <w:tcW w:w="2891" w:type="dxa"/>
            <w:vAlign w:val="center"/>
          </w:tcPr>
          <w:p>
            <w:pPr>
              <w:pStyle w:val="17"/>
            </w:pPr>
            <w:r>
              <w:t>取暖温度</w:t>
            </w:r>
          </w:p>
        </w:tc>
        <w:tc>
          <w:tcPr>
            <w:tcW w:w="1276" w:type="dxa"/>
            <w:vAlign w:val="center"/>
          </w:tcPr>
          <w:p>
            <w:pPr>
              <w:pStyle w:val="17"/>
            </w:pPr>
            <w:r>
              <w:t>≥95</w:t>
            </w:r>
          </w:p>
        </w:tc>
        <w:tc>
          <w:tcPr>
            <w:tcW w:w="5237" w:type="dxa"/>
            <w:vAlign w:val="center"/>
          </w:tcPr>
          <w:p>
            <w:pPr>
              <w:pStyle w:val="17"/>
            </w:pPr>
            <w:r>
              <w:t>取暖温度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时效指标</w:t>
            </w:r>
          </w:p>
        </w:tc>
        <w:tc>
          <w:tcPr>
            <w:tcW w:w="1332" w:type="dxa"/>
            <w:vAlign w:val="center"/>
          </w:tcPr>
          <w:p>
            <w:pPr>
              <w:pStyle w:val="17"/>
            </w:pPr>
            <w:r>
              <w:t>取暖面积覆盖率(%)</w:t>
            </w:r>
          </w:p>
        </w:tc>
        <w:tc>
          <w:tcPr>
            <w:tcW w:w="2891" w:type="dxa"/>
            <w:vAlign w:val="center"/>
          </w:tcPr>
          <w:p>
            <w:pPr>
              <w:pStyle w:val="17"/>
            </w:pPr>
            <w:r>
              <w:t>取暖面积覆盖率(%)</w:t>
            </w:r>
          </w:p>
        </w:tc>
        <w:tc>
          <w:tcPr>
            <w:tcW w:w="1276" w:type="dxa"/>
            <w:vAlign w:val="center"/>
          </w:tcPr>
          <w:p>
            <w:pPr>
              <w:pStyle w:val="17"/>
            </w:pPr>
            <w:r>
              <w:t>≥98</w:t>
            </w:r>
          </w:p>
        </w:tc>
        <w:tc>
          <w:tcPr>
            <w:tcW w:w="5237" w:type="dxa"/>
            <w:vAlign w:val="center"/>
          </w:tcPr>
          <w:p>
            <w:pPr>
              <w:pStyle w:val="17"/>
            </w:pPr>
            <w:r>
              <w:t>取暖面积覆盖率(%)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成本指标</w:t>
            </w:r>
          </w:p>
        </w:tc>
        <w:tc>
          <w:tcPr>
            <w:tcW w:w="1332" w:type="dxa"/>
            <w:vAlign w:val="center"/>
          </w:tcPr>
          <w:p>
            <w:pPr>
              <w:pStyle w:val="17"/>
            </w:pPr>
            <w:r>
              <w:t xml:space="preserve"> 减少成本</w:t>
            </w:r>
          </w:p>
        </w:tc>
        <w:tc>
          <w:tcPr>
            <w:tcW w:w="2891" w:type="dxa"/>
            <w:vAlign w:val="center"/>
          </w:tcPr>
          <w:p>
            <w:pPr>
              <w:pStyle w:val="17"/>
            </w:pPr>
            <w:r>
              <w:t>减少成本</w:t>
            </w:r>
          </w:p>
        </w:tc>
        <w:tc>
          <w:tcPr>
            <w:tcW w:w="1276" w:type="dxa"/>
            <w:vAlign w:val="center"/>
          </w:tcPr>
          <w:p>
            <w:pPr>
              <w:pStyle w:val="17"/>
            </w:pPr>
            <w:r>
              <w:t>≥96</w:t>
            </w:r>
          </w:p>
        </w:tc>
        <w:tc>
          <w:tcPr>
            <w:tcW w:w="5237" w:type="dxa"/>
            <w:vAlign w:val="center"/>
          </w:tcPr>
          <w:p>
            <w:pPr>
              <w:pStyle w:val="17"/>
            </w:pPr>
            <w:r>
              <w:t xml:space="preserve"> 减少成本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取暖费用节约率</w:t>
            </w:r>
          </w:p>
        </w:tc>
        <w:tc>
          <w:tcPr>
            <w:tcW w:w="2891" w:type="dxa"/>
            <w:vAlign w:val="center"/>
          </w:tcPr>
          <w:p>
            <w:pPr>
              <w:pStyle w:val="17"/>
            </w:pPr>
            <w:r>
              <w:t>取暖费用节约率</w:t>
            </w:r>
          </w:p>
        </w:tc>
        <w:tc>
          <w:tcPr>
            <w:tcW w:w="1276" w:type="dxa"/>
            <w:vAlign w:val="center"/>
          </w:tcPr>
          <w:p>
            <w:pPr>
              <w:pStyle w:val="17"/>
            </w:pPr>
            <w:r>
              <w:t>≥97</w:t>
            </w:r>
          </w:p>
        </w:tc>
        <w:tc>
          <w:tcPr>
            <w:tcW w:w="5237" w:type="dxa"/>
            <w:vAlign w:val="center"/>
          </w:tcPr>
          <w:p>
            <w:pPr>
              <w:pStyle w:val="17"/>
            </w:pPr>
            <w:r>
              <w:t>取暖费用节约率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社会效益指标</w:t>
            </w:r>
          </w:p>
        </w:tc>
        <w:tc>
          <w:tcPr>
            <w:tcW w:w="1332" w:type="dxa"/>
            <w:vAlign w:val="center"/>
          </w:tcPr>
          <w:p>
            <w:pPr>
              <w:pStyle w:val="17"/>
            </w:pPr>
            <w:r>
              <w:t>提高民生</w:t>
            </w:r>
          </w:p>
        </w:tc>
        <w:tc>
          <w:tcPr>
            <w:tcW w:w="2891" w:type="dxa"/>
            <w:vAlign w:val="center"/>
          </w:tcPr>
          <w:p>
            <w:pPr>
              <w:pStyle w:val="17"/>
            </w:pPr>
            <w:r>
              <w:t>提高民生</w:t>
            </w:r>
          </w:p>
        </w:tc>
        <w:tc>
          <w:tcPr>
            <w:tcW w:w="1276" w:type="dxa"/>
            <w:vAlign w:val="center"/>
          </w:tcPr>
          <w:p>
            <w:pPr>
              <w:pStyle w:val="17"/>
            </w:pPr>
            <w:r>
              <w:t>≥96</w:t>
            </w:r>
          </w:p>
        </w:tc>
        <w:tc>
          <w:tcPr>
            <w:tcW w:w="5237" w:type="dxa"/>
            <w:vAlign w:val="center"/>
          </w:tcPr>
          <w:p>
            <w:pPr>
              <w:pStyle w:val="17"/>
            </w:pPr>
            <w:r>
              <w:t>提高民生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生态效益指标</w:t>
            </w:r>
          </w:p>
        </w:tc>
        <w:tc>
          <w:tcPr>
            <w:tcW w:w="1332" w:type="dxa"/>
            <w:vAlign w:val="center"/>
          </w:tcPr>
          <w:p>
            <w:pPr>
              <w:pStyle w:val="17"/>
            </w:pPr>
            <w:r>
              <w:t>提升居民生活质量</w:t>
            </w:r>
          </w:p>
        </w:tc>
        <w:tc>
          <w:tcPr>
            <w:tcW w:w="2891" w:type="dxa"/>
            <w:vAlign w:val="center"/>
          </w:tcPr>
          <w:p>
            <w:pPr>
              <w:pStyle w:val="17"/>
            </w:pPr>
            <w:r>
              <w:t>提升居民生活质量</w:t>
            </w:r>
          </w:p>
        </w:tc>
        <w:tc>
          <w:tcPr>
            <w:tcW w:w="1276" w:type="dxa"/>
            <w:vAlign w:val="center"/>
          </w:tcPr>
          <w:p>
            <w:pPr>
              <w:pStyle w:val="17"/>
            </w:pPr>
            <w:r>
              <w:t>≥98</w:t>
            </w:r>
          </w:p>
        </w:tc>
        <w:tc>
          <w:tcPr>
            <w:tcW w:w="5237" w:type="dxa"/>
            <w:vAlign w:val="center"/>
          </w:tcPr>
          <w:p>
            <w:pPr>
              <w:pStyle w:val="17"/>
            </w:pPr>
            <w:r>
              <w:t>提升居民生活质量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提高居民生活幸福感</w:t>
            </w:r>
          </w:p>
        </w:tc>
        <w:tc>
          <w:tcPr>
            <w:tcW w:w="2891" w:type="dxa"/>
            <w:vAlign w:val="center"/>
          </w:tcPr>
          <w:p>
            <w:pPr>
              <w:pStyle w:val="17"/>
            </w:pPr>
            <w:r>
              <w:t>提高居民生活幸福感</w:t>
            </w:r>
          </w:p>
        </w:tc>
        <w:tc>
          <w:tcPr>
            <w:tcW w:w="1276" w:type="dxa"/>
            <w:vAlign w:val="center"/>
          </w:tcPr>
          <w:p>
            <w:pPr>
              <w:pStyle w:val="17"/>
            </w:pPr>
            <w:r>
              <w:t>≥97</w:t>
            </w:r>
          </w:p>
        </w:tc>
        <w:tc>
          <w:tcPr>
            <w:tcW w:w="5237" w:type="dxa"/>
            <w:vAlign w:val="center"/>
          </w:tcPr>
          <w:p>
            <w:pPr>
              <w:pStyle w:val="17"/>
            </w:pPr>
            <w:r>
              <w:t>提高居民生活幸福感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居民满意度</w:t>
            </w:r>
          </w:p>
        </w:tc>
        <w:tc>
          <w:tcPr>
            <w:tcW w:w="2891" w:type="dxa"/>
            <w:vAlign w:val="center"/>
          </w:tcPr>
          <w:p>
            <w:pPr>
              <w:pStyle w:val="17"/>
            </w:pPr>
            <w:r>
              <w:t>居民满意度</w:t>
            </w:r>
          </w:p>
        </w:tc>
        <w:tc>
          <w:tcPr>
            <w:tcW w:w="1276" w:type="dxa"/>
            <w:vAlign w:val="center"/>
          </w:tcPr>
          <w:p>
            <w:pPr>
              <w:pStyle w:val="17"/>
            </w:pPr>
            <w:r>
              <w:t>≥98</w:t>
            </w:r>
          </w:p>
        </w:tc>
        <w:tc>
          <w:tcPr>
            <w:tcW w:w="5237" w:type="dxa"/>
            <w:vAlign w:val="center"/>
          </w:tcPr>
          <w:p>
            <w:pPr>
              <w:pStyle w:val="17"/>
            </w:pPr>
            <w:r>
              <w:t>居民满意度</w:t>
            </w:r>
          </w:p>
        </w:tc>
      </w:tr>
    </w:tbl>
    <w:p/>
    <w:p/>
    <w:p/>
    <w:p/>
    <w:p/>
    <w:p/>
    <w:p>
      <w:pPr>
        <w:sectPr>
          <w:pgSz w:w="16840" w:h="11900" w:orient="landscape"/>
          <w:pgMar w:top="1304" w:right="1984" w:bottom="1304" w:left="1134" w:header="720" w:footer="720" w:gutter="0"/>
          <w:cols w:space="720" w:num="1"/>
          <w:docGrid w:linePitch="326" w:charSpace="0"/>
        </w:sectPr>
      </w:pPr>
    </w:p>
    <w:p>
      <w:pPr>
        <w:spacing w:before="10" w:after="10"/>
        <w:ind w:firstLine="640"/>
        <w:outlineLvl w:val="2"/>
      </w:pPr>
      <w:bookmarkStart w:id="23" w:name="_Toc_3_3_0000000015"/>
      <w:r>
        <w:rPr>
          <w:rFonts w:ascii="黑体" w:hAnsi="黑体" w:eastAsia="黑体" w:cs="黑体"/>
          <w:color w:val="000000"/>
          <w:sz w:val="32"/>
        </w:rPr>
        <w:t>六、政府采购预算情况</w:t>
      </w:r>
      <w:bookmarkEnd w:id="23"/>
    </w:p>
    <w:p>
      <w:pPr>
        <w:tabs>
          <w:tab w:val="center" w:pos="7400"/>
        </w:tabs>
        <w:spacing w:line="500" w:lineRule="exact"/>
        <w:ind w:firstLine="560"/>
        <w:rPr>
          <w:rFonts w:hint="eastAsia"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rPr>
        <w:t xml:space="preserve"> </w:t>
      </w:r>
      <w:r>
        <w:rPr>
          <w:rFonts w:hint="eastAsia" w:ascii="微软雅黑" w:hAnsi="微软雅黑" w:eastAsia="微软雅黑" w:cs="微软雅黑"/>
          <w:color w:val="000000"/>
          <w:sz w:val="28"/>
          <w:szCs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24" w:name="_Toc65076694"/>
      <w:r>
        <w:rPr>
          <w:rFonts w:hint="eastAsia" w:ascii="方正小标宋_GBK" w:eastAsia="方正小标宋_GBK"/>
          <w:sz w:val="32"/>
        </w:rPr>
        <w:t>部门政府采购预算</w:t>
      </w:r>
      <w:bookmarkEnd w:id="24"/>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t>992</w:t>
            </w:r>
            <w:r>
              <w:rPr>
                <w:rFonts w:hint="eastAsia"/>
                <w:lang w:eastAsia="zh-CN"/>
              </w:rPr>
              <w:t>阜平县城南庄镇人民政府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pStyle w:val="2"/>
        <w:rPr>
          <w:rFonts w:hint="eastAsia"/>
          <w:lang w:eastAsia="zh-CN"/>
        </w:rPr>
      </w:pPr>
    </w:p>
    <w:p>
      <w:pPr>
        <w:ind w:firstLine="640"/>
      </w:pPr>
      <w:r>
        <w:rPr>
          <w:rFonts w:eastAsia="方正仿宋_GBK"/>
          <w:color w:val="000000"/>
          <w:sz w:val="32"/>
        </w:rPr>
        <w:t xml:space="preserve"> </w:t>
      </w:r>
    </w:p>
    <w:p>
      <w:pPr>
        <w:spacing w:before="10" w:after="10"/>
        <w:ind w:firstLine="640"/>
        <w:outlineLvl w:val="2"/>
      </w:pPr>
      <w:bookmarkStart w:id="25" w:name="_Toc_3_3_0000000016"/>
      <w:r>
        <w:rPr>
          <w:rFonts w:ascii="黑体" w:hAnsi="黑体" w:eastAsia="黑体" w:cs="黑体"/>
          <w:color w:val="000000"/>
          <w:sz w:val="32"/>
        </w:rPr>
        <w:t>七、国有资产信息</w:t>
      </w:r>
      <w:bookmarkEnd w:id="25"/>
    </w:p>
    <w:p>
      <w:pPr>
        <w:spacing w:line="500" w:lineRule="exact"/>
        <w:ind w:firstLine="560"/>
        <w:rPr>
          <w:rFonts w:hint="eastAsia" w:ascii="微软雅黑" w:hAnsi="微软雅黑" w:eastAsia="微软雅黑" w:cs="微软雅黑"/>
          <w:lang w:val="en-US" w:eastAsia="zh-CN"/>
        </w:rPr>
      </w:pPr>
      <w:r>
        <w:rPr>
          <w:rFonts w:hint="eastAsia" w:ascii="微软雅黑" w:hAnsi="微软雅黑" w:eastAsia="微软雅黑" w:cs="微软雅黑"/>
          <w:color w:val="000000"/>
          <w:sz w:val="28"/>
          <w:lang w:eastAsia="zh-CN"/>
        </w:rPr>
        <w:t>阜平县城南庄镇人民政府</w:t>
      </w:r>
      <w:r>
        <w:rPr>
          <w:rFonts w:hint="eastAsia" w:ascii="微软雅黑" w:hAnsi="微软雅黑" w:eastAsia="微软雅黑" w:cs="微软雅黑"/>
          <w:color w:val="000000"/>
          <w:sz w:val="28"/>
        </w:rPr>
        <w:t>上年末固定资产金额为</w:t>
      </w:r>
      <w:r>
        <w:rPr>
          <w:rFonts w:hint="eastAsia" w:ascii="微软雅黑" w:hAnsi="微软雅黑" w:eastAsia="微软雅黑" w:cs="微软雅黑"/>
          <w:color w:val="000000"/>
          <w:sz w:val="28"/>
          <w:lang w:eastAsia="zh-CN"/>
        </w:rPr>
        <w:t>66.52</w:t>
      </w:r>
      <w:r>
        <w:rPr>
          <w:rFonts w:hint="eastAsia" w:ascii="微软雅黑" w:hAnsi="微软雅黑" w:eastAsia="微软雅黑" w:cs="微软雅黑"/>
          <w:color w:val="000000"/>
          <w:sz w:val="28"/>
        </w:rPr>
        <w:t>万元（详见下表）。</w:t>
      </w:r>
      <w:r>
        <w:rPr>
          <w:rFonts w:hint="eastAsia" w:ascii="微软雅黑" w:hAnsi="微软雅黑" w:eastAsia="微软雅黑" w:cs="微软雅黑"/>
          <w:b w:val="0"/>
          <w:bCs w:val="0"/>
          <w:color w:val="000000"/>
          <w:sz w:val="28"/>
          <w:lang w:val="en-US" w:eastAsia="zh-CN"/>
        </w:rPr>
        <w:t>2022年拟购置固定资产1万元，主要为计算机、打印机等办公设备。</w:t>
      </w:r>
    </w:p>
    <w:p>
      <w:pPr>
        <w:jc w:val="center"/>
      </w:pPr>
      <w:r>
        <w:rPr>
          <w:rFonts w:ascii="方正小标宋_GBK" w:hAnsi="方正小标宋_GBK" w:eastAsia="方正小标宋_GBK" w:cs="方正小标宋_GBK"/>
          <w:color w:val="000000"/>
          <w:sz w:val="36"/>
        </w:rPr>
        <w:t>部门固定资产占用情况表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lang w:eastAsia="zh-CN"/>
              </w:rPr>
            </w:pPr>
            <w:r>
              <w:rPr>
                <w:rFonts w:hint="eastAsia"/>
                <w:lang w:eastAsia="zh-CN"/>
              </w:rPr>
              <w:t>66.52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2</w:t>
            </w:r>
          </w:p>
        </w:tc>
        <w:tc>
          <w:tcPr>
            <w:tcW w:w="2835" w:type="dxa"/>
            <w:vAlign w:val="center"/>
          </w:tcPr>
          <w:p>
            <w:pPr>
              <w:pStyle w:val="16"/>
              <w:rPr>
                <w:lang w:eastAsia="zh-CN"/>
              </w:rPr>
            </w:pPr>
            <w:r>
              <w:rPr>
                <w:rFonts w:hint="eastAsia"/>
                <w:lang w:eastAsia="zh-CN"/>
              </w:rPr>
              <w:t>13.93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r>
              <w:rPr>
                <w:rFonts w:hint="eastAsia"/>
                <w:lang w:eastAsia="zh-CN"/>
              </w:rPr>
              <w:t>42.59</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26" w:name="_Toc_3_3_0000000017"/>
      <w:r>
        <w:rPr>
          <w:rFonts w:ascii="黑体" w:hAnsi="黑体" w:eastAsia="黑体" w:cs="黑体"/>
          <w:color w:val="000000"/>
          <w:sz w:val="32"/>
        </w:rPr>
        <w:t>八、名词解释</w:t>
      </w:r>
      <w:bookmarkEnd w:id="26"/>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7" w:name="_Toc_3_3_0000000018"/>
      <w:r>
        <w:rPr>
          <w:rFonts w:ascii="黑体" w:hAnsi="黑体" w:eastAsia="黑体" w:cs="黑体"/>
          <w:color w:val="000000"/>
          <w:sz w:val="32"/>
        </w:rPr>
        <w:t>九、其他需要说明的事项</w:t>
      </w:r>
      <w:bookmarkEnd w:id="27"/>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swiss"/>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3NGNiMGZiMjE4NDhlZjBmMDFmOTI4NTFlZDc3MDcifQ=="/>
  </w:docVars>
  <w:rsids>
    <w:rsidRoot w:val="00BB3BBC"/>
    <w:rsid w:val="00004A32"/>
    <w:rsid w:val="000133C3"/>
    <w:rsid w:val="00033527"/>
    <w:rsid w:val="00035C9E"/>
    <w:rsid w:val="00077BF0"/>
    <w:rsid w:val="000928D6"/>
    <w:rsid w:val="00093291"/>
    <w:rsid w:val="000A1D33"/>
    <w:rsid w:val="000B2857"/>
    <w:rsid w:val="000D2356"/>
    <w:rsid w:val="00111A26"/>
    <w:rsid w:val="00123130"/>
    <w:rsid w:val="00123CEC"/>
    <w:rsid w:val="001246C4"/>
    <w:rsid w:val="001263C6"/>
    <w:rsid w:val="0013151E"/>
    <w:rsid w:val="00136CD0"/>
    <w:rsid w:val="001479AC"/>
    <w:rsid w:val="0015442F"/>
    <w:rsid w:val="00177D5D"/>
    <w:rsid w:val="001A038E"/>
    <w:rsid w:val="001A1C47"/>
    <w:rsid w:val="001A24B4"/>
    <w:rsid w:val="001A74E0"/>
    <w:rsid w:val="001B1F4F"/>
    <w:rsid w:val="001B4EDA"/>
    <w:rsid w:val="001E19A6"/>
    <w:rsid w:val="001E7527"/>
    <w:rsid w:val="001E7A90"/>
    <w:rsid w:val="001F261E"/>
    <w:rsid w:val="002027C9"/>
    <w:rsid w:val="002170A0"/>
    <w:rsid w:val="002316AD"/>
    <w:rsid w:val="0024734D"/>
    <w:rsid w:val="00250082"/>
    <w:rsid w:val="00257AA5"/>
    <w:rsid w:val="002655C0"/>
    <w:rsid w:val="00276A5A"/>
    <w:rsid w:val="002964B1"/>
    <w:rsid w:val="002A3B63"/>
    <w:rsid w:val="002D6322"/>
    <w:rsid w:val="002F3710"/>
    <w:rsid w:val="003173D0"/>
    <w:rsid w:val="00327932"/>
    <w:rsid w:val="00335893"/>
    <w:rsid w:val="00337CD6"/>
    <w:rsid w:val="003478F2"/>
    <w:rsid w:val="00350AD1"/>
    <w:rsid w:val="00356479"/>
    <w:rsid w:val="00381309"/>
    <w:rsid w:val="00382ED3"/>
    <w:rsid w:val="00390258"/>
    <w:rsid w:val="00396333"/>
    <w:rsid w:val="003C6493"/>
    <w:rsid w:val="003D5097"/>
    <w:rsid w:val="003E3DBD"/>
    <w:rsid w:val="003F2778"/>
    <w:rsid w:val="00406415"/>
    <w:rsid w:val="00417AC5"/>
    <w:rsid w:val="00421C5A"/>
    <w:rsid w:val="00426F5B"/>
    <w:rsid w:val="004432D3"/>
    <w:rsid w:val="004500E5"/>
    <w:rsid w:val="00457304"/>
    <w:rsid w:val="004B3A47"/>
    <w:rsid w:val="004D16F8"/>
    <w:rsid w:val="004E076F"/>
    <w:rsid w:val="004E6A4D"/>
    <w:rsid w:val="00501E03"/>
    <w:rsid w:val="005102D8"/>
    <w:rsid w:val="00523B6C"/>
    <w:rsid w:val="005335F3"/>
    <w:rsid w:val="00534EDF"/>
    <w:rsid w:val="00573ED8"/>
    <w:rsid w:val="005C7E42"/>
    <w:rsid w:val="005E3870"/>
    <w:rsid w:val="005F669C"/>
    <w:rsid w:val="00613953"/>
    <w:rsid w:val="00634276"/>
    <w:rsid w:val="00641927"/>
    <w:rsid w:val="00664AAA"/>
    <w:rsid w:val="006921E5"/>
    <w:rsid w:val="006D4535"/>
    <w:rsid w:val="006F19E8"/>
    <w:rsid w:val="00702004"/>
    <w:rsid w:val="0070539E"/>
    <w:rsid w:val="00720477"/>
    <w:rsid w:val="00722DCB"/>
    <w:rsid w:val="00723D55"/>
    <w:rsid w:val="0073227E"/>
    <w:rsid w:val="00736997"/>
    <w:rsid w:val="00744606"/>
    <w:rsid w:val="00751B72"/>
    <w:rsid w:val="00772042"/>
    <w:rsid w:val="007D0569"/>
    <w:rsid w:val="007E7E7F"/>
    <w:rsid w:val="00803004"/>
    <w:rsid w:val="00833188"/>
    <w:rsid w:val="00835F95"/>
    <w:rsid w:val="00844488"/>
    <w:rsid w:val="00890811"/>
    <w:rsid w:val="008C78F7"/>
    <w:rsid w:val="008D51F7"/>
    <w:rsid w:val="0090251F"/>
    <w:rsid w:val="009460D1"/>
    <w:rsid w:val="00952BA1"/>
    <w:rsid w:val="00954A90"/>
    <w:rsid w:val="009B0D4C"/>
    <w:rsid w:val="009B243C"/>
    <w:rsid w:val="009C061B"/>
    <w:rsid w:val="009D7214"/>
    <w:rsid w:val="009F4A28"/>
    <w:rsid w:val="009F536C"/>
    <w:rsid w:val="00A0025F"/>
    <w:rsid w:val="00A16289"/>
    <w:rsid w:val="00A24658"/>
    <w:rsid w:val="00A40875"/>
    <w:rsid w:val="00A549A4"/>
    <w:rsid w:val="00A746AF"/>
    <w:rsid w:val="00A93EEB"/>
    <w:rsid w:val="00A97111"/>
    <w:rsid w:val="00AB1590"/>
    <w:rsid w:val="00AB31AB"/>
    <w:rsid w:val="00AE1D15"/>
    <w:rsid w:val="00AF53B2"/>
    <w:rsid w:val="00B47D22"/>
    <w:rsid w:val="00B54E96"/>
    <w:rsid w:val="00B66D4C"/>
    <w:rsid w:val="00BB3BBC"/>
    <w:rsid w:val="00BE2588"/>
    <w:rsid w:val="00BE2EE7"/>
    <w:rsid w:val="00BF15B1"/>
    <w:rsid w:val="00BF3B18"/>
    <w:rsid w:val="00C01FAD"/>
    <w:rsid w:val="00C26DC9"/>
    <w:rsid w:val="00C40259"/>
    <w:rsid w:val="00C5275F"/>
    <w:rsid w:val="00C553F8"/>
    <w:rsid w:val="00C81C93"/>
    <w:rsid w:val="00CB01FF"/>
    <w:rsid w:val="00CC2D19"/>
    <w:rsid w:val="00CC52A0"/>
    <w:rsid w:val="00CD2603"/>
    <w:rsid w:val="00CD281F"/>
    <w:rsid w:val="00CE1C7B"/>
    <w:rsid w:val="00CF1F0A"/>
    <w:rsid w:val="00CF7B32"/>
    <w:rsid w:val="00D046FF"/>
    <w:rsid w:val="00D0667A"/>
    <w:rsid w:val="00D13C15"/>
    <w:rsid w:val="00D23EA0"/>
    <w:rsid w:val="00D40AC8"/>
    <w:rsid w:val="00D647BB"/>
    <w:rsid w:val="00D7659C"/>
    <w:rsid w:val="00D77073"/>
    <w:rsid w:val="00D84570"/>
    <w:rsid w:val="00D9102E"/>
    <w:rsid w:val="00DA6591"/>
    <w:rsid w:val="00DE5408"/>
    <w:rsid w:val="00DE5769"/>
    <w:rsid w:val="00DF1E4F"/>
    <w:rsid w:val="00E249B5"/>
    <w:rsid w:val="00E331B9"/>
    <w:rsid w:val="00E5312D"/>
    <w:rsid w:val="00E77EFD"/>
    <w:rsid w:val="00E95675"/>
    <w:rsid w:val="00EE0592"/>
    <w:rsid w:val="00EE41C5"/>
    <w:rsid w:val="00EF2847"/>
    <w:rsid w:val="00F23EFD"/>
    <w:rsid w:val="00F37677"/>
    <w:rsid w:val="00F41464"/>
    <w:rsid w:val="00F62FE6"/>
    <w:rsid w:val="00F7609A"/>
    <w:rsid w:val="00F84527"/>
    <w:rsid w:val="00F93494"/>
    <w:rsid w:val="00FB2314"/>
    <w:rsid w:val="00FB5910"/>
    <w:rsid w:val="00FF64C5"/>
    <w:rsid w:val="016B6780"/>
    <w:rsid w:val="022A465C"/>
    <w:rsid w:val="02D212D8"/>
    <w:rsid w:val="03C928D6"/>
    <w:rsid w:val="04474C38"/>
    <w:rsid w:val="04D4126F"/>
    <w:rsid w:val="06935444"/>
    <w:rsid w:val="0C850E83"/>
    <w:rsid w:val="0C947A89"/>
    <w:rsid w:val="0D493725"/>
    <w:rsid w:val="13AF351A"/>
    <w:rsid w:val="193E6550"/>
    <w:rsid w:val="1A2E20CA"/>
    <w:rsid w:val="1BB955B8"/>
    <w:rsid w:val="22556452"/>
    <w:rsid w:val="23A648F0"/>
    <w:rsid w:val="25D644B6"/>
    <w:rsid w:val="27E55F85"/>
    <w:rsid w:val="27FA78AD"/>
    <w:rsid w:val="2EA80FBB"/>
    <w:rsid w:val="2F5A23FA"/>
    <w:rsid w:val="32B77ECF"/>
    <w:rsid w:val="34F87AE1"/>
    <w:rsid w:val="35303AB8"/>
    <w:rsid w:val="3620494F"/>
    <w:rsid w:val="391A5BF3"/>
    <w:rsid w:val="45B63B66"/>
    <w:rsid w:val="46D8188C"/>
    <w:rsid w:val="49DC2DED"/>
    <w:rsid w:val="4A7B3258"/>
    <w:rsid w:val="503E07AC"/>
    <w:rsid w:val="51ED2CE8"/>
    <w:rsid w:val="551C647E"/>
    <w:rsid w:val="57BE3EDF"/>
    <w:rsid w:val="58360177"/>
    <w:rsid w:val="58943399"/>
    <w:rsid w:val="5BA85A3E"/>
    <w:rsid w:val="5E222BEF"/>
    <w:rsid w:val="5E9364B3"/>
    <w:rsid w:val="5EFB37E0"/>
    <w:rsid w:val="5F244046"/>
    <w:rsid w:val="603A02BB"/>
    <w:rsid w:val="609846F5"/>
    <w:rsid w:val="63676048"/>
    <w:rsid w:val="64F76301"/>
    <w:rsid w:val="66682C09"/>
    <w:rsid w:val="6F121320"/>
    <w:rsid w:val="788E34BE"/>
    <w:rsid w:val="78AF2E46"/>
    <w:rsid w:val="79333DEC"/>
    <w:rsid w:val="7C2154D6"/>
    <w:rsid w:val="7E3758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unhideWhenUsed/>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spacing w:line="360" w:lineRule="auto"/>
      <w:ind w:firstLine="20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autoRedefine/>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paragraph" w:customStyle="1" w:styleId="40">
    <w:name w:val="目录 21"/>
    <w:basedOn w:val="1"/>
    <w:qFormat/>
    <w:uiPriority w:val="0"/>
    <w:pPr>
      <w:ind w:left="240"/>
    </w:pPr>
  </w:style>
  <w:style w:type="paragraph" w:customStyle="1" w:styleId="41">
    <w:name w:val="目录 41"/>
    <w:basedOn w:val="1"/>
    <w:qFormat/>
    <w:uiPriority w:val="0"/>
    <w:pPr>
      <w:ind w:left="720"/>
    </w:pPr>
  </w:style>
  <w:style w:type="paragraph" w:customStyle="1" w:styleId="42">
    <w:name w:val="目录 11"/>
    <w:basedOn w:val="1"/>
    <w:qFormat/>
    <w:uiPriority w:val="0"/>
    <w:pPr>
      <w:spacing w:before="120"/>
    </w:pPr>
    <w:rPr>
      <w:rFonts w:eastAsia="方正仿宋_GBK"/>
      <w:color w:val="00000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CDB7C-F000-49C1-9789-94DB3145DB8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44</Pages>
  <Words>724</Words>
  <Characters>821</Characters>
  <Lines>132</Lines>
  <Paragraphs>37</Paragraphs>
  <TotalTime>8</TotalTime>
  <ScaleCrop>false</ScaleCrop>
  <LinksUpToDate>false</LinksUpToDate>
  <CharactersWithSpaces>844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2025-04-27T02:59:13Z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581895E2DD90487A839D4B310A474FFD_13</vt:lpwstr>
  </property>
  <property fmtid="{D5CDD505-2E9C-101B-9397-08002B2CF9AE}" pid="4" name="KSOTemplateDocerSaveRecord">
    <vt:lpwstr>eyJoZGlkIjoiNDhmZTQ3Y2M3NGIzZTViMzdmZjMxZTc4MzdmNzBhMmUiLCJ1c2VySWQiOiI0NzU2NDQxNDcifQ==</vt:lpwstr>
  </property>
</Properties>
</file>