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阜平县城南庄镇人民政府所属单位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阜平县城南庄镇</w:t>
      </w:r>
      <w:r>
        <w:t>人民政府本级收支预算</w:t>
      </w:r>
      <w:r>
        <w:tab/>
      </w:r>
      <w:r>
        <w:rPr>
          <w:rFonts w:hint="eastAsia"/>
          <w:lang w:eastAsia="zh-CN"/>
        </w:rPr>
        <w:t>2</w:t>
      </w:r>
      <w:r>
        <w:rPr>
          <w:rFonts w:hint="eastAsia"/>
          <w:lang w:eastAsia="zh-CN"/>
        </w:rPr>
        <w:fldChar w:fldCharType="end"/>
      </w:r>
    </w:p>
    <w:p>
      <w:pPr>
        <w:pStyle w:val="6"/>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阜平县城南庄镇综合中心</w:t>
      </w:r>
      <w:r>
        <w:t>收支预算</w:t>
      </w:r>
      <w:r>
        <w:tab/>
      </w:r>
      <w:r>
        <w:fldChar w:fldCharType="end"/>
      </w:r>
      <w:r>
        <w:rPr>
          <w:rFonts w:hint="eastAsia"/>
          <w:lang w:eastAsia="zh-CN"/>
        </w:rPr>
        <w:t>3</w:t>
      </w:r>
      <w:r>
        <w:rPr>
          <w:rFonts w:hint="eastAsia"/>
          <w:lang w:val="en-US" w:eastAsia="zh-CN"/>
        </w:rPr>
        <w:t>9</w:t>
      </w:r>
    </w:p>
    <w:p>
      <w:pPr>
        <w:pStyle w:val="6"/>
        <w:tabs>
          <w:tab w:val="right" w:leader="dot" w:pos="14562"/>
        </w:tabs>
        <w:rPr>
          <w:lang w:eastAsia="zh-CN"/>
        </w:rPr>
      </w:pPr>
    </w:p>
    <w:p>
      <w:r>
        <w:fldChar w:fldCharType="end"/>
      </w:r>
      <w:bookmarkStart w:id="0" w:name="_Toc_4_4_0000000019"/>
    </w:p>
    <w:p/>
    <w:p/>
    <w:p/>
    <w:p/>
    <w:p/>
    <w:p/>
    <w:p/>
    <w:p/>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538.00</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445.40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560.00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58.88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15.79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17.93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1098.00</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1098.00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rPr>
                <w:rFonts w:hint="eastAsia"/>
                <w:lang w:eastAsia="zh-CN"/>
              </w:rPr>
              <w:t>1098.00</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1098.00</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rPr>
                <w:lang w:eastAsia="zh-CN"/>
              </w:rPr>
            </w:pPr>
            <w:r>
              <w:rPr>
                <w:rFonts w:hint="eastAsia"/>
                <w:lang w:eastAsia="zh-CN"/>
              </w:rPr>
              <w:t>1098.00</w:t>
            </w:r>
          </w:p>
        </w:tc>
        <w:tc>
          <w:tcPr>
            <w:tcW w:w="1134" w:type="dxa"/>
            <w:vAlign w:val="center"/>
          </w:tcPr>
          <w:p>
            <w:pPr>
              <w:pStyle w:val="20"/>
              <w:rPr>
                <w:lang w:eastAsia="zh-CN"/>
              </w:rPr>
            </w:pPr>
            <w:r>
              <w:rPr>
                <w:rFonts w:hint="eastAsia"/>
                <w:lang w:eastAsia="zh-CN"/>
              </w:rPr>
              <w:t>1098.00</w:t>
            </w:r>
          </w:p>
        </w:tc>
        <w:tc>
          <w:tcPr>
            <w:tcW w:w="1134" w:type="dxa"/>
            <w:vAlign w:val="center"/>
          </w:tcPr>
          <w:p>
            <w:pPr>
              <w:pStyle w:val="20"/>
              <w:rPr>
                <w:lang w:eastAsia="zh-CN"/>
              </w:rPr>
            </w:pPr>
            <w:r>
              <w:rPr>
                <w:rFonts w:hint="eastAsia"/>
                <w:lang w:eastAsia="zh-CN"/>
              </w:rPr>
              <w:t>1098.00</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201</w:t>
            </w:r>
          </w:p>
        </w:tc>
        <w:tc>
          <w:tcPr>
            <w:tcW w:w="1559" w:type="dxa"/>
            <w:vAlign w:val="center"/>
          </w:tcPr>
          <w:p>
            <w:pPr>
              <w:pStyle w:val="17"/>
            </w:pPr>
            <w:r>
              <w:t>一般公共服务支出</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20103</w:t>
            </w:r>
          </w:p>
        </w:tc>
        <w:tc>
          <w:tcPr>
            <w:tcW w:w="1559" w:type="dxa"/>
            <w:vAlign w:val="center"/>
          </w:tcPr>
          <w:p>
            <w:pPr>
              <w:pStyle w:val="17"/>
            </w:pPr>
            <w:r>
              <w:rPr>
                <w:rFonts w:hint="eastAsia"/>
                <w:lang w:eastAsia="zh-CN"/>
              </w:rPr>
              <w:t>政府</w:t>
            </w:r>
            <w:r>
              <w:t>办公厅及相关机构事务</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rPr>
                <w:lang w:eastAsia="zh-CN"/>
              </w:rPr>
            </w:pPr>
            <w:r>
              <w:rPr>
                <w:rFonts w:hint="eastAsia"/>
                <w:lang w:eastAsia="zh-CN"/>
              </w:rPr>
              <w:t>445.40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2010301</w:t>
            </w:r>
          </w:p>
        </w:tc>
        <w:tc>
          <w:tcPr>
            <w:tcW w:w="1559" w:type="dxa"/>
            <w:vAlign w:val="center"/>
          </w:tcPr>
          <w:p>
            <w:pPr>
              <w:pStyle w:val="17"/>
            </w:pPr>
            <w:r>
              <w:t>行政运行</w:t>
            </w:r>
          </w:p>
        </w:tc>
        <w:tc>
          <w:tcPr>
            <w:tcW w:w="1134" w:type="dxa"/>
            <w:vAlign w:val="center"/>
          </w:tcPr>
          <w:p>
            <w:pPr>
              <w:pStyle w:val="16"/>
              <w:rPr>
                <w:lang w:eastAsia="zh-CN"/>
              </w:rPr>
            </w:pPr>
            <w:r>
              <w:rPr>
                <w:rFonts w:hint="eastAsia"/>
                <w:lang w:eastAsia="zh-CN"/>
              </w:rPr>
              <w:t>385.40</w:t>
            </w:r>
          </w:p>
        </w:tc>
        <w:tc>
          <w:tcPr>
            <w:tcW w:w="1134" w:type="dxa"/>
            <w:vAlign w:val="center"/>
          </w:tcPr>
          <w:p>
            <w:pPr>
              <w:pStyle w:val="16"/>
              <w:rPr>
                <w:lang w:eastAsia="zh-CN"/>
              </w:rPr>
            </w:pPr>
            <w:r>
              <w:rPr>
                <w:rFonts w:hint="eastAsia"/>
                <w:lang w:eastAsia="zh-CN"/>
              </w:rPr>
              <w:t>385.40</w:t>
            </w:r>
          </w:p>
        </w:tc>
        <w:tc>
          <w:tcPr>
            <w:tcW w:w="1134" w:type="dxa"/>
            <w:vAlign w:val="center"/>
          </w:tcPr>
          <w:p>
            <w:pPr>
              <w:pStyle w:val="16"/>
              <w:rPr>
                <w:lang w:eastAsia="zh-CN"/>
              </w:rPr>
            </w:pPr>
            <w:r>
              <w:rPr>
                <w:rFonts w:hint="eastAsia"/>
                <w:lang w:eastAsia="zh-CN"/>
              </w:rPr>
              <w:t>385.40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992" w:type="dxa"/>
            <w:vAlign w:val="center"/>
          </w:tcPr>
          <w:p>
            <w:pPr>
              <w:pStyle w:val="17"/>
              <w:rPr>
                <w:lang w:eastAsia="zh-CN"/>
              </w:rPr>
            </w:pPr>
            <w:r>
              <w:rPr>
                <w:rFonts w:hint="eastAsia"/>
                <w:lang w:eastAsia="zh-CN"/>
              </w:rPr>
              <w:t>2010302</w:t>
            </w:r>
          </w:p>
        </w:tc>
        <w:tc>
          <w:tcPr>
            <w:tcW w:w="1559" w:type="dxa"/>
            <w:vAlign w:val="center"/>
          </w:tcPr>
          <w:p>
            <w:pPr>
              <w:pStyle w:val="17"/>
            </w:pPr>
            <w:r>
              <w:rPr>
                <w:rFonts w:hint="eastAsia"/>
              </w:rPr>
              <w:t>一般行政管理事务</w:t>
            </w:r>
          </w:p>
        </w:tc>
        <w:tc>
          <w:tcPr>
            <w:tcW w:w="1134" w:type="dxa"/>
            <w:vAlign w:val="center"/>
          </w:tcPr>
          <w:p>
            <w:pPr>
              <w:pStyle w:val="16"/>
              <w:rPr>
                <w:lang w:eastAsia="zh-CN"/>
              </w:rPr>
            </w:pPr>
            <w:r>
              <w:rPr>
                <w:rFonts w:hint="eastAsia"/>
                <w:lang w:eastAsia="zh-CN"/>
              </w:rPr>
              <w:t>60.00</w:t>
            </w:r>
          </w:p>
        </w:tc>
        <w:tc>
          <w:tcPr>
            <w:tcW w:w="1134" w:type="dxa"/>
            <w:vAlign w:val="center"/>
          </w:tcPr>
          <w:p>
            <w:pPr>
              <w:pStyle w:val="16"/>
              <w:rPr>
                <w:lang w:eastAsia="zh-CN"/>
              </w:rPr>
            </w:pPr>
            <w:r>
              <w:rPr>
                <w:rFonts w:hint="eastAsia"/>
                <w:lang w:eastAsia="zh-CN"/>
              </w:rPr>
              <w:t>60.00</w:t>
            </w:r>
          </w:p>
        </w:tc>
        <w:tc>
          <w:tcPr>
            <w:tcW w:w="1134" w:type="dxa"/>
            <w:vAlign w:val="center"/>
          </w:tcPr>
          <w:p>
            <w:pPr>
              <w:pStyle w:val="16"/>
              <w:rPr>
                <w:lang w:eastAsia="zh-CN"/>
              </w:rPr>
            </w:pPr>
            <w:r>
              <w:rPr>
                <w:rFonts w:hint="eastAsia"/>
                <w:lang w:eastAsia="zh-CN"/>
              </w:rPr>
              <w:t>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rPr>
                <w:lang w:eastAsia="zh-CN"/>
              </w:rPr>
            </w:pPr>
            <w:r>
              <w:rPr>
                <w:rFonts w:hint="eastAsia"/>
                <w:lang w:eastAsia="zh-CN"/>
              </w:rPr>
              <w:t>58.88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992" w:type="dxa"/>
            <w:vAlign w:val="center"/>
          </w:tcPr>
          <w:p>
            <w:pPr>
              <w:pStyle w:val="17"/>
            </w:pPr>
            <w:r>
              <w:t>2080501</w:t>
            </w:r>
          </w:p>
        </w:tc>
        <w:tc>
          <w:tcPr>
            <w:tcW w:w="1559" w:type="dxa"/>
            <w:vAlign w:val="center"/>
          </w:tcPr>
          <w:p>
            <w:pPr>
              <w:pStyle w:val="17"/>
            </w:pPr>
            <w:r>
              <w:t>行政单位离退休</w:t>
            </w:r>
          </w:p>
        </w:tc>
        <w:tc>
          <w:tcPr>
            <w:tcW w:w="1134" w:type="dxa"/>
            <w:vAlign w:val="center"/>
          </w:tcPr>
          <w:p>
            <w:pPr>
              <w:pStyle w:val="16"/>
            </w:pPr>
            <w:r>
              <w:rPr>
                <w:rFonts w:hint="eastAsia"/>
                <w:lang w:eastAsia="zh-CN"/>
              </w:rPr>
              <w:t>33.77</w:t>
            </w:r>
          </w:p>
        </w:tc>
        <w:tc>
          <w:tcPr>
            <w:tcW w:w="1134" w:type="dxa"/>
            <w:vAlign w:val="center"/>
          </w:tcPr>
          <w:p>
            <w:pPr>
              <w:pStyle w:val="16"/>
            </w:pPr>
            <w:r>
              <w:rPr>
                <w:rFonts w:hint="eastAsia"/>
                <w:lang w:eastAsia="zh-CN"/>
              </w:rPr>
              <w:t>33.77</w:t>
            </w:r>
          </w:p>
        </w:tc>
        <w:tc>
          <w:tcPr>
            <w:tcW w:w="1134" w:type="dxa"/>
            <w:vAlign w:val="center"/>
          </w:tcPr>
          <w:p>
            <w:pPr>
              <w:pStyle w:val="16"/>
              <w:rPr>
                <w:lang w:eastAsia="zh-CN"/>
              </w:rPr>
            </w:pPr>
            <w:r>
              <w:rPr>
                <w:rFonts w:hint="eastAsia"/>
                <w:lang w:eastAsia="zh-CN"/>
              </w:rPr>
              <w:t>33.77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pPr>
            <w:r>
              <w:rPr>
                <w:rFonts w:hint="eastAsia"/>
                <w:lang w:eastAsia="zh-CN"/>
              </w:rPr>
              <w:t>25.11</w:t>
            </w:r>
          </w:p>
        </w:tc>
        <w:tc>
          <w:tcPr>
            <w:tcW w:w="1134" w:type="dxa"/>
            <w:vAlign w:val="center"/>
          </w:tcPr>
          <w:p>
            <w:pPr>
              <w:pStyle w:val="16"/>
            </w:pPr>
            <w:r>
              <w:rPr>
                <w:rFonts w:hint="eastAsia"/>
                <w:lang w:eastAsia="zh-CN"/>
              </w:rPr>
              <w:t>25.11</w:t>
            </w:r>
          </w:p>
        </w:tc>
        <w:tc>
          <w:tcPr>
            <w:tcW w:w="1134" w:type="dxa"/>
            <w:vAlign w:val="center"/>
          </w:tcPr>
          <w:p>
            <w:pPr>
              <w:pStyle w:val="16"/>
              <w:rPr>
                <w:lang w:eastAsia="zh-CN"/>
              </w:rPr>
            </w:pPr>
            <w:r>
              <w:rPr>
                <w:rFonts w:hint="eastAsia"/>
                <w:lang w:eastAsia="zh-CN"/>
              </w:rPr>
              <w:t>25.11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rPr>
                <w:lang w:eastAsia="zh-CN"/>
              </w:rPr>
            </w:pPr>
            <w:r>
              <w:rPr>
                <w:rFonts w:hint="eastAsia"/>
                <w:lang w:eastAsia="zh-CN"/>
              </w:rPr>
              <w:t>15.79</w:t>
            </w:r>
          </w:p>
        </w:tc>
        <w:tc>
          <w:tcPr>
            <w:tcW w:w="1134" w:type="dxa"/>
            <w:vAlign w:val="center"/>
          </w:tcPr>
          <w:p>
            <w:pPr>
              <w:pStyle w:val="16"/>
            </w:pPr>
            <w:r>
              <w:rPr>
                <w:rFonts w:hint="eastAsia"/>
                <w:lang w:eastAsia="zh-CN"/>
              </w:rPr>
              <w:t>15.79</w:t>
            </w:r>
          </w:p>
        </w:tc>
        <w:tc>
          <w:tcPr>
            <w:tcW w:w="1134" w:type="dxa"/>
            <w:vAlign w:val="center"/>
          </w:tcPr>
          <w:p>
            <w:pPr>
              <w:pStyle w:val="16"/>
              <w:rPr>
                <w:lang w:eastAsia="zh-CN"/>
              </w:rPr>
            </w:pPr>
            <w:r>
              <w:rPr>
                <w:rFonts w:hint="eastAsia"/>
                <w:lang w:eastAsia="zh-CN"/>
              </w:rPr>
              <w:t>15.79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1</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pPr>
            <w:r>
              <w:rPr>
                <w:rFonts w:hint="eastAsia"/>
                <w:lang w:eastAsia="zh-CN"/>
              </w:rPr>
              <w:t>15.79</w:t>
            </w:r>
          </w:p>
        </w:tc>
        <w:tc>
          <w:tcPr>
            <w:tcW w:w="1134" w:type="dxa"/>
            <w:vAlign w:val="center"/>
          </w:tcPr>
          <w:p>
            <w:pPr>
              <w:pStyle w:val="16"/>
            </w:pPr>
            <w:r>
              <w:rPr>
                <w:rFonts w:hint="eastAsia"/>
                <w:lang w:eastAsia="zh-CN"/>
              </w:rPr>
              <w:t>15.79</w:t>
            </w:r>
          </w:p>
        </w:tc>
        <w:tc>
          <w:tcPr>
            <w:tcW w:w="1134" w:type="dxa"/>
            <w:vAlign w:val="center"/>
          </w:tcPr>
          <w:p>
            <w:pPr>
              <w:pStyle w:val="16"/>
              <w:rPr>
                <w:lang w:eastAsia="zh-CN"/>
              </w:rPr>
            </w:pPr>
            <w:r>
              <w:rPr>
                <w:rFonts w:hint="eastAsia"/>
                <w:lang w:eastAsia="zh-CN"/>
              </w:rPr>
              <w:t>15.79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2</w:t>
            </w:r>
          </w:p>
        </w:tc>
        <w:tc>
          <w:tcPr>
            <w:tcW w:w="992" w:type="dxa"/>
            <w:vAlign w:val="center"/>
          </w:tcPr>
          <w:p>
            <w:pPr>
              <w:pStyle w:val="17"/>
            </w:pPr>
            <w:r>
              <w:t>2101101</w:t>
            </w:r>
          </w:p>
        </w:tc>
        <w:tc>
          <w:tcPr>
            <w:tcW w:w="1559" w:type="dxa"/>
            <w:vAlign w:val="center"/>
          </w:tcPr>
          <w:p>
            <w:pPr>
              <w:pStyle w:val="17"/>
            </w:pPr>
            <w:r>
              <w:t>行政单位医疗</w:t>
            </w:r>
          </w:p>
        </w:tc>
        <w:tc>
          <w:tcPr>
            <w:tcW w:w="1134" w:type="dxa"/>
            <w:vAlign w:val="center"/>
          </w:tcPr>
          <w:p>
            <w:pPr>
              <w:pStyle w:val="16"/>
            </w:pPr>
            <w:r>
              <w:rPr>
                <w:rFonts w:hint="eastAsia"/>
                <w:lang w:eastAsia="zh-CN"/>
              </w:rPr>
              <w:t>15.79</w:t>
            </w:r>
          </w:p>
        </w:tc>
        <w:tc>
          <w:tcPr>
            <w:tcW w:w="1134" w:type="dxa"/>
            <w:vAlign w:val="center"/>
          </w:tcPr>
          <w:p>
            <w:pPr>
              <w:pStyle w:val="16"/>
            </w:pPr>
            <w:r>
              <w:rPr>
                <w:rFonts w:hint="eastAsia"/>
                <w:lang w:eastAsia="zh-CN"/>
              </w:rPr>
              <w:t>15.79</w:t>
            </w:r>
          </w:p>
        </w:tc>
        <w:tc>
          <w:tcPr>
            <w:tcW w:w="1134" w:type="dxa"/>
            <w:vAlign w:val="center"/>
          </w:tcPr>
          <w:p>
            <w:pPr>
              <w:pStyle w:val="16"/>
              <w:rPr>
                <w:lang w:eastAsia="zh-CN"/>
              </w:rPr>
            </w:pPr>
            <w:r>
              <w:rPr>
                <w:rFonts w:hint="eastAsia"/>
                <w:lang w:eastAsia="zh-CN"/>
              </w:rPr>
              <w:t>15.79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13</w:t>
            </w:r>
          </w:p>
        </w:tc>
        <w:tc>
          <w:tcPr>
            <w:tcW w:w="992" w:type="dxa"/>
            <w:vAlign w:val="center"/>
          </w:tcPr>
          <w:p>
            <w:pPr>
              <w:pStyle w:val="17"/>
              <w:rPr>
                <w:lang w:eastAsia="zh-CN"/>
              </w:rPr>
            </w:pPr>
            <w:r>
              <w:rPr>
                <w:rFonts w:hint="eastAsia"/>
                <w:lang w:eastAsia="zh-CN"/>
              </w:rPr>
              <w:t>212</w:t>
            </w:r>
          </w:p>
        </w:tc>
        <w:tc>
          <w:tcPr>
            <w:tcW w:w="1559" w:type="dxa"/>
            <w:vAlign w:val="center"/>
          </w:tcPr>
          <w:p>
            <w:pPr>
              <w:pStyle w:val="17"/>
              <w:rPr>
                <w:lang w:eastAsia="zh-CN"/>
              </w:rPr>
            </w:pPr>
            <w:r>
              <w:rPr>
                <w:rFonts w:hint="eastAsia"/>
                <w:lang w:eastAsia="zh-CN"/>
              </w:rPr>
              <w:t>城乡社区支出</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pPr>
            <w:r>
              <w:rPr>
                <w:rFonts w:hint="eastAsia"/>
                <w:lang w:eastAsia="zh-CN"/>
              </w:rPr>
              <w:t>560.00</w:t>
            </w:r>
          </w:p>
        </w:tc>
        <w:tc>
          <w:tcPr>
            <w:tcW w:w="1134" w:type="dxa"/>
            <w:vAlign w:val="center"/>
          </w:tcPr>
          <w:p>
            <w:pPr>
              <w:pStyle w:val="16"/>
            </w:pPr>
            <w:r>
              <w:rPr>
                <w:rFonts w:hint="eastAsia"/>
                <w:lang w:eastAsia="zh-CN"/>
              </w:rPr>
              <w:t>560.00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4</w:t>
            </w:r>
          </w:p>
        </w:tc>
        <w:tc>
          <w:tcPr>
            <w:tcW w:w="992" w:type="dxa"/>
            <w:vAlign w:val="center"/>
          </w:tcPr>
          <w:p>
            <w:pPr>
              <w:pStyle w:val="17"/>
              <w:rPr>
                <w:lang w:eastAsia="zh-CN"/>
              </w:rPr>
            </w:pPr>
            <w:r>
              <w:rPr>
                <w:rFonts w:hint="eastAsia"/>
                <w:lang w:eastAsia="zh-CN"/>
              </w:rPr>
              <w:t>21208</w:t>
            </w:r>
          </w:p>
        </w:tc>
        <w:tc>
          <w:tcPr>
            <w:tcW w:w="1559" w:type="dxa"/>
            <w:vAlign w:val="center"/>
          </w:tcPr>
          <w:p>
            <w:pPr>
              <w:pStyle w:val="17"/>
            </w:pPr>
            <w:r>
              <w:rPr>
                <w:rFonts w:hint="eastAsia"/>
              </w:rPr>
              <w:t>国有土地使用权出让收入安排的支出</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992" w:type="dxa"/>
            <w:vAlign w:val="center"/>
          </w:tcPr>
          <w:p>
            <w:pPr>
              <w:pStyle w:val="17"/>
              <w:rPr>
                <w:lang w:eastAsia="zh-CN"/>
              </w:rPr>
            </w:pPr>
            <w:r>
              <w:rPr>
                <w:rFonts w:hint="eastAsia"/>
                <w:lang w:eastAsia="zh-CN"/>
              </w:rPr>
              <w:t>2120899</w:t>
            </w:r>
          </w:p>
        </w:tc>
        <w:tc>
          <w:tcPr>
            <w:tcW w:w="1559" w:type="dxa"/>
            <w:vAlign w:val="center"/>
          </w:tcPr>
          <w:p>
            <w:pPr>
              <w:pStyle w:val="17"/>
            </w:pPr>
            <w:r>
              <w:rPr>
                <w:rFonts w:hint="eastAsia"/>
              </w:rPr>
              <w:t>其他国有土地使用权出让收入安排的支出</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rPr>
                <w:lang w:eastAsia="zh-CN"/>
              </w:rPr>
            </w:pPr>
            <w:r>
              <w:rPr>
                <w:rFonts w:hint="eastAsia"/>
                <w:lang w:eastAsia="zh-CN"/>
              </w:rPr>
              <w:t>560.00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992" w:type="dxa"/>
            <w:vAlign w:val="center"/>
          </w:tcPr>
          <w:p>
            <w:pPr>
              <w:pStyle w:val="17"/>
            </w:pPr>
            <w:r>
              <w:t>221</w:t>
            </w:r>
          </w:p>
        </w:tc>
        <w:tc>
          <w:tcPr>
            <w:tcW w:w="1559" w:type="dxa"/>
            <w:vAlign w:val="center"/>
          </w:tcPr>
          <w:p>
            <w:pPr>
              <w:pStyle w:val="17"/>
            </w:pPr>
            <w:r>
              <w:t>住房保障支出</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7</w:t>
            </w:r>
          </w:p>
        </w:tc>
        <w:tc>
          <w:tcPr>
            <w:tcW w:w="992" w:type="dxa"/>
            <w:vAlign w:val="center"/>
          </w:tcPr>
          <w:p>
            <w:pPr>
              <w:pStyle w:val="17"/>
            </w:pPr>
            <w:r>
              <w:t>22102</w:t>
            </w:r>
          </w:p>
        </w:tc>
        <w:tc>
          <w:tcPr>
            <w:tcW w:w="1559" w:type="dxa"/>
            <w:vAlign w:val="center"/>
          </w:tcPr>
          <w:p>
            <w:pPr>
              <w:pStyle w:val="17"/>
            </w:pPr>
            <w:r>
              <w:t>住房改革支出</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8</w:t>
            </w:r>
          </w:p>
        </w:tc>
        <w:tc>
          <w:tcPr>
            <w:tcW w:w="992" w:type="dxa"/>
            <w:vAlign w:val="center"/>
          </w:tcPr>
          <w:p>
            <w:pPr>
              <w:pStyle w:val="17"/>
            </w:pPr>
            <w:r>
              <w:t>2210201</w:t>
            </w:r>
          </w:p>
        </w:tc>
        <w:tc>
          <w:tcPr>
            <w:tcW w:w="1559" w:type="dxa"/>
            <w:vAlign w:val="center"/>
          </w:tcPr>
          <w:p>
            <w:pPr>
              <w:pStyle w:val="17"/>
            </w:pPr>
            <w:r>
              <w:t>住房公积金</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rPr>
                <w:lang w:eastAsia="zh-CN"/>
              </w:rPr>
            </w:pPr>
            <w:r>
              <w:rPr>
                <w:rFonts w:hint="eastAsia"/>
                <w:lang w:eastAsia="zh-CN"/>
              </w:rPr>
              <w:t>17.93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20"/>
              <w:rPr>
                <w:lang w:eastAsia="zh-CN"/>
              </w:rPr>
            </w:pPr>
            <w:r>
              <w:rPr>
                <w:rFonts w:hint="eastAsia"/>
                <w:lang w:eastAsia="zh-CN"/>
              </w:rPr>
              <w:t>1098.00</w:t>
            </w:r>
          </w:p>
        </w:tc>
        <w:tc>
          <w:tcPr>
            <w:tcW w:w="1361" w:type="dxa"/>
            <w:vAlign w:val="center"/>
          </w:tcPr>
          <w:p>
            <w:pPr>
              <w:pStyle w:val="20"/>
              <w:rPr>
                <w:lang w:eastAsia="zh-CN"/>
              </w:rPr>
            </w:pPr>
            <w:r>
              <w:rPr>
                <w:rFonts w:hint="eastAsia"/>
                <w:lang w:eastAsia="zh-CN"/>
              </w:rPr>
              <w:t>456.27</w:t>
            </w:r>
          </w:p>
        </w:tc>
        <w:tc>
          <w:tcPr>
            <w:tcW w:w="1361" w:type="dxa"/>
            <w:vAlign w:val="center"/>
          </w:tcPr>
          <w:p>
            <w:pPr>
              <w:pStyle w:val="20"/>
              <w:rPr>
                <w:lang w:eastAsia="zh-CN"/>
              </w:rPr>
            </w:pPr>
            <w:r>
              <w:rPr>
                <w:rFonts w:hint="eastAsia"/>
                <w:lang w:eastAsia="zh-CN"/>
              </w:rPr>
              <w:t>641.73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201</w:t>
            </w:r>
          </w:p>
        </w:tc>
        <w:tc>
          <w:tcPr>
            <w:tcW w:w="4536" w:type="dxa"/>
            <w:vAlign w:val="center"/>
          </w:tcPr>
          <w:p>
            <w:pPr>
              <w:pStyle w:val="17"/>
            </w:pPr>
            <w:r>
              <w:t>一般公共服务支出</w:t>
            </w:r>
          </w:p>
        </w:tc>
        <w:tc>
          <w:tcPr>
            <w:tcW w:w="1361" w:type="dxa"/>
            <w:vAlign w:val="center"/>
          </w:tcPr>
          <w:p>
            <w:pPr>
              <w:pStyle w:val="16"/>
              <w:rPr>
                <w:lang w:eastAsia="zh-CN"/>
              </w:rPr>
            </w:pPr>
            <w:r>
              <w:rPr>
                <w:rFonts w:hint="eastAsia"/>
                <w:lang w:eastAsia="zh-CN"/>
              </w:rPr>
              <w:t>445.40</w:t>
            </w:r>
          </w:p>
        </w:tc>
        <w:tc>
          <w:tcPr>
            <w:tcW w:w="1361" w:type="dxa"/>
            <w:vAlign w:val="center"/>
          </w:tcPr>
          <w:p>
            <w:pPr>
              <w:pStyle w:val="16"/>
              <w:rPr>
                <w:lang w:eastAsia="zh-CN"/>
              </w:rPr>
            </w:pPr>
            <w:r>
              <w:rPr>
                <w:rFonts w:hint="eastAsia"/>
                <w:lang w:eastAsia="zh-CN"/>
              </w:rPr>
              <w:t>363.67</w:t>
            </w:r>
          </w:p>
        </w:tc>
        <w:tc>
          <w:tcPr>
            <w:tcW w:w="1361" w:type="dxa"/>
            <w:vAlign w:val="center"/>
          </w:tcPr>
          <w:p>
            <w:pPr>
              <w:pStyle w:val="16"/>
              <w:rPr>
                <w:lang w:eastAsia="zh-CN"/>
              </w:rPr>
            </w:pPr>
            <w:r>
              <w:rPr>
                <w:rFonts w:hint="eastAsia"/>
                <w:lang w:eastAsia="zh-CN"/>
              </w:rPr>
              <w:t>81.73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20103</w:t>
            </w:r>
          </w:p>
        </w:tc>
        <w:tc>
          <w:tcPr>
            <w:tcW w:w="4536"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445.40</w:t>
            </w:r>
          </w:p>
        </w:tc>
        <w:tc>
          <w:tcPr>
            <w:tcW w:w="1361" w:type="dxa"/>
            <w:vAlign w:val="center"/>
          </w:tcPr>
          <w:p>
            <w:pPr>
              <w:pStyle w:val="16"/>
              <w:rPr>
                <w:lang w:eastAsia="zh-CN"/>
              </w:rPr>
            </w:pPr>
            <w:r>
              <w:rPr>
                <w:rFonts w:hint="eastAsia"/>
                <w:lang w:eastAsia="zh-CN"/>
              </w:rPr>
              <w:t>363.67</w:t>
            </w:r>
          </w:p>
        </w:tc>
        <w:tc>
          <w:tcPr>
            <w:tcW w:w="1361" w:type="dxa"/>
            <w:vAlign w:val="center"/>
          </w:tcPr>
          <w:p>
            <w:pPr>
              <w:pStyle w:val="16"/>
              <w:rPr>
                <w:lang w:eastAsia="zh-CN"/>
              </w:rPr>
            </w:pPr>
            <w:r>
              <w:rPr>
                <w:rFonts w:hint="eastAsia"/>
                <w:lang w:eastAsia="zh-CN"/>
              </w:rPr>
              <w:t>81.73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2010301</w:t>
            </w:r>
          </w:p>
        </w:tc>
        <w:tc>
          <w:tcPr>
            <w:tcW w:w="4536" w:type="dxa"/>
            <w:vAlign w:val="center"/>
          </w:tcPr>
          <w:p>
            <w:pPr>
              <w:pStyle w:val="17"/>
            </w:pPr>
            <w:r>
              <w:t>行政运行</w:t>
            </w:r>
          </w:p>
        </w:tc>
        <w:tc>
          <w:tcPr>
            <w:tcW w:w="1361" w:type="dxa"/>
            <w:vAlign w:val="center"/>
          </w:tcPr>
          <w:p>
            <w:pPr>
              <w:pStyle w:val="16"/>
              <w:rPr>
                <w:lang w:eastAsia="zh-CN"/>
              </w:rPr>
            </w:pPr>
            <w:r>
              <w:rPr>
                <w:rFonts w:hint="eastAsia"/>
                <w:lang w:eastAsia="zh-CN"/>
              </w:rPr>
              <w:t>385.40</w:t>
            </w:r>
          </w:p>
        </w:tc>
        <w:tc>
          <w:tcPr>
            <w:tcW w:w="1361" w:type="dxa"/>
            <w:vAlign w:val="center"/>
          </w:tcPr>
          <w:p>
            <w:pPr>
              <w:pStyle w:val="16"/>
              <w:rPr>
                <w:lang w:eastAsia="zh-CN"/>
              </w:rPr>
            </w:pPr>
            <w:r>
              <w:rPr>
                <w:rFonts w:hint="eastAsia"/>
                <w:lang w:eastAsia="zh-CN"/>
              </w:rPr>
              <w:t>363.67</w:t>
            </w:r>
          </w:p>
        </w:tc>
        <w:tc>
          <w:tcPr>
            <w:tcW w:w="1361" w:type="dxa"/>
            <w:vAlign w:val="center"/>
          </w:tcPr>
          <w:p>
            <w:pPr>
              <w:pStyle w:val="16"/>
              <w:rPr>
                <w:lang w:eastAsia="zh-CN"/>
              </w:rPr>
            </w:pPr>
            <w:r>
              <w:rPr>
                <w:rFonts w:hint="eastAsia"/>
                <w:lang w:eastAsia="zh-CN"/>
              </w:rPr>
              <w:t>21.73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992" w:type="dxa"/>
            <w:vAlign w:val="center"/>
          </w:tcPr>
          <w:p>
            <w:pPr>
              <w:pStyle w:val="17"/>
              <w:rPr>
                <w:lang w:eastAsia="zh-CN"/>
              </w:rPr>
            </w:pPr>
            <w:r>
              <w:rPr>
                <w:rFonts w:hint="eastAsia"/>
                <w:lang w:eastAsia="zh-CN"/>
              </w:rPr>
              <w:t>2010302</w:t>
            </w:r>
          </w:p>
        </w:tc>
        <w:tc>
          <w:tcPr>
            <w:tcW w:w="4536" w:type="dxa"/>
            <w:vAlign w:val="center"/>
          </w:tcPr>
          <w:p>
            <w:pPr>
              <w:pStyle w:val="17"/>
            </w:pPr>
            <w:r>
              <w:rPr>
                <w:rFonts w:hint="eastAsia"/>
              </w:rPr>
              <w:t>一般行政管理事务</w:t>
            </w:r>
          </w:p>
        </w:tc>
        <w:tc>
          <w:tcPr>
            <w:tcW w:w="1361" w:type="dxa"/>
            <w:vAlign w:val="center"/>
          </w:tcPr>
          <w:p>
            <w:pPr>
              <w:pStyle w:val="16"/>
              <w:rPr>
                <w:lang w:eastAsia="zh-CN"/>
              </w:rPr>
            </w:pPr>
            <w:r>
              <w:rPr>
                <w:rFonts w:hint="eastAsia"/>
                <w:lang w:eastAsia="zh-CN"/>
              </w:rPr>
              <w:t>60.00</w:t>
            </w:r>
          </w:p>
        </w:tc>
        <w:tc>
          <w:tcPr>
            <w:tcW w:w="1361" w:type="dxa"/>
            <w:vAlign w:val="center"/>
          </w:tcPr>
          <w:p>
            <w:pPr>
              <w:pStyle w:val="16"/>
            </w:pPr>
          </w:p>
        </w:tc>
        <w:tc>
          <w:tcPr>
            <w:tcW w:w="1361" w:type="dxa"/>
            <w:vAlign w:val="center"/>
          </w:tcPr>
          <w:p>
            <w:pPr>
              <w:pStyle w:val="16"/>
              <w:rPr>
                <w:lang w:eastAsia="zh-CN"/>
              </w:rPr>
            </w:pPr>
            <w:r>
              <w:rPr>
                <w:rFonts w:hint="eastAsia"/>
                <w:lang w:eastAsia="zh-CN"/>
              </w:rPr>
              <w:t>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992" w:type="dxa"/>
            <w:vAlign w:val="center"/>
          </w:tcPr>
          <w:p>
            <w:pPr>
              <w:pStyle w:val="17"/>
            </w:pPr>
            <w:r>
              <w:t>208</w:t>
            </w:r>
          </w:p>
        </w:tc>
        <w:tc>
          <w:tcPr>
            <w:tcW w:w="4536" w:type="dxa"/>
            <w:vAlign w:val="center"/>
          </w:tcPr>
          <w:p>
            <w:pPr>
              <w:pStyle w:val="17"/>
            </w:pPr>
            <w:r>
              <w:t>社会保障和就业支出</w:t>
            </w:r>
          </w:p>
        </w:tc>
        <w:tc>
          <w:tcPr>
            <w:tcW w:w="1361" w:type="dxa"/>
            <w:vAlign w:val="center"/>
          </w:tcPr>
          <w:p>
            <w:pPr>
              <w:pStyle w:val="16"/>
              <w:rPr>
                <w:lang w:eastAsia="zh-CN"/>
              </w:rPr>
            </w:pPr>
            <w:r>
              <w:rPr>
                <w:rFonts w:hint="eastAsia"/>
                <w:lang w:eastAsia="zh-CN"/>
              </w:rPr>
              <w:t>58.88</w:t>
            </w:r>
          </w:p>
        </w:tc>
        <w:tc>
          <w:tcPr>
            <w:tcW w:w="1361" w:type="dxa"/>
            <w:vAlign w:val="center"/>
          </w:tcPr>
          <w:p>
            <w:pPr>
              <w:pStyle w:val="16"/>
              <w:rPr>
                <w:lang w:eastAsia="zh-CN"/>
              </w:rPr>
            </w:pPr>
            <w:r>
              <w:rPr>
                <w:rFonts w:hint="eastAsia"/>
                <w:lang w:eastAsia="zh-CN"/>
              </w:rPr>
              <w:t>58.88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992" w:type="dxa"/>
            <w:vAlign w:val="center"/>
          </w:tcPr>
          <w:p>
            <w:pPr>
              <w:pStyle w:val="17"/>
            </w:pPr>
            <w:r>
              <w:t>20805</w:t>
            </w:r>
          </w:p>
        </w:tc>
        <w:tc>
          <w:tcPr>
            <w:tcW w:w="4536"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58.88</w:t>
            </w:r>
          </w:p>
        </w:tc>
        <w:tc>
          <w:tcPr>
            <w:tcW w:w="1361" w:type="dxa"/>
            <w:vAlign w:val="center"/>
          </w:tcPr>
          <w:p>
            <w:pPr>
              <w:pStyle w:val="16"/>
              <w:rPr>
                <w:lang w:eastAsia="zh-CN"/>
              </w:rPr>
            </w:pPr>
            <w:r>
              <w:rPr>
                <w:rFonts w:hint="eastAsia"/>
                <w:lang w:eastAsia="zh-CN"/>
              </w:rPr>
              <w:t>58.88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992" w:type="dxa"/>
            <w:vAlign w:val="center"/>
          </w:tcPr>
          <w:p>
            <w:pPr>
              <w:pStyle w:val="17"/>
            </w:pPr>
            <w:r>
              <w:t>2080501</w:t>
            </w:r>
          </w:p>
        </w:tc>
        <w:tc>
          <w:tcPr>
            <w:tcW w:w="4536" w:type="dxa"/>
            <w:vAlign w:val="center"/>
          </w:tcPr>
          <w:p>
            <w:pPr>
              <w:pStyle w:val="17"/>
            </w:pPr>
            <w:r>
              <w:t>行政单位离退休</w:t>
            </w:r>
          </w:p>
        </w:tc>
        <w:tc>
          <w:tcPr>
            <w:tcW w:w="1361" w:type="dxa"/>
            <w:vAlign w:val="center"/>
          </w:tcPr>
          <w:p>
            <w:pPr>
              <w:pStyle w:val="16"/>
              <w:rPr>
                <w:lang w:eastAsia="zh-CN"/>
              </w:rPr>
            </w:pPr>
            <w:r>
              <w:rPr>
                <w:rFonts w:hint="eastAsia"/>
                <w:lang w:eastAsia="zh-CN"/>
              </w:rPr>
              <w:t>33.77</w:t>
            </w:r>
          </w:p>
        </w:tc>
        <w:tc>
          <w:tcPr>
            <w:tcW w:w="1361" w:type="dxa"/>
            <w:vAlign w:val="center"/>
          </w:tcPr>
          <w:p>
            <w:pPr>
              <w:pStyle w:val="16"/>
              <w:rPr>
                <w:lang w:eastAsia="zh-CN"/>
              </w:rPr>
            </w:pPr>
            <w:r>
              <w:rPr>
                <w:rFonts w:hint="eastAsia"/>
                <w:lang w:eastAsia="zh-CN"/>
              </w:rPr>
              <w:t>33.77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992" w:type="dxa"/>
            <w:vAlign w:val="center"/>
          </w:tcPr>
          <w:p>
            <w:pPr>
              <w:pStyle w:val="17"/>
            </w:pPr>
            <w:r>
              <w:t>2080505</w:t>
            </w:r>
          </w:p>
        </w:tc>
        <w:tc>
          <w:tcPr>
            <w:tcW w:w="4536"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25.11</w:t>
            </w:r>
          </w:p>
        </w:tc>
        <w:tc>
          <w:tcPr>
            <w:tcW w:w="1361" w:type="dxa"/>
            <w:vAlign w:val="center"/>
          </w:tcPr>
          <w:p>
            <w:pPr>
              <w:pStyle w:val="16"/>
              <w:rPr>
                <w:lang w:eastAsia="zh-CN"/>
              </w:rPr>
            </w:pPr>
            <w:r>
              <w:rPr>
                <w:rFonts w:hint="eastAsia"/>
                <w:lang w:eastAsia="zh-CN"/>
              </w:rPr>
              <w:t>25.11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992" w:type="dxa"/>
            <w:vAlign w:val="center"/>
          </w:tcPr>
          <w:p>
            <w:pPr>
              <w:pStyle w:val="17"/>
            </w:pPr>
            <w:r>
              <w:t>210</w:t>
            </w:r>
          </w:p>
        </w:tc>
        <w:tc>
          <w:tcPr>
            <w:tcW w:w="4536" w:type="dxa"/>
            <w:vAlign w:val="center"/>
          </w:tcPr>
          <w:p>
            <w:pPr>
              <w:pStyle w:val="17"/>
            </w:pPr>
            <w:r>
              <w:t>卫生健康支出</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992" w:type="dxa"/>
            <w:vAlign w:val="center"/>
          </w:tcPr>
          <w:p>
            <w:pPr>
              <w:pStyle w:val="17"/>
            </w:pPr>
            <w:r>
              <w:t>21011</w:t>
            </w:r>
          </w:p>
        </w:tc>
        <w:tc>
          <w:tcPr>
            <w:tcW w:w="4536" w:type="dxa"/>
            <w:vAlign w:val="center"/>
          </w:tcPr>
          <w:p>
            <w:pPr>
              <w:pStyle w:val="17"/>
            </w:pPr>
            <w:r>
              <w:t>行政事业单位医疗</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992" w:type="dxa"/>
            <w:vAlign w:val="center"/>
          </w:tcPr>
          <w:p>
            <w:pPr>
              <w:pStyle w:val="17"/>
            </w:pPr>
            <w:r>
              <w:t>2101101</w:t>
            </w:r>
          </w:p>
        </w:tc>
        <w:tc>
          <w:tcPr>
            <w:tcW w:w="4536" w:type="dxa"/>
            <w:vAlign w:val="center"/>
          </w:tcPr>
          <w:p>
            <w:pPr>
              <w:pStyle w:val="17"/>
            </w:pPr>
            <w:r>
              <w:t>行政单位医疗</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rPr>
                <w:lang w:eastAsia="zh-CN"/>
              </w:rPr>
            </w:pPr>
            <w:r>
              <w:rPr>
                <w:rFonts w:hint="eastAsia"/>
                <w:lang w:eastAsia="zh-CN"/>
              </w:rPr>
              <w:t>15.79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992" w:type="dxa"/>
            <w:vAlign w:val="center"/>
          </w:tcPr>
          <w:p>
            <w:pPr>
              <w:pStyle w:val="17"/>
              <w:rPr>
                <w:lang w:eastAsia="zh-CN"/>
              </w:rPr>
            </w:pPr>
            <w:r>
              <w:rPr>
                <w:rFonts w:hint="eastAsia"/>
                <w:lang w:eastAsia="zh-CN"/>
              </w:rPr>
              <w:t>212</w:t>
            </w:r>
          </w:p>
        </w:tc>
        <w:tc>
          <w:tcPr>
            <w:tcW w:w="4536" w:type="dxa"/>
            <w:vAlign w:val="center"/>
          </w:tcPr>
          <w:p>
            <w:pPr>
              <w:pStyle w:val="17"/>
            </w:pPr>
            <w:r>
              <w:rPr>
                <w:rFonts w:hint="eastAsia"/>
              </w:rPr>
              <w:t>城乡社区支出</w:t>
            </w:r>
          </w:p>
        </w:tc>
        <w:tc>
          <w:tcPr>
            <w:tcW w:w="1361" w:type="dxa"/>
            <w:vAlign w:val="center"/>
          </w:tcPr>
          <w:p>
            <w:pPr>
              <w:pStyle w:val="16"/>
              <w:rPr>
                <w:lang w:eastAsia="zh-CN"/>
              </w:rPr>
            </w:pPr>
            <w:r>
              <w:rPr>
                <w:rFonts w:hint="eastAsia"/>
                <w:lang w:eastAsia="zh-CN"/>
              </w:rPr>
              <w:t>560.00</w:t>
            </w:r>
          </w:p>
        </w:tc>
        <w:tc>
          <w:tcPr>
            <w:tcW w:w="1361" w:type="dxa"/>
            <w:vAlign w:val="center"/>
          </w:tcPr>
          <w:p>
            <w:pPr>
              <w:pStyle w:val="16"/>
              <w:rPr>
                <w:lang w:eastAsia="zh-CN"/>
              </w:rPr>
            </w:pPr>
          </w:p>
        </w:tc>
        <w:tc>
          <w:tcPr>
            <w:tcW w:w="1361" w:type="dxa"/>
            <w:vAlign w:val="center"/>
          </w:tcPr>
          <w:p>
            <w:pPr>
              <w:pStyle w:val="16"/>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992" w:type="dxa"/>
            <w:vAlign w:val="center"/>
          </w:tcPr>
          <w:p>
            <w:pPr>
              <w:pStyle w:val="17"/>
              <w:rPr>
                <w:lang w:eastAsia="zh-CN"/>
              </w:rPr>
            </w:pPr>
            <w:r>
              <w:rPr>
                <w:rFonts w:hint="eastAsia"/>
                <w:lang w:eastAsia="zh-CN"/>
              </w:rPr>
              <w:t>21208</w:t>
            </w:r>
          </w:p>
        </w:tc>
        <w:tc>
          <w:tcPr>
            <w:tcW w:w="4536" w:type="dxa"/>
            <w:vAlign w:val="center"/>
          </w:tcPr>
          <w:p>
            <w:pPr>
              <w:pStyle w:val="17"/>
            </w:pPr>
            <w:r>
              <w:rPr>
                <w:rFonts w:hint="eastAsia"/>
              </w:rPr>
              <w:t>国有土地使用权出让收入安排的支出</w:t>
            </w:r>
          </w:p>
        </w:tc>
        <w:tc>
          <w:tcPr>
            <w:tcW w:w="1361" w:type="dxa"/>
            <w:vAlign w:val="center"/>
          </w:tcPr>
          <w:p>
            <w:pPr>
              <w:pStyle w:val="16"/>
            </w:pPr>
            <w:r>
              <w:rPr>
                <w:rFonts w:hint="eastAsia"/>
                <w:lang w:eastAsia="zh-CN"/>
              </w:rPr>
              <w:t>560.00</w:t>
            </w:r>
          </w:p>
        </w:tc>
        <w:tc>
          <w:tcPr>
            <w:tcW w:w="1361" w:type="dxa"/>
            <w:vAlign w:val="center"/>
          </w:tcPr>
          <w:p>
            <w:pPr>
              <w:pStyle w:val="16"/>
            </w:pPr>
          </w:p>
        </w:tc>
        <w:tc>
          <w:tcPr>
            <w:tcW w:w="1361" w:type="dxa"/>
            <w:vAlign w:val="center"/>
          </w:tcPr>
          <w:p>
            <w:pPr>
              <w:pStyle w:val="16"/>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992" w:type="dxa"/>
            <w:vAlign w:val="center"/>
          </w:tcPr>
          <w:p>
            <w:pPr>
              <w:pStyle w:val="17"/>
              <w:rPr>
                <w:lang w:eastAsia="zh-CN"/>
              </w:rPr>
            </w:pPr>
            <w:r>
              <w:rPr>
                <w:rFonts w:hint="eastAsia"/>
                <w:lang w:eastAsia="zh-CN"/>
              </w:rPr>
              <w:t>2120899</w:t>
            </w:r>
          </w:p>
        </w:tc>
        <w:tc>
          <w:tcPr>
            <w:tcW w:w="4536" w:type="dxa"/>
            <w:vAlign w:val="center"/>
          </w:tcPr>
          <w:p>
            <w:pPr>
              <w:pStyle w:val="17"/>
            </w:pPr>
            <w:r>
              <w:rPr>
                <w:rFonts w:hint="eastAsia"/>
              </w:rPr>
              <w:t>其他国有土地使用权出让收入安排的支出</w:t>
            </w:r>
          </w:p>
        </w:tc>
        <w:tc>
          <w:tcPr>
            <w:tcW w:w="1361" w:type="dxa"/>
            <w:vAlign w:val="center"/>
          </w:tcPr>
          <w:p>
            <w:pPr>
              <w:pStyle w:val="16"/>
            </w:pPr>
            <w:r>
              <w:rPr>
                <w:rFonts w:hint="eastAsia"/>
                <w:lang w:eastAsia="zh-CN"/>
              </w:rPr>
              <w:t>560.00</w:t>
            </w:r>
          </w:p>
        </w:tc>
        <w:tc>
          <w:tcPr>
            <w:tcW w:w="1361" w:type="dxa"/>
            <w:vAlign w:val="center"/>
          </w:tcPr>
          <w:p>
            <w:pPr>
              <w:pStyle w:val="16"/>
            </w:pPr>
          </w:p>
        </w:tc>
        <w:tc>
          <w:tcPr>
            <w:tcW w:w="1361" w:type="dxa"/>
            <w:vAlign w:val="center"/>
          </w:tcPr>
          <w:p>
            <w:pPr>
              <w:pStyle w:val="16"/>
            </w:pPr>
            <w:r>
              <w:rPr>
                <w:rFonts w:hint="eastAsia"/>
                <w:lang w:eastAsia="zh-CN"/>
              </w:rPr>
              <w:t>560.00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6</w:t>
            </w:r>
          </w:p>
        </w:tc>
        <w:tc>
          <w:tcPr>
            <w:tcW w:w="992" w:type="dxa"/>
            <w:vAlign w:val="center"/>
          </w:tcPr>
          <w:p>
            <w:pPr>
              <w:pStyle w:val="17"/>
            </w:pPr>
            <w:r>
              <w:t>221</w:t>
            </w:r>
          </w:p>
        </w:tc>
        <w:tc>
          <w:tcPr>
            <w:tcW w:w="4536" w:type="dxa"/>
            <w:vAlign w:val="center"/>
          </w:tcPr>
          <w:p>
            <w:pPr>
              <w:pStyle w:val="17"/>
            </w:pPr>
            <w:r>
              <w:t>住房保障支出</w:t>
            </w:r>
          </w:p>
        </w:tc>
        <w:tc>
          <w:tcPr>
            <w:tcW w:w="1361" w:type="dxa"/>
            <w:vAlign w:val="center"/>
          </w:tcPr>
          <w:p>
            <w:pPr>
              <w:pStyle w:val="16"/>
              <w:rPr>
                <w:lang w:eastAsia="zh-CN"/>
              </w:rPr>
            </w:pPr>
            <w:r>
              <w:rPr>
                <w:rFonts w:hint="eastAsia"/>
                <w:lang w:eastAsia="zh-CN"/>
              </w:rPr>
              <w:t>17.93</w:t>
            </w:r>
          </w:p>
        </w:tc>
        <w:tc>
          <w:tcPr>
            <w:tcW w:w="1361" w:type="dxa"/>
            <w:vAlign w:val="center"/>
          </w:tcPr>
          <w:p>
            <w:pPr>
              <w:pStyle w:val="16"/>
            </w:pPr>
            <w:r>
              <w:rPr>
                <w:rFonts w:hint="eastAsia"/>
                <w:lang w:eastAsia="zh-CN"/>
              </w:rPr>
              <w:t>17.93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992" w:type="dxa"/>
            <w:vAlign w:val="center"/>
          </w:tcPr>
          <w:p>
            <w:pPr>
              <w:pStyle w:val="17"/>
            </w:pPr>
            <w:r>
              <w:t>22102</w:t>
            </w:r>
          </w:p>
        </w:tc>
        <w:tc>
          <w:tcPr>
            <w:tcW w:w="4536" w:type="dxa"/>
            <w:vAlign w:val="center"/>
          </w:tcPr>
          <w:p>
            <w:pPr>
              <w:pStyle w:val="17"/>
            </w:pPr>
            <w:r>
              <w:t>住房改革支出</w:t>
            </w:r>
          </w:p>
        </w:tc>
        <w:tc>
          <w:tcPr>
            <w:tcW w:w="1361" w:type="dxa"/>
            <w:vAlign w:val="center"/>
          </w:tcPr>
          <w:p>
            <w:pPr>
              <w:pStyle w:val="16"/>
            </w:pPr>
            <w:r>
              <w:rPr>
                <w:rFonts w:hint="eastAsia"/>
                <w:lang w:eastAsia="zh-CN"/>
              </w:rPr>
              <w:t>17.93</w:t>
            </w:r>
          </w:p>
        </w:tc>
        <w:tc>
          <w:tcPr>
            <w:tcW w:w="1361" w:type="dxa"/>
            <w:vAlign w:val="center"/>
          </w:tcPr>
          <w:p>
            <w:pPr>
              <w:pStyle w:val="16"/>
            </w:pPr>
            <w:r>
              <w:rPr>
                <w:rFonts w:hint="eastAsia"/>
                <w:lang w:eastAsia="zh-CN"/>
              </w:rPr>
              <w:t>17.93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8</w:t>
            </w:r>
          </w:p>
        </w:tc>
        <w:tc>
          <w:tcPr>
            <w:tcW w:w="992" w:type="dxa"/>
            <w:vAlign w:val="center"/>
          </w:tcPr>
          <w:p>
            <w:pPr>
              <w:pStyle w:val="17"/>
            </w:pPr>
            <w:r>
              <w:t>2210201</w:t>
            </w:r>
          </w:p>
        </w:tc>
        <w:tc>
          <w:tcPr>
            <w:tcW w:w="4536" w:type="dxa"/>
            <w:vAlign w:val="center"/>
          </w:tcPr>
          <w:p>
            <w:pPr>
              <w:pStyle w:val="17"/>
            </w:pPr>
            <w:r>
              <w:t>住房公积金</w:t>
            </w:r>
          </w:p>
        </w:tc>
        <w:tc>
          <w:tcPr>
            <w:tcW w:w="1361" w:type="dxa"/>
            <w:vAlign w:val="center"/>
          </w:tcPr>
          <w:p>
            <w:pPr>
              <w:pStyle w:val="16"/>
            </w:pPr>
            <w:r>
              <w:rPr>
                <w:rFonts w:hint="eastAsia"/>
                <w:lang w:eastAsia="zh-CN"/>
              </w:rPr>
              <w:t>17.93</w:t>
            </w:r>
          </w:p>
        </w:tc>
        <w:tc>
          <w:tcPr>
            <w:tcW w:w="1361" w:type="dxa"/>
            <w:vAlign w:val="center"/>
          </w:tcPr>
          <w:p>
            <w:pPr>
              <w:pStyle w:val="16"/>
            </w:pPr>
            <w:r>
              <w:rPr>
                <w:rFonts w:hint="eastAsia"/>
                <w:lang w:eastAsia="zh-CN"/>
              </w:rPr>
              <w:t>17.93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538.00</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445.40</w:t>
            </w:r>
          </w:p>
        </w:tc>
        <w:tc>
          <w:tcPr>
            <w:tcW w:w="1474" w:type="dxa"/>
            <w:vAlign w:val="center"/>
          </w:tcPr>
          <w:p>
            <w:pPr>
              <w:pStyle w:val="16"/>
              <w:rPr>
                <w:lang w:eastAsia="zh-CN"/>
              </w:rPr>
            </w:pPr>
            <w:r>
              <w:rPr>
                <w:rFonts w:hint="eastAsia"/>
                <w:lang w:eastAsia="zh-CN"/>
              </w:rPr>
              <w:t>445.40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560.00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58.88</w:t>
            </w:r>
          </w:p>
        </w:tc>
        <w:tc>
          <w:tcPr>
            <w:tcW w:w="1474" w:type="dxa"/>
            <w:vAlign w:val="center"/>
          </w:tcPr>
          <w:p>
            <w:pPr>
              <w:pStyle w:val="16"/>
              <w:rPr>
                <w:lang w:eastAsia="zh-CN"/>
              </w:rPr>
            </w:pPr>
            <w:r>
              <w:rPr>
                <w:rFonts w:hint="eastAsia"/>
                <w:lang w:eastAsia="zh-CN"/>
              </w:rPr>
              <w:t>58.88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15.79</w:t>
            </w:r>
          </w:p>
        </w:tc>
        <w:tc>
          <w:tcPr>
            <w:tcW w:w="1474" w:type="dxa"/>
            <w:vAlign w:val="center"/>
          </w:tcPr>
          <w:p>
            <w:pPr>
              <w:pStyle w:val="16"/>
              <w:rPr>
                <w:lang w:eastAsia="zh-CN"/>
              </w:rPr>
            </w:pPr>
            <w:r>
              <w:rPr>
                <w:rFonts w:hint="eastAsia"/>
                <w:lang w:eastAsia="zh-CN"/>
              </w:rPr>
              <w:t>15.79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560.00</w:t>
            </w:r>
          </w:p>
        </w:tc>
        <w:tc>
          <w:tcPr>
            <w:tcW w:w="1474" w:type="dxa"/>
            <w:vAlign w:val="center"/>
          </w:tcPr>
          <w:p>
            <w:pPr>
              <w:pStyle w:val="16"/>
              <w:rPr>
                <w:lang w:eastAsia="zh-CN"/>
              </w:rPr>
            </w:pPr>
            <w:r>
              <w:rPr>
                <w:rFonts w:hint="eastAsia"/>
                <w:lang w:eastAsia="zh-CN"/>
              </w:rPr>
              <w:t>560.00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17.93</w:t>
            </w:r>
          </w:p>
        </w:tc>
        <w:tc>
          <w:tcPr>
            <w:tcW w:w="1474" w:type="dxa"/>
            <w:vAlign w:val="center"/>
          </w:tcPr>
          <w:p>
            <w:pPr>
              <w:pStyle w:val="16"/>
              <w:rPr>
                <w:lang w:eastAsia="zh-CN"/>
              </w:rPr>
            </w:pPr>
            <w:r>
              <w:rPr>
                <w:rFonts w:hint="eastAsia"/>
                <w:lang w:eastAsia="zh-CN"/>
              </w:rPr>
              <w:t>17.93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r>
              <w:rPr>
                <w:rFonts w:hint="eastAsia"/>
                <w:lang w:eastAsia="zh-CN"/>
              </w:rPr>
              <w:t>2</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1098.00</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1098.00</w:t>
            </w:r>
          </w:p>
        </w:tc>
        <w:tc>
          <w:tcPr>
            <w:tcW w:w="1474" w:type="dxa"/>
            <w:vAlign w:val="center"/>
          </w:tcPr>
          <w:p>
            <w:pPr>
              <w:pStyle w:val="20"/>
              <w:rPr>
                <w:lang w:eastAsia="zh-CN"/>
              </w:rPr>
            </w:pPr>
            <w:r>
              <w:rPr>
                <w:rFonts w:hint="eastAsia"/>
                <w:lang w:eastAsia="zh-CN"/>
              </w:rPr>
              <w:t>1098.00</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rPr>
                <w:rFonts w:hint="eastAsia"/>
                <w:lang w:eastAsia="zh-CN"/>
              </w:rPr>
              <w:t>538.00</w:t>
            </w:r>
          </w:p>
        </w:tc>
        <w:tc>
          <w:tcPr>
            <w:tcW w:w="2551" w:type="dxa"/>
            <w:vAlign w:val="center"/>
          </w:tcPr>
          <w:p>
            <w:pPr>
              <w:pStyle w:val="20"/>
            </w:pPr>
            <w:r>
              <w:rPr>
                <w:rFonts w:hint="eastAsia"/>
                <w:lang w:eastAsia="zh-CN"/>
              </w:rPr>
              <w:t>45627</w:t>
            </w:r>
          </w:p>
        </w:tc>
        <w:tc>
          <w:tcPr>
            <w:tcW w:w="2551" w:type="dxa"/>
            <w:vAlign w:val="center"/>
          </w:tcPr>
          <w:p>
            <w:pPr>
              <w:pStyle w:val="20"/>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pPr>
            <w:r>
              <w:rPr>
                <w:rFonts w:hint="eastAsia"/>
                <w:lang w:eastAsia="zh-CN"/>
              </w:rPr>
              <w:t>445.40</w:t>
            </w:r>
          </w:p>
        </w:tc>
        <w:tc>
          <w:tcPr>
            <w:tcW w:w="2551" w:type="dxa"/>
            <w:vAlign w:val="center"/>
          </w:tcPr>
          <w:p>
            <w:pPr>
              <w:pStyle w:val="16"/>
            </w:pPr>
            <w:r>
              <w:rPr>
                <w:rFonts w:hint="eastAsia"/>
                <w:lang w:eastAsia="zh-CN"/>
              </w:rPr>
              <w:t>363.67</w:t>
            </w:r>
          </w:p>
        </w:tc>
        <w:tc>
          <w:tcPr>
            <w:tcW w:w="2551" w:type="dxa"/>
            <w:vAlign w:val="center"/>
          </w:tcPr>
          <w:p>
            <w:pPr>
              <w:pStyle w:val="16"/>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pPr>
            <w:r>
              <w:rPr>
                <w:rFonts w:hint="eastAsia"/>
                <w:lang w:eastAsia="zh-CN"/>
              </w:rPr>
              <w:t>445.4</w:t>
            </w:r>
          </w:p>
        </w:tc>
        <w:tc>
          <w:tcPr>
            <w:tcW w:w="2551" w:type="dxa"/>
            <w:vAlign w:val="center"/>
          </w:tcPr>
          <w:p>
            <w:pPr>
              <w:pStyle w:val="16"/>
            </w:pPr>
            <w:r>
              <w:rPr>
                <w:rFonts w:hint="eastAsia"/>
                <w:lang w:eastAsia="zh-CN"/>
              </w:rPr>
              <w:t>363.67</w:t>
            </w:r>
          </w:p>
        </w:tc>
        <w:tc>
          <w:tcPr>
            <w:tcW w:w="2551" w:type="dxa"/>
            <w:vAlign w:val="center"/>
          </w:tcPr>
          <w:p>
            <w:pPr>
              <w:pStyle w:val="16"/>
            </w:pPr>
            <w:r>
              <w:rPr>
                <w:rFonts w:hint="eastAsia"/>
                <w:lang w:eastAsia="zh-CN"/>
              </w:rPr>
              <w:t>81.73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4</w:t>
            </w:r>
          </w:p>
        </w:tc>
        <w:tc>
          <w:tcPr>
            <w:tcW w:w="1191" w:type="dxa"/>
            <w:vAlign w:val="center"/>
          </w:tcPr>
          <w:p>
            <w:pPr>
              <w:pStyle w:val="17"/>
            </w:pPr>
            <w:r>
              <w:t>2010301</w:t>
            </w:r>
          </w:p>
        </w:tc>
        <w:tc>
          <w:tcPr>
            <w:tcW w:w="4535" w:type="dxa"/>
            <w:vAlign w:val="center"/>
          </w:tcPr>
          <w:p>
            <w:pPr>
              <w:pStyle w:val="17"/>
            </w:pPr>
            <w:r>
              <w:t>行政运行</w:t>
            </w:r>
          </w:p>
        </w:tc>
        <w:tc>
          <w:tcPr>
            <w:tcW w:w="2551" w:type="dxa"/>
            <w:vAlign w:val="center"/>
          </w:tcPr>
          <w:p>
            <w:pPr>
              <w:pStyle w:val="16"/>
            </w:pPr>
            <w:r>
              <w:rPr>
                <w:rFonts w:hint="eastAsia"/>
                <w:lang w:eastAsia="zh-CN"/>
              </w:rPr>
              <w:t>385.40</w:t>
            </w:r>
          </w:p>
        </w:tc>
        <w:tc>
          <w:tcPr>
            <w:tcW w:w="2551" w:type="dxa"/>
            <w:vAlign w:val="center"/>
          </w:tcPr>
          <w:p>
            <w:pPr>
              <w:pStyle w:val="16"/>
            </w:pPr>
            <w:r>
              <w:rPr>
                <w:rFonts w:hint="eastAsia"/>
                <w:lang w:eastAsia="zh-CN"/>
              </w:rPr>
              <w:t>363.67</w:t>
            </w:r>
          </w:p>
        </w:tc>
        <w:tc>
          <w:tcPr>
            <w:tcW w:w="2551" w:type="dxa"/>
            <w:vAlign w:val="center"/>
          </w:tcPr>
          <w:p>
            <w:pPr>
              <w:pStyle w:val="16"/>
            </w:pPr>
            <w:r>
              <w:rPr>
                <w:rFonts w:hint="eastAsia"/>
                <w:lang w:eastAsia="zh-CN"/>
              </w:rPr>
              <w:t>21.73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1191" w:type="dxa"/>
            <w:vAlign w:val="center"/>
          </w:tcPr>
          <w:p>
            <w:pPr>
              <w:pStyle w:val="17"/>
            </w:pPr>
            <w:r>
              <w:rPr>
                <w:rFonts w:hint="eastAsia"/>
                <w:lang w:eastAsia="zh-CN"/>
              </w:rPr>
              <w:t>2018302</w:t>
            </w:r>
          </w:p>
        </w:tc>
        <w:tc>
          <w:tcPr>
            <w:tcW w:w="4535" w:type="dxa"/>
            <w:vAlign w:val="center"/>
          </w:tcPr>
          <w:p>
            <w:pPr>
              <w:pStyle w:val="17"/>
            </w:pPr>
            <w:r>
              <w:rPr>
                <w:rFonts w:hint="eastAsia"/>
              </w:rPr>
              <w:t>一般行政管理事务</w:t>
            </w:r>
          </w:p>
        </w:tc>
        <w:tc>
          <w:tcPr>
            <w:tcW w:w="2551" w:type="dxa"/>
            <w:vAlign w:val="center"/>
          </w:tcPr>
          <w:p>
            <w:pPr>
              <w:pStyle w:val="16"/>
            </w:pPr>
            <w:r>
              <w:rPr>
                <w:rFonts w:hint="eastAsia"/>
                <w:lang w:eastAsia="zh-CN"/>
              </w:rPr>
              <w:t>60.00</w:t>
            </w:r>
          </w:p>
        </w:tc>
        <w:tc>
          <w:tcPr>
            <w:tcW w:w="2551" w:type="dxa"/>
            <w:vAlign w:val="center"/>
          </w:tcPr>
          <w:p>
            <w:pPr>
              <w:pStyle w:val="16"/>
            </w:pPr>
          </w:p>
        </w:tc>
        <w:tc>
          <w:tcPr>
            <w:tcW w:w="2551" w:type="dxa"/>
            <w:vAlign w:val="center"/>
          </w:tcPr>
          <w:p>
            <w:pPr>
              <w:pStyle w:val="16"/>
            </w:pPr>
            <w:r>
              <w:rPr>
                <w:rFonts w:hint="eastAsia"/>
                <w:lang w:eastAsia="zh-CN"/>
              </w:rP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pPr>
            <w:r>
              <w:rPr>
                <w:rFonts w:hint="eastAsia"/>
                <w:lang w:eastAsia="zh-CN"/>
              </w:rPr>
              <w:t>58.88</w:t>
            </w:r>
          </w:p>
        </w:tc>
        <w:tc>
          <w:tcPr>
            <w:tcW w:w="2551" w:type="dxa"/>
            <w:vAlign w:val="center"/>
          </w:tcPr>
          <w:p>
            <w:pPr>
              <w:pStyle w:val="16"/>
            </w:pPr>
            <w:r>
              <w:rPr>
                <w:rFonts w:hint="eastAsia"/>
                <w:lang w:eastAsia="zh-CN"/>
              </w:rPr>
              <w:t>58.88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7</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58.88</w:t>
            </w:r>
          </w:p>
        </w:tc>
        <w:tc>
          <w:tcPr>
            <w:tcW w:w="2551" w:type="dxa"/>
            <w:vAlign w:val="center"/>
          </w:tcPr>
          <w:p>
            <w:pPr>
              <w:pStyle w:val="16"/>
            </w:pPr>
            <w:r>
              <w:rPr>
                <w:rFonts w:hint="eastAsia"/>
                <w:lang w:eastAsia="zh-CN"/>
              </w:rPr>
              <w:t>58.88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8</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pPr>
            <w:r>
              <w:rPr>
                <w:rFonts w:hint="eastAsia"/>
                <w:lang w:eastAsia="zh-CN"/>
              </w:rPr>
              <w:t>33.77</w:t>
            </w:r>
          </w:p>
        </w:tc>
        <w:tc>
          <w:tcPr>
            <w:tcW w:w="2551" w:type="dxa"/>
            <w:vAlign w:val="center"/>
          </w:tcPr>
          <w:p>
            <w:pPr>
              <w:pStyle w:val="16"/>
            </w:pPr>
            <w:r>
              <w:rPr>
                <w:rFonts w:hint="eastAsia"/>
                <w:lang w:eastAsia="zh-CN"/>
              </w:rPr>
              <w:t>33.77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9</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25.11</w:t>
            </w:r>
          </w:p>
        </w:tc>
        <w:tc>
          <w:tcPr>
            <w:tcW w:w="2551" w:type="dxa"/>
            <w:vAlign w:val="center"/>
          </w:tcPr>
          <w:p>
            <w:pPr>
              <w:pStyle w:val="16"/>
              <w:rPr>
                <w:lang w:eastAsia="zh-CN"/>
              </w:rPr>
            </w:pPr>
            <w:r>
              <w:rPr>
                <w:rFonts w:hint="eastAsia"/>
                <w:lang w:eastAsia="zh-CN"/>
              </w:rPr>
              <w:t>25.11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10</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pPr>
            <w:r>
              <w:rPr>
                <w:rFonts w:hint="eastAsia"/>
                <w:lang w:eastAsia="zh-CN"/>
              </w:rPr>
              <w:t>15.79</w:t>
            </w:r>
          </w:p>
        </w:tc>
        <w:tc>
          <w:tcPr>
            <w:tcW w:w="2551" w:type="dxa"/>
            <w:vAlign w:val="center"/>
          </w:tcPr>
          <w:p>
            <w:pPr>
              <w:pStyle w:val="16"/>
            </w:pPr>
            <w:r>
              <w:rPr>
                <w:rFonts w:hint="eastAsia"/>
                <w:lang w:eastAsia="zh-CN"/>
              </w:rPr>
              <w:t>1579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11</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pPr>
            <w:r>
              <w:rPr>
                <w:rFonts w:hint="eastAsia"/>
                <w:lang w:eastAsia="zh-CN"/>
              </w:rPr>
              <w:t>15.79</w:t>
            </w:r>
          </w:p>
        </w:tc>
        <w:tc>
          <w:tcPr>
            <w:tcW w:w="2551" w:type="dxa"/>
            <w:vAlign w:val="center"/>
          </w:tcPr>
          <w:p>
            <w:pPr>
              <w:pStyle w:val="16"/>
            </w:pPr>
            <w:r>
              <w:rPr>
                <w:rFonts w:hint="eastAsia"/>
                <w:lang w:eastAsia="zh-CN"/>
              </w:rPr>
              <w:t>15.79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r>
              <w:t>2</w:t>
            </w:r>
          </w:p>
        </w:tc>
        <w:tc>
          <w:tcPr>
            <w:tcW w:w="1191" w:type="dxa"/>
            <w:vAlign w:val="center"/>
          </w:tcPr>
          <w:p>
            <w:pPr>
              <w:pStyle w:val="17"/>
            </w:pPr>
            <w:r>
              <w:t>2101101</w:t>
            </w:r>
          </w:p>
        </w:tc>
        <w:tc>
          <w:tcPr>
            <w:tcW w:w="4535" w:type="dxa"/>
            <w:vAlign w:val="center"/>
          </w:tcPr>
          <w:p>
            <w:pPr>
              <w:pStyle w:val="17"/>
            </w:pPr>
            <w:r>
              <w:t>行政单位医疗</w:t>
            </w:r>
          </w:p>
        </w:tc>
        <w:tc>
          <w:tcPr>
            <w:tcW w:w="2551" w:type="dxa"/>
            <w:vAlign w:val="center"/>
          </w:tcPr>
          <w:p>
            <w:pPr>
              <w:pStyle w:val="16"/>
            </w:pPr>
            <w:r>
              <w:rPr>
                <w:rFonts w:hint="eastAsia"/>
                <w:lang w:eastAsia="zh-CN"/>
              </w:rPr>
              <w:t>15.79</w:t>
            </w:r>
          </w:p>
        </w:tc>
        <w:tc>
          <w:tcPr>
            <w:tcW w:w="2551" w:type="dxa"/>
            <w:vAlign w:val="center"/>
          </w:tcPr>
          <w:p>
            <w:pPr>
              <w:pStyle w:val="16"/>
            </w:pPr>
            <w:r>
              <w:rPr>
                <w:rFonts w:hint="eastAsia"/>
                <w:lang w:eastAsia="zh-CN"/>
              </w:rPr>
              <w:t>15.79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13</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pPr>
            <w:r>
              <w:rPr>
                <w:rFonts w:hint="eastAsia"/>
                <w:lang w:eastAsia="zh-CN"/>
              </w:rPr>
              <w:t>17.93</w:t>
            </w:r>
          </w:p>
        </w:tc>
        <w:tc>
          <w:tcPr>
            <w:tcW w:w="2551" w:type="dxa"/>
            <w:vAlign w:val="center"/>
          </w:tcPr>
          <w:p>
            <w:pPr>
              <w:pStyle w:val="16"/>
            </w:pPr>
            <w:r>
              <w:rPr>
                <w:rFonts w:hint="eastAsia"/>
                <w:lang w:eastAsia="zh-CN"/>
              </w:rPr>
              <w:t>17.93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14</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pPr>
            <w:r>
              <w:rPr>
                <w:rFonts w:hint="eastAsia"/>
                <w:lang w:eastAsia="zh-CN"/>
              </w:rPr>
              <w:t>17.93</w:t>
            </w:r>
          </w:p>
        </w:tc>
        <w:tc>
          <w:tcPr>
            <w:tcW w:w="2551" w:type="dxa"/>
            <w:vAlign w:val="center"/>
          </w:tcPr>
          <w:p>
            <w:pPr>
              <w:pStyle w:val="16"/>
            </w:pPr>
            <w:r>
              <w:rPr>
                <w:rFonts w:hint="eastAsia"/>
                <w:lang w:eastAsia="zh-CN"/>
              </w:rPr>
              <w:t>17.93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15</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pPr>
            <w:r>
              <w:rPr>
                <w:rFonts w:hint="eastAsia"/>
                <w:lang w:eastAsia="zh-CN"/>
              </w:rPr>
              <w:t>17.93</w:t>
            </w:r>
          </w:p>
        </w:tc>
        <w:tc>
          <w:tcPr>
            <w:tcW w:w="2551" w:type="dxa"/>
            <w:vAlign w:val="center"/>
          </w:tcPr>
          <w:p>
            <w:pPr>
              <w:pStyle w:val="16"/>
            </w:pPr>
            <w:r>
              <w:rPr>
                <w:rFonts w:hint="eastAsia"/>
                <w:lang w:eastAsia="zh-CN"/>
              </w:rPr>
              <w:t>17.93</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456.27</w:t>
            </w:r>
          </w:p>
        </w:tc>
        <w:tc>
          <w:tcPr>
            <w:tcW w:w="2551" w:type="dxa"/>
            <w:vAlign w:val="center"/>
          </w:tcPr>
          <w:p>
            <w:pPr>
              <w:pStyle w:val="20"/>
              <w:rPr>
                <w:lang w:eastAsia="zh-CN"/>
              </w:rPr>
            </w:pPr>
            <w:r>
              <w:rPr>
                <w:rFonts w:hint="eastAsia"/>
                <w:lang w:eastAsia="zh-CN"/>
              </w:rPr>
              <w:t>357.73</w:t>
            </w:r>
          </w:p>
        </w:tc>
        <w:tc>
          <w:tcPr>
            <w:tcW w:w="2552" w:type="dxa"/>
            <w:vAlign w:val="center"/>
          </w:tcPr>
          <w:p>
            <w:pPr>
              <w:pStyle w:val="20"/>
              <w:rPr>
                <w:lang w:eastAsia="zh-CN"/>
              </w:rPr>
            </w:pPr>
            <w:r>
              <w:rPr>
                <w:rFonts w:hint="eastAsia"/>
                <w:lang w:eastAsia="zh-CN"/>
              </w:rPr>
              <w:t>98.54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316.28</w:t>
            </w:r>
          </w:p>
        </w:tc>
        <w:tc>
          <w:tcPr>
            <w:tcW w:w="2551" w:type="dxa"/>
            <w:vAlign w:val="center"/>
          </w:tcPr>
          <w:p>
            <w:pPr>
              <w:pStyle w:val="16"/>
              <w:rPr>
                <w:lang w:eastAsia="zh-CN"/>
              </w:rPr>
            </w:pPr>
            <w:r>
              <w:rPr>
                <w:rFonts w:hint="eastAsia"/>
                <w:lang w:eastAsia="zh-CN"/>
              </w:rPr>
              <w:t>316.28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152.73</w:t>
            </w:r>
          </w:p>
        </w:tc>
        <w:tc>
          <w:tcPr>
            <w:tcW w:w="2551" w:type="dxa"/>
            <w:vAlign w:val="center"/>
          </w:tcPr>
          <w:p>
            <w:pPr>
              <w:pStyle w:val="16"/>
              <w:rPr>
                <w:lang w:eastAsia="zh-CN"/>
              </w:rPr>
            </w:pPr>
            <w:r>
              <w:rPr>
                <w:rFonts w:hint="eastAsia"/>
                <w:lang w:eastAsia="zh-CN"/>
              </w:rPr>
              <w:t>152.73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95.21</w:t>
            </w:r>
          </w:p>
        </w:tc>
        <w:tc>
          <w:tcPr>
            <w:tcW w:w="2551" w:type="dxa"/>
            <w:vAlign w:val="center"/>
          </w:tcPr>
          <w:p>
            <w:pPr>
              <w:pStyle w:val="16"/>
              <w:rPr>
                <w:lang w:eastAsia="zh-CN"/>
              </w:rPr>
            </w:pPr>
            <w:r>
              <w:rPr>
                <w:rFonts w:hint="eastAsia"/>
                <w:lang w:eastAsia="zh-CN"/>
              </w:rPr>
              <w:t>95.21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8.73</w:t>
            </w:r>
          </w:p>
        </w:tc>
        <w:tc>
          <w:tcPr>
            <w:tcW w:w="2551" w:type="dxa"/>
            <w:vAlign w:val="center"/>
          </w:tcPr>
          <w:p>
            <w:pPr>
              <w:pStyle w:val="16"/>
              <w:rPr>
                <w:lang w:eastAsia="zh-CN"/>
              </w:rPr>
            </w:pPr>
            <w:r>
              <w:rPr>
                <w:rFonts w:hint="eastAsia"/>
                <w:lang w:eastAsia="zh-CN"/>
              </w:rPr>
              <w:t>8.73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25.11</w:t>
            </w:r>
          </w:p>
        </w:tc>
        <w:tc>
          <w:tcPr>
            <w:tcW w:w="2551" w:type="dxa"/>
            <w:vAlign w:val="center"/>
          </w:tcPr>
          <w:p>
            <w:pPr>
              <w:pStyle w:val="16"/>
              <w:rPr>
                <w:lang w:eastAsia="zh-CN"/>
              </w:rPr>
            </w:pPr>
            <w:r>
              <w:rPr>
                <w:rFonts w:hint="eastAsia"/>
                <w:lang w:eastAsia="zh-CN"/>
              </w:rPr>
              <w:t>25.11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7</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15.79</w:t>
            </w:r>
          </w:p>
        </w:tc>
        <w:tc>
          <w:tcPr>
            <w:tcW w:w="2551" w:type="dxa"/>
            <w:vAlign w:val="center"/>
          </w:tcPr>
          <w:p>
            <w:pPr>
              <w:pStyle w:val="16"/>
              <w:rPr>
                <w:lang w:eastAsia="zh-CN"/>
              </w:rPr>
            </w:pPr>
            <w:r>
              <w:rPr>
                <w:rFonts w:hint="eastAsia"/>
                <w:lang w:eastAsia="zh-CN"/>
              </w:rPr>
              <w:t>15.79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8</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0.78</w:t>
            </w:r>
          </w:p>
        </w:tc>
        <w:tc>
          <w:tcPr>
            <w:tcW w:w="2551" w:type="dxa"/>
            <w:vAlign w:val="center"/>
          </w:tcPr>
          <w:p>
            <w:pPr>
              <w:pStyle w:val="16"/>
              <w:rPr>
                <w:lang w:eastAsia="zh-CN"/>
              </w:rPr>
            </w:pPr>
            <w:r>
              <w:rPr>
                <w:rFonts w:hint="eastAsia"/>
                <w:lang w:eastAsia="zh-CN"/>
              </w:rPr>
              <w:t>0.78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9</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17.93</w:t>
            </w:r>
          </w:p>
        </w:tc>
        <w:tc>
          <w:tcPr>
            <w:tcW w:w="2551" w:type="dxa"/>
            <w:vAlign w:val="center"/>
          </w:tcPr>
          <w:p>
            <w:pPr>
              <w:pStyle w:val="16"/>
              <w:rPr>
                <w:lang w:eastAsia="zh-CN"/>
              </w:rPr>
            </w:pPr>
            <w:r>
              <w:rPr>
                <w:rFonts w:hint="eastAsia"/>
                <w:lang w:eastAsia="zh-CN"/>
              </w:rPr>
              <w:t>17.93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r>
              <w:rPr>
                <w:rFonts w:hint="eastAsia"/>
                <w:lang w:eastAsia="zh-CN"/>
              </w:rPr>
              <w:t>0</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97.54</w:t>
            </w:r>
          </w:p>
        </w:tc>
        <w:tc>
          <w:tcPr>
            <w:tcW w:w="2551" w:type="dxa"/>
            <w:vAlign w:val="center"/>
          </w:tcPr>
          <w:p>
            <w:pPr>
              <w:pStyle w:val="16"/>
            </w:pPr>
          </w:p>
        </w:tc>
        <w:tc>
          <w:tcPr>
            <w:tcW w:w="2552" w:type="dxa"/>
            <w:vAlign w:val="center"/>
          </w:tcPr>
          <w:p>
            <w:pPr>
              <w:pStyle w:val="16"/>
              <w:rPr>
                <w:lang w:eastAsia="zh-CN"/>
              </w:rPr>
            </w:pPr>
            <w:r>
              <w:rPr>
                <w:rFonts w:hint="eastAsia"/>
                <w:lang w:eastAsia="zh-CN"/>
              </w:rPr>
              <w:t>97.54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23.40</w:t>
            </w:r>
          </w:p>
        </w:tc>
        <w:tc>
          <w:tcPr>
            <w:tcW w:w="2551" w:type="dxa"/>
            <w:vAlign w:val="center"/>
          </w:tcPr>
          <w:p>
            <w:pPr>
              <w:pStyle w:val="16"/>
            </w:pPr>
          </w:p>
        </w:tc>
        <w:tc>
          <w:tcPr>
            <w:tcW w:w="2552" w:type="dxa"/>
            <w:vAlign w:val="center"/>
          </w:tcPr>
          <w:p>
            <w:pPr>
              <w:pStyle w:val="16"/>
              <w:rPr>
                <w:lang w:eastAsia="zh-CN"/>
              </w:rPr>
            </w:pPr>
            <w:r>
              <w:rPr>
                <w:rFonts w:hint="eastAsia"/>
                <w:lang w:eastAsia="zh-CN"/>
              </w:rPr>
              <w:t>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30202</w:t>
            </w:r>
          </w:p>
        </w:tc>
        <w:tc>
          <w:tcPr>
            <w:tcW w:w="4535" w:type="dxa"/>
            <w:vAlign w:val="center"/>
          </w:tcPr>
          <w:p>
            <w:pPr>
              <w:pStyle w:val="17"/>
            </w:pPr>
            <w:r>
              <w:t>印刷费</w:t>
            </w:r>
          </w:p>
        </w:tc>
        <w:tc>
          <w:tcPr>
            <w:tcW w:w="2551" w:type="dxa"/>
            <w:vAlign w:val="center"/>
          </w:tcPr>
          <w:p>
            <w:pPr>
              <w:pStyle w:val="16"/>
              <w:rPr>
                <w:lang w:eastAsia="zh-CN"/>
              </w:rPr>
            </w:pPr>
            <w:r>
              <w:rPr>
                <w:rFonts w:hint="eastAsia"/>
                <w:lang w:eastAsia="zh-CN"/>
              </w:rPr>
              <w:t>11.00</w:t>
            </w:r>
          </w:p>
        </w:tc>
        <w:tc>
          <w:tcPr>
            <w:tcW w:w="2551" w:type="dxa"/>
            <w:vAlign w:val="center"/>
          </w:tcPr>
          <w:p>
            <w:pPr>
              <w:pStyle w:val="16"/>
            </w:pPr>
          </w:p>
        </w:tc>
        <w:tc>
          <w:tcPr>
            <w:tcW w:w="2552" w:type="dxa"/>
            <w:vAlign w:val="center"/>
          </w:tcPr>
          <w:p>
            <w:pPr>
              <w:pStyle w:val="16"/>
              <w:rPr>
                <w:lang w:eastAsia="zh-CN"/>
              </w:rPr>
            </w:pPr>
            <w:r>
              <w:rPr>
                <w:rFonts w:hint="eastAsia"/>
                <w:lang w:eastAsia="zh-CN"/>
              </w:rP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30206</w:t>
            </w:r>
          </w:p>
        </w:tc>
        <w:tc>
          <w:tcPr>
            <w:tcW w:w="4535" w:type="dxa"/>
            <w:vAlign w:val="center"/>
          </w:tcPr>
          <w:p>
            <w:pPr>
              <w:pStyle w:val="17"/>
            </w:pPr>
            <w: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12.56</w:t>
            </w:r>
          </w:p>
        </w:tc>
        <w:tc>
          <w:tcPr>
            <w:tcW w:w="2551" w:type="dxa"/>
            <w:vAlign w:val="center"/>
          </w:tcPr>
          <w:p>
            <w:pPr>
              <w:pStyle w:val="16"/>
            </w:pPr>
          </w:p>
        </w:tc>
        <w:tc>
          <w:tcPr>
            <w:tcW w:w="2552" w:type="dxa"/>
            <w:vAlign w:val="center"/>
          </w:tcPr>
          <w:p>
            <w:pPr>
              <w:pStyle w:val="16"/>
              <w:rPr>
                <w:lang w:eastAsia="zh-CN"/>
              </w:rPr>
            </w:pPr>
            <w:r>
              <w:rPr>
                <w:rFonts w:hint="eastAsia"/>
                <w:lang w:eastAsia="zh-CN"/>
              </w:rPr>
              <w:t>12.56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pPr>
            <w:r>
              <w:t>30208</w:t>
            </w:r>
          </w:p>
        </w:tc>
        <w:tc>
          <w:tcPr>
            <w:tcW w:w="4535" w:type="dxa"/>
            <w:vAlign w:val="center"/>
          </w:tcPr>
          <w:p>
            <w:pPr>
              <w:pStyle w:val="17"/>
            </w:pPr>
            <w: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30211</w:t>
            </w:r>
          </w:p>
        </w:tc>
        <w:tc>
          <w:tcPr>
            <w:tcW w:w="4535" w:type="dxa"/>
            <w:vAlign w:val="center"/>
          </w:tcPr>
          <w:p>
            <w:pPr>
              <w:pStyle w:val="17"/>
            </w:pPr>
            <w:r>
              <w:t>差旅费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pPr>
            <w:r>
              <w:t>30213</w:t>
            </w:r>
          </w:p>
        </w:tc>
        <w:tc>
          <w:tcPr>
            <w:tcW w:w="4535" w:type="dxa"/>
            <w:vAlign w:val="center"/>
          </w:tcPr>
          <w:p>
            <w:pPr>
              <w:pStyle w:val="17"/>
            </w:pPr>
            <w:r>
              <w:t>维修(护)费</w:t>
            </w:r>
          </w:p>
        </w:tc>
        <w:tc>
          <w:tcPr>
            <w:tcW w:w="2551" w:type="dxa"/>
            <w:vAlign w:val="center"/>
          </w:tcPr>
          <w:p>
            <w:pPr>
              <w:pStyle w:val="16"/>
              <w:rPr>
                <w:lang w:eastAsia="zh-CN"/>
              </w:rPr>
            </w:pPr>
            <w:r>
              <w:rPr>
                <w:rFonts w:hint="eastAsia"/>
                <w:lang w:eastAsia="zh-CN"/>
              </w:rPr>
              <w:t>5.00</w:t>
            </w:r>
          </w:p>
        </w:tc>
        <w:tc>
          <w:tcPr>
            <w:tcW w:w="2551" w:type="dxa"/>
            <w:vAlign w:val="center"/>
          </w:tcPr>
          <w:p>
            <w:pPr>
              <w:pStyle w:val="16"/>
            </w:pPr>
          </w:p>
        </w:tc>
        <w:tc>
          <w:tcPr>
            <w:tcW w:w="2552"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t>30226</w:t>
            </w:r>
          </w:p>
        </w:tc>
        <w:tc>
          <w:tcPr>
            <w:tcW w:w="4535" w:type="dxa"/>
            <w:vAlign w:val="center"/>
          </w:tcPr>
          <w:p>
            <w:pPr>
              <w:pStyle w:val="17"/>
            </w:pPr>
            <w:r>
              <w:t>劳务费</w:t>
            </w:r>
          </w:p>
        </w:tc>
        <w:tc>
          <w:tcPr>
            <w:tcW w:w="2551" w:type="dxa"/>
            <w:vAlign w:val="center"/>
          </w:tcPr>
          <w:p>
            <w:pPr>
              <w:pStyle w:val="16"/>
              <w:rPr>
                <w:lang w:eastAsia="zh-CN"/>
              </w:rPr>
            </w:pPr>
            <w:r>
              <w:rPr>
                <w:rFonts w:hint="eastAsia"/>
                <w:lang w:eastAsia="zh-CN"/>
              </w:rPr>
              <w:t>3.60</w:t>
            </w:r>
          </w:p>
        </w:tc>
        <w:tc>
          <w:tcPr>
            <w:tcW w:w="2551" w:type="dxa"/>
            <w:vAlign w:val="center"/>
          </w:tcPr>
          <w:p>
            <w:pPr>
              <w:pStyle w:val="16"/>
            </w:pPr>
          </w:p>
        </w:tc>
        <w:tc>
          <w:tcPr>
            <w:tcW w:w="2552" w:type="dxa"/>
            <w:vAlign w:val="center"/>
          </w:tcPr>
          <w:p>
            <w:pPr>
              <w:pStyle w:val="16"/>
              <w:rPr>
                <w:lang w:eastAsia="zh-CN"/>
              </w:rPr>
            </w:pPr>
            <w:r>
              <w:rPr>
                <w:rFonts w:hint="eastAsia"/>
                <w:lang w:eastAsia="zh-CN"/>
              </w:rP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pPr>
            <w:r>
              <w:t>30231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16.78</w:t>
            </w:r>
          </w:p>
        </w:tc>
        <w:tc>
          <w:tcPr>
            <w:tcW w:w="2551" w:type="dxa"/>
            <w:vAlign w:val="center"/>
          </w:tcPr>
          <w:p>
            <w:pPr>
              <w:pStyle w:val="16"/>
            </w:pPr>
          </w:p>
        </w:tc>
        <w:tc>
          <w:tcPr>
            <w:tcW w:w="2552" w:type="dxa"/>
            <w:vAlign w:val="center"/>
          </w:tcPr>
          <w:p>
            <w:pPr>
              <w:pStyle w:val="16"/>
              <w:rPr>
                <w:lang w:eastAsia="zh-CN"/>
              </w:rPr>
            </w:pPr>
            <w:r>
              <w:rPr>
                <w:rFonts w:hint="eastAsia"/>
                <w:lang w:eastAsia="zh-CN"/>
              </w:rPr>
              <w:t>16.78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41.45</w:t>
            </w:r>
          </w:p>
        </w:tc>
        <w:tc>
          <w:tcPr>
            <w:tcW w:w="2551" w:type="dxa"/>
            <w:vAlign w:val="center"/>
          </w:tcPr>
          <w:p>
            <w:pPr>
              <w:pStyle w:val="16"/>
              <w:rPr>
                <w:lang w:eastAsia="zh-CN"/>
              </w:rPr>
            </w:pPr>
            <w:r>
              <w:rPr>
                <w:rFonts w:hint="eastAsia"/>
                <w:lang w:eastAsia="zh-CN"/>
              </w:rPr>
              <w:t>41.45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rPr>
                <w:lang w:eastAsia="zh-CN"/>
              </w:rPr>
            </w:pPr>
            <w:r>
              <w:rPr>
                <w:rFonts w:hint="eastAsia"/>
                <w:lang w:eastAsia="zh-CN"/>
              </w:rPr>
              <w:t>33.77</w:t>
            </w:r>
          </w:p>
        </w:tc>
        <w:tc>
          <w:tcPr>
            <w:tcW w:w="2551" w:type="dxa"/>
            <w:vAlign w:val="center"/>
          </w:tcPr>
          <w:p>
            <w:pPr>
              <w:pStyle w:val="16"/>
              <w:rPr>
                <w:lang w:eastAsia="zh-CN"/>
              </w:rPr>
            </w:pPr>
            <w:r>
              <w:rPr>
                <w:rFonts w:hint="eastAsia"/>
                <w:lang w:eastAsia="zh-CN"/>
              </w:rPr>
              <w:t>33.77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pPr>
            <w:r>
              <w:t>30305</w:t>
            </w:r>
          </w:p>
        </w:tc>
        <w:tc>
          <w:tcPr>
            <w:tcW w:w="4535" w:type="dxa"/>
            <w:vAlign w:val="center"/>
          </w:tcPr>
          <w:p>
            <w:pPr>
              <w:pStyle w:val="17"/>
            </w:pPr>
            <w:r>
              <w:t>生活补助</w:t>
            </w:r>
          </w:p>
        </w:tc>
        <w:tc>
          <w:tcPr>
            <w:tcW w:w="2551" w:type="dxa"/>
            <w:vAlign w:val="center"/>
          </w:tcPr>
          <w:p>
            <w:pPr>
              <w:pStyle w:val="16"/>
              <w:rPr>
                <w:lang w:eastAsia="zh-CN"/>
              </w:rPr>
            </w:pPr>
            <w:r>
              <w:rPr>
                <w:rFonts w:hint="eastAsia"/>
                <w:lang w:eastAsia="zh-CN"/>
              </w:rPr>
              <w:t>7.68</w:t>
            </w:r>
          </w:p>
        </w:tc>
        <w:tc>
          <w:tcPr>
            <w:tcW w:w="2551" w:type="dxa"/>
            <w:vAlign w:val="center"/>
          </w:tcPr>
          <w:p>
            <w:pPr>
              <w:pStyle w:val="16"/>
              <w:rPr>
                <w:lang w:eastAsia="zh-CN"/>
              </w:rPr>
            </w:pPr>
            <w:r>
              <w:rPr>
                <w:rFonts w:hint="eastAsia"/>
                <w:lang w:eastAsia="zh-CN"/>
              </w:rPr>
              <w:t>7.68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pPr>
            <w:r>
              <w:t>奖励金</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rPr>
                <w:lang w:eastAsia="zh-CN"/>
              </w:rPr>
            </w:pPr>
            <w:r>
              <w:rPr>
                <w:rFonts w:hint="eastAsia"/>
                <w:lang w:eastAsia="zh-CN"/>
              </w:rPr>
              <w:t>办公设备购置</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rPr>
                <w:lang w:eastAsia="zh-CN"/>
              </w:rPr>
            </w:pPr>
            <w:r>
              <w:rPr>
                <w:rFonts w:hint="eastAsia"/>
                <w:lang w:eastAsia="zh-CN"/>
              </w:rPr>
              <w:t>1.00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p>
        </w:tc>
        <w:tc>
          <w:tcPr>
            <w:tcW w:w="1191" w:type="dxa"/>
            <w:vAlign w:val="center"/>
          </w:tcPr>
          <w:p>
            <w:pPr>
              <w:pStyle w:val="17"/>
            </w:pPr>
          </w:p>
        </w:tc>
        <w:tc>
          <w:tcPr>
            <w:tcW w:w="4535" w:type="dxa"/>
            <w:vAlign w:val="center"/>
          </w:tcPr>
          <w:p>
            <w:pPr>
              <w:pStyle w:val="17"/>
            </w:pPr>
            <w:r>
              <w:rPr>
                <w:rFonts w:hint="eastAsia"/>
                <w:lang w:eastAsia="zh-CN"/>
              </w:rPr>
              <w:t>合计</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w:t>
            </w:r>
          </w:p>
        </w:tc>
        <w:tc>
          <w:tcPr>
            <w:tcW w:w="1191" w:type="dxa"/>
            <w:vAlign w:val="center"/>
          </w:tcPr>
          <w:p>
            <w:pPr>
              <w:pStyle w:val="17"/>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w:t>
            </w:r>
          </w:p>
        </w:tc>
        <w:tc>
          <w:tcPr>
            <w:tcW w:w="1191" w:type="dxa"/>
            <w:vAlign w:val="center"/>
          </w:tcPr>
          <w:p>
            <w:pPr>
              <w:pStyle w:val="17"/>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4</w:t>
            </w:r>
          </w:p>
        </w:tc>
        <w:tc>
          <w:tcPr>
            <w:tcW w:w="1191" w:type="dxa"/>
            <w:vAlign w:val="center"/>
          </w:tcPr>
          <w:p>
            <w:pPr>
              <w:pStyle w:val="17"/>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lang w:eastAsia="zh-CN"/>
              </w:rPr>
            </w:pPr>
            <w:r>
              <w:rPr>
                <w:rFonts w:hint="eastAsia"/>
                <w:lang w:eastAsia="zh-CN"/>
              </w:rPr>
              <w:t>560.00</w:t>
            </w:r>
          </w:p>
        </w:tc>
        <w:tc>
          <w:tcPr>
            <w:tcW w:w="2551" w:type="dxa"/>
            <w:vAlign w:val="center"/>
          </w:tcPr>
          <w:p>
            <w:pPr>
              <w:pStyle w:val="16"/>
            </w:pPr>
          </w:p>
        </w:tc>
        <w:tc>
          <w:tcPr>
            <w:tcW w:w="2551" w:type="dxa"/>
            <w:vAlign w:val="center"/>
          </w:tcPr>
          <w:p>
            <w:pPr>
              <w:pStyle w:val="16"/>
              <w:rPr>
                <w:lang w:eastAsia="zh-CN"/>
              </w:rPr>
            </w:pPr>
            <w:r>
              <w:rPr>
                <w:rFonts w:hint="eastAsia"/>
                <w:lang w:eastAsia="zh-CN"/>
              </w:rPr>
              <w:t>560.00</w:t>
            </w:r>
          </w:p>
        </w:tc>
      </w:tr>
    </w:tbl>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w:t>
            </w:r>
          </w:p>
        </w:tc>
        <w:tc>
          <w:tcPr>
            <w:tcW w:w="2381" w:type="dxa"/>
            <w:vAlign w:val="center"/>
          </w:tcPr>
          <w:p>
            <w:pPr>
              <w:pStyle w:val="20"/>
            </w:pPr>
            <w:r>
              <w:rPr>
                <w:rFonts w:hint="eastAsia"/>
                <w:lang w:eastAsia="zh-CN"/>
              </w:rPr>
              <w:t>6.7</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pPr>
      <w:r>
        <w:rPr>
          <w:rFonts w:hint="eastAsia" w:ascii="方正兰亭黑简体" w:eastAsia="方正兰亭黑简体"/>
          <w:sz w:val="44"/>
          <w:szCs w:val="44"/>
          <w:lang w:eastAsia="zh-CN"/>
        </w:rPr>
        <w:t>阜平县城南庄镇人民政府</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rPr>
          <w:rFonts w:hint="eastAsia"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按照《中华人民共和国预算法》、《地方预决算公开操作规程》和《关于进一步推进预算公开工作的实施意见》规定，现将</w:t>
      </w:r>
      <w:r>
        <w:rPr>
          <w:rFonts w:hint="eastAsia" w:ascii="微软雅黑 Light" w:hAnsi="微软雅黑 Light" w:eastAsia="微软雅黑 Light" w:cs="微软雅黑 Light"/>
          <w:color w:val="000000"/>
          <w:sz w:val="36"/>
          <w:szCs w:val="36"/>
          <w:lang w:eastAsia="zh-CN"/>
        </w:rPr>
        <w:t>阜平县城南庄镇人民政府</w:t>
      </w:r>
      <w:r>
        <w:rPr>
          <w:rFonts w:hint="eastAsia" w:ascii="微软雅黑 Light" w:hAnsi="微软雅黑 Light" w:eastAsia="微软雅黑 Light" w:cs="微软雅黑 Light"/>
          <w:color w:val="000000"/>
          <w:sz w:val="36"/>
          <w:szCs w:val="36"/>
        </w:rPr>
        <w:t>本级2022年单位预算公开如下：</w:t>
      </w:r>
    </w:p>
    <w:p>
      <w:pPr>
        <w:spacing w:before="10" w:after="10"/>
        <w:ind w:firstLine="640"/>
        <w:outlineLvl w:val="5"/>
        <w:rPr>
          <w:rFonts w:hint="eastAsia"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一、</w:t>
      </w:r>
      <w:r>
        <w:rPr>
          <w:rFonts w:hint="eastAsia" w:ascii="黑体" w:hAnsi="黑体" w:eastAsia="黑体" w:cs="黑体"/>
          <w:color w:val="000000"/>
          <w:sz w:val="32"/>
          <w:szCs w:val="32"/>
        </w:rPr>
        <w:t>单位职责及机构设置情况</w:t>
      </w:r>
    </w:p>
    <w:p>
      <w:pPr>
        <w:ind w:firstLine="640"/>
        <w:rPr>
          <w:rFonts w:ascii="华文中宋" w:hAnsi="华文中宋" w:eastAsia="华文中宋" w:cs="华文中宋"/>
        </w:rPr>
      </w:pPr>
      <w:r>
        <w:rPr>
          <w:rFonts w:hint="eastAsia" w:ascii="华文中宋" w:hAnsi="华文中宋" w:eastAsia="华文中宋" w:cs="华文中宋"/>
          <w:b/>
          <w:color w:val="000000"/>
          <w:sz w:val="32"/>
        </w:rPr>
        <w:t>单位职责：</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（三）讨论和决定本乡经济建设、政治建设、文化建设、社会建设、生态文明建设和党的建设以及乡村振兴中的重大问题。</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（四）组织召开本级人民代表大会，充分行使重大事项决定权、监督权和任免权，做好人大代表工作，联系选民、反映群众意见和要求。</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（九）按照干部管理权限，负责对干部的教育、培训、选拔、考核和监督工作。协助管理上级有关部门驻乡乡单位的干部。做好人才服务工作。</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00" w:firstLineChars="200"/>
        <w:rPr>
          <w:rFonts w:hint="eastAsia" w:ascii="微软雅黑" w:hAnsi="微软雅黑" w:eastAsia="微软雅黑" w:cs="微软雅黑"/>
          <w:sz w:val="30"/>
          <w:szCs w:val="30"/>
        </w:rPr>
      </w:pPr>
      <w:r>
        <w:rPr>
          <w:rFonts w:hint="eastAsia" w:ascii="微软雅黑" w:hAnsi="微软雅黑" w:eastAsia="微软雅黑" w:cs="微软雅黑"/>
          <w:sz w:val="30"/>
          <w:szCs w:val="30"/>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pStyle w:val="34"/>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rPr>
                <w:rFonts w:hint="default"/>
                <w:lang w:val="en-US"/>
              </w:rPr>
            </w:pPr>
            <w:r>
              <w:rPr>
                <w:rFonts w:hint="eastAsia"/>
                <w:lang w:eastAsia="zh-CN"/>
              </w:rPr>
              <w:t>阜平县城南庄镇人民政府</w:t>
            </w:r>
            <w:r>
              <w:rPr>
                <w:rFonts w:hint="eastAsia"/>
                <w:lang w:val="en-US" w:eastAsia="zh-CN"/>
              </w:rPr>
              <w:t>本级</w:t>
            </w:r>
          </w:p>
        </w:tc>
        <w:tc>
          <w:tcPr>
            <w:tcW w:w="1843" w:type="dxa"/>
            <w:vAlign w:val="center"/>
          </w:tcPr>
          <w:p>
            <w:pPr>
              <w:pStyle w:val="18"/>
            </w:pPr>
            <w:r>
              <w:t>行政</w:t>
            </w:r>
          </w:p>
        </w:tc>
        <w:tc>
          <w:tcPr>
            <w:tcW w:w="2126" w:type="dxa"/>
            <w:vAlign w:val="center"/>
          </w:tcPr>
          <w:p>
            <w:pPr>
              <w:pStyle w:val="18"/>
              <w:rPr>
                <w:lang w:eastAsia="zh-CN"/>
              </w:rPr>
            </w:pPr>
            <w:r>
              <w:rPr>
                <w:rFonts w:hint="eastAsia"/>
                <w:lang w:eastAsia="zh-CN"/>
              </w:rPr>
              <w:t>正科级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w:t>
      </w:r>
      <w:r>
        <w:rPr>
          <w:rFonts w:ascii="黑体" w:hAnsi="黑体" w:eastAsia="黑体" w:cs="黑体"/>
          <w:color w:val="000000"/>
          <w:sz w:val="32"/>
          <w:szCs w:val="32"/>
        </w:rPr>
        <w:t>单位预算安排的总体情况</w:t>
      </w:r>
    </w:p>
    <w:p>
      <w:pPr>
        <w:spacing w:line="500" w:lineRule="exact"/>
        <w:ind w:firstLine="560"/>
        <w:rPr>
          <w:rFonts w:hint="eastAsia" w:ascii="微软雅黑" w:hAnsi="微软雅黑" w:eastAsia="微软雅黑" w:cs="微软雅黑"/>
          <w:sz w:val="32"/>
          <w:szCs w:val="32"/>
        </w:rPr>
      </w:pPr>
      <w:r>
        <w:rPr>
          <w:rFonts w:hint="eastAsia" w:ascii="微软雅黑" w:hAnsi="微软雅黑" w:eastAsia="微软雅黑" w:cs="微软雅黑"/>
          <w:color w:val="000000"/>
          <w:sz w:val="32"/>
          <w:szCs w:val="32"/>
        </w:rPr>
        <w:t>按照预算管理有关规定，目前我单位预算的编制实行综合预算管理，即全部收入和支出都反映在预算中。</w:t>
      </w:r>
    </w:p>
    <w:p>
      <w:pPr>
        <w:pStyle w:val="35"/>
        <w:rPr>
          <w:rFonts w:hint="eastAsia" w:ascii="微软雅黑" w:hAnsi="微软雅黑" w:eastAsia="微软雅黑" w:cs="微软雅黑"/>
          <w:sz w:val="32"/>
          <w:szCs w:val="32"/>
        </w:rPr>
      </w:pPr>
      <w:r>
        <w:rPr>
          <w:rFonts w:hint="eastAsia" w:ascii="微软雅黑" w:hAnsi="微软雅黑" w:eastAsia="微软雅黑" w:cs="微软雅黑"/>
          <w:sz w:val="32"/>
          <w:szCs w:val="32"/>
        </w:rPr>
        <w:t>1、收入说明</w:t>
      </w:r>
    </w:p>
    <w:p>
      <w:pPr>
        <w:pStyle w:val="35"/>
        <w:rPr>
          <w:rFonts w:hint="eastAsia" w:ascii="微软雅黑" w:hAnsi="微软雅黑" w:eastAsia="微软雅黑" w:cs="微软雅黑"/>
          <w:sz w:val="30"/>
          <w:szCs w:val="30"/>
        </w:rPr>
      </w:pPr>
      <w:r>
        <w:rPr>
          <w:rFonts w:hint="eastAsia" w:ascii="微软雅黑" w:hAnsi="微软雅黑" w:eastAsia="微软雅黑" w:cs="微软雅黑"/>
          <w:sz w:val="30"/>
          <w:szCs w:val="30"/>
        </w:rPr>
        <w:t>反映本单位当年全部收入。2022年预算收入</w:t>
      </w:r>
      <w:r>
        <w:rPr>
          <w:rFonts w:hint="eastAsia" w:ascii="微软雅黑" w:hAnsi="微软雅黑" w:eastAsia="微软雅黑" w:cs="微软雅黑"/>
          <w:sz w:val="30"/>
          <w:szCs w:val="30"/>
          <w:lang w:eastAsia="zh-CN"/>
        </w:rPr>
        <w:t>1098.00</w:t>
      </w:r>
      <w:r>
        <w:rPr>
          <w:rFonts w:hint="eastAsia" w:ascii="微软雅黑" w:hAnsi="微软雅黑" w:eastAsia="微软雅黑" w:cs="微软雅黑"/>
          <w:sz w:val="30"/>
          <w:szCs w:val="30"/>
        </w:rPr>
        <w:t>万元，其中：一般公共预算收入</w:t>
      </w:r>
      <w:r>
        <w:rPr>
          <w:rFonts w:hint="eastAsia" w:ascii="微软雅黑" w:hAnsi="微软雅黑" w:eastAsia="微软雅黑" w:cs="微软雅黑"/>
          <w:sz w:val="30"/>
          <w:szCs w:val="30"/>
          <w:lang w:eastAsia="zh-CN"/>
        </w:rPr>
        <w:t>538.00</w:t>
      </w:r>
      <w:r>
        <w:rPr>
          <w:rFonts w:hint="eastAsia" w:ascii="微软雅黑" w:hAnsi="微软雅黑" w:eastAsia="微软雅黑" w:cs="微软雅黑"/>
          <w:sz w:val="30"/>
          <w:szCs w:val="30"/>
        </w:rPr>
        <w:t>万元，基金预算收入</w:t>
      </w:r>
      <w:r>
        <w:rPr>
          <w:rFonts w:hint="eastAsia" w:ascii="微软雅黑" w:hAnsi="微软雅黑" w:eastAsia="微软雅黑" w:cs="微软雅黑"/>
          <w:sz w:val="30"/>
          <w:szCs w:val="30"/>
          <w:lang w:eastAsia="zh-CN"/>
        </w:rPr>
        <w:t>560.00</w:t>
      </w:r>
      <w:r>
        <w:rPr>
          <w:rFonts w:hint="eastAsia" w:ascii="微软雅黑" w:hAnsi="微软雅黑" w:eastAsia="微软雅黑" w:cs="微软雅黑"/>
          <w:sz w:val="30"/>
          <w:szCs w:val="30"/>
        </w:rPr>
        <w:t>万元，国有资本经营预算收入0万元，财政专户核拨收入0万元，单位资金收入0万元，上年结转结余0万元。</w:t>
      </w:r>
    </w:p>
    <w:p>
      <w:pPr>
        <w:pStyle w:val="35"/>
        <w:rPr>
          <w:rFonts w:hint="eastAsia" w:ascii="微软雅黑" w:hAnsi="微软雅黑" w:eastAsia="微软雅黑" w:cs="微软雅黑"/>
          <w:sz w:val="32"/>
          <w:szCs w:val="32"/>
        </w:rPr>
      </w:pPr>
      <w:r>
        <w:rPr>
          <w:rFonts w:hint="eastAsia" w:ascii="微软雅黑" w:hAnsi="微软雅黑" w:eastAsia="微软雅黑" w:cs="微软雅黑"/>
          <w:sz w:val="32"/>
          <w:szCs w:val="32"/>
        </w:rPr>
        <w:t>2、支出说明</w:t>
      </w:r>
    </w:p>
    <w:p>
      <w:pPr>
        <w:pStyle w:val="35"/>
        <w:rPr>
          <w:rFonts w:hint="eastAsia" w:ascii="微软雅黑" w:hAnsi="微软雅黑" w:eastAsia="微软雅黑" w:cs="微软雅黑"/>
          <w:sz w:val="30"/>
          <w:szCs w:val="30"/>
          <w:lang w:val="uk-UA"/>
        </w:rPr>
      </w:pPr>
      <w:r>
        <w:rPr>
          <w:rFonts w:hint="eastAsia" w:ascii="微软雅黑" w:hAnsi="微软雅黑" w:eastAsia="微软雅黑" w:cs="微软雅黑"/>
          <w:sz w:val="30"/>
          <w:szCs w:val="30"/>
        </w:rPr>
        <w:t>收支预算总表支出栏、基本支出表、项目支出表按经济分类和支出功能分类科目编制，反映</w:t>
      </w:r>
      <w:r>
        <w:rPr>
          <w:rFonts w:hint="eastAsia" w:ascii="微软雅黑" w:hAnsi="微软雅黑" w:eastAsia="微软雅黑" w:cs="微软雅黑"/>
          <w:sz w:val="30"/>
          <w:szCs w:val="30"/>
          <w:lang w:eastAsia="zh-CN"/>
        </w:rPr>
        <w:t>阜平县城南庄镇人民政府</w:t>
      </w:r>
      <w:r>
        <w:rPr>
          <w:rFonts w:hint="eastAsia" w:ascii="微软雅黑" w:hAnsi="微软雅黑" w:eastAsia="微软雅黑" w:cs="微软雅黑"/>
          <w:sz w:val="30"/>
          <w:szCs w:val="30"/>
        </w:rPr>
        <w:t>年度单位预算中支出预算的总体情况。2022年支出预算</w:t>
      </w:r>
      <w:r>
        <w:rPr>
          <w:rFonts w:hint="eastAsia" w:ascii="微软雅黑" w:hAnsi="微软雅黑" w:eastAsia="微软雅黑" w:cs="微软雅黑"/>
          <w:sz w:val="30"/>
          <w:szCs w:val="30"/>
          <w:lang w:eastAsia="zh-CN"/>
        </w:rPr>
        <w:t>1098.00</w:t>
      </w:r>
      <w:r>
        <w:rPr>
          <w:rFonts w:hint="eastAsia" w:ascii="微软雅黑" w:hAnsi="微软雅黑" w:eastAsia="微软雅黑" w:cs="微软雅黑"/>
          <w:sz w:val="30"/>
          <w:szCs w:val="30"/>
        </w:rPr>
        <w:t>万元，其中基本支出</w:t>
      </w:r>
      <w:r>
        <w:rPr>
          <w:rFonts w:hint="eastAsia" w:ascii="微软雅黑" w:hAnsi="微软雅黑" w:eastAsia="微软雅黑" w:cs="微软雅黑"/>
          <w:sz w:val="30"/>
          <w:szCs w:val="30"/>
          <w:lang w:eastAsia="zh-CN"/>
        </w:rPr>
        <w:t>456.27</w:t>
      </w:r>
      <w:r>
        <w:rPr>
          <w:rFonts w:hint="eastAsia" w:ascii="微软雅黑" w:hAnsi="微软雅黑" w:eastAsia="微软雅黑" w:cs="微软雅黑"/>
          <w:sz w:val="30"/>
          <w:szCs w:val="30"/>
        </w:rPr>
        <w:t>万元，包括人员经费</w:t>
      </w:r>
      <w:r>
        <w:rPr>
          <w:rFonts w:hint="eastAsia" w:ascii="微软雅黑" w:hAnsi="微软雅黑" w:eastAsia="微软雅黑" w:cs="微软雅黑"/>
          <w:sz w:val="30"/>
          <w:szCs w:val="30"/>
          <w:lang w:eastAsia="zh-CN"/>
        </w:rPr>
        <w:t>357.73</w:t>
      </w:r>
      <w:r>
        <w:rPr>
          <w:rFonts w:hint="eastAsia" w:ascii="微软雅黑" w:hAnsi="微软雅黑" w:eastAsia="微软雅黑" w:cs="微软雅黑"/>
          <w:sz w:val="30"/>
          <w:szCs w:val="30"/>
        </w:rPr>
        <w:t>万元和日常公用经费</w:t>
      </w:r>
      <w:r>
        <w:rPr>
          <w:rFonts w:hint="eastAsia" w:ascii="微软雅黑" w:hAnsi="微软雅黑" w:eastAsia="微软雅黑" w:cs="微软雅黑"/>
          <w:sz w:val="30"/>
          <w:szCs w:val="30"/>
          <w:lang w:eastAsia="zh-CN"/>
        </w:rPr>
        <w:t>98.54</w:t>
      </w:r>
      <w:r>
        <w:rPr>
          <w:rFonts w:hint="eastAsia" w:ascii="微软雅黑" w:hAnsi="微软雅黑" w:eastAsia="微软雅黑" w:cs="微软雅黑"/>
          <w:sz w:val="30"/>
          <w:szCs w:val="30"/>
        </w:rPr>
        <w:t>万元；项目支出</w:t>
      </w:r>
      <w:r>
        <w:rPr>
          <w:rFonts w:hint="eastAsia" w:ascii="微软雅黑" w:hAnsi="微软雅黑" w:eastAsia="微软雅黑" w:cs="微软雅黑"/>
          <w:sz w:val="30"/>
          <w:szCs w:val="30"/>
          <w:lang w:eastAsia="zh-CN"/>
        </w:rPr>
        <w:t>641.73</w:t>
      </w:r>
      <w:r>
        <w:rPr>
          <w:rFonts w:hint="eastAsia" w:ascii="微软雅黑" w:hAnsi="微软雅黑" w:eastAsia="微软雅黑" w:cs="微软雅黑"/>
          <w:sz w:val="30"/>
          <w:szCs w:val="30"/>
        </w:rPr>
        <w:t>万元</w:t>
      </w:r>
      <w:r>
        <w:rPr>
          <w:rFonts w:hint="eastAsia" w:ascii="微软雅黑" w:hAnsi="微软雅黑" w:eastAsia="微软雅黑" w:cs="微软雅黑"/>
          <w:sz w:val="30"/>
          <w:szCs w:val="30"/>
          <w:lang w:eastAsia="zh-CN"/>
        </w:rPr>
        <w:t>，</w:t>
      </w:r>
      <w:r>
        <w:rPr>
          <w:rFonts w:hint="eastAsia" w:ascii="微软雅黑" w:hAnsi="微软雅黑" w:eastAsia="微软雅黑" w:cs="微软雅黑"/>
          <w:sz w:val="30"/>
          <w:szCs w:val="30"/>
        </w:rPr>
        <w:t>主要为</w:t>
      </w:r>
      <w:r>
        <w:rPr>
          <w:rFonts w:hint="eastAsia" w:ascii="微软雅黑" w:hAnsi="微软雅黑" w:eastAsia="微软雅黑" w:cs="微软雅黑"/>
          <w:sz w:val="30"/>
          <w:szCs w:val="30"/>
          <w:lang w:eastAsia="zh-CN"/>
        </w:rPr>
        <w:t>红色美丽村庄征用房屋、手工业厂房、纪念馆三期建设拆迁、鑫宇家园取暖电费补贴</w:t>
      </w:r>
      <w:r>
        <w:rPr>
          <w:rFonts w:hint="eastAsia" w:ascii="微软雅黑" w:hAnsi="微软雅黑" w:eastAsia="微软雅黑" w:cs="微软雅黑"/>
          <w:sz w:val="30"/>
          <w:szCs w:val="30"/>
        </w:rPr>
        <w:t>等</w:t>
      </w:r>
      <w:r>
        <w:rPr>
          <w:rFonts w:hint="eastAsia" w:ascii="微软雅黑" w:hAnsi="微软雅黑" w:eastAsia="微软雅黑" w:cs="微软雅黑"/>
          <w:sz w:val="30"/>
          <w:szCs w:val="30"/>
          <w:lang w:eastAsia="zh-CN"/>
        </w:rPr>
        <w:t>。</w:t>
      </w:r>
    </w:p>
    <w:p>
      <w:pPr>
        <w:pStyle w:val="35"/>
        <w:rPr>
          <w:rFonts w:hint="eastAsia" w:ascii="微软雅黑" w:hAnsi="微软雅黑" w:eastAsia="微软雅黑" w:cs="微软雅黑"/>
          <w:sz w:val="32"/>
          <w:szCs w:val="32"/>
        </w:rPr>
      </w:pPr>
      <w:r>
        <w:rPr>
          <w:rFonts w:hint="eastAsia" w:ascii="微软雅黑" w:hAnsi="微软雅黑" w:eastAsia="微软雅黑" w:cs="微软雅黑"/>
          <w:sz w:val="32"/>
          <w:szCs w:val="32"/>
        </w:rPr>
        <w:t>3、比上年增减情况</w:t>
      </w:r>
    </w:p>
    <w:p>
      <w:pPr>
        <w:pStyle w:val="35"/>
        <w:rPr>
          <w:rFonts w:hint="eastAsia" w:ascii="微软雅黑" w:hAnsi="微软雅黑" w:eastAsia="微软雅黑" w:cs="微软雅黑"/>
          <w:sz w:val="30"/>
          <w:szCs w:val="30"/>
        </w:rPr>
      </w:pPr>
      <w:r>
        <w:rPr>
          <w:rFonts w:hint="eastAsia" w:ascii="微软雅黑" w:hAnsi="微软雅黑" w:eastAsia="微软雅黑" w:cs="微软雅黑"/>
          <w:sz w:val="30"/>
          <w:szCs w:val="30"/>
        </w:rPr>
        <w:t>2022年预算收支安排</w:t>
      </w:r>
      <w:r>
        <w:rPr>
          <w:rFonts w:hint="eastAsia" w:ascii="微软雅黑" w:hAnsi="微软雅黑" w:eastAsia="微软雅黑" w:cs="微软雅黑"/>
          <w:sz w:val="30"/>
          <w:szCs w:val="30"/>
          <w:lang w:eastAsia="zh-CN"/>
        </w:rPr>
        <w:t>1098.00</w:t>
      </w:r>
      <w:r>
        <w:rPr>
          <w:rFonts w:hint="eastAsia" w:ascii="微软雅黑" w:hAnsi="微软雅黑" w:eastAsia="微软雅黑" w:cs="微软雅黑"/>
          <w:sz w:val="30"/>
          <w:szCs w:val="30"/>
        </w:rPr>
        <w:t>万元，较2021年预算</w:t>
      </w:r>
      <w:r>
        <w:rPr>
          <w:rFonts w:hint="eastAsia" w:ascii="微软雅黑" w:hAnsi="微软雅黑" w:eastAsia="微软雅黑" w:cs="微软雅黑"/>
          <w:sz w:val="30"/>
          <w:szCs w:val="30"/>
          <w:lang w:eastAsia="zh-CN"/>
        </w:rPr>
        <w:t>增加</w:t>
      </w:r>
      <w:r>
        <w:rPr>
          <w:rFonts w:hint="eastAsia" w:ascii="微软雅黑" w:hAnsi="微软雅黑" w:eastAsia="微软雅黑" w:cs="微软雅黑"/>
          <w:sz w:val="30"/>
          <w:szCs w:val="30"/>
        </w:rPr>
        <w:t>了</w:t>
      </w:r>
      <w:r>
        <w:rPr>
          <w:rFonts w:hint="eastAsia" w:ascii="微软雅黑" w:hAnsi="微软雅黑" w:eastAsia="微软雅黑" w:cs="微软雅黑"/>
          <w:sz w:val="30"/>
          <w:szCs w:val="30"/>
          <w:lang w:eastAsia="zh-CN"/>
        </w:rPr>
        <w:t>745.13</w:t>
      </w:r>
      <w:r>
        <w:rPr>
          <w:rFonts w:hint="eastAsia" w:ascii="微软雅黑" w:hAnsi="微软雅黑" w:eastAsia="微软雅黑" w:cs="微软雅黑"/>
          <w:sz w:val="30"/>
          <w:szCs w:val="30"/>
        </w:rPr>
        <w:t>万元，</w:t>
      </w:r>
      <w:r>
        <w:rPr>
          <w:rFonts w:hint="eastAsia" w:ascii="微软雅黑" w:hAnsi="微软雅黑" w:eastAsia="微软雅黑" w:cs="微软雅黑"/>
          <w:sz w:val="30"/>
          <w:szCs w:val="30"/>
          <w:lang w:eastAsia="zh-CN"/>
        </w:rPr>
        <w:t>主要为人员经费增加、项目增加</w:t>
      </w:r>
      <w:r>
        <w:rPr>
          <w:rFonts w:hint="eastAsia" w:ascii="微软雅黑" w:hAnsi="微软雅黑" w:eastAsia="微软雅黑" w:cs="微软雅黑"/>
          <w:sz w:val="30"/>
          <w:szCs w:val="30"/>
        </w:rPr>
        <w:t>。</w:t>
      </w:r>
    </w:p>
    <w:p>
      <w:pPr>
        <w:spacing w:before="10" w:after="10"/>
        <w:ind w:firstLine="640"/>
        <w:outlineLvl w:val="5"/>
      </w:pPr>
      <w:r>
        <w:rPr>
          <w:rFonts w:ascii="黑体" w:hAnsi="黑体" w:eastAsia="黑体" w:cs="黑体"/>
          <w:color w:val="000000"/>
          <w:sz w:val="32"/>
        </w:rPr>
        <w:t>三、机关运行经费安排情况</w:t>
      </w:r>
    </w:p>
    <w:p>
      <w:pPr>
        <w:pStyle w:val="36"/>
      </w:pPr>
      <w:r>
        <w:rPr>
          <w:rFonts w:hint="eastAsia" w:ascii="微软雅黑" w:hAnsi="微软雅黑" w:eastAsia="微软雅黑" w:cs="微软雅黑"/>
          <w:sz w:val="30"/>
          <w:szCs w:val="30"/>
        </w:rPr>
        <w:t>2022年，我单位运行经费共计安排41.52万元，主要用于日常维修、办公费用等日常运行支出。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rPr>
          <w:rFonts w:hint="eastAsia" w:ascii="微软雅黑" w:hAnsi="微软雅黑" w:eastAsia="微软雅黑" w:cs="微软雅黑"/>
          <w:sz w:val="30"/>
          <w:szCs w:val="30"/>
        </w:rPr>
      </w:pPr>
      <w:r>
        <w:rPr>
          <w:rFonts w:hint="eastAsia" w:ascii="微软雅黑" w:hAnsi="微软雅黑" w:eastAsia="微软雅黑" w:cs="微软雅黑"/>
          <w:sz w:val="30"/>
          <w:szCs w:val="30"/>
        </w:rPr>
        <w:t>2022年，我单位财政拨款“三公”经费预算安排</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万元，其中因公出国（境）费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万元；公务用车购置及运维费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万元（其中：公务用车购置费为0万元，公务用车运维费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万元)；公务接待费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万元。与2021年</w:t>
      </w:r>
      <w:r>
        <w:rPr>
          <w:rFonts w:hint="eastAsia" w:ascii="微软雅黑" w:hAnsi="微软雅黑" w:eastAsia="微软雅黑" w:cs="微软雅黑"/>
          <w:sz w:val="30"/>
          <w:szCs w:val="30"/>
          <w:lang w:eastAsia="zh-CN"/>
        </w:rPr>
        <w:t>相比无变化</w:t>
      </w:r>
      <w:r>
        <w:rPr>
          <w:rFonts w:hint="eastAsia" w:ascii="微软雅黑" w:hAnsi="微软雅黑" w:eastAsia="微软雅黑" w:cs="微软雅黑"/>
          <w:sz w:val="30"/>
          <w:szCs w:val="30"/>
        </w:rPr>
        <w:t>。</w:t>
      </w:r>
    </w:p>
    <w:p>
      <w:pPr>
        <w:pStyle w:val="37"/>
        <w:rPr>
          <w:rFonts w:hint="eastAsia" w:ascii="微软雅黑" w:hAnsi="微软雅黑" w:eastAsia="微软雅黑" w:cs="微软雅黑"/>
          <w:sz w:val="30"/>
          <w:szCs w:val="30"/>
        </w:rPr>
      </w:pPr>
    </w:p>
    <w:p>
      <w:pPr>
        <w:pStyle w:val="37"/>
        <w:ind w:left="0" w:leftChars="0" w:firstLine="0" w:firstLineChars="0"/>
        <w:rPr>
          <w:rFonts w:hint="eastAsia" w:ascii="微软雅黑" w:hAnsi="微软雅黑" w:eastAsia="微软雅黑" w:cs="微软雅黑"/>
          <w:sz w:val="30"/>
          <w:szCs w:val="30"/>
        </w:rPr>
      </w:pPr>
    </w:p>
    <w:p>
      <w:pPr>
        <w:spacing w:before="10" w:after="10"/>
        <w:ind w:firstLine="640"/>
        <w:outlineLvl w:val="5"/>
      </w:pPr>
      <w:r>
        <w:rPr>
          <w:rFonts w:ascii="黑体" w:hAnsi="黑体" w:eastAsia="黑体" w:cs="黑体"/>
          <w:color w:val="000000"/>
          <w:sz w:val="32"/>
        </w:rPr>
        <w:t>五、预算绩效信息</w:t>
      </w:r>
    </w:p>
    <w:p>
      <w:pPr>
        <w:outlineLvl w:val="3"/>
        <w:rPr>
          <w:rFonts w:ascii="方正仿宋_GBK" w:hAnsi="方正仿宋_GBK" w:eastAsia="方正仿宋_GBK" w:cs="方正仿宋_GBK"/>
          <w:color w:val="000000"/>
          <w:sz w:val="28"/>
        </w:rPr>
      </w:pPr>
      <w:bookmarkStart w:id="1" w:name="_Toc_4_4_0000000004"/>
    </w:p>
    <w:p>
      <w:pPr>
        <w:outlineLvl w:val="3"/>
      </w:pPr>
      <w:r>
        <w:rPr>
          <w:rFonts w:ascii="方正仿宋_GBK" w:hAnsi="方正仿宋_GBK" w:eastAsia="方正仿宋_GBK" w:cs="方正仿宋_GBK"/>
          <w:color w:val="000000"/>
          <w:sz w:val="28"/>
        </w:rPr>
        <w:t>1.2022城南庄扑火队营房配套设施剩余资金绩效目标表</w:t>
      </w:r>
      <w:bookmarkEnd w:id="1"/>
    </w:p>
    <w:tbl>
      <w:tblPr>
        <w:tblStyle w:val="9"/>
        <w:tblW w:w="1355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60"/>
        <w:gridCol w:w="1276"/>
        <w:gridCol w:w="1332"/>
        <w:gridCol w:w="1587"/>
        <w:gridCol w:w="1304"/>
        <w:gridCol w:w="1276"/>
        <w:gridCol w:w="191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635"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91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Align w:val="center"/>
          </w:tcPr>
          <w:p>
            <w:pPr>
              <w:pStyle w:val="15"/>
            </w:pPr>
            <w:r>
              <w:t>项目编码</w:t>
            </w:r>
          </w:p>
        </w:tc>
        <w:tc>
          <w:tcPr>
            <w:tcW w:w="2608" w:type="dxa"/>
            <w:gridSpan w:val="2"/>
            <w:vAlign w:val="center"/>
          </w:tcPr>
          <w:p>
            <w:pPr>
              <w:pStyle w:val="17"/>
            </w:pPr>
            <w:r>
              <w:t>13062422P00608610001U</w:t>
            </w:r>
          </w:p>
        </w:tc>
        <w:tc>
          <w:tcPr>
            <w:tcW w:w="1587" w:type="dxa"/>
            <w:vAlign w:val="center"/>
          </w:tcPr>
          <w:p>
            <w:pPr>
              <w:pStyle w:val="15"/>
            </w:pPr>
            <w:r>
              <w:t>项目名称</w:t>
            </w:r>
          </w:p>
        </w:tc>
        <w:tc>
          <w:tcPr>
            <w:tcW w:w="4498" w:type="dxa"/>
            <w:gridSpan w:val="3"/>
            <w:vAlign w:val="center"/>
          </w:tcPr>
          <w:p>
            <w:pPr>
              <w:pStyle w:val="17"/>
            </w:pPr>
            <w:r>
              <w:t>2022城南庄扑火队营房配套设施剩余资金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8.83</w:t>
            </w:r>
          </w:p>
        </w:tc>
        <w:tc>
          <w:tcPr>
            <w:tcW w:w="1587" w:type="dxa"/>
            <w:vAlign w:val="center"/>
          </w:tcPr>
          <w:p>
            <w:pPr>
              <w:pStyle w:val="15"/>
            </w:pPr>
            <w:r>
              <w:t>其中：财政    资金</w:t>
            </w:r>
          </w:p>
        </w:tc>
        <w:tc>
          <w:tcPr>
            <w:tcW w:w="1304" w:type="dxa"/>
            <w:vAlign w:val="center"/>
          </w:tcPr>
          <w:p>
            <w:pPr>
              <w:pStyle w:val="17"/>
            </w:pPr>
            <w:r>
              <w:t>8.83</w:t>
            </w:r>
          </w:p>
        </w:tc>
        <w:tc>
          <w:tcPr>
            <w:tcW w:w="1276" w:type="dxa"/>
            <w:vAlign w:val="center"/>
          </w:tcPr>
          <w:p>
            <w:pPr>
              <w:pStyle w:val="15"/>
            </w:pPr>
            <w:r>
              <w:t>其他资金</w:t>
            </w:r>
          </w:p>
        </w:tc>
        <w:tc>
          <w:tcPr>
            <w:tcW w:w="191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continue"/>
          </w:tcPr>
          <w:p/>
        </w:tc>
        <w:tc>
          <w:tcPr>
            <w:tcW w:w="8693" w:type="dxa"/>
            <w:gridSpan w:val="6"/>
            <w:vAlign w:val="center"/>
          </w:tcPr>
          <w:p>
            <w:pPr>
              <w:pStyle w:val="17"/>
            </w:pPr>
            <w:r>
              <w:t>为完善城南庄扑火队营房基础设施，改善生活环境，给扑火队员提供必要的训练场地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9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9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60" w:type="dxa"/>
            <w:vAlign w:val="center"/>
          </w:tcPr>
          <w:p>
            <w:pPr>
              <w:pStyle w:val="15"/>
            </w:pPr>
            <w:r>
              <w:t>绩效目标</w:t>
            </w:r>
          </w:p>
        </w:tc>
        <w:tc>
          <w:tcPr>
            <w:tcW w:w="8693" w:type="dxa"/>
            <w:gridSpan w:val="6"/>
            <w:vAlign w:val="center"/>
          </w:tcPr>
          <w:p>
            <w:pPr>
              <w:pStyle w:val="17"/>
            </w:pPr>
            <w:r>
              <w:t>1.完善营房设施</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92"/>
        <w:gridCol w:w="1276"/>
        <w:gridCol w:w="1332"/>
        <w:gridCol w:w="2891"/>
        <w:gridCol w:w="1276"/>
        <w:gridCol w:w="19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79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9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完工率</w:t>
            </w:r>
          </w:p>
        </w:tc>
        <w:tc>
          <w:tcPr>
            <w:tcW w:w="2891" w:type="dxa"/>
            <w:vAlign w:val="center"/>
          </w:tcPr>
          <w:p>
            <w:pPr>
              <w:pStyle w:val="17"/>
            </w:pPr>
            <w:r>
              <w:t>完工率</w:t>
            </w:r>
          </w:p>
        </w:tc>
        <w:tc>
          <w:tcPr>
            <w:tcW w:w="1276" w:type="dxa"/>
            <w:vAlign w:val="center"/>
          </w:tcPr>
          <w:p>
            <w:pPr>
              <w:pStyle w:val="17"/>
            </w:pPr>
            <w:r>
              <w:t>≥98</w:t>
            </w:r>
          </w:p>
        </w:tc>
        <w:tc>
          <w:tcPr>
            <w:tcW w:w="1943" w:type="dxa"/>
            <w:vAlign w:val="center"/>
          </w:tcPr>
          <w:p>
            <w:pPr>
              <w:pStyle w:val="17"/>
            </w:pPr>
            <w:r>
              <w:t>完工率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≥97</w:t>
            </w:r>
          </w:p>
        </w:tc>
        <w:tc>
          <w:tcPr>
            <w:tcW w:w="1943"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时效指标</w:t>
            </w:r>
          </w:p>
        </w:tc>
        <w:tc>
          <w:tcPr>
            <w:tcW w:w="1332" w:type="dxa"/>
            <w:vAlign w:val="center"/>
          </w:tcPr>
          <w:p>
            <w:pPr>
              <w:pStyle w:val="17"/>
            </w:pPr>
            <w:r>
              <w:t>设备维修及时率</w:t>
            </w:r>
          </w:p>
        </w:tc>
        <w:tc>
          <w:tcPr>
            <w:tcW w:w="2891" w:type="dxa"/>
            <w:vAlign w:val="center"/>
          </w:tcPr>
          <w:p>
            <w:pPr>
              <w:pStyle w:val="17"/>
            </w:pPr>
            <w:r>
              <w:t>设备维修及时率</w:t>
            </w:r>
          </w:p>
        </w:tc>
        <w:tc>
          <w:tcPr>
            <w:tcW w:w="1276" w:type="dxa"/>
            <w:vAlign w:val="center"/>
          </w:tcPr>
          <w:p>
            <w:pPr>
              <w:pStyle w:val="17"/>
            </w:pPr>
            <w:r>
              <w:t>≥95</w:t>
            </w:r>
          </w:p>
        </w:tc>
        <w:tc>
          <w:tcPr>
            <w:tcW w:w="1943" w:type="dxa"/>
            <w:vAlign w:val="center"/>
          </w:tcPr>
          <w:p>
            <w:pPr>
              <w:pStyle w:val="17"/>
            </w:pPr>
            <w:r>
              <w:t>设备维修及时率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成本指标</w:t>
            </w:r>
          </w:p>
        </w:tc>
        <w:tc>
          <w:tcPr>
            <w:tcW w:w="1332" w:type="dxa"/>
            <w:vAlign w:val="center"/>
          </w:tcPr>
          <w:p>
            <w:pPr>
              <w:pStyle w:val="17"/>
            </w:pPr>
            <w:r>
              <w:t>资金成本</w:t>
            </w:r>
          </w:p>
        </w:tc>
        <w:tc>
          <w:tcPr>
            <w:tcW w:w="2891" w:type="dxa"/>
            <w:vAlign w:val="center"/>
          </w:tcPr>
          <w:p>
            <w:pPr>
              <w:pStyle w:val="17"/>
            </w:pPr>
            <w:r>
              <w:t>资金成本</w:t>
            </w:r>
          </w:p>
        </w:tc>
        <w:tc>
          <w:tcPr>
            <w:tcW w:w="1276" w:type="dxa"/>
            <w:vAlign w:val="center"/>
          </w:tcPr>
          <w:p>
            <w:pPr>
              <w:pStyle w:val="17"/>
            </w:pPr>
            <w:r>
              <w:t>≥96</w:t>
            </w:r>
          </w:p>
        </w:tc>
        <w:tc>
          <w:tcPr>
            <w:tcW w:w="1943" w:type="dxa"/>
            <w:vAlign w:val="center"/>
          </w:tcPr>
          <w:p>
            <w:pPr>
              <w:pStyle w:val="17"/>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改善生活质量</w:t>
            </w:r>
          </w:p>
        </w:tc>
        <w:tc>
          <w:tcPr>
            <w:tcW w:w="2891" w:type="dxa"/>
            <w:vAlign w:val="center"/>
          </w:tcPr>
          <w:p>
            <w:pPr>
              <w:pStyle w:val="17"/>
            </w:pPr>
            <w:r>
              <w:t>改善生活质量</w:t>
            </w:r>
          </w:p>
        </w:tc>
        <w:tc>
          <w:tcPr>
            <w:tcW w:w="1276" w:type="dxa"/>
            <w:vAlign w:val="center"/>
          </w:tcPr>
          <w:p>
            <w:pPr>
              <w:pStyle w:val="17"/>
            </w:pPr>
            <w:r>
              <w:t>≥95</w:t>
            </w:r>
          </w:p>
        </w:tc>
        <w:tc>
          <w:tcPr>
            <w:tcW w:w="1943" w:type="dxa"/>
            <w:vAlign w:val="center"/>
          </w:tcPr>
          <w:p>
            <w:pPr>
              <w:pStyle w:val="17"/>
            </w:pPr>
            <w:r>
              <w:t>改善生活质量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社会效益指标</w:t>
            </w:r>
          </w:p>
        </w:tc>
        <w:tc>
          <w:tcPr>
            <w:tcW w:w="1332" w:type="dxa"/>
            <w:vAlign w:val="center"/>
          </w:tcPr>
          <w:p>
            <w:pPr>
              <w:pStyle w:val="17"/>
            </w:pPr>
            <w:r>
              <w:t>提供必要训练场地</w:t>
            </w:r>
          </w:p>
        </w:tc>
        <w:tc>
          <w:tcPr>
            <w:tcW w:w="2891" w:type="dxa"/>
            <w:vAlign w:val="center"/>
          </w:tcPr>
          <w:p>
            <w:pPr>
              <w:pStyle w:val="17"/>
            </w:pPr>
            <w:r>
              <w:t>提供必要训练场地</w:t>
            </w:r>
          </w:p>
        </w:tc>
        <w:tc>
          <w:tcPr>
            <w:tcW w:w="1276" w:type="dxa"/>
            <w:vAlign w:val="center"/>
          </w:tcPr>
          <w:p>
            <w:pPr>
              <w:pStyle w:val="17"/>
            </w:pPr>
            <w:r>
              <w:t>≥98</w:t>
            </w:r>
          </w:p>
        </w:tc>
        <w:tc>
          <w:tcPr>
            <w:tcW w:w="1943" w:type="dxa"/>
            <w:vAlign w:val="center"/>
          </w:tcPr>
          <w:p>
            <w:pPr>
              <w:pStyle w:val="17"/>
            </w:pPr>
            <w:r>
              <w:t>提供必要训练场地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改善生活质量</w:t>
            </w:r>
          </w:p>
        </w:tc>
        <w:tc>
          <w:tcPr>
            <w:tcW w:w="2891" w:type="dxa"/>
            <w:vAlign w:val="center"/>
          </w:tcPr>
          <w:p>
            <w:pPr>
              <w:pStyle w:val="17"/>
            </w:pPr>
            <w:r>
              <w:t>改善生活质量</w:t>
            </w:r>
          </w:p>
        </w:tc>
        <w:tc>
          <w:tcPr>
            <w:tcW w:w="1276" w:type="dxa"/>
            <w:vAlign w:val="center"/>
          </w:tcPr>
          <w:p>
            <w:pPr>
              <w:pStyle w:val="17"/>
            </w:pPr>
            <w:r>
              <w:t>≥95</w:t>
            </w:r>
          </w:p>
        </w:tc>
        <w:tc>
          <w:tcPr>
            <w:tcW w:w="1943" w:type="dxa"/>
            <w:vAlign w:val="center"/>
          </w:tcPr>
          <w:p>
            <w:pPr>
              <w:pStyle w:val="17"/>
            </w:pPr>
            <w:r>
              <w:t>改善生活质量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≥92</w:t>
            </w:r>
          </w:p>
        </w:tc>
        <w:tc>
          <w:tcPr>
            <w:tcW w:w="1943"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9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1943" w:type="dxa"/>
            <w:vAlign w:val="center"/>
          </w:tcPr>
          <w:p>
            <w:pPr>
              <w:pStyle w:val="17"/>
            </w:pPr>
            <w:r>
              <w:t>满意率</w:t>
            </w:r>
          </w:p>
        </w:tc>
      </w:tr>
    </w:tbl>
    <w:p>
      <w:pPr>
        <w:sectPr>
          <w:type w:val="continuous"/>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 w:name="_Toc_4_4_0000000005"/>
      <w:r>
        <w:rPr>
          <w:rFonts w:ascii="方正仿宋_GBK" w:hAnsi="方正仿宋_GBK" w:eastAsia="方正仿宋_GBK" w:cs="方正仿宋_GBK"/>
          <w:color w:val="000000"/>
          <w:sz w:val="28"/>
        </w:rPr>
        <w:t>2.2022城南庄至大岸底高速引线环境提升绩效目标表</w:t>
      </w:r>
      <w:bookmarkEnd w:id="2"/>
    </w:p>
    <w:tbl>
      <w:tblPr>
        <w:tblStyle w:val="9"/>
        <w:tblW w:w="1360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8"/>
        <w:gridCol w:w="1276"/>
        <w:gridCol w:w="1332"/>
        <w:gridCol w:w="1587"/>
        <w:gridCol w:w="1304"/>
        <w:gridCol w:w="1276"/>
        <w:gridCol w:w="478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823"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478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Align w:val="center"/>
          </w:tcPr>
          <w:p>
            <w:pPr>
              <w:pStyle w:val="15"/>
            </w:pPr>
            <w:r>
              <w:t>项目编码</w:t>
            </w:r>
          </w:p>
        </w:tc>
        <w:tc>
          <w:tcPr>
            <w:tcW w:w="2608" w:type="dxa"/>
            <w:gridSpan w:val="2"/>
            <w:vAlign w:val="center"/>
          </w:tcPr>
          <w:p>
            <w:pPr>
              <w:pStyle w:val="17"/>
            </w:pPr>
            <w:r>
              <w:t>13062422P00608010001R</w:t>
            </w:r>
          </w:p>
        </w:tc>
        <w:tc>
          <w:tcPr>
            <w:tcW w:w="1587" w:type="dxa"/>
            <w:vAlign w:val="center"/>
          </w:tcPr>
          <w:p>
            <w:pPr>
              <w:pStyle w:val="15"/>
            </w:pPr>
            <w:r>
              <w:t>项目名称</w:t>
            </w:r>
          </w:p>
        </w:tc>
        <w:tc>
          <w:tcPr>
            <w:tcW w:w="7363" w:type="dxa"/>
            <w:gridSpan w:val="3"/>
            <w:vAlign w:val="center"/>
          </w:tcPr>
          <w:p>
            <w:pPr>
              <w:pStyle w:val="17"/>
            </w:pPr>
            <w:r>
              <w:t>2022城南庄至大岸底高速引线环境提升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478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continue"/>
          </w:tcPr>
          <w:p/>
        </w:tc>
        <w:tc>
          <w:tcPr>
            <w:tcW w:w="11558" w:type="dxa"/>
            <w:gridSpan w:val="6"/>
            <w:vAlign w:val="center"/>
          </w:tcPr>
          <w:p>
            <w:pPr>
              <w:pStyle w:val="17"/>
            </w:pPr>
            <w:r>
              <w:t>为保障环境提升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605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6059"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8" w:type="dxa"/>
            <w:vAlign w:val="center"/>
          </w:tcPr>
          <w:p>
            <w:pPr>
              <w:pStyle w:val="15"/>
            </w:pPr>
            <w:r>
              <w:t>绩效目标</w:t>
            </w:r>
          </w:p>
        </w:tc>
        <w:tc>
          <w:tcPr>
            <w:tcW w:w="11558" w:type="dxa"/>
            <w:gridSpan w:val="6"/>
            <w:vAlign w:val="center"/>
          </w:tcPr>
          <w:p>
            <w:pPr>
              <w:pStyle w:val="17"/>
            </w:pPr>
            <w:r>
              <w:t>1.为进一步提升城南庄镇旅游环境，按照县委主要领导要求，我镇在城南庄至大岸底高速引线组织实施了环境提升工程。</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41"/>
        <w:gridCol w:w="1276"/>
        <w:gridCol w:w="1332"/>
        <w:gridCol w:w="2891"/>
        <w:gridCol w:w="1276"/>
        <w:gridCol w:w="52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41"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526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环境综合整治完成率</w:t>
            </w:r>
          </w:p>
        </w:tc>
        <w:tc>
          <w:tcPr>
            <w:tcW w:w="2891" w:type="dxa"/>
            <w:vAlign w:val="center"/>
          </w:tcPr>
          <w:p>
            <w:pPr>
              <w:pStyle w:val="17"/>
            </w:pPr>
            <w:r>
              <w:t>环境综合整治完成率</w:t>
            </w:r>
          </w:p>
        </w:tc>
        <w:tc>
          <w:tcPr>
            <w:tcW w:w="1276" w:type="dxa"/>
            <w:vAlign w:val="center"/>
          </w:tcPr>
          <w:p>
            <w:pPr>
              <w:pStyle w:val="17"/>
            </w:pPr>
            <w:r>
              <w:t>&gt;95</w:t>
            </w:r>
          </w:p>
        </w:tc>
        <w:tc>
          <w:tcPr>
            <w:tcW w:w="5260" w:type="dxa"/>
            <w:vAlign w:val="center"/>
          </w:tcPr>
          <w:p>
            <w:pPr>
              <w:pStyle w:val="17"/>
            </w:pPr>
            <w:r>
              <w:t>环境综合整治完成率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质量指标</w:t>
            </w:r>
          </w:p>
        </w:tc>
        <w:tc>
          <w:tcPr>
            <w:tcW w:w="1332" w:type="dxa"/>
            <w:vAlign w:val="center"/>
          </w:tcPr>
          <w:p>
            <w:pPr>
              <w:pStyle w:val="17"/>
            </w:pPr>
            <w:r>
              <w:t>提升环境监测能力建设</w:t>
            </w:r>
          </w:p>
        </w:tc>
        <w:tc>
          <w:tcPr>
            <w:tcW w:w="2891" w:type="dxa"/>
            <w:vAlign w:val="center"/>
          </w:tcPr>
          <w:p>
            <w:pPr>
              <w:pStyle w:val="17"/>
            </w:pPr>
            <w:r>
              <w:t>提升环境监测能力建设</w:t>
            </w:r>
          </w:p>
        </w:tc>
        <w:tc>
          <w:tcPr>
            <w:tcW w:w="1276" w:type="dxa"/>
            <w:vAlign w:val="center"/>
          </w:tcPr>
          <w:p>
            <w:pPr>
              <w:pStyle w:val="17"/>
            </w:pPr>
            <w:r>
              <w:t>≥95</w:t>
            </w:r>
          </w:p>
        </w:tc>
        <w:tc>
          <w:tcPr>
            <w:tcW w:w="5260" w:type="dxa"/>
            <w:vAlign w:val="center"/>
          </w:tcPr>
          <w:p>
            <w:pPr>
              <w:pStyle w:val="17"/>
            </w:pPr>
            <w:r>
              <w:t>提升环境监测能力建设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按期完成环境安全问题</w:t>
            </w:r>
          </w:p>
        </w:tc>
        <w:tc>
          <w:tcPr>
            <w:tcW w:w="2891" w:type="dxa"/>
            <w:vAlign w:val="center"/>
          </w:tcPr>
          <w:p>
            <w:pPr>
              <w:pStyle w:val="17"/>
            </w:pPr>
            <w:r>
              <w:t>按期完成环境安全问题</w:t>
            </w:r>
          </w:p>
        </w:tc>
        <w:tc>
          <w:tcPr>
            <w:tcW w:w="1276" w:type="dxa"/>
            <w:vAlign w:val="center"/>
          </w:tcPr>
          <w:p>
            <w:pPr>
              <w:pStyle w:val="17"/>
            </w:pPr>
            <w:r>
              <w:t>≥98</w:t>
            </w:r>
          </w:p>
        </w:tc>
        <w:tc>
          <w:tcPr>
            <w:tcW w:w="5260" w:type="dxa"/>
            <w:vAlign w:val="center"/>
          </w:tcPr>
          <w:p>
            <w:pPr>
              <w:pStyle w:val="17"/>
            </w:pPr>
            <w:r>
              <w:t>按期完成环境安全问题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成本指标</w:t>
            </w:r>
          </w:p>
        </w:tc>
        <w:tc>
          <w:tcPr>
            <w:tcW w:w="1332" w:type="dxa"/>
            <w:vAlign w:val="center"/>
          </w:tcPr>
          <w:p>
            <w:pPr>
              <w:pStyle w:val="17"/>
            </w:pPr>
            <w:r>
              <w:t>环境安全隐患整治经费</w:t>
            </w:r>
          </w:p>
        </w:tc>
        <w:tc>
          <w:tcPr>
            <w:tcW w:w="2891" w:type="dxa"/>
            <w:vAlign w:val="center"/>
          </w:tcPr>
          <w:p>
            <w:pPr>
              <w:pStyle w:val="17"/>
            </w:pPr>
            <w:r>
              <w:t>环境安全隐患整治经费</w:t>
            </w:r>
          </w:p>
        </w:tc>
        <w:tc>
          <w:tcPr>
            <w:tcW w:w="1276" w:type="dxa"/>
            <w:vAlign w:val="center"/>
          </w:tcPr>
          <w:p>
            <w:pPr>
              <w:pStyle w:val="17"/>
            </w:pPr>
            <w:r>
              <w:t>≥92</w:t>
            </w:r>
          </w:p>
        </w:tc>
        <w:tc>
          <w:tcPr>
            <w:tcW w:w="5260" w:type="dxa"/>
            <w:vAlign w:val="center"/>
          </w:tcPr>
          <w:p>
            <w:pPr>
              <w:pStyle w:val="17"/>
            </w:pPr>
            <w:r>
              <w:t>环境安全隐患整治经费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环境改善情况</w:t>
            </w:r>
          </w:p>
        </w:tc>
        <w:tc>
          <w:tcPr>
            <w:tcW w:w="2891" w:type="dxa"/>
            <w:vAlign w:val="center"/>
          </w:tcPr>
          <w:p>
            <w:pPr>
              <w:pStyle w:val="17"/>
            </w:pPr>
            <w:r>
              <w:t>环境改善情况</w:t>
            </w:r>
          </w:p>
        </w:tc>
        <w:tc>
          <w:tcPr>
            <w:tcW w:w="1276" w:type="dxa"/>
            <w:vAlign w:val="center"/>
          </w:tcPr>
          <w:p>
            <w:pPr>
              <w:pStyle w:val="17"/>
            </w:pPr>
            <w:r>
              <w:t>≥93</w:t>
            </w:r>
          </w:p>
        </w:tc>
        <w:tc>
          <w:tcPr>
            <w:tcW w:w="5260" w:type="dxa"/>
            <w:vAlign w:val="center"/>
          </w:tcPr>
          <w:p>
            <w:pPr>
              <w:pStyle w:val="17"/>
            </w:pPr>
            <w:r>
              <w:t>环境改善情况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社会效益指标</w:t>
            </w:r>
          </w:p>
        </w:tc>
        <w:tc>
          <w:tcPr>
            <w:tcW w:w="1332" w:type="dxa"/>
            <w:vAlign w:val="center"/>
          </w:tcPr>
          <w:p>
            <w:pPr>
              <w:pStyle w:val="17"/>
            </w:pPr>
            <w:r>
              <w:t>环境正常</w:t>
            </w:r>
          </w:p>
        </w:tc>
        <w:tc>
          <w:tcPr>
            <w:tcW w:w="2891" w:type="dxa"/>
            <w:vAlign w:val="center"/>
          </w:tcPr>
          <w:p>
            <w:pPr>
              <w:pStyle w:val="17"/>
            </w:pPr>
            <w:r>
              <w:t>环境正常</w:t>
            </w:r>
          </w:p>
        </w:tc>
        <w:tc>
          <w:tcPr>
            <w:tcW w:w="1276" w:type="dxa"/>
            <w:vAlign w:val="center"/>
          </w:tcPr>
          <w:p>
            <w:pPr>
              <w:pStyle w:val="17"/>
            </w:pPr>
            <w:r>
              <w:t>≥94</w:t>
            </w:r>
          </w:p>
        </w:tc>
        <w:tc>
          <w:tcPr>
            <w:tcW w:w="5260" w:type="dxa"/>
            <w:vAlign w:val="center"/>
          </w:tcPr>
          <w:p>
            <w:pPr>
              <w:pStyle w:val="17"/>
            </w:pPr>
            <w:r>
              <w:t>环境正常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改善生态环境质量</w:t>
            </w:r>
          </w:p>
        </w:tc>
        <w:tc>
          <w:tcPr>
            <w:tcW w:w="2891" w:type="dxa"/>
            <w:vAlign w:val="center"/>
          </w:tcPr>
          <w:p>
            <w:pPr>
              <w:pStyle w:val="17"/>
            </w:pPr>
            <w:r>
              <w:t>改善生态环境质量</w:t>
            </w:r>
          </w:p>
        </w:tc>
        <w:tc>
          <w:tcPr>
            <w:tcW w:w="1276" w:type="dxa"/>
            <w:vAlign w:val="center"/>
          </w:tcPr>
          <w:p>
            <w:pPr>
              <w:pStyle w:val="17"/>
            </w:pPr>
            <w:r>
              <w:t>≥92</w:t>
            </w:r>
          </w:p>
        </w:tc>
        <w:tc>
          <w:tcPr>
            <w:tcW w:w="5260" w:type="dxa"/>
            <w:vAlign w:val="center"/>
          </w:tcPr>
          <w:p>
            <w:pPr>
              <w:pStyle w:val="17"/>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提升环境治理水平</w:t>
            </w:r>
          </w:p>
        </w:tc>
        <w:tc>
          <w:tcPr>
            <w:tcW w:w="2891" w:type="dxa"/>
            <w:vAlign w:val="center"/>
          </w:tcPr>
          <w:p>
            <w:pPr>
              <w:pStyle w:val="17"/>
            </w:pPr>
            <w:r>
              <w:t>提升环境治理水平</w:t>
            </w:r>
          </w:p>
        </w:tc>
        <w:tc>
          <w:tcPr>
            <w:tcW w:w="1276" w:type="dxa"/>
            <w:vAlign w:val="center"/>
          </w:tcPr>
          <w:p>
            <w:pPr>
              <w:pStyle w:val="17"/>
            </w:pPr>
            <w:r>
              <w:t>≥95</w:t>
            </w:r>
          </w:p>
        </w:tc>
        <w:tc>
          <w:tcPr>
            <w:tcW w:w="5260" w:type="dxa"/>
            <w:vAlign w:val="center"/>
          </w:tcPr>
          <w:p>
            <w:pPr>
              <w:pStyle w:val="17"/>
            </w:pPr>
            <w:r>
              <w:t>提升环境治理水平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1"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群众对环境满意度</w:t>
            </w:r>
          </w:p>
        </w:tc>
        <w:tc>
          <w:tcPr>
            <w:tcW w:w="2891" w:type="dxa"/>
            <w:vAlign w:val="center"/>
          </w:tcPr>
          <w:p>
            <w:pPr>
              <w:pStyle w:val="17"/>
            </w:pPr>
            <w:r>
              <w:t>群众对环境满意度</w:t>
            </w:r>
          </w:p>
        </w:tc>
        <w:tc>
          <w:tcPr>
            <w:tcW w:w="1276" w:type="dxa"/>
            <w:vAlign w:val="center"/>
          </w:tcPr>
          <w:p>
            <w:pPr>
              <w:pStyle w:val="17"/>
            </w:pPr>
            <w:r>
              <w:t>≥95</w:t>
            </w:r>
          </w:p>
        </w:tc>
        <w:tc>
          <w:tcPr>
            <w:tcW w:w="5260" w:type="dxa"/>
            <w:vAlign w:val="center"/>
          </w:tcPr>
          <w:p>
            <w:pPr>
              <w:pStyle w:val="17"/>
            </w:pPr>
            <w:r>
              <w:t>群众对环境满意度</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 w:name="_Toc_4_4_0000000006"/>
      <w:r>
        <w:rPr>
          <w:rFonts w:ascii="方正仿宋_GBK" w:hAnsi="方正仿宋_GBK" w:eastAsia="方正仿宋_GBK" w:cs="方正仿宋_GBK"/>
          <w:color w:val="000000"/>
          <w:sz w:val="28"/>
        </w:rPr>
        <w:t>3.2022花山村建设红色美丽村庄所需征用房屋绩效目标表</w:t>
      </w:r>
      <w:bookmarkEnd w:id="3"/>
    </w:p>
    <w:tbl>
      <w:tblPr>
        <w:tblStyle w:val="9"/>
        <w:tblW w:w="1342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47"/>
        <w:gridCol w:w="1276"/>
        <w:gridCol w:w="1332"/>
        <w:gridCol w:w="1587"/>
        <w:gridCol w:w="1304"/>
        <w:gridCol w:w="1276"/>
        <w:gridCol w:w="190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52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901"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Align w:val="center"/>
          </w:tcPr>
          <w:p>
            <w:pPr>
              <w:pStyle w:val="15"/>
            </w:pPr>
            <w:r>
              <w:t>项目编码</w:t>
            </w:r>
          </w:p>
        </w:tc>
        <w:tc>
          <w:tcPr>
            <w:tcW w:w="2608" w:type="dxa"/>
            <w:gridSpan w:val="2"/>
            <w:vAlign w:val="center"/>
          </w:tcPr>
          <w:p>
            <w:pPr>
              <w:pStyle w:val="17"/>
            </w:pPr>
            <w:r>
              <w:t>13062422P00608110001F</w:t>
            </w:r>
          </w:p>
        </w:tc>
        <w:tc>
          <w:tcPr>
            <w:tcW w:w="1587" w:type="dxa"/>
            <w:vAlign w:val="center"/>
          </w:tcPr>
          <w:p>
            <w:pPr>
              <w:pStyle w:val="15"/>
            </w:pPr>
            <w:r>
              <w:t>项目名称</w:t>
            </w:r>
          </w:p>
        </w:tc>
        <w:tc>
          <w:tcPr>
            <w:tcW w:w="4481" w:type="dxa"/>
            <w:gridSpan w:val="3"/>
            <w:vAlign w:val="center"/>
          </w:tcPr>
          <w:p>
            <w:pPr>
              <w:pStyle w:val="17"/>
            </w:pPr>
            <w:r>
              <w:t>2022花山村建设红色美丽村庄所需征用房屋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14.29</w:t>
            </w:r>
          </w:p>
        </w:tc>
        <w:tc>
          <w:tcPr>
            <w:tcW w:w="1587" w:type="dxa"/>
            <w:vAlign w:val="center"/>
          </w:tcPr>
          <w:p>
            <w:pPr>
              <w:pStyle w:val="15"/>
            </w:pPr>
            <w:r>
              <w:t>其中：财政    资金</w:t>
            </w:r>
          </w:p>
        </w:tc>
        <w:tc>
          <w:tcPr>
            <w:tcW w:w="1304" w:type="dxa"/>
            <w:vAlign w:val="center"/>
          </w:tcPr>
          <w:p>
            <w:pPr>
              <w:pStyle w:val="17"/>
            </w:pPr>
            <w:r>
              <w:t>14.29</w:t>
            </w:r>
          </w:p>
        </w:tc>
        <w:tc>
          <w:tcPr>
            <w:tcW w:w="1276" w:type="dxa"/>
            <w:vAlign w:val="center"/>
          </w:tcPr>
          <w:p>
            <w:pPr>
              <w:pStyle w:val="15"/>
            </w:pPr>
            <w:r>
              <w:t>其他资金</w:t>
            </w:r>
          </w:p>
        </w:tc>
        <w:tc>
          <w:tcPr>
            <w:tcW w:w="1901"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continue"/>
          </w:tcPr>
          <w:p/>
        </w:tc>
        <w:tc>
          <w:tcPr>
            <w:tcW w:w="8676" w:type="dxa"/>
            <w:gridSpan w:val="6"/>
            <w:vAlign w:val="center"/>
          </w:tcPr>
          <w:p>
            <w:pPr>
              <w:pStyle w:val="17"/>
            </w:pPr>
            <w:r>
              <w:t>花山村建设红色美丽村庄所需征用房屋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77"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77"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47" w:type="dxa"/>
            <w:vAlign w:val="center"/>
          </w:tcPr>
          <w:p>
            <w:pPr>
              <w:pStyle w:val="15"/>
            </w:pPr>
            <w:r>
              <w:t>绩效目标</w:t>
            </w:r>
          </w:p>
        </w:tc>
        <w:tc>
          <w:tcPr>
            <w:tcW w:w="8676" w:type="dxa"/>
            <w:gridSpan w:val="6"/>
            <w:vAlign w:val="center"/>
          </w:tcPr>
          <w:p>
            <w:pPr>
              <w:pStyle w:val="17"/>
            </w:pPr>
            <w:r>
              <w:t>1.美化村庄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39"/>
        <w:gridCol w:w="1276"/>
        <w:gridCol w:w="1332"/>
        <w:gridCol w:w="2891"/>
        <w:gridCol w:w="1276"/>
        <w:gridCol w:w="17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39"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78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美化村庄率</w:t>
            </w:r>
          </w:p>
        </w:tc>
        <w:tc>
          <w:tcPr>
            <w:tcW w:w="2891" w:type="dxa"/>
            <w:vAlign w:val="center"/>
          </w:tcPr>
          <w:p>
            <w:pPr>
              <w:pStyle w:val="17"/>
            </w:pPr>
            <w:r>
              <w:t>美化村庄占预计美化村庄的占比</w:t>
            </w:r>
          </w:p>
          <w:p>
            <w:pPr>
              <w:pStyle w:val="17"/>
            </w:pPr>
          </w:p>
        </w:tc>
        <w:tc>
          <w:tcPr>
            <w:tcW w:w="1276" w:type="dxa"/>
            <w:vAlign w:val="center"/>
          </w:tcPr>
          <w:p>
            <w:pPr>
              <w:pStyle w:val="17"/>
            </w:pPr>
            <w:r>
              <w:t>≥98</w:t>
            </w:r>
          </w:p>
        </w:tc>
        <w:tc>
          <w:tcPr>
            <w:tcW w:w="1780" w:type="dxa"/>
            <w:vAlign w:val="center"/>
          </w:tcPr>
          <w:p>
            <w:pPr>
              <w:pStyle w:val="17"/>
            </w:pPr>
            <w:r>
              <w:t>美化村庄率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≥95</w:t>
            </w:r>
          </w:p>
        </w:tc>
        <w:tc>
          <w:tcPr>
            <w:tcW w:w="1780"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≥95</w:t>
            </w:r>
          </w:p>
        </w:tc>
        <w:tc>
          <w:tcPr>
            <w:tcW w:w="1780"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≥95</w:t>
            </w:r>
          </w:p>
        </w:tc>
        <w:tc>
          <w:tcPr>
            <w:tcW w:w="1780"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≥92</w:t>
            </w:r>
          </w:p>
        </w:tc>
        <w:tc>
          <w:tcPr>
            <w:tcW w:w="1780" w:type="dxa"/>
            <w:vAlign w:val="center"/>
          </w:tcPr>
          <w:p>
            <w:pPr>
              <w:pStyle w:val="17"/>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社会效益指标</w:t>
            </w:r>
          </w:p>
        </w:tc>
        <w:tc>
          <w:tcPr>
            <w:tcW w:w="1332" w:type="dxa"/>
            <w:vAlign w:val="center"/>
          </w:tcPr>
          <w:p>
            <w:pPr>
              <w:pStyle w:val="17"/>
            </w:pPr>
            <w:r>
              <w:t>改造后农户生活质量提高</w:t>
            </w:r>
          </w:p>
        </w:tc>
        <w:tc>
          <w:tcPr>
            <w:tcW w:w="2891" w:type="dxa"/>
            <w:vAlign w:val="center"/>
          </w:tcPr>
          <w:p>
            <w:pPr>
              <w:pStyle w:val="17"/>
            </w:pPr>
            <w:r>
              <w:t>改造后农户生活质量提高</w:t>
            </w:r>
          </w:p>
        </w:tc>
        <w:tc>
          <w:tcPr>
            <w:tcW w:w="1276" w:type="dxa"/>
            <w:vAlign w:val="center"/>
          </w:tcPr>
          <w:p>
            <w:pPr>
              <w:pStyle w:val="17"/>
            </w:pPr>
            <w:r>
              <w:t>≥97</w:t>
            </w:r>
          </w:p>
        </w:tc>
        <w:tc>
          <w:tcPr>
            <w:tcW w:w="1780" w:type="dxa"/>
            <w:vAlign w:val="center"/>
          </w:tcPr>
          <w:p>
            <w:pPr>
              <w:pStyle w:val="17"/>
            </w:pPr>
            <w:r>
              <w:t>改造后农户生活质量提高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改善人居环境</w:t>
            </w:r>
          </w:p>
        </w:tc>
        <w:tc>
          <w:tcPr>
            <w:tcW w:w="2891" w:type="dxa"/>
            <w:vAlign w:val="center"/>
          </w:tcPr>
          <w:p>
            <w:pPr>
              <w:pStyle w:val="17"/>
            </w:pPr>
            <w:r>
              <w:t>改善人居环境</w:t>
            </w:r>
          </w:p>
        </w:tc>
        <w:tc>
          <w:tcPr>
            <w:tcW w:w="1276" w:type="dxa"/>
            <w:vAlign w:val="center"/>
          </w:tcPr>
          <w:p>
            <w:pPr>
              <w:pStyle w:val="17"/>
            </w:pPr>
            <w:r>
              <w:t>≥98</w:t>
            </w:r>
          </w:p>
        </w:tc>
        <w:tc>
          <w:tcPr>
            <w:tcW w:w="1780" w:type="dxa"/>
            <w:vAlign w:val="center"/>
          </w:tcPr>
          <w:p>
            <w:pPr>
              <w:pStyle w:val="17"/>
            </w:pPr>
            <w:r>
              <w:t>改善人居环境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≥98</w:t>
            </w:r>
          </w:p>
        </w:tc>
        <w:tc>
          <w:tcPr>
            <w:tcW w:w="1780"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9"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1780" w:type="dxa"/>
            <w:vAlign w:val="center"/>
          </w:tcPr>
          <w:p>
            <w:pPr>
              <w:pStyle w:val="17"/>
            </w:pPr>
            <w:r>
              <w:t>满意率</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 w:name="_Toc_4_4_0000000007"/>
      <w:r>
        <w:rPr>
          <w:rFonts w:ascii="方正仿宋_GBK" w:hAnsi="方正仿宋_GBK" w:eastAsia="方正仿宋_GBK" w:cs="方正仿宋_GBK"/>
          <w:color w:val="000000"/>
          <w:sz w:val="28"/>
        </w:rPr>
        <w:t>4.2022新区房屋施工绩效目标表</w:t>
      </w:r>
      <w:bookmarkEnd w:id="4"/>
    </w:p>
    <w:tbl>
      <w:tblPr>
        <w:tblStyle w:val="9"/>
        <w:tblW w:w="1339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17"/>
        <w:gridCol w:w="1276"/>
        <w:gridCol w:w="1332"/>
        <w:gridCol w:w="1587"/>
        <w:gridCol w:w="1304"/>
        <w:gridCol w:w="1276"/>
        <w:gridCol w:w="18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9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9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Align w:val="center"/>
          </w:tcPr>
          <w:p>
            <w:pPr>
              <w:pStyle w:val="15"/>
            </w:pPr>
            <w:r>
              <w:t>项目编码</w:t>
            </w:r>
          </w:p>
        </w:tc>
        <w:tc>
          <w:tcPr>
            <w:tcW w:w="2608" w:type="dxa"/>
            <w:gridSpan w:val="2"/>
            <w:vAlign w:val="center"/>
          </w:tcPr>
          <w:p>
            <w:pPr>
              <w:pStyle w:val="17"/>
            </w:pPr>
            <w:r>
              <w:t>13062422P00608710001H</w:t>
            </w:r>
          </w:p>
        </w:tc>
        <w:tc>
          <w:tcPr>
            <w:tcW w:w="1587" w:type="dxa"/>
            <w:vAlign w:val="center"/>
          </w:tcPr>
          <w:p>
            <w:pPr>
              <w:pStyle w:val="15"/>
            </w:pPr>
            <w:r>
              <w:t>项目名称</w:t>
            </w:r>
          </w:p>
        </w:tc>
        <w:tc>
          <w:tcPr>
            <w:tcW w:w="4478" w:type="dxa"/>
            <w:gridSpan w:val="3"/>
            <w:vAlign w:val="center"/>
          </w:tcPr>
          <w:p>
            <w:pPr>
              <w:pStyle w:val="17"/>
            </w:pPr>
            <w:r>
              <w:t>2022新区房屋施工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9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continue"/>
          </w:tcPr>
          <w:p/>
        </w:tc>
        <w:tc>
          <w:tcPr>
            <w:tcW w:w="8673" w:type="dxa"/>
            <w:gridSpan w:val="6"/>
            <w:vAlign w:val="center"/>
          </w:tcPr>
          <w:p>
            <w:pPr>
              <w:pStyle w:val="17"/>
            </w:pPr>
            <w:r>
              <w:t>用于镇区房屋施工顺利进场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7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7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17" w:type="dxa"/>
            <w:vAlign w:val="center"/>
          </w:tcPr>
          <w:p>
            <w:pPr>
              <w:pStyle w:val="15"/>
            </w:pPr>
            <w:r>
              <w:t>绩效目标</w:t>
            </w:r>
          </w:p>
        </w:tc>
        <w:tc>
          <w:tcPr>
            <w:tcW w:w="8673" w:type="dxa"/>
            <w:gridSpan w:val="6"/>
            <w:vAlign w:val="center"/>
          </w:tcPr>
          <w:p>
            <w:pPr>
              <w:pStyle w:val="17"/>
            </w:pPr>
            <w:r>
              <w:t>1.保障镇区房屋施工顺利进场</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64"/>
        <w:gridCol w:w="1276"/>
        <w:gridCol w:w="1332"/>
        <w:gridCol w:w="2891"/>
        <w:gridCol w:w="1276"/>
        <w:gridCol w:w="21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64"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2152"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保障顺利进场</w:t>
            </w:r>
          </w:p>
        </w:tc>
        <w:tc>
          <w:tcPr>
            <w:tcW w:w="2891" w:type="dxa"/>
            <w:vAlign w:val="center"/>
          </w:tcPr>
          <w:p>
            <w:pPr>
              <w:pStyle w:val="17"/>
            </w:pPr>
            <w:r>
              <w:t>保障顺利进场</w:t>
            </w:r>
          </w:p>
        </w:tc>
        <w:tc>
          <w:tcPr>
            <w:tcW w:w="1276" w:type="dxa"/>
            <w:vAlign w:val="center"/>
          </w:tcPr>
          <w:p>
            <w:pPr>
              <w:pStyle w:val="17"/>
            </w:pPr>
            <w:r>
              <w:t>≥98%</w:t>
            </w:r>
          </w:p>
        </w:tc>
        <w:tc>
          <w:tcPr>
            <w:tcW w:w="2152" w:type="dxa"/>
            <w:vAlign w:val="center"/>
          </w:tcPr>
          <w:p>
            <w:pPr>
              <w:pStyle w:val="17"/>
            </w:pPr>
            <w:r>
              <w:t>保障顺利进场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质量指标</w:t>
            </w:r>
          </w:p>
        </w:tc>
        <w:tc>
          <w:tcPr>
            <w:tcW w:w="1332" w:type="dxa"/>
            <w:vAlign w:val="center"/>
          </w:tcPr>
          <w:p>
            <w:pPr>
              <w:pStyle w:val="17"/>
            </w:pPr>
            <w:r>
              <w:t>完成要求</w:t>
            </w:r>
          </w:p>
        </w:tc>
        <w:tc>
          <w:tcPr>
            <w:tcW w:w="2891" w:type="dxa"/>
            <w:vAlign w:val="center"/>
          </w:tcPr>
          <w:p>
            <w:pPr>
              <w:pStyle w:val="17"/>
            </w:pPr>
            <w:r>
              <w:t>完成要求</w:t>
            </w:r>
          </w:p>
        </w:tc>
        <w:tc>
          <w:tcPr>
            <w:tcW w:w="1276" w:type="dxa"/>
            <w:vAlign w:val="center"/>
          </w:tcPr>
          <w:p>
            <w:pPr>
              <w:pStyle w:val="17"/>
            </w:pPr>
            <w:r>
              <w:t>≥94%</w:t>
            </w:r>
          </w:p>
        </w:tc>
        <w:tc>
          <w:tcPr>
            <w:tcW w:w="2152" w:type="dxa"/>
            <w:vAlign w:val="center"/>
          </w:tcPr>
          <w:p>
            <w:pPr>
              <w:pStyle w:val="17"/>
            </w:pPr>
            <w:r>
              <w:t>完成要求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时效指标</w:t>
            </w:r>
          </w:p>
        </w:tc>
        <w:tc>
          <w:tcPr>
            <w:tcW w:w="1332" w:type="dxa"/>
            <w:vAlign w:val="center"/>
          </w:tcPr>
          <w:p>
            <w:pPr>
              <w:pStyle w:val="17"/>
            </w:pPr>
            <w:r>
              <w:t>达到进场目标</w:t>
            </w:r>
          </w:p>
        </w:tc>
        <w:tc>
          <w:tcPr>
            <w:tcW w:w="2891" w:type="dxa"/>
            <w:vAlign w:val="center"/>
          </w:tcPr>
          <w:p>
            <w:pPr>
              <w:pStyle w:val="17"/>
            </w:pPr>
            <w:r>
              <w:t>达到进场目标</w:t>
            </w:r>
          </w:p>
        </w:tc>
        <w:tc>
          <w:tcPr>
            <w:tcW w:w="1276" w:type="dxa"/>
            <w:vAlign w:val="center"/>
          </w:tcPr>
          <w:p>
            <w:pPr>
              <w:pStyle w:val="17"/>
            </w:pPr>
            <w:r>
              <w:t>≥94%</w:t>
            </w:r>
          </w:p>
        </w:tc>
        <w:tc>
          <w:tcPr>
            <w:tcW w:w="2152" w:type="dxa"/>
            <w:vAlign w:val="center"/>
          </w:tcPr>
          <w:p>
            <w:pPr>
              <w:pStyle w:val="17"/>
            </w:pPr>
            <w:r>
              <w:t>达到进场目标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成本指标</w:t>
            </w:r>
          </w:p>
        </w:tc>
        <w:tc>
          <w:tcPr>
            <w:tcW w:w="1332" w:type="dxa"/>
            <w:vAlign w:val="center"/>
          </w:tcPr>
          <w:p>
            <w:pPr>
              <w:pStyle w:val="17"/>
            </w:pPr>
            <w:r>
              <w:t>达到基本要求</w:t>
            </w:r>
          </w:p>
        </w:tc>
        <w:tc>
          <w:tcPr>
            <w:tcW w:w="2891" w:type="dxa"/>
            <w:vAlign w:val="center"/>
          </w:tcPr>
          <w:p>
            <w:pPr>
              <w:pStyle w:val="17"/>
            </w:pPr>
            <w:r>
              <w:t>达到基本要求</w:t>
            </w:r>
          </w:p>
        </w:tc>
        <w:tc>
          <w:tcPr>
            <w:tcW w:w="1276" w:type="dxa"/>
            <w:vAlign w:val="center"/>
          </w:tcPr>
          <w:p>
            <w:pPr>
              <w:pStyle w:val="17"/>
            </w:pPr>
            <w:r>
              <w:t>≥92%</w:t>
            </w:r>
          </w:p>
        </w:tc>
        <w:tc>
          <w:tcPr>
            <w:tcW w:w="2152" w:type="dxa"/>
            <w:vAlign w:val="center"/>
          </w:tcPr>
          <w:p>
            <w:pPr>
              <w:pStyle w:val="17"/>
            </w:pPr>
            <w:r>
              <w:t>达到进场要求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提高办公用房使用</w:t>
            </w:r>
          </w:p>
        </w:tc>
        <w:tc>
          <w:tcPr>
            <w:tcW w:w="2891" w:type="dxa"/>
            <w:vAlign w:val="center"/>
          </w:tcPr>
          <w:p>
            <w:pPr>
              <w:pStyle w:val="17"/>
            </w:pPr>
            <w:r>
              <w:t>提高办公用房使用率</w:t>
            </w:r>
          </w:p>
        </w:tc>
        <w:tc>
          <w:tcPr>
            <w:tcW w:w="1276" w:type="dxa"/>
            <w:vAlign w:val="center"/>
          </w:tcPr>
          <w:p>
            <w:pPr>
              <w:pStyle w:val="17"/>
            </w:pPr>
            <w:r>
              <w:t>≥97%</w:t>
            </w:r>
          </w:p>
        </w:tc>
        <w:tc>
          <w:tcPr>
            <w:tcW w:w="2152" w:type="dxa"/>
            <w:vAlign w:val="center"/>
          </w:tcPr>
          <w:p>
            <w:pPr>
              <w:pStyle w:val="17"/>
            </w:pPr>
            <w:r>
              <w:t>提高办公用房使用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社会效益指标</w:t>
            </w:r>
          </w:p>
        </w:tc>
        <w:tc>
          <w:tcPr>
            <w:tcW w:w="1332" w:type="dxa"/>
            <w:vAlign w:val="center"/>
          </w:tcPr>
          <w:p>
            <w:pPr>
              <w:pStyle w:val="17"/>
            </w:pPr>
            <w:r>
              <w:t>提升办公环境</w:t>
            </w:r>
          </w:p>
        </w:tc>
        <w:tc>
          <w:tcPr>
            <w:tcW w:w="2891" w:type="dxa"/>
            <w:vAlign w:val="center"/>
          </w:tcPr>
          <w:p>
            <w:pPr>
              <w:pStyle w:val="17"/>
            </w:pPr>
            <w:r>
              <w:t>提升办公环境</w:t>
            </w:r>
          </w:p>
        </w:tc>
        <w:tc>
          <w:tcPr>
            <w:tcW w:w="1276" w:type="dxa"/>
            <w:vAlign w:val="center"/>
          </w:tcPr>
          <w:p>
            <w:pPr>
              <w:pStyle w:val="17"/>
            </w:pPr>
            <w:r>
              <w:t>≥97%</w:t>
            </w:r>
          </w:p>
        </w:tc>
        <w:tc>
          <w:tcPr>
            <w:tcW w:w="2152" w:type="dxa"/>
            <w:vAlign w:val="center"/>
          </w:tcPr>
          <w:p>
            <w:pPr>
              <w:pStyle w:val="17"/>
            </w:pPr>
            <w:r>
              <w:t>提升办公环境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生态效益指标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≥96%</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提升办公用房可持续</w:t>
            </w:r>
          </w:p>
        </w:tc>
        <w:tc>
          <w:tcPr>
            <w:tcW w:w="2891" w:type="dxa"/>
            <w:vAlign w:val="center"/>
          </w:tcPr>
          <w:p>
            <w:pPr>
              <w:pStyle w:val="17"/>
            </w:pPr>
            <w:r>
              <w:t>提升办公用房可持续</w:t>
            </w:r>
          </w:p>
        </w:tc>
        <w:tc>
          <w:tcPr>
            <w:tcW w:w="1276" w:type="dxa"/>
            <w:vAlign w:val="center"/>
          </w:tcPr>
          <w:p>
            <w:pPr>
              <w:pStyle w:val="17"/>
            </w:pPr>
            <w:r>
              <w:t>≥95%</w:t>
            </w:r>
          </w:p>
        </w:tc>
        <w:tc>
          <w:tcPr>
            <w:tcW w:w="2152" w:type="dxa"/>
            <w:vAlign w:val="center"/>
          </w:tcPr>
          <w:p>
            <w:pPr>
              <w:pStyle w:val="17"/>
            </w:pPr>
            <w:r>
              <w:t>提升办公用房可持续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restart"/>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64" w:type="dxa"/>
            <w:vMerge w:val="continue"/>
            <w:vAlign w:val="center"/>
          </w:tcPr>
          <w:p/>
        </w:tc>
        <w:tc>
          <w:tcPr>
            <w:tcW w:w="1276" w:type="dxa"/>
            <w:vAlign w:val="center"/>
          </w:tcPr>
          <w:p>
            <w:pPr>
              <w:pStyle w:val="17"/>
            </w:pPr>
            <w:r>
              <w:t>服务对象满意度指标</w:t>
            </w:r>
          </w:p>
        </w:tc>
        <w:tc>
          <w:tcPr>
            <w:tcW w:w="1332" w:type="dxa"/>
            <w:vAlign w:val="center"/>
          </w:tcPr>
          <w:p>
            <w:pPr>
              <w:pStyle w:val="17"/>
            </w:pPr>
            <w:r>
              <w:t>提升人居环境</w:t>
            </w:r>
          </w:p>
        </w:tc>
        <w:tc>
          <w:tcPr>
            <w:tcW w:w="2891" w:type="dxa"/>
            <w:vAlign w:val="center"/>
          </w:tcPr>
          <w:p>
            <w:pPr>
              <w:pStyle w:val="17"/>
            </w:pPr>
            <w:r>
              <w:t>提升人居环境</w:t>
            </w:r>
          </w:p>
        </w:tc>
        <w:tc>
          <w:tcPr>
            <w:tcW w:w="1276" w:type="dxa"/>
            <w:vAlign w:val="center"/>
          </w:tcPr>
          <w:p>
            <w:pPr>
              <w:pStyle w:val="17"/>
            </w:pPr>
            <w:r>
              <w:t>100%</w:t>
            </w:r>
          </w:p>
        </w:tc>
        <w:tc>
          <w:tcPr>
            <w:tcW w:w="2152" w:type="dxa"/>
            <w:vAlign w:val="center"/>
          </w:tcPr>
          <w:p>
            <w:pPr>
              <w:pStyle w:val="17"/>
            </w:pPr>
            <w:r>
              <w:t>提升人居环境</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08"/>
      <w:r>
        <w:rPr>
          <w:rFonts w:ascii="方正仿宋_GBK" w:hAnsi="方正仿宋_GBK" w:eastAsia="方正仿宋_GBK" w:cs="方正仿宋_GBK"/>
          <w:color w:val="000000"/>
          <w:sz w:val="28"/>
        </w:rPr>
        <w:t>5.城南庄镇手工业厂房资金绩效目标表</w:t>
      </w:r>
      <w:bookmarkEnd w:id="5"/>
    </w:p>
    <w:tbl>
      <w:tblPr>
        <w:tblStyle w:val="9"/>
        <w:tblW w:w="13521"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14"/>
        <w:gridCol w:w="1276"/>
        <w:gridCol w:w="1332"/>
        <w:gridCol w:w="1587"/>
        <w:gridCol w:w="1304"/>
        <w:gridCol w:w="1276"/>
        <w:gridCol w:w="293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89"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2932"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Align w:val="center"/>
          </w:tcPr>
          <w:p>
            <w:pPr>
              <w:pStyle w:val="15"/>
            </w:pPr>
            <w:r>
              <w:t>项目编码</w:t>
            </w:r>
          </w:p>
        </w:tc>
        <w:tc>
          <w:tcPr>
            <w:tcW w:w="2608" w:type="dxa"/>
            <w:gridSpan w:val="2"/>
            <w:vAlign w:val="center"/>
          </w:tcPr>
          <w:p>
            <w:pPr>
              <w:pStyle w:val="17"/>
            </w:pPr>
            <w:r>
              <w:t>13062422P00631210001R</w:t>
            </w:r>
          </w:p>
        </w:tc>
        <w:tc>
          <w:tcPr>
            <w:tcW w:w="1587" w:type="dxa"/>
            <w:vAlign w:val="center"/>
          </w:tcPr>
          <w:p>
            <w:pPr>
              <w:pStyle w:val="15"/>
            </w:pPr>
            <w:r>
              <w:t>项目名称</w:t>
            </w:r>
          </w:p>
        </w:tc>
        <w:tc>
          <w:tcPr>
            <w:tcW w:w="5512" w:type="dxa"/>
            <w:gridSpan w:val="3"/>
            <w:vAlign w:val="center"/>
          </w:tcPr>
          <w:p>
            <w:pPr>
              <w:pStyle w:val="17"/>
            </w:pPr>
            <w:r>
              <w:t>城南庄镇手工业厂房资金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40.00</w:t>
            </w:r>
          </w:p>
        </w:tc>
        <w:tc>
          <w:tcPr>
            <w:tcW w:w="1587" w:type="dxa"/>
            <w:vAlign w:val="center"/>
          </w:tcPr>
          <w:p>
            <w:pPr>
              <w:pStyle w:val="15"/>
            </w:pPr>
            <w:r>
              <w:t>其中：财政    资金</w:t>
            </w:r>
          </w:p>
        </w:tc>
        <w:tc>
          <w:tcPr>
            <w:tcW w:w="1304" w:type="dxa"/>
            <w:vAlign w:val="center"/>
          </w:tcPr>
          <w:p>
            <w:pPr>
              <w:pStyle w:val="17"/>
            </w:pPr>
            <w:r>
              <w:t>40.00</w:t>
            </w:r>
          </w:p>
        </w:tc>
        <w:tc>
          <w:tcPr>
            <w:tcW w:w="1276" w:type="dxa"/>
            <w:vAlign w:val="center"/>
          </w:tcPr>
          <w:p>
            <w:pPr>
              <w:pStyle w:val="15"/>
            </w:pPr>
            <w:r>
              <w:t>其他资金</w:t>
            </w:r>
          </w:p>
        </w:tc>
        <w:tc>
          <w:tcPr>
            <w:tcW w:w="2932"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continue"/>
          </w:tcPr>
          <w:p/>
        </w:tc>
        <w:tc>
          <w:tcPr>
            <w:tcW w:w="9707" w:type="dxa"/>
            <w:gridSpan w:val="6"/>
            <w:vAlign w:val="center"/>
          </w:tcPr>
          <w:p>
            <w:pPr>
              <w:pStyle w:val="17"/>
            </w:pPr>
            <w:r>
              <w:t>用于手工业厂房建设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20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20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14" w:type="dxa"/>
            <w:vAlign w:val="center"/>
          </w:tcPr>
          <w:p>
            <w:pPr>
              <w:pStyle w:val="15"/>
            </w:pPr>
            <w:r>
              <w:t>绩效目标</w:t>
            </w:r>
          </w:p>
        </w:tc>
        <w:tc>
          <w:tcPr>
            <w:tcW w:w="9707" w:type="dxa"/>
            <w:gridSpan w:val="6"/>
            <w:vAlign w:val="center"/>
          </w:tcPr>
          <w:p>
            <w:pPr>
              <w:pStyle w:val="17"/>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83"/>
        <w:gridCol w:w="1276"/>
        <w:gridCol w:w="1332"/>
        <w:gridCol w:w="2891"/>
        <w:gridCol w:w="1276"/>
        <w:gridCol w:w="28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883"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285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项目完成情况</w:t>
            </w:r>
          </w:p>
        </w:tc>
        <w:tc>
          <w:tcPr>
            <w:tcW w:w="2891" w:type="dxa"/>
            <w:vAlign w:val="center"/>
          </w:tcPr>
          <w:p>
            <w:pPr>
              <w:pStyle w:val="17"/>
            </w:pPr>
            <w:r>
              <w:t>项目完成情况</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质量指标</w:t>
            </w:r>
          </w:p>
        </w:tc>
        <w:tc>
          <w:tcPr>
            <w:tcW w:w="1332" w:type="dxa"/>
            <w:vAlign w:val="center"/>
          </w:tcPr>
          <w:p>
            <w:pPr>
              <w:pStyle w:val="17"/>
            </w:pPr>
            <w:r>
              <w:t>项目验收合格率</w:t>
            </w:r>
          </w:p>
        </w:tc>
        <w:tc>
          <w:tcPr>
            <w:tcW w:w="2891" w:type="dxa"/>
            <w:vAlign w:val="center"/>
          </w:tcPr>
          <w:p>
            <w:pPr>
              <w:pStyle w:val="17"/>
            </w:pPr>
            <w:r>
              <w:t>项目验收合格率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时效指标</w:t>
            </w:r>
          </w:p>
        </w:tc>
        <w:tc>
          <w:tcPr>
            <w:tcW w:w="1332" w:type="dxa"/>
            <w:vAlign w:val="center"/>
          </w:tcPr>
          <w:p>
            <w:pPr>
              <w:pStyle w:val="17"/>
            </w:pPr>
            <w:r>
              <w:t>项目按时完成率</w:t>
            </w:r>
          </w:p>
        </w:tc>
        <w:tc>
          <w:tcPr>
            <w:tcW w:w="2891" w:type="dxa"/>
            <w:vAlign w:val="center"/>
          </w:tcPr>
          <w:p>
            <w:pPr>
              <w:pStyle w:val="17"/>
            </w:pPr>
            <w:r>
              <w:t>项目按时完成率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成本指标</w:t>
            </w:r>
          </w:p>
        </w:tc>
        <w:tc>
          <w:tcPr>
            <w:tcW w:w="1332" w:type="dxa"/>
            <w:vAlign w:val="center"/>
          </w:tcPr>
          <w:p>
            <w:pPr>
              <w:pStyle w:val="17"/>
            </w:pPr>
            <w:r>
              <w:t>项目实际成本</w:t>
            </w:r>
          </w:p>
        </w:tc>
        <w:tc>
          <w:tcPr>
            <w:tcW w:w="2891" w:type="dxa"/>
            <w:vAlign w:val="center"/>
          </w:tcPr>
          <w:p>
            <w:pPr>
              <w:pStyle w:val="17"/>
            </w:pPr>
            <w:r>
              <w:t>项目实际成本</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≥92</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社会效益指标</w:t>
            </w:r>
          </w:p>
        </w:tc>
        <w:tc>
          <w:tcPr>
            <w:tcW w:w="1332" w:type="dxa"/>
            <w:vAlign w:val="center"/>
          </w:tcPr>
          <w:p>
            <w:pPr>
              <w:pStyle w:val="17"/>
            </w:pPr>
            <w:r>
              <w:t>社会稳定水平</w:t>
            </w:r>
          </w:p>
        </w:tc>
        <w:tc>
          <w:tcPr>
            <w:tcW w:w="2891" w:type="dxa"/>
            <w:vAlign w:val="center"/>
          </w:tcPr>
          <w:p>
            <w:pPr>
              <w:pStyle w:val="17"/>
            </w:pPr>
            <w:r>
              <w:t>社会稳定水平</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持续发展率</w:t>
            </w:r>
          </w:p>
        </w:tc>
        <w:tc>
          <w:tcPr>
            <w:tcW w:w="2891" w:type="dxa"/>
            <w:vAlign w:val="center"/>
          </w:tcPr>
          <w:p>
            <w:pPr>
              <w:pStyle w:val="17"/>
            </w:pPr>
            <w:r>
              <w:t>监狱建设持续发展程度</w:t>
            </w:r>
          </w:p>
        </w:tc>
        <w:tc>
          <w:tcPr>
            <w:tcW w:w="1276" w:type="dxa"/>
            <w:vAlign w:val="center"/>
          </w:tcPr>
          <w:p>
            <w:pPr>
              <w:pStyle w:val="17"/>
            </w:pPr>
            <w:r>
              <w:t>≥90</w:t>
            </w:r>
          </w:p>
        </w:tc>
        <w:tc>
          <w:tcPr>
            <w:tcW w:w="2858" w:type="dxa"/>
            <w:vAlign w:val="center"/>
          </w:tcPr>
          <w:p>
            <w:pPr>
              <w:pStyle w:val="17"/>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83"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服务对象满意程度</w:t>
            </w:r>
          </w:p>
        </w:tc>
        <w:tc>
          <w:tcPr>
            <w:tcW w:w="2891" w:type="dxa"/>
            <w:vAlign w:val="center"/>
          </w:tcPr>
          <w:p>
            <w:pPr>
              <w:pStyle w:val="17"/>
            </w:pPr>
            <w:r>
              <w:t>受益服务对象满意度</w:t>
            </w:r>
          </w:p>
        </w:tc>
        <w:tc>
          <w:tcPr>
            <w:tcW w:w="1276" w:type="dxa"/>
            <w:vAlign w:val="center"/>
          </w:tcPr>
          <w:p>
            <w:pPr>
              <w:pStyle w:val="17"/>
            </w:pPr>
            <w:r>
              <w:t>≥95</w:t>
            </w:r>
          </w:p>
        </w:tc>
        <w:tc>
          <w:tcPr>
            <w:tcW w:w="2858" w:type="dxa"/>
            <w:vAlign w:val="center"/>
          </w:tcPr>
          <w:p>
            <w:pPr>
              <w:pStyle w:val="17"/>
            </w:pPr>
            <w:r>
              <w:t>阜平县退役军人事务局关于拨付手工业厂房资金的请示</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09"/>
      <w:r>
        <w:rPr>
          <w:rFonts w:ascii="方正仿宋_GBK" w:hAnsi="方正仿宋_GBK" w:eastAsia="方正仿宋_GBK" w:cs="方正仿宋_GBK"/>
          <w:color w:val="000000"/>
          <w:sz w:val="28"/>
        </w:rPr>
        <w:t>6.纪念馆三期建设拆迁补偿绩效目标表</w:t>
      </w:r>
      <w:bookmarkEnd w:id="6"/>
    </w:p>
    <w:tbl>
      <w:tblPr>
        <w:tblStyle w:val="9"/>
        <w:tblW w:w="1329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81"/>
        <w:gridCol w:w="1276"/>
        <w:gridCol w:w="1332"/>
        <w:gridCol w:w="1587"/>
        <w:gridCol w:w="1304"/>
        <w:gridCol w:w="1276"/>
        <w:gridCol w:w="303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256"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3039"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Align w:val="center"/>
          </w:tcPr>
          <w:p>
            <w:pPr>
              <w:pStyle w:val="15"/>
            </w:pPr>
            <w:r>
              <w:t>项目编码</w:t>
            </w:r>
          </w:p>
        </w:tc>
        <w:tc>
          <w:tcPr>
            <w:tcW w:w="2608" w:type="dxa"/>
            <w:gridSpan w:val="2"/>
            <w:vAlign w:val="center"/>
          </w:tcPr>
          <w:p>
            <w:pPr>
              <w:pStyle w:val="17"/>
            </w:pPr>
            <w:r>
              <w:t>13062422P006343100015</w:t>
            </w:r>
          </w:p>
        </w:tc>
        <w:tc>
          <w:tcPr>
            <w:tcW w:w="1587" w:type="dxa"/>
            <w:vAlign w:val="center"/>
          </w:tcPr>
          <w:p>
            <w:pPr>
              <w:pStyle w:val="15"/>
            </w:pPr>
            <w:r>
              <w:t>项目名称</w:t>
            </w:r>
          </w:p>
        </w:tc>
        <w:tc>
          <w:tcPr>
            <w:tcW w:w="5619" w:type="dxa"/>
            <w:gridSpan w:val="3"/>
            <w:vAlign w:val="center"/>
          </w:tcPr>
          <w:p>
            <w:pPr>
              <w:pStyle w:val="17"/>
            </w:pPr>
            <w:r>
              <w:t>纪念馆三期建设拆迁补偿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450.00</w:t>
            </w:r>
          </w:p>
        </w:tc>
        <w:tc>
          <w:tcPr>
            <w:tcW w:w="1587" w:type="dxa"/>
            <w:vAlign w:val="center"/>
          </w:tcPr>
          <w:p>
            <w:pPr>
              <w:pStyle w:val="15"/>
            </w:pPr>
            <w:r>
              <w:t>其中：财政    资金</w:t>
            </w:r>
          </w:p>
        </w:tc>
        <w:tc>
          <w:tcPr>
            <w:tcW w:w="1304" w:type="dxa"/>
            <w:vAlign w:val="center"/>
          </w:tcPr>
          <w:p>
            <w:pPr>
              <w:pStyle w:val="17"/>
            </w:pPr>
            <w:r>
              <w:t>450.00</w:t>
            </w:r>
          </w:p>
        </w:tc>
        <w:tc>
          <w:tcPr>
            <w:tcW w:w="1276" w:type="dxa"/>
            <w:vAlign w:val="center"/>
          </w:tcPr>
          <w:p>
            <w:pPr>
              <w:pStyle w:val="15"/>
            </w:pPr>
            <w:r>
              <w:t>其他资金</w:t>
            </w:r>
          </w:p>
        </w:tc>
        <w:tc>
          <w:tcPr>
            <w:tcW w:w="3039"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continue"/>
          </w:tcPr>
          <w:p/>
        </w:tc>
        <w:tc>
          <w:tcPr>
            <w:tcW w:w="9814" w:type="dxa"/>
            <w:gridSpan w:val="6"/>
            <w:vAlign w:val="center"/>
          </w:tcPr>
          <w:p>
            <w:pPr>
              <w:pStyle w:val="17"/>
            </w:pPr>
            <w:r>
              <w:t>用于纪念馆三期拆迁补偿，完善金娜管服务功能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315"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315"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81" w:type="dxa"/>
            <w:vAlign w:val="center"/>
          </w:tcPr>
          <w:p>
            <w:pPr>
              <w:pStyle w:val="15"/>
            </w:pPr>
            <w:r>
              <w:t>绩效目标</w:t>
            </w:r>
          </w:p>
        </w:tc>
        <w:tc>
          <w:tcPr>
            <w:tcW w:w="9814" w:type="dxa"/>
            <w:gridSpan w:val="6"/>
            <w:vAlign w:val="center"/>
          </w:tcPr>
          <w:p>
            <w:pPr>
              <w:pStyle w:val="17"/>
            </w:pPr>
            <w:r>
              <w:t>1.进一步完善晋察冀边区革命纪念馆服务功能</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39"/>
        <w:gridCol w:w="1276"/>
        <w:gridCol w:w="1332"/>
        <w:gridCol w:w="2891"/>
        <w:gridCol w:w="1276"/>
        <w:gridCol w:w="40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39"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09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美化村庄率</w:t>
            </w:r>
          </w:p>
        </w:tc>
        <w:tc>
          <w:tcPr>
            <w:tcW w:w="2891" w:type="dxa"/>
            <w:vAlign w:val="center"/>
          </w:tcPr>
          <w:p>
            <w:pPr>
              <w:pStyle w:val="17"/>
            </w:pPr>
            <w:r>
              <w:t>美化村庄占预计美化村庄的占比</w:t>
            </w:r>
          </w:p>
          <w:p>
            <w:pPr>
              <w:pStyle w:val="17"/>
            </w:pPr>
          </w:p>
        </w:tc>
        <w:tc>
          <w:tcPr>
            <w:tcW w:w="1276" w:type="dxa"/>
            <w:vAlign w:val="center"/>
          </w:tcPr>
          <w:p>
            <w:pPr>
              <w:pStyle w:val="17"/>
            </w:pPr>
            <w:r>
              <w:t>≥98</w:t>
            </w:r>
          </w:p>
        </w:tc>
        <w:tc>
          <w:tcPr>
            <w:tcW w:w="4098" w:type="dxa"/>
            <w:vAlign w:val="center"/>
          </w:tcPr>
          <w:p>
            <w:pPr>
              <w:pStyle w:val="17"/>
            </w:pPr>
            <w:r>
              <w:t>美化村庄率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2439"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≥95</w:t>
            </w:r>
          </w:p>
        </w:tc>
        <w:tc>
          <w:tcPr>
            <w:tcW w:w="4098" w:type="dxa"/>
            <w:vAlign w:val="center"/>
          </w:tcPr>
          <w:p>
            <w:pPr>
              <w:pStyle w:val="17"/>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≥95</w:t>
            </w:r>
          </w:p>
        </w:tc>
        <w:tc>
          <w:tcPr>
            <w:tcW w:w="4098"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≥95</w:t>
            </w:r>
          </w:p>
        </w:tc>
        <w:tc>
          <w:tcPr>
            <w:tcW w:w="4098"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≥92</w:t>
            </w:r>
          </w:p>
        </w:tc>
        <w:tc>
          <w:tcPr>
            <w:tcW w:w="4098" w:type="dxa"/>
            <w:vAlign w:val="center"/>
          </w:tcPr>
          <w:p>
            <w:pPr>
              <w:pStyle w:val="17"/>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社会效益指标</w:t>
            </w:r>
          </w:p>
        </w:tc>
        <w:tc>
          <w:tcPr>
            <w:tcW w:w="1332" w:type="dxa"/>
            <w:vAlign w:val="center"/>
          </w:tcPr>
          <w:p>
            <w:pPr>
              <w:pStyle w:val="17"/>
            </w:pPr>
            <w:r>
              <w:t>改造后农户生活质量提高</w:t>
            </w:r>
          </w:p>
        </w:tc>
        <w:tc>
          <w:tcPr>
            <w:tcW w:w="2891" w:type="dxa"/>
            <w:vAlign w:val="center"/>
          </w:tcPr>
          <w:p>
            <w:pPr>
              <w:pStyle w:val="17"/>
            </w:pPr>
            <w:r>
              <w:t>改造后农户生活质量提高</w:t>
            </w:r>
          </w:p>
        </w:tc>
        <w:tc>
          <w:tcPr>
            <w:tcW w:w="1276" w:type="dxa"/>
            <w:vAlign w:val="center"/>
          </w:tcPr>
          <w:p>
            <w:pPr>
              <w:pStyle w:val="17"/>
            </w:pPr>
            <w:r>
              <w:t>≥97</w:t>
            </w:r>
          </w:p>
        </w:tc>
        <w:tc>
          <w:tcPr>
            <w:tcW w:w="4098" w:type="dxa"/>
            <w:vAlign w:val="center"/>
          </w:tcPr>
          <w:p>
            <w:pPr>
              <w:pStyle w:val="17"/>
            </w:pPr>
            <w:r>
              <w:t>改造后农户生活质量提高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改善人居环境</w:t>
            </w:r>
          </w:p>
        </w:tc>
        <w:tc>
          <w:tcPr>
            <w:tcW w:w="2891" w:type="dxa"/>
            <w:vAlign w:val="center"/>
          </w:tcPr>
          <w:p>
            <w:pPr>
              <w:pStyle w:val="17"/>
            </w:pPr>
            <w:r>
              <w:t>改善人居环境</w:t>
            </w:r>
          </w:p>
        </w:tc>
        <w:tc>
          <w:tcPr>
            <w:tcW w:w="1276" w:type="dxa"/>
            <w:vAlign w:val="center"/>
          </w:tcPr>
          <w:p>
            <w:pPr>
              <w:pStyle w:val="17"/>
            </w:pPr>
            <w:r>
              <w:t>≥98</w:t>
            </w:r>
          </w:p>
        </w:tc>
        <w:tc>
          <w:tcPr>
            <w:tcW w:w="4098" w:type="dxa"/>
            <w:vAlign w:val="center"/>
          </w:tcPr>
          <w:p>
            <w:pPr>
              <w:pStyle w:val="17"/>
            </w:pPr>
            <w:r>
              <w:t>改善人居环境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≥98</w:t>
            </w:r>
          </w:p>
        </w:tc>
        <w:tc>
          <w:tcPr>
            <w:tcW w:w="4098" w:type="dxa"/>
            <w:vAlign w:val="center"/>
          </w:tcPr>
          <w:p>
            <w:pPr>
              <w:pStyle w:val="17"/>
            </w:pPr>
            <w: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100</w:t>
            </w:r>
          </w:p>
        </w:tc>
        <w:tc>
          <w:tcPr>
            <w:tcW w:w="4098" w:type="dxa"/>
            <w:vAlign w:val="center"/>
          </w:tcPr>
          <w:p>
            <w:pPr>
              <w:pStyle w:val="17"/>
            </w:pPr>
            <w:r>
              <w:t>满意率</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 w:name="_Toc_4_4_0000000010"/>
      <w:r>
        <w:rPr>
          <w:rFonts w:ascii="方正仿宋_GBK" w:hAnsi="方正仿宋_GBK" w:eastAsia="方正仿宋_GBK" w:cs="方正仿宋_GBK"/>
          <w:color w:val="000000"/>
          <w:sz w:val="28"/>
        </w:rPr>
        <w:t>7.劳务派遣及政府购买人员工资绩效目标表</w:t>
      </w:r>
      <w:bookmarkEnd w:id="7"/>
    </w:p>
    <w:tbl>
      <w:tblPr>
        <w:tblStyle w:val="9"/>
        <w:tblW w:w="1342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45"/>
        <w:gridCol w:w="1276"/>
        <w:gridCol w:w="1332"/>
        <w:gridCol w:w="1587"/>
        <w:gridCol w:w="1304"/>
        <w:gridCol w:w="1276"/>
        <w:gridCol w:w="370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2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3706"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Align w:val="center"/>
          </w:tcPr>
          <w:p>
            <w:pPr>
              <w:pStyle w:val="15"/>
            </w:pPr>
            <w:r>
              <w:t>项目编码</w:t>
            </w:r>
          </w:p>
        </w:tc>
        <w:tc>
          <w:tcPr>
            <w:tcW w:w="2608" w:type="dxa"/>
            <w:gridSpan w:val="2"/>
            <w:vAlign w:val="center"/>
          </w:tcPr>
          <w:p>
            <w:pPr>
              <w:pStyle w:val="17"/>
            </w:pPr>
            <w:r>
              <w:t>13062422P004812100098</w:t>
            </w:r>
          </w:p>
        </w:tc>
        <w:tc>
          <w:tcPr>
            <w:tcW w:w="1587" w:type="dxa"/>
            <w:vAlign w:val="center"/>
          </w:tcPr>
          <w:p>
            <w:pPr>
              <w:pStyle w:val="15"/>
            </w:pPr>
            <w:r>
              <w:t>项目名称</w:t>
            </w:r>
          </w:p>
        </w:tc>
        <w:tc>
          <w:tcPr>
            <w:tcW w:w="6286" w:type="dxa"/>
            <w:gridSpan w:val="3"/>
            <w:vAlign w:val="center"/>
          </w:tcPr>
          <w:p>
            <w:pPr>
              <w:pStyle w:val="17"/>
            </w:pPr>
            <w:r>
              <w:t>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21.73</w:t>
            </w:r>
          </w:p>
        </w:tc>
        <w:tc>
          <w:tcPr>
            <w:tcW w:w="1587" w:type="dxa"/>
            <w:vAlign w:val="center"/>
          </w:tcPr>
          <w:p>
            <w:pPr>
              <w:pStyle w:val="15"/>
            </w:pPr>
            <w:r>
              <w:t>其中：财政    资金</w:t>
            </w:r>
          </w:p>
        </w:tc>
        <w:tc>
          <w:tcPr>
            <w:tcW w:w="1304" w:type="dxa"/>
            <w:vAlign w:val="center"/>
          </w:tcPr>
          <w:p>
            <w:pPr>
              <w:pStyle w:val="17"/>
            </w:pPr>
            <w:r>
              <w:t>21.73</w:t>
            </w:r>
          </w:p>
        </w:tc>
        <w:tc>
          <w:tcPr>
            <w:tcW w:w="1276" w:type="dxa"/>
            <w:vAlign w:val="center"/>
          </w:tcPr>
          <w:p>
            <w:pPr>
              <w:pStyle w:val="15"/>
            </w:pPr>
            <w:r>
              <w:t>其他资金</w:t>
            </w:r>
          </w:p>
        </w:tc>
        <w:tc>
          <w:tcPr>
            <w:tcW w:w="3706"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continue"/>
          </w:tcPr>
          <w:p/>
        </w:tc>
        <w:tc>
          <w:tcPr>
            <w:tcW w:w="10481" w:type="dxa"/>
            <w:gridSpan w:val="6"/>
            <w:vAlign w:val="center"/>
          </w:tcPr>
          <w:p>
            <w:pPr>
              <w:pStyle w:val="17"/>
            </w:pPr>
            <w:r>
              <w:t>2022劳务派遣及政府购买人员工资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4982"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4982"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5" w:type="dxa"/>
            <w:vAlign w:val="center"/>
          </w:tcPr>
          <w:p>
            <w:pPr>
              <w:pStyle w:val="15"/>
            </w:pPr>
            <w:r>
              <w:t>绩效目标</w:t>
            </w:r>
          </w:p>
        </w:tc>
        <w:tc>
          <w:tcPr>
            <w:tcW w:w="10481" w:type="dxa"/>
            <w:gridSpan w:val="6"/>
            <w:vAlign w:val="center"/>
          </w:tcPr>
          <w:p>
            <w:pPr>
              <w:pStyle w:val="17"/>
            </w:pPr>
            <w:r>
              <w:t>1.保障劳务派遣及政府购买人员工资福利</w:t>
            </w:r>
          </w:p>
          <w:p>
            <w:pPr>
              <w:pStyle w:val="17"/>
            </w:pPr>
            <w:r>
              <w:t>2.保障务派遣及政府购买人员</w:t>
            </w:r>
            <w:bookmarkStart w:id="12" w:name="_GoBack"/>
            <w:bookmarkEnd w:id="12"/>
            <w:r>
              <w:t>生活水平</w:t>
            </w:r>
          </w:p>
          <w:p>
            <w:pPr>
              <w:pStyle w:val="17"/>
            </w:pPr>
            <w:r>
              <w:t>3.保障务派遣及政府购买人员及时发放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3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2"/>
        <w:gridCol w:w="1276"/>
        <w:gridCol w:w="1332"/>
        <w:gridCol w:w="2891"/>
        <w:gridCol w:w="1276"/>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8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93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支付在职人员经费</w:t>
            </w:r>
          </w:p>
        </w:tc>
        <w:tc>
          <w:tcPr>
            <w:tcW w:w="2891" w:type="dxa"/>
            <w:vAlign w:val="center"/>
          </w:tcPr>
          <w:p>
            <w:pPr>
              <w:pStyle w:val="17"/>
            </w:pPr>
            <w:r>
              <w:t>支付在职人员经费</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质量指标</w:t>
            </w:r>
          </w:p>
        </w:tc>
        <w:tc>
          <w:tcPr>
            <w:tcW w:w="1332" w:type="dxa"/>
            <w:vAlign w:val="center"/>
          </w:tcPr>
          <w:p>
            <w:pPr>
              <w:pStyle w:val="17"/>
            </w:pPr>
            <w:r>
              <w:t>人员经费执行率</w:t>
            </w:r>
          </w:p>
        </w:tc>
        <w:tc>
          <w:tcPr>
            <w:tcW w:w="2891" w:type="dxa"/>
            <w:vAlign w:val="center"/>
          </w:tcPr>
          <w:p>
            <w:pPr>
              <w:pStyle w:val="17"/>
            </w:pPr>
            <w:r>
              <w:t>1</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时效指标</w:t>
            </w:r>
          </w:p>
        </w:tc>
        <w:tc>
          <w:tcPr>
            <w:tcW w:w="1332" w:type="dxa"/>
            <w:vAlign w:val="center"/>
          </w:tcPr>
          <w:p>
            <w:pPr>
              <w:pStyle w:val="17"/>
            </w:pPr>
            <w:r>
              <w:t>经费使用及时率（%）</w:t>
            </w:r>
          </w:p>
        </w:tc>
        <w:tc>
          <w:tcPr>
            <w:tcW w:w="2891" w:type="dxa"/>
            <w:vAlign w:val="center"/>
          </w:tcPr>
          <w:p>
            <w:pPr>
              <w:pStyle w:val="17"/>
            </w:pPr>
            <w:r>
              <w:t>经费使用及时率（%）</w:t>
            </w:r>
          </w:p>
        </w:tc>
        <w:tc>
          <w:tcPr>
            <w:tcW w:w="1276" w:type="dxa"/>
            <w:vAlign w:val="center"/>
          </w:tcPr>
          <w:p>
            <w:pPr>
              <w:pStyle w:val="17"/>
            </w:pPr>
            <w:r>
              <w:t>≥98</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成本指标</w:t>
            </w:r>
          </w:p>
        </w:tc>
        <w:tc>
          <w:tcPr>
            <w:tcW w:w="1332" w:type="dxa"/>
            <w:vAlign w:val="center"/>
          </w:tcPr>
          <w:p>
            <w:pPr>
              <w:pStyle w:val="17"/>
            </w:pPr>
            <w:r>
              <w:t>经费支出标准</w:t>
            </w:r>
          </w:p>
        </w:tc>
        <w:tc>
          <w:tcPr>
            <w:tcW w:w="2891" w:type="dxa"/>
            <w:vAlign w:val="center"/>
          </w:tcPr>
          <w:p>
            <w:pPr>
              <w:pStyle w:val="17"/>
            </w:pPr>
            <w:r>
              <w:t>经费支出标准</w:t>
            </w:r>
          </w:p>
        </w:tc>
        <w:tc>
          <w:tcPr>
            <w:tcW w:w="1276" w:type="dxa"/>
            <w:vAlign w:val="center"/>
          </w:tcPr>
          <w:p>
            <w:pPr>
              <w:pStyle w:val="17"/>
            </w:pPr>
            <w:r>
              <w:t>100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人员生活水平保持稳定</w:t>
            </w:r>
          </w:p>
        </w:tc>
        <w:tc>
          <w:tcPr>
            <w:tcW w:w="2891" w:type="dxa"/>
            <w:vAlign w:val="center"/>
          </w:tcPr>
          <w:p>
            <w:pPr>
              <w:pStyle w:val="17"/>
            </w:pPr>
            <w:r>
              <w:t>人员生活水平保持稳定</w:t>
            </w:r>
          </w:p>
        </w:tc>
        <w:tc>
          <w:tcPr>
            <w:tcW w:w="1276" w:type="dxa"/>
            <w:vAlign w:val="center"/>
          </w:tcPr>
          <w:p>
            <w:pPr>
              <w:pStyle w:val="17"/>
            </w:pPr>
            <w:r>
              <w:t>≥95</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社会效益指标</w:t>
            </w:r>
          </w:p>
        </w:tc>
        <w:tc>
          <w:tcPr>
            <w:tcW w:w="1332" w:type="dxa"/>
            <w:vAlign w:val="center"/>
          </w:tcPr>
          <w:p>
            <w:pPr>
              <w:pStyle w:val="17"/>
            </w:pPr>
            <w:r>
              <w:t>提高从业人员素质</w:t>
            </w:r>
          </w:p>
        </w:tc>
        <w:tc>
          <w:tcPr>
            <w:tcW w:w="2891" w:type="dxa"/>
            <w:vAlign w:val="center"/>
          </w:tcPr>
          <w:p>
            <w:pPr>
              <w:pStyle w:val="17"/>
            </w:pPr>
            <w:r>
              <w:t>提高从业人员素质</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生态效益指标</w:t>
            </w:r>
          </w:p>
        </w:tc>
        <w:tc>
          <w:tcPr>
            <w:tcW w:w="1332" w:type="dxa"/>
            <w:vAlign w:val="center"/>
          </w:tcPr>
          <w:p>
            <w:pPr>
              <w:pStyle w:val="17"/>
            </w:pPr>
            <w:r>
              <w:t>有利于当地生态环境的改善</w:t>
            </w:r>
          </w:p>
        </w:tc>
        <w:tc>
          <w:tcPr>
            <w:tcW w:w="2891" w:type="dxa"/>
            <w:vAlign w:val="center"/>
          </w:tcPr>
          <w:p>
            <w:pPr>
              <w:pStyle w:val="17"/>
            </w:pPr>
            <w:r>
              <w:t>有利于当地生态环境的改善</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≥90</w:t>
            </w:r>
          </w:p>
        </w:tc>
        <w:tc>
          <w:tcPr>
            <w:tcW w:w="493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≥98</w:t>
            </w:r>
          </w:p>
        </w:tc>
        <w:tc>
          <w:tcPr>
            <w:tcW w:w="4933" w:type="dxa"/>
            <w:vAlign w:val="center"/>
          </w:tcPr>
          <w:p>
            <w:pPr>
              <w:pStyle w:val="17"/>
            </w:pPr>
            <w:r>
              <w:t>工资审批表</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 w:name="_Toc_4_4_0000000011"/>
      <w:r>
        <w:rPr>
          <w:rFonts w:ascii="方正仿宋_GBK" w:hAnsi="方正仿宋_GBK" w:eastAsia="方正仿宋_GBK" w:cs="方正仿宋_GBK"/>
          <w:color w:val="000000"/>
          <w:sz w:val="28"/>
        </w:rPr>
        <w:t>8.南台板栗移栽项目资金绩效目标表</w:t>
      </w:r>
      <w:bookmarkEnd w:id="8"/>
    </w:p>
    <w:tbl>
      <w:tblPr>
        <w:tblStyle w:val="9"/>
        <w:tblW w:w="135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3"/>
        <w:gridCol w:w="1276"/>
        <w:gridCol w:w="1332"/>
        <w:gridCol w:w="1587"/>
        <w:gridCol w:w="1304"/>
        <w:gridCol w:w="1276"/>
        <w:gridCol w:w="43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18"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4398"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Align w:val="center"/>
          </w:tcPr>
          <w:p>
            <w:pPr>
              <w:pStyle w:val="15"/>
            </w:pPr>
            <w:r>
              <w:t>项目编码</w:t>
            </w:r>
          </w:p>
        </w:tc>
        <w:tc>
          <w:tcPr>
            <w:tcW w:w="2608" w:type="dxa"/>
            <w:gridSpan w:val="2"/>
            <w:vAlign w:val="center"/>
          </w:tcPr>
          <w:p>
            <w:pPr>
              <w:pStyle w:val="17"/>
            </w:pPr>
            <w:r>
              <w:t>13062422P00624610001E</w:t>
            </w:r>
          </w:p>
        </w:tc>
        <w:tc>
          <w:tcPr>
            <w:tcW w:w="1587" w:type="dxa"/>
            <w:vAlign w:val="center"/>
          </w:tcPr>
          <w:p>
            <w:pPr>
              <w:pStyle w:val="15"/>
            </w:pPr>
            <w:r>
              <w:t>项目名称</w:t>
            </w:r>
          </w:p>
        </w:tc>
        <w:tc>
          <w:tcPr>
            <w:tcW w:w="6978" w:type="dxa"/>
            <w:gridSpan w:val="3"/>
            <w:vAlign w:val="center"/>
          </w:tcPr>
          <w:p>
            <w:pPr>
              <w:pStyle w:val="17"/>
            </w:pPr>
            <w:r>
              <w:t>南台板栗移栽项目资金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24.88</w:t>
            </w:r>
          </w:p>
        </w:tc>
        <w:tc>
          <w:tcPr>
            <w:tcW w:w="1587" w:type="dxa"/>
            <w:vAlign w:val="center"/>
          </w:tcPr>
          <w:p>
            <w:pPr>
              <w:pStyle w:val="15"/>
            </w:pPr>
            <w:r>
              <w:t>其中：财政    资金</w:t>
            </w:r>
          </w:p>
        </w:tc>
        <w:tc>
          <w:tcPr>
            <w:tcW w:w="1304" w:type="dxa"/>
            <w:vAlign w:val="center"/>
          </w:tcPr>
          <w:p>
            <w:pPr>
              <w:pStyle w:val="17"/>
            </w:pPr>
            <w:r>
              <w:t>24.88</w:t>
            </w:r>
          </w:p>
        </w:tc>
        <w:tc>
          <w:tcPr>
            <w:tcW w:w="1276" w:type="dxa"/>
            <w:vAlign w:val="center"/>
          </w:tcPr>
          <w:p>
            <w:pPr>
              <w:pStyle w:val="15"/>
            </w:pPr>
            <w:r>
              <w:t>其他资金</w:t>
            </w:r>
          </w:p>
        </w:tc>
        <w:tc>
          <w:tcPr>
            <w:tcW w:w="4398"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continue"/>
          </w:tcPr>
          <w:p/>
        </w:tc>
        <w:tc>
          <w:tcPr>
            <w:tcW w:w="11173" w:type="dxa"/>
            <w:gridSpan w:val="6"/>
            <w:vAlign w:val="center"/>
          </w:tcPr>
          <w:p>
            <w:pPr>
              <w:pStyle w:val="17"/>
            </w:pPr>
            <w:r>
              <w:t>用于南台板栗移栽项目及配套实施。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567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567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43" w:type="dxa"/>
            <w:vAlign w:val="center"/>
          </w:tcPr>
          <w:p>
            <w:pPr>
              <w:pStyle w:val="15"/>
            </w:pPr>
            <w:r>
              <w:t>绩效目标</w:t>
            </w:r>
          </w:p>
        </w:tc>
        <w:tc>
          <w:tcPr>
            <w:tcW w:w="11173" w:type="dxa"/>
            <w:gridSpan w:val="6"/>
            <w:vAlign w:val="center"/>
          </w:tcPr>
          <w:p>
            <w:pPr>
              <w:pStyle w:val="17"/>
            </w:pPr>
            <w:r>
              <w:t>1.保障工程顺利进行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2"/>
        <w:gridCol w:w="1276"/>
        <w:gridCol w:w="1332"/>
        <w:gridCol w:w="2891"/>
        <w:gridCol w:w="1276"/>
        <w:gridCol w:w="43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382"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4350"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成活率</w:t>
            </w:r>
          </w:p>
        </w:tc>
        <w:tc>
          <w:tcPr>
            <w:tcW w:w="2891" w:type="dxa"/>
            <w:vAlign w:val="center"/>
          </w:tcPr>
          <w:p>
            <w:pPr>
              <w:pStyle w:val="17"/>
            </w:pPr>
            <w:r>
              <w:t>成活率</w:t>
            </w:r>
          </w:p>
        </w:tc>
        <w:tc>
          <w:tcPr>
            <w:tcW w:w="1276" w:type="dxa"/>
            <w:vAlign w:val="center"/>
          </w:tcPr>
          <w:p>
            <w:pPr>
              <w:pStyle w:val="17"/>
            </w:pPr>
            <w:r>
              <w:t>≥95</w:t>
            </w:r>
          </w:p>
        </w:tc>
        <w:tc>
          <w:tcPr>
            <w:tcW w:w="4350" w:type="dxa"/>
            <w:vAlign w:val="center"/>
          </w:tcPr>
          <w:p>
            <w:pPr>
              <w:pStyle w:val="17"/>
            </w:pPr>
            <w:r>
              <w:t>成活率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质量指标</w:t>
            </w:r>
          </w:p>
        </w:tc>
        <w:tc>
          <w:tcPr>
            <w:tcW w:w="1332" w:type="dxa"/>
            <w:vAlign w:val="center"/>
          </w:tcPr>
          <w:p>
            <w:pPr>
              <w:pStyle w:val="17"/>
            </w:pPr>
            <w:r>
              <w:t>合格率</w:t>
            </w:r>
          </w:p>
        </w:tc>
        <w:tc>
          <w:tcPr>
            <w:tcW w:w="2891" w:type="dxa"/>
            <w:vAlign w:val="center"/>
          </w:tcPr>
          <w:p>
            <w:pPr>
              <w:pStyle w:val="17"/>
            </w:pPr>
            <w:r>
              <w:t>合格率</w:t>
            </w:r>
          </w:p>
        </w:tc>
        <w:tc>
          <w:tcPr>
            <w:tcW w:w="1276" w:type="dxa"/>
            <w:vAlign w:val="center"/>
          </w:tcPr>
          <w:p>
            <w:pPr>
              <w:pStyle w:val="17"/>
            </w:pPr>
            <w:r>
              <w:t>≥98</w:t>
            </w:r>
          </w:p>
        </w:tc>
        <w:tc>
          <w:tcPr>
            <w:tcW w:w="4350" w:type="dxa"/>
            <w:vAlign w:val="center"/>
          </w:tcPr>
          <w:p>
            <w:pPr>
              <w:pStyle w:val="17"/>
            </w:pPr>
            <w:r>
              <w:t>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时效指标</w:t>
            </w:r>
          </w:p>
        </w:tc>
        <w:tc>
          <w:tcPr>
            <w:tcW w:w="1332" w:type="dxa"/>
            <w:vAlign w:val="center"/>
          </w:tcPr>
          <w:p>
            <w:pPr>
              <w:pStyle w:val="17"/>
            </w:pPr>
            <w:r>
              <w:t>按期完成率</w:t>
            </w:r>
          </w:p>
        </w:tc>
        <w:tc>
          <w:tcPr>
            <w:tcW w:w="2891" w:type="dxa"/>
            <w:vAlign w:val="center"/>
          </w:tcPr>
          <w:p>
            <w:pPr>
              <w:pStyle w:val="17"/>
            </w:pPr>
            <w:r>
              <w:t>按期完成率</w:t>
            </w:r>
          </w:p>
        </w:tc>
        <w:tc>
          <w:tcPr>
            <w:tcW w:w="1276" w:type="dxa"/>
            <w:vAlign w:val="center"/>
          </w:tcPr>
          <w:p>
            <w:pPr>
              <w:pStyle w:val="17"/>
            </w:pPr>
            <w:r>
              <w:t>≥96</w:t>
            </w:r>
          </w:p>
        </w:tc>
        <w:tc>
          <w:tcPr>
            <w:tcW w:w="4350" w:type="dxa"/>
            <w:vAlign w:val="center"/>
          </w:tcPr>
          <w:p>
            <w:pPr>
              <w:pStyle w:val="17"/>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项目资金控制成本</w:t>
            </w:r>
          </w:p>
        </w:tc>
        <w:tc>
          <w:tcPr>
            <w:tcW w:w="1276" w:type="dxa"/>
            <w:vAlign w:val="center"/>
          </w:tcPr>
          <w:p>
            <w:pPr>
              <w:pStyle w:val="17"/>
            </w:pPr>
            <w:r>
              <w:t>≥94</w:t>
            </w:r>
          </w:p>
        </w:tc>
        <w:tc>
          <w:tcPr>
            <w:tcW w:w="4350" w:type="dxa"/>
            <w:vAlign w:val="center"/>
          </w:tcPr>
          <w:p>
            <w:pPr>
              <w:pStyle w:val="17"/>
            </w:pPr>
            <w:r>
              <w:t>成本控制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可持续影响</w:t>
            </w:r>
          </w:p>
        </w:tc>
        <w:tc>
          <w:tcPr>
            <w:tcW w:w="2891" w:type="dxa"/>
            <w:vAlign w:val="center"/>
          </w:tcPr>
          <w:p>
            <w:pPr>
              <w:pStyle w:val="17"/>
            </w:pPr>
            <w:r>
              <w:t>村庄环境持续提升</w:t>
            </w:r>
          </w:p>
        </w:tc>
        <w:tc>
          <w:tcPr>
            <w:tcW w:w="1276" w:type="dxa"/>
            <w:vAlign w:val="center"/>
          </w:tcPr>
          <w:p>
            <w:pPr>
              <w:pStyle w:val="17"/>
            </w:pPr>
            <w:r>
              <w:t>≥98</w:t>
            </w:r>
          </w:p>
        </w:tc>
        <w:tc>
          <w:tcPr>
            <w:tcW w:w="4350" w:type="dxa"/>
            <w:vAlign w:val="center"/>
          </w:tcPr>
          <w:p>
            <w:pPr>
              <w:pStyle w:val="17"/>
            </w:pPr>
            <w:r>
              <w:t>可持续影响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社会效益指标</w:t>
            </w:r>
          </w:p>
        </w:tc>
        <w:tc>
          <w:tcPr>
            <w:tcW w:w="1332" w:type="dxa"/>
            <w:vAlign w:val="center"/>
          </w:tcPr>
          <w:p>
            <w:pPr>
              <w:pStyle w:val="17"/>
            </w:pPr>
            <w:r>
              <w:t>带动经济发展</w:t>
            </w:r>
          </w:p>
        </w:tc>
        <w:tc>
          <w:tcPr>
            <w:tcW w:w="2891" w:type="dxa"/>
            <w:vAlign w:val="center"/>
          </w:tcPr>
          <w:p>
            <w:pPr>
              <w:pStyle w:val="17"/>
            </w:pPr>
            <w:r>
              <w:t xml:space="preserve"> 带动经济发展</w:t>
            </w:r>
          </w:p>
        </w:tc>
        <w:tc>
          <w:tcPr>
            <w:tcW w:w="1276" w:type="dxa"/>
            <w:vAlign w:val="center"/>
          </w:tcPr>
          <w:p>
            <w:pPr>
              <w:pStyle w:val="17"/>
            </w:pPr>
            <w:r>
              <w:t>≥92</w:t>
            </w:r>
          </w:p>
        </w:tc>
        <w:tc>
          <w:tcPr>
            <w:tcW w:w="4350" w:type="dxa"/>
            <w:vAlign w:val="center"/>
          </w:tcPr>
          <w:p>
            <w:pPr>
              <w:pStyle w:val="17"/>
            </w:pPr>
            <w:r>
              <w:t>带动经济发展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生态效益指标</w:t>
            </w:r>
          </w:p>
        </w:tc>
        <w:tc>
          <w:tcPr>
            <w:tcW w:w="1332" w:type="dxa"/>
            <w:vAlign w:val="center"/>
          </w:tcPr>
          <w:p>
            <w:pPr>
              <w:pStyle w:val="17"/>
            </w:pPr>
            <w:r>
              <w:t>改善人居生活质量</w:t>
            </w:r>
          </w:p>
        </w:tc>
        <w:tc>
          <w:tcPr>
            <w:tcW w:w="2891" w:type="dxa"/>
            <w:vAlign w:val="center"/>
          </w:tcPr>
          <w:p>
            <w:pPr>
              <w:pStyle w:val="17"/>
            </w:pPr>
            <w:r>
              <w:t>改善人居生活质量</w:t>
            </w:r>
          </w:p>
        </w:tc>
        <w:tc>
          <w:tcPr>
            <w:tcW w:w="1276" w:type="dxa"/>
            <w:vAlign w:val="center"/>
          </w:tcPr>
          <w:p>
            <w:pPr>
              <w:pStyle w:val="17"/>
            </w:pPr>
            <w:r>
              <w:t>≥93</w:t>
            </w:r>
          </w:p>
        </w:tc>
        <w:tc>
          <w:tcPr>
            <w:tcW w:w="4350" w:type="dxa"/>
            <w:vAlign w:val="center"/>
          </w:tcPr>
          <w:p>
            <w:pPr>
              <w:pStyle w:val="17"/>
            </w:pPr>
            <w:r>
              <w:t>改善人居生活质量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提升人居生活质量</w:t>
            </w:r>
          </w:p>
        </w:tc>
        <w:tc>
          <w:tcPr>
            <w:tcW w:w="2891" w:type="dxa"/>
            <w:vAlign w:val="center"/>
          </w:tcPr>
          <w:p>
            <w:pPr>
              <w:pStyle w:val="17"/>
            </w:pPr>
            <w:r>
              <w:t>提升人居生活质量</w:t>
            </w:r>
          </w:p>
        </w:tc>
        <w:tc>
          <w:tcPr>
            <w:tcW w:w="1276" w:type="dxa"/>
            <w:vAlign w:val="center"/>
          </w:tcPr>
          <w:p>
            <w:pPr>
              <w:pStyle w:val="17"/>
            </w:pPr>
            <w:r>
              <w:t>≥95</w:t>
            </w:r>
          </w:p>
        </w:tc>
        <w:tc>
          <w:tcPr>
            <w:tcW w:w="4350" w:type="dxa"/>
            <w:vAlign w:val="center"/>
          </w:tcPr>
          <w:p>
            <w:pPr>
              <w:pStyle w:val="17"/>
            </w:pPr>
            <w:r>
              <w:t>提升人居生活质量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2"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群众的满意度</w:t>
            </w:r>
          </w:p>
        </w:tc>
        <w:tc>
          <w:tcPr>
            <w:tcW w:w="2891" w:type="dxa"/>
            <w:vAlign w:val="center"/>
          </w:tcPr>
          <w:p>
            <w:pPr>
              <w:pStyle w:val="17"/>
            </w:pPr>
            <w:r>
              <w:t>群众满意度数量的占比</w:t>
            </w:r>
          </w:p>
        </w:tc>
        <w:tc>
          <w:tcPr>
            <w:tcW w:w="1276" w:type="dxa"/>
            <w:vAlign w:val="center"/>
          </w:tcPr>
          <w:p>
            <w:pPr>
              <w:pStyle w:val="17"/>
            </w:pPr>
            <w:r>
              <w:t>100</w:t>
            </w:r>
          </w:p>
        </w:tc>
        <w:tc>
          <w:tcPr>
            <w:tcW w:w="4350" w:type="dxa"/>
            <w:vAlign w:val="center"/>
          </w:tcPr>
          <w:p>
            <w:pPr>
              <w:pStyle w:val="17"/>
            </w:pPr>
            <w:r>
              <w:t>群众的满意度</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 w:name="_Toc_4_4_0000000012"/>
      <w:r>
        <w:rPr>
          <w:rFonts w:ascii="方正仿宋_GBK" w:hAnsi="方正仿宋_GBK" w:eastAsia="方正仿宋_GBK" w:cs="方正仿宋_GBK"/>
          <w:color w:val="000000"/>
          <w:sz w:val="28"/>
        </w:rPr>
        <w:t>9.鑫宇家园取暖电费补贴绩效目标表</w:t>
      </w:r>
      <w:bookmarkEnd w:id="9"/>
    </w:p>
    <w:tbl>
      <w:tblPr>
        <w:tblStyle w:val="9"/>
        <w:tblW w:w="1355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276"/>
        <w:gridCol w:w="1332"/>
        <w:gridCol w:w="1587"/>
        <w:gridCol w:w="1304"/>
        <w:gridCol w:w="1276"/>
        <w:gridCol w:w="536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92"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5361"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Align w:val="center"/>
          </w:tcPr>
          <w:p>
            <w:pPr>
              <w:pStyle w:val="15"/>
            </w:pPr>
            <w:r>
              <w:t>项目编码</w:t>
            </w:r>
          </w:p>
        </w:tc>
        <w:tc>
          <w:tcPr>
            <w:tcW w:w="2608" w:type="dxa"/>
            <w:gridSpan w:val="2"/>
            <w:vAlign w:val="center"/>
          </w:tcPr>
          <w:p>
            <w:pPr>
              <w:pStyle w:val="17"/>
            </w:pPr>
            <w:r>
              <w:t>13062422P00488610001L</w:t>
            </w:r>
          </w:p>
        </w:tc>
        <w:tc>
          <w:tcPr>
            <w:tcW w:w="1587" w:type="dxa"/>
            <w:vAlign w:val="center"/>
          </w:tcPr>
          <w:p>
            <w:pPr>
              <w:pStyle w:val="15"/>
            </w:pPr>
            <w:r>
              <w:t>项目名称</w:t>
            </w:r>
          </w:p>
        </w:tc>
        <w:tc>
          <w:tcPr>
            <w:tcW w:w="7941" w:type="dxa"/>
            <w:gridSpan w:val="3"/>
            <w:vAlign w:val="center"/>
          </w:tcPr>
          <w:p>
            <w:pPr>
              <w:pStyle w:val="17"/>
            </w:pPr>
            <w:r>
              <w:t>鑫宇家园取暖电费补贴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60.00</w:t>
            </w:r>
          </w:p>
        </w:tc>
        <w:tc>
          <w:tcPr>
            <w:tcW w:w="1587" w:type="dxa"/>
            <w:vAlign w:val="center"/>
          </w:tcPr>
          <w:p>
            <w:pPr>
              <w:pStyle w:val="15"/>
            </w:pPr>
            <w:r>
              <w:t>其中：财政    资金</w:t>
            </w:r>
          </w:p>
        </w:tc>
        <w:tc>
          <w:tcPr>
            <w:tcW w:w="1304" w:type="dxa"/>
            <w:vAlign w:val="center"/>
          </w:tcPr>
          <w:p>
            <w:pPr>
              <w:pStyle w:val="17"/>
            </w:pPr>
            <w:r>
              <w:t>60.00</w:t>
            </w:r>
          </w:p>
        </w:tc>
        <w:tc>
          <w:tcPr>
            <w:tcW w:w="1276" w:type="dxa"/>
            <w:vAlign w:val="center"/>
          </w:tcPr>
          <w:p>
            <w:pPr>
              <w:pStyle w:val="15"/>
            </w:pPr>
            <w:r>
              <w:t>其他资金</w:t>
            </w:r>
          </w:p>
        </w:tc>
        <w:tc>
          <w:tcPr>
            <w:tcW w:w="5361"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continue"/>
          </w:tcPr>
          <w:p/>
        </w:tc>
        <w:tc>
          <w:tcPr>
            <w:tcW w:w="12136" w:type="dxa"/>
            <w:gridSpan w:val="6"/>
            <w:vAlign w:val="center"/>
          </w:tcPr>
          <w:p>
            <w:pPr>
              <w:pStyle w:val="17"/>
            </w:pPr>
            <w:r>
              <w:t>为保障居民取暖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6637"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Merge w:val="continue"/>
          </w:tcPr>
          <w:p/>
        </w:tc>
        <w:tc>
          <w:tcPr>
            <w:tcW w:w="2608" w:type="dxa"/>
            <w:gridSpan w:val="2"/>
            <w:vAlign w:val="center"/>
          </w:tcPr>
          <w:p>
            <w:pPr>
              <w:pStyle w:val="18"/>
            </w:pPr>
            <w:r>
              <w:t>100%</w:t>
            </w:r>
          </w:p>
        </w:tc>
        <w:tc>
          <w:tcPr>
            <w:tcW w:w="1587" w:type="dxa"/>
            <w:vAlign w:val="center"/>
          </w:tcPr>
          <w:p>
            <w:pPr>
              <w:pStyle w:val="18"/>
            </w:pPr>
            <w:r>
              <w:t>100%</w:t>
            </w:r>
          </w:p>
        </w:tc>
        <w:tc>
          <w:tcPr>
            <w:tcW w:w="1304" w:type="dxa"/>
            <w:vAlign w:val="center"/>
          </w:tcPr>
          <w:p>
            <w:pPr>
              <w:pStyle w:val="18"/>
            </w:pPr>
            <w:r>
              <w:t>100%</w:t>
            </w:r>
          </w:p>
        </w:tc>
        <w:tc>
          <w:tcPr>
            <w:tcW w:w="6637"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7" w:type="dxa"/>
            <w:vAlign w:val="center"/>
          </w:tcPr>
          <w:p>
            <w:pPr>
              <w:pStyle w:val="15"/>
            </w:pPr>
            <w:r>
              <w:t>绩效目标</w:t>
            </w:r>
          </w:p>
        </w:tc>
        <w:tc>
          <w:tcPr>
            <w:tcW w:w="12136" w:type="dxa"/>
            <w:gridSpan w:val="6"/>
            <w:vAlign w:val="center"/>
          </w:tcPr>
          <w:p>
            <w:pPr>
              <w:pStyle w:val="17"/>
            </w:pPr>
            <w:r>
              <w:t>1.提高小区室内温度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5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43"/>
        <w:gridCol w:w="1276"/>
        <w:gridCol w:w="1332"/>
        <w:gridCol w:w="2891"/>
        <w:gridCol w:w="1276"/>
        <w:gridCol w:w="52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43"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523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取暖覆盖面积</w:t>
            </w:r>
          </w:p>
        </w:tc>
        <w:tc>
          <w:tcPr>
            <w:tcW w:w="2891" w:type="dxa"/>
            <w:vAlign w:val="center"/>
          </w:tcPr>
          <w:p>
            <w:pPr>
              <w:pStyle w:val="17"/>
            </w:pPr>
            <w:r>
              <w:t>取暖覆盖面积</w:t>
            </w:r>
          </w:p>
        </w:tc>
        <w:tc>
          <w:tcPr>
            <w:tcW w:w="1276" w:type="dxa"/>
            <w:vAlign w:val="center"/>
          </w:tcPr>
          <w:p>
            <w:pPr>
              <w:pStyle w:val="17"/>
            </w:pPr>
            <w:r>
              <w:t>≥95</w:t>
            </w:r>
          </w:p>
        </w:tc>
        <w:tc>
          <w:tcPr>
            <w:tcW w:w="5237" w:type="dxa"/>
            <w:vAlign w:val="center"/>
          </w:tcPr>
          <w:p>
            <w:pPr>
              <w:pStyle w:val="17"/>
            </w:pPr>
            <w:r>
              <w:t>取暖覆盖面积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质量指标</w:t>
            </w:r>
          </w:p>
        </w:tc>
        <w:tc>
          <w:tcPr>
            <w:tcW w:w="1332" w:type="dxa"/>
            <w:vAlign w:val="center"/>
          </w:tcPr>
          <w:p>
            <w:pPr>
              <w:pStyle w:val="17"/>
            </w:pPr>
            <w:r>
              <w:t>取暖温度</w:t>
            </w:r>
          </w:p>
        </w:tc>
        <w:tc>
          <w:tcPr>
            <w:tcW w:w="2891" w:type="dxa"/>
            <w:vAlign w:val="center"/>
          </w:tcPr>
          <w:p>
            <w:pPr>
              <w:pStyle w:val="17"/>
            </w:pPr>
            <w:r>
              <w:t>取暖温度</w:t>
            </w:r>
          </w:p>
        </w:tc>
        <w:tc>
          <w:tcPr>
            <w:tcW w:w="1276" w:type="dxa"/>
            <w:vAlign w:val="center"/>
          </w:tcPr>
          <w:p>
            <w:pPr>
              <w:pStyle w:val="17"/>
            </w:pPr>
            <w:r>
              <w:t>≥95</w:t>
            </w:r>
          </w:p>
        </w:tc>
        <w:tc>
          <w:tcPr>
            <w:tcW w:w="5237" w:type="dxa"/>
            <w:vAlign w:val="center"/>
          </w:tcPr>
          <w:p>
            <w:pPr>
              <w:pStyle w:val="17"/>
            </w:pPr>
            <w:r>
              <w:t>取暖温度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时效指标</w:t>
            </w:r>
          </w:p>
        </w:tc>
        <w:tc>
          <w:tcPr>
            <w:tcW w:w="1332" w:type="dxa"/>
            <w:vAlign w:val="center"/>
          </w:tcPr>
          <w:p>
            <w:pPr>
              <w:pStyle w:val="17"/>
            </w:pPr>
            <w:r>
              <w:t>取暖面积覆盖率(%)</w:t>
            </w:r>
          </w:p>
        </w:tc>
        <w:tc>
          <w:tcPr>
            <w:tcW w:w="2891" w:type="dxa"/>
            <w:vAlign w:val="center"/>
          </w:tcPr>
          <w:p>
            <w:pPr>
              <w:pStyle w:val="17"/>
            </w:pPr>
            <w:r>
              <w:t>取暖面积覆盖率(%)</w:t>
            </w:r>
          </w:p>
        </w:tc>
        <w:tc>
          <w:tcPr>
            <w:tcW w:w="1276" w:type="dxa"/>
            <w:vAlign w:val="center"/>
          </w:tcPr>
          <w:p>
            <w:pPr>
              <w:pStyle w:val="17"/>
            </w:pPr>
            <w:r>
              <w:t>≥98</w:t>
            </w:r>
          </w:p>
        </w:tc>
        <w:tc>
          <w:tcPr>
            <w:tcW w:w="5237" w:type="dxa"/>
            <w:vAlign w:val="center"/>
          </w:tcPr>
          <w:p>
            <w:pPr>
              <w:pStyle w:val="17"/>
            </w:pPr>
            <w:r>
              <w:t>取暖面积覆盖率(%)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成本指标</w:t>
            </w:r>
          </w:p>
        </w:tc>
        <w:tc>
          <w:tcPr>
            <w:tcW w:w="1332" w:type="dxa"/>
            <w:vAlign w:val="center"/>
          </w:tcPr>
          <w:p>
            <w:pPr>
              <w:pStyle w:val="17"/>
            </w:pPr>
            <w:r>
              <w:t xml:space="preserve"> 减少成本</w:t>
            </w:r>
          </w:p>
        </w:tc>
        <w:tc>
          <w:tcPr>
            <w:tcW w:w="2891" w:type="dxa"/>
            <w:vAlign w:val="center"/>
          </w:tcPr>
          <w:p>
            <w:pPr>
              <w:pStyle w:val="17"/>
            </w:pPr>
            <w:r>
              <w:t>减少成本</w:t>
            </w:r>
          </w:p>
        </w:tc>
        <w:tc>
          <w:tcPr>
            <w:tcW w:w="1276" w:type="dxa"/>
            <w:vAlign w:val="center"/>
          </w:tcPr>
          <w:p>
            <w:pPr>
              <w:pStyle w:val="17"/>
            </w:pPr>
            <w:r>
              <w:t>≥96</w:t>
            </w:r>
          </w:p>
        </w:tc>
        <w:tc>
          <w:tcPr>
            <w:tcW w:w="5237" w:type="dxa"/>
            <w:vAlign w:val="center"/>
          </w:tcPr>
          <w:p>
            <w:pPr>
              <w:pStyle w:val="17"/>
            </w:pPr>
            <w:r>
              <w:t xml:space="preserve"> 减少成本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取暖费用节约率</w:t>
            </w:r>
          </w:p>
        </w:tc>
        <w:tc>
          <w:tcPr>
            <w:tcW w:w="2891" w:type="dxa"/>
            <w:vAlign w:val="center"/>
          </w:tcPr>
          <w:p>
            <w:pPr>
              <w:pStyle w:val="17"/>
            </w:pPr>
            <w:r>
              <w:t>取暖费用节约率</w:t>
            </w:r>
          </w:p>
        </w:tc>
        <w:tc>
          <w:tcPr>
            <w:tcW w:w="1276" w:type="dxa"/>
            <w:vAlign w:val="center"/>
          </w:tcPr>
          <w:p>
            <w:pPr>
              <w:pStyle w:val="17"/>
            </w:pPr>
            <w:r>
              <w:t>≥97</w:t>
            </w:r>
          </w:p>
        </w:tc>
        <w:tc>
          <w:tcPr>
            <w:tcW w:w="5237" w:type="dxa"/>
            <w:vAlign w:val="center"/>
          </w:tcPr>
          <w:p>
            <w:pPr>
              <w:pStyle w:val="17"/>
            </w:pPr>
            <w:r>
              <w:t>取暖费用节约率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社会效益指标</w:t>
            </w:r>
          </w:p>
        </w:tc>
        <w:tc>
          <w:tcPr>
            <w:tcW w:w="1332" w:type="dxa"/>
            <w:vAlign w:val="center"/>
          </w:tcPr>
          <w:p>
            <w:pPr>
              <w:pStyle w:val="17"/>
            </w:pPr>
            <w:r>
              <w:t>提高民生</w:t>
            </w:r>
          </w:p>
        </w:tc>
        <w:tc>
          <w:tcPr>
            <w:tcW w:w="2891" w:type="dxa"/>
            <w:vAlign w:val="center"/>
          </w:tcPr>
          <w:p>
            <w:pPr>
              <w:pStyle w:val="17"/>
            </w:pPr>
            <w:r>
              <w:t>提高民生</w:t>
            </w:r>
          </w:p>
        </w:tc>
        <w:tc>
          <w:tcPr>
            <w:tcW w:w="1276" w:type="dxa"/>
            <w:vAlign w:val="center"/>
          </w:tcPr>
          <w:p>
            <w:pPr>
              <w:pStyle w:val="17"/>
            </w:pPr>
            <w:r>
              <w:t>≥96</w:t>
            </w:r>
          </w:p>
        </w:tc>
        <w:tc>
          <w:tcPr>
            <w:tcW w:w="5237" w:type="dxa"/>
            <w:vAlign w:val="center"/>
          </w:tcPr>
          <w:p>
            <w:pPr>
              <w:pStyle w:val="17"/>
            </w:pPr>
            <w:r>
              <w:t>提高民生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生态效益指标</w:t>
            </w:r>
          </w:p>
        </w:tc>
        <w:tc>
          <w:tcPr>
            <w:tcW w:w="1332" w:type="dxa"/>
            <w:vAlign w:val="center"/>
          </w:tcPr>
          <w:p>
            <w:pPr>
              <w:pStyle w:val="17"/>
            </w:pPr>
            <w:r>
              <w:t>提升居民生活质量</w:t>
            </w:r>
          </w:p>
        </w:tc>
        <w:tc>
          <w:tcPr>
            <w:tcW w:w="2891" w:type="dxa"/>
            <w:vAlign w:val="center"/>
          </w:tcPr>
          <w:p>
            <w:pPr>
              <w:pStyle w:val="17"/>
            </w:pPr>
            <w:r>
              <w:t>提升居民生活质量</w:t>
            </w:r>
          </w:p>
        </w:tc>
        <w:tc>
          <w:tcPr>
            <w:tcW w:w="1276" w:type="dxa"/>
            <w:vAlign w:val="center"/>
          </w:tcPr>
          <w:p>
            <w:pPr>
              <w:pStyle w:val="17"/>
            </w:pPr>
            <w:r>
              <w:t>≥98</w:t>
            </w:r>
          </w:p>
        </w:tc>
        <w:tc>
          <w:tcPr>
            <w:tcW w:w="5237" w:type="dxa"/>
            <w:vAlign w:val="center"/>
          </w:tcPr>
          <w:p>
            <w:pPr>
              <w:pStyle w:val="17"/>
            </w:pPr>
            <w:r>
              <w:t>提升居民生活质量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提高居民生活幸福感</w:t>
            </w:r>
          </w:p>
        </w:tc>
        <w:tc>
          <w:tcPr>
            <w:tcW w:w="2891" w:type="dxa"/>
            <w:vAlign w:val="center"/>
          </w:tcPr>
          <w:p>
            <w:pPr>
              <w:pStyle w:val="17"/>
            </w:pPr>
            <w:r>
              <w:t>提高居民生活幸福感</w:t>
            </w:r>
          </w:p>
        </w:tc>
        <w:tc>
          <w:tcPr>
            <w:tcW w:w="1276" w:type="dxa"/>
            <w:vAlign w:val="center"/>
          </w:tcPr>
          <w:p>
            <w:pPr>
              <w:pStyle w:val="17"/>
            </w:pPr>
            <w:r>
              <w:t>≥97</w:t>
            </w:r>
          </w:p>
        </w:tc>
        <w:tc>
          <w:tcPr>
            <w:tcW w:w="5237" w:type="dxa"/>
            <w:vAlign w:val="center"/>
          </w:tcPr>
          <w:p>
            <w:pPr>
              <w:pStyle w:val="17"/>
            </w:pPr>
            <w:r>
              <w:t>提高居民生活幸福感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3"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居民满意度</w:t>
            </w:r>
          </w:p>
        </w:tc>
        <w:tc>
          <w:tcPr>
            <w:tcW w:w="2891" w:type="dxa"/>
            <w:vAlign w:val="center"/>
          </w:tcPr>
          <w:p>
            <w:pPr>
              <w:pStyle w:val="17"/>
            </w:pPr>
            <w:r>
              <w:t>居民满意度</w:t>
            </w:r>
          </w:p>
        </w:tc>
        <w:tc>
          <w:tcPr>
            <w:tcW w:w="1276" w:type="dxa"/>
            <w:vAlign w:val="center"/>
          </w:tcPr>
          <w:p>
            <w:pPr>
              <w:pStyle w:val="17"/>
            </w:pPr>
            <w:r>
              <w:t>≥98</w:t>
            </w:r>
          </w:p>
        </w:tc>
        <w:tc>
          <w:tcPr>
            <w:tcW w:w="5237" w:type="dxa"/>
            <w:vAlign w:val="center"/>
          </w:tcPr>
          <w:p>
            <w:pPr>
              <w:pStyle w:val="17"/>
            </w:pPr>
            <w:r>
              <w:t>居民满意度</w:t>
            </w:r>
          </w:p>
        </w:tc>
      </w:tr>
    </w:tbl>
    <w:p/>
    <w:p/>
    <w:p/>
    <w:p/>
    <w:p>
      <w:pPr>
        <w:jc w:val="center"/>
      </w:pPr>
    </w:p>
    <w:p>
      <w:pPr>
        <w:sectPr>
          <w:type w:val="continuous"/>
          <w:pgSz w:w="16840" w:h="11900" w:orient="landscape"/>
          <w:pgMar w:top="1304" w:right="1984" w:bottom="1304" w:left="1134" w:header="720" w:footer="720" w:gutter="0"/>
          <w:cols w:space="720" w:num="1"/>
          <w:docGrid w:linePitch="326" w:charSpace="0"/>
        </w:sectPr>
      </w:pPr>
    </w:p>
    <w:p/>
    <w:p>
      <w:pPr>
        <w:pStyle w:val="29"/>
      </w:pP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hint="eastAsia"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ab/>
      </w:r>
      <w:r>
        <w:rPr>
          <w:rFonts w:hint="eastAsia" w:ascii="微软雅黑" w:hAnsi="微软雅黑" w:eastAsia="微软雅黑" w:cs="微软雅黑"/>
          <w:color w:val="000000"/>
          <w:sz w:val="30"/>
          <w:szCs w:val="30"/>
        </w:rPr>
        <w:t xml:space="preserve"> 2022年，</w:t>
      </w:r>
      <w:r>
        <w:rPr>
          <w:rFonts w:hint="eastAsia" w:ascii="微软雅黑" w:hAnsi="微软雅黑" w:eastAsia="微软雅黑" w:cs="微软雅黑"/>
          <w:color w:val="000000"/>
          <w:sz w:val="30"/>
          <w:szCs w:val="30"/>
          <w:lang w:eastAsia="zh-CN"/>
        </w:rPr>
        <w:t>阜平县城南庄镇人民政府本级安排政府采购预算</w:t>
      </w:r>
      <w:r>
        <w:rPr>
          <w:rFonts w:hint="eastAsia" w:ascii="微软雅黑" w:hAnsi="微软雅黑" w:eastAsia="微软雅黑" w:cs="微软雅黑"/>
          <w:color w:val="000000"/>
          <w:sz w:val="30"/>
          <w:szCs w:val="30"/>
        </w:rPr>
        <w:t>0万元</w:t>
      </w:r>
      <w:r>
        <w:rPr>
          <w:rFonts w:hint="eastAsia" w:ascii="微软雅黑" w:hAnsi="微软雅黑" w:eastAsia="微软雅黑" w:cs="微软雅黑"/>
          <w:color w:val="000000"/>
          <w:sz w:val="30"/>
          <w:szCs w:val="30"/>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0" w:name="_Toc65076694"/>
      <w:r>
        <w:rPr>
          <w:rFonts w:hint="eastAsia" w:ascii="方正小标宋_GBK" w:eastAsia="方正小标宋_GBK"/>
          <w:sz w:val="32"/>
          <w:lang w:val="en-US" w:eastAsia="zh-CN"/>
        </w:rPr>
        <w:t>单位</w:t>
      </w:r>
      <w:r>
        <w:rPr>
          <w:rFonts w:hint="eastAsia" w:ascii="方正小标宋_GBK" w:eastAsia="方正小标宋_GBK"/>
          <w:sz w:val="32"/>
        </w:rPr>
        <w:t>政府采购预算</w:t>
      </w:r>
      <w:bookmarkEnd w:id="10"/>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微软雅黑" w:hAnsi="微软雅黑" w:eastAsia="微软雅黑" w:cs="微软雅黑"/>
                <w:lang w:eastAsia="zh-CN"/>
              </w:rPr>
              <w:t>992001阜平县城南庄镇人民政府本级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rFonts w:hint="eastAsia" w:ascii="微软雅黑" w:hAnsi="微软雅黑" w:eastAsia="微软雅黑" w:cs="微软雅黑"/>
          <w:sz w:val="30"/>
          <w:szCs w:val="30"/>
          <w:lang w:val="en-US" w:eastAsia="zh-CN"/>
        </w:rPr>
      </w:pPr>
      <w:r>
        <w:rPr>
          <w:rFonts w:hint="eastAsia" w:ascii="微软雅黑" w:hAnsi="微软雅黑" w:eastAsia="微软雅黑" w:cs="微软雅黑"/>
          <w:color w:val="000000"/>
          <w:sz w:val="30"/>
          <w:szCs w:val="30"/>
          <w:lang w:eastAsia="zh-CN"/>
        </w:rPr>
        <w:t>阜平县城南庄镇人民政府</w:t>
      </w:r>
      <w:r>
        <w:rPr>
          <w:rFonts w:hint="eastAsia" w:ascii="微软雅黑" w:hAnsi="微软雅黑" w:eastAsia="微软雅黑" w:cs="微软雅黑"/>
          <w:color w:val="000000"/>
          <w:sz w:val="30"/>
          <w:szCs w:val="30"/>
        </w:rPr>
        <w:t>本级上年末固定资产金额为</w:t>
      </w:r>
      <w:r>
        <w:rPr>
          <w:rFonts w:hint="eastAsia" w:ascii="微软雅黑" w:hAnsi="微软雅黑" w:eastAsia="微软雅黑" w:cs="微软雅黑"/>
          <w:color w:val="000000"/>
          <w:sz w:val="30"/>
          <w:szCs w:val="30"/>
          <w:lang w:eastAsia="zh-CN"/>
        </w:rPr>
        <w:t>66.52</w:t>
      </w:r>
      <w:r>
        <w:rPr>
          <w:rFonts w:hint="eastAsia" w:ascii="微软雅黑" w:hAnsi="微软雅黑" w:eastAsia="微软雅黑" w:cs="微软雅黑"/>
          <w:color w:val="000000"/>
          <w:sz w:val="30"/>
          <w:szCs w:val="30"/>
        </w:rPr>
        <w:t>万元（详见下表）。</w:t>
      </w:r>
      <w:r>
        <w:rPr>
          <w:rFonts w:hint="eastAsia" w:ascii="微软雅黑" w:hAnsi="微软雅黑" w:eastAsia="微软雅黑" w:cs="微软雅黑"/>
          <w:b w:val="0"/>
          <w:bCs w:val="0"/>
          <w:color w:val="000000"/>
          <w:sz w:val="30"/>
          <w:szCs w:val="30"/>
          <w:lang w:val="en-US" w:eastAsia="zh-CN"/>
        </w:rPr>
        <w:t>2022年拟购置固定资产1万元，主要为计算机、打印机等办公设备。</w:t>
      </w:r>
    </w:p>
    <w:p>
      <w:pPr>
        <w:spacing w:line="500" w:lineRule="exact"/>
        <w:ind w:firstLine="560"/>
      </w:pPr>
    </w:p>
    <w:p>
      <w:pPr>
        <w:jc w:val="center"/>
        <w:rPr>
          <w:rFonts w:eastAsia="方正小标宋_GBK" w:cs="方正小标宋_GBK" w:asciiTheme="minorHAnsi" w:hAnsiTheme="minorHAnsi"/>
          <w:color w:val="000000"/>
          <w:sz w:val="36"/>
        </w:rPr>
      </w:pPr>
    </w:p>
    <w:p>
      <w:pPr>
        <w:rPr>
          <w:rFonts w:eastAsia="方正小标宋_GBK" w:cs="方正小标宋_GBK" w:asciiTheme="minorHAnsi" w:hAnsiTheme="minorHAnsi"/>
          <w:color w:val="000000"/>
          <w:sz w:val="36"/>
          <w:lang w:val="uk-UA" w:eastAsia="zh-CN"/>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42.59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1"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阜平县城南庄镇综合中心</w:t>
      </w:r>
      <w:r>
        <w:rPr>
          <w:rFonts w:ascii="方正小标宋_GBK" w:hAnsi="方正小标宋_GBK" w:eastAsia="方正小标宋_GBK" w:cs="方正小标宋_GBK"/>
          <w:color w:val="000000"/>
          <w:sz w:val="44"/>
        </w:rPr>
        <w:t>收支预算</w:t>
      </w:r>
      <w:bookmarkEnd w:id="11"/>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190.57</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156.40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15.50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11.12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190.57</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190.57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190.57</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190.57</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5"/>
            </w:pPr>
            <w:r>
              <w:t>科目    编码</w:t>
            </w:r>
          </w:p>
        </w:tc>
        <w:tc>
          <w:tcPr>
            <w:tcW w:w="1360"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91" w:type="dxa"/>
            <w:vAlign w:val="center"/>
          </w:tcPr>
          <w:p>
            <w:pPr>
              <w:pStyle w:val="15"/>
            </w:pPr>
            <w:r>
              <w:t>1</w:t>
            </w:r>
          </w:p>
        </w:tc>
        <w:tc>
          <w:tcPr>
            <w:tcW w:w="1360"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91" w:type="dxa"/>
            <w:vAlign w:val="center"/>
          </w:tcPr>
          <w:p>
            <w:pPr>
              <w:pStyle w:val="21"/>
            </w:pPr>
          </w:p>
        </w:tc>
        <w:tc>
          <w:tcPr>
            <w:tcW w:w="1360" w:type="dxa"/>
            <w:vAlign w:val="center"/>
          </w:tcPr>
          <w:p>
            <w:pPr>
              <w:pStyle w:val="19"/>
            </w:pPr>
            <w:r>
              <w:t>合计</w:t>
            </w:r>
          </w:p>
        </w:tc>
        <w:tc>
          <w:tcPr>
            <w:tcW w:w="1134" w:type="dxa"/>
            <w:vAlign w:val="center"/>
          </w:tcPr>
          <w:p>
            <w:pPr>
              <w:pStyle w:val="20"/>
              <w:rPr>
                <w:lang w:eastAsia="zh-CN"/>
              </w:rPr>
            </w:pPr>
            <w:r>
              <w:rPr>
                <w:rFonts w:hint="eastAsia"/>
                <w:lang w:eastAsia="zh-CN"/>
              </w:rPr>
              <w:t>190.57</w:t>
            </w:r>
          </w:p>
        </w:tc>
        <w:tc>
          <w:tcPr>
            <w:tcW w:w="1134" w:type="dxa"/>
            <w:vAlign w:val="center"/>
          </w:tcPr>
          <w:p>
            <w:pPr>
              <w:pStyle w:val="20"/>
              <w:rPr>
                <w:lang w:eastAsia="zh-CN"/>
              </w:rPr>
            </w:pPr>
            <w:r>
              <w:rPr>
                <w:rFonts w:hint="eastAsia"/>
                <w:lang w:eastAsia="zh-CN"/>
              </w:rPr>
              <w:t>190.57</w:t>
            </w:r>
          </w:p>
        </w:tc>
        <w:tc>
          <w:tcPr>
            <w:tcW w:w="1134" w:type="dxa"/>
            <w:vAlign w:val="center"/>
          </w:tcPr>
          <w:p>
            <w:pPr>
              <w:pStyle w:val="20"/>
              <w:rPr>
                <w:lang w:eastAsia="zh-CN"/>
              </w:rPr>
            </w:pPr>
            <w:r>
              <w:rPr>
                <w:rFonts w:hint="eastAsia"/>
                <w:lang w:eastAsia="zh-CN"/>
              </w:rPr>
              <w:t>190.57</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91" w:type="dxa"/>
            <w:vAlign w:val="center"/>
          </w:tcPr>
          <w:p>
            <w:pPr>
              <w:pStyle w:val="17"/>
            </w:pPr>
            <w:r>
              <w:t>201</w:t>
            </w:r>
          </w:p>
        </w:tc>
        <w:tc>
          <w:tcPr>
            <w:tcW w:w="1360" w:type="dxa"/>
            <w:vAlign w:val="center"/>
          </w:tcPr>
          <w:p>
            <w:pPr>
              <w:pStyle w:val="17"/>
            </w:pPr>
            <w:r>
              <w:t>一般公共服务支出</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91" w:type="dxa"/>
            <w:vAlign w:val="center"/>
          </w:tcPr>
          <w:p>
            <w:pPr>
              <w:pStyle w:val="17"/>
            </w:pPr>
            <w:r>
              <w:t>20103</w:t>
            </w:r>
          </w:p>
        </w:tc>
        <w:tc>
          <w:tcPr>
            <w:tcW w:w="1360" w:type="dxa"/>
            <w:vAlign w:val="center"/>
          </w:tcPr>
          <w:p>
            <w:pPr>
              <w:pStyle w:val="17"/>
            </w:pPr>
            <w:r>
              <w:rPr>
                <w:rFonts w:hint="eastAsia"/>
                <w:lang w:eastAsia="zh-CN"/>
              </w:rPr>
              <w:t>政府</w:t>
            </w:r>
            <w:r>
              <w:t>办公厅及相关机构事务</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91" w:type="dxa"/>
            <w:vAlign w:val="center"/>
          </w:tcPr>
          <w:p>
            <w:pPr>
              <w:pStyle w:val="17"/>
            </w:pPr>
            <w:r>
              <w:t>2010350</w:t>
            </w:r>
          </w:p>
        </w:tc>
        <w:tc>
          <w:tcPr>
            <w:tcW w:w="1360" w:type="dxa"/>
            <w:vAlign w:val="center"/>
          </w:tcPr>
          <w:p>
            <w:pPr>
              <w:pStyle w:val="17"/>
            </w:pPr>
            <w:r>
              <w:rPr>
                <w:rFonts w:hint="eastAsia"/>
                <w:lang w:eastAsia="zh-CN"/>
              </w:rPr>
              <w:t>事业运行</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pPr>
            <w:r>
              <w:rPr>
                <w:rFonts w:hint="eastAsia"/>
                <w:lang w:eastAsia="zh-CN"/>
              </w:rPr>
              <w:t>156.40</w:t>
            </w:r>
            <w:r>
              <w:t>7</w:t>
            </w:r>
          </w:p>
        </w:tc>
        <w:tc>
          <w:tcPr>
            <w:tcW w:w="1134" w:type="dxa"/>
            <w:vAlign w:val="center"/>
          </w:tcPr>
          <w:p>
            <w:pPr>
              <w:pStyle w:val="16"/>
              <w:rPr>
                <w:lang w:eastAsia="zh-CN"/>
              </w:rPr>
            </w:pPr>
            <w:r>
              <w:rPr>
                <w:rFonts w:hint="eastAsia"/>
                <w:lang w:eastAsia="zh-CN"/>
              </w:rPr>
              <w:t>156.40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91" w:type="dxa"/>
            <w:vAlign w:val="center"/>
          </w:tcPr>
          <w:p>
            <w:pPr>
              <w:pStyle w:val="17"/>
            </w:pPr>
            <w:r>
              <w:t>208</w:t>
            </w:r>
          </w:p>
        </w:tc>
        <w:tc>
          <w:tcPr>
            <w:tcW w:w="1360" w:type="dxa"/>
            <w:vAlign w:val="center"/>
          </w:tcPr>
          <w:p>
            <w:pPr>
              <w:pStyle w:val="17"/>
            </w:pPr>
            <w:r>
              <w:t>社会保障和就业支出</w:t>
            </w:r>
          </w:p>
        </w:tc>
        <w:tc>
          <w:tcPr>
            <w:tcW w:w="1134" w:type="dxa"/>
            <w:vAlign w:val="center"/>
          </w:tcPr>
          <w:p>
            <w:pPr>
              <w:pStyle w:val="16"/>
            </w:pPr>
            <w:r>
              <w:rPr>
                <w:rFonts w:hint="eastAsia"/>
                <w:lang w:eastAsia="zh-CN"/>
              </w:rPr>
              <w:t>15.50</w:t>
            </w:r>
          </w:p>
        </w:tc>
        <w:tc>
          <w:tcPr>
            <w:tcW w:w="1134" w:type="dxa"/>
            <w:vAlign w:val="center"/>
          </w:tcPr>
          <w:p>
            <w:pPr>
              <w:pStyle w:val="16"/>
              <w:rPr>
                <w:lang w:eastAsia="zh-CN"/>
              </w:rPr>
            </w:pPr>
            <w:r>
              <w:rPr>
                <w:rFonts w:hint="eastAsia"/>
                <w:lang w:eastAsia="zh-CN"/>
              </w:rPr>
              <w:t>15.50</w:t>
            </w:r>
          </w:p>
        </w:tc>
        <w:tc>
          <w:tcPr>
            <w:tcW w:w="1134" w:type="dxa"/>
            <w:vAlign w:val="center"/>
          </w:tcPr>
          <w:p>
            <w:pPr>
              <w:pStyle w:val="16"/>
            </w:pPr>
            <w:r>
              <w:rPr>
                <w:rFonts w:hint="eastAsia"/>
                <w:lang w:eastAsia="zh-CN"/>
              </w:rPr>
              <w:t>15.50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1191" w:type="dxa"/>
            <w:vAlign w:val="center"/>
          </w:tcPr>
          <w:p>
            <w:pPr>
              <w:pStyle w:val="17"/>
            </w:pPr>
            <w:r>
              <w:t>20805</w:t>
            </w:r>
          </w:p>
        </w:tc>
        <w:tc>
          <w:tcPr>
            <w:tcW w:w="1360" w:type="dxa"/>
            <w:vAlign w:val="center"/>
          </w:tcPr>
          <w:p>
            <w:pPr>
              <w:pStyle w:val="17"/>
            </w:pPr>
            <w:r>
              <w:t>行政事业单位养老支出</w:t>
            </w:r>
          </w:p>
        </w:tc>
        <w:tc>
          <w:tcPr>
            <w:tcW w:w="1134" w:type="dxa"/>
            <w:vAlign w:val="center"/>
          </w:tcPr>
          <w:p>
            <w:pPr>
              <w:pStyle w:val="16"/>
            </w:pPr>
            <w:r>
              <w:rPr>
                <w:rFonts w:hint="eastAsia"/>
                <w:lang w:eastAsia="zh-CN"/>
              </w:rPr>
              <w:t>15.50</w:t>
            </w:r>
          </w:p>
        </w:tc>
        <w:tc>
          <w:tcPr>
            <w:tcW w:w="1134" w:type="dxa"/>
            <w:vAlign w:val="center"/>
          </w:tcPr>
          <w:p>
            <w:pPr>
              <w:pStyle w:val="16"/>
              <w:rPr>
                <w:lang w:eastAsia="zh-CN"/>
              </w:rPr>
            </w:pPr>
            <w:r>
              <w:rPr>
                <w:rFonts w:hint="eastAsia"/>
                <w:lang w:eastAsia="zh-CN"/>
              </w:rPr>
              <w:t>15.50</w:t>
            </w:r>
          </w:p>
        </w:tc>
        <w:tc>
          <w:tcPr>
            <w:tcW w:w="1134" w:type="dxa"/>
            <w:vAlign w:val="center"/>
          </w:tcPr>
          <w:p>
            <w:pPr>
              <w:pStyle w:val="16"/>
            </w:pPr>
            <w:r>
              <w:rPr>
                <w:rFonts w:hint="eastAsia"/>
                <w:lang w:eastAsia="zh-CN"/>
              </w:rPr>
              <w:t>15.50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91" w:type="dxa"/>
            <w:vAlign w:val="center"/>
          </w:tcPr>
          <w:p>
            <w:pPr>
              <w:pStyle w:val="17"/>
            </w:pPr>
            <w:r>
              <w:t>2080505</w:t>
            </w:r>
          </w:p>
        </w:tc>
        <w:tc>
          <w:tcPr>
            <w:tcW w:w="1360" w:type="dxa"/>
            <w:vAlign w:val="center"/>
          </w:tcPr>
          <w:p>
            <w:pPr>
              <w:pStyle w:val="17"/>
            </w:pPr>
            <w:r>
              <w:t>机关事业单位基本养老保险缴费支出</w:t>
            </w:r>
          </w:p>
        </w:tc>
        <w:tc>
          <w:tcPr>
            <w:tcW w:w="1134" w:type="dxa"/>
            <w:vAlign w:val="center"/>
          </w:tcPr>
          <w:p>
            <w:pPr>
              <w:pStyle w:val="16"/>
            </w:pPr>
            <w:r>
              <w:rPr>
                <w:rFonts w:hint="eastAsia"/>
                <w:lang w:eastAsia="zh-CN"/>
              </w:rPr>
              <w:t>15.50</w:t>
            </w:r>
          </w:p>
        </w:tc>
        <w:tc>
          <w:tcPr>
            <w:tcW w:w="1134" w:type="dxa"/>
            <w:vAlign w:val="center"/>
          </w:tcPr>
          <w:p>
            <w:pPr>
              <w:pStyle w:val="16"/>
              <w:rPr>
                <w:lang w:eastAsia="zh-CN"/>
              </w:rPr>
            </w:pPr>
            <w:r>
              <w:rPr>
                <w:rFonts w:hint="eastAsia"/>
                <w:lang w:eastAsia="zh-CN"/>
              </w:rPr>
              <w:t>15.50</w:t>
            </w:r>
          </w:p>
        </w:tc>
        <w:tc>
          <w:tcPr>
            <w:tcW w:w="1134" w:type="dxa"/>
            <w:vAlign w:val="center"/>
          </w:tcPr>
          <w:p>
            <w:pPr>
              <w:pStyle w:val="16"/>
            </w:pPr>
            <w:r>
              <w:rPr>
                <w:rFonts w:hint="eastAsia"/>
                <w:lang w:eastAsia="zh-CN"/>
              </w:rPr>
              <w:t>15.50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1191" w:type="dxa"/>
            <w:vAlign w:val="center"/>
          </w:tcPr>
          <w:p>
            <w:pPr>
              <w:pStyle w:val="17"/>
            </w:pPr>
            <w:r>
              <w:t>210</w:t>
            </w:r>
          </w:p>
        </w:tc>
        <w:tc>
          <w:tcPr>
            <w:tcW w:w="1360" w:type="dxa"/>
            <w:vAlign w:val="center"/>
          </w:tcPr>
          <w:p>
            <w:pPr>
              <w:pStyle w:val="17"/>
            </w:pPr>
            <w:r>
              <w:t>卫生健康支出</w:t>
            </w:r>
          </w:p>
        </w:tc>
        <w:tc>
          <w:tcPr>
            <w:tcW w:w="1134" w:type="dxa"/>
            <w:vAlign w:val="center"/>
          </w:tcPr>
          <w:p>
            <w:pPr>
              <w:pStyle w:val="16"/>
            </w:pPr>
            <w:r>
              <w:rPr>
                <w:rFonts w:hint="eastAsia"/>
                <w:lang w:eastAsia="zh-CN"/>
              </w:rPr>
              <w:t>7.55</w:t>
            </w:r>
          </w:p>
        </w:tc>
        <w:tc>
          <w:tcPr>
            <w:tcW w:w="1134" w:type="dxa"/>
            <w:vAlign w:val="center"/>
          </w:tcPr>
          <w:p>
            <w:pPr>
              <w:pStyle w:val="16"/>
              <w:rPr>
                <w:lang w:eastAsia="zh-CN"/>
              </w:rPr>
            </w:pPr>
            <w:r>
              <w:rPr>
                <w:rFonts w:hint="eastAsia"/>
                <w:lang w:eastAsia="zh-CN"/>
              </w:rPr>
              <w:t>7.55</w:t>
            </w:r>
          </w:p>
        </w:tc>
        <w:tc>
          <w:tcPr>
            <w:tcW w:w="1134" w:type="dxa"/>
            <w:vAlign w:val="center"/>
          </w:tcPr>
          <w:p>
            <w:pPr>
              <w:pStyle w:val="16"/>
            </w:pPr>
            <w:r>
              <w:rPr>
                <w:rFonts w:hint="eastAsia"/>
                <w:lang w:eastAsia="zh-CN"/>
              </w:rPr>
              <w:t>7.55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1191" w:type="dxa"/>
            <w:vAlign w:val="center"/>
          </w:tcPr>
          <w:p>
            <w:pPr>
              <w:pStyle w:val="17"/>
            </w:pPr>
            <w:r>
              <w:t>21011</w:t>
            </w:r>
          </w:p>
        </w:tc>
        <w:tc>
          <w:tcPr>
            <w:tcW w:w="1360" w:type="dxa"/>
            <w:vAlign w:val="center"/>
          </w:tcPr>
          <w:p>
            <w:pPr>
              <w:pStyle w:val="17"/>
            </w:pPr>
            <w:r>
              <w:t>行政事业单位医疗</w:t>
            </w:r>
          </w:p>
        </w:tc>
        <w:tc>
          <w:tcPr>
            <w:tcW w:w="1134" w:type="dxa"/>
            <w:vAlign w:val="center"/>
          </w:tcPr>
          <w:p>
            <w:pPr>
              <w:pStyle w:val="16"/>
            </w:pPr>
            <w:r>
              <w:rPr>
                <w:rFonts w:hint="eastAsia"/>
                <w:lang w:eastAsia="zh-CN"/>
              </w:rPr>
              <w:t>7.55</w:t>
            </w:r>
          </w:p>
        </w:tc>
        <w:tc>
          <w:tcPr>
            <w:tcW w:w="1134" w:type="dxa"/>
            <w:vAlign w:val="center"/>
          </w:tcPr>
          <w:p>
            <w:pPr>
              <w:pStyle w:val="16"/>
              <w:rPr>
                <w:lang w:eastAsia="zh-CN"/>
              </w:rPr>
            </w:pPr>
            <w:r>
              <w:rPr>
                <w:rFonts w:hint="eastAsia"/>
                <w:lang w:eastAsia="zh-CN"/>
              </w:rPr>
              <w:t>7.55</w:t>
            </w:r>
          </w:p>
        </w:tc>
        <w:tc>
          <w:tcPr>
            <w:tcW w:w="1134" w:type="dxa"/>
            <w:vAlign w:val="center"/>
          </w:tcPr>
          <w:p>
            <w:pPr>
              <w:pStyle w:val="16"/>
            </w:pPr>
            <w:r>
              <w:rPr>
                <w:rFonts w:hint="eastAsia"/>
                <w:lang w:eastAsia="zh-CN"/>
              </w:rPr>
              <w:t>7.55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1191" w:type="dxa"/>
            <w:vAlign w:val="center"/>
          </w:tcPr>
          <w:p>
            <w:pPr>
              <w:pStyle w:val="17"/>
              <w:rPr>
                <w:lang w:eastAsia="zh-CN"/>
              </w:rPr>
            </w:pPr>
            <w:r>
              <w:t>210110</w:t>
            </w:r>
            <w:r>
              <w:rPr>
                <w:rFonts w:hint="eastAsia"/>
                <w:lang w:eastAsia="zh-CN"/>
              </w:rPr>
              <w:t>2</w:t>
            </w:r>
          </w:p>
        </w:tc>
        <w:tc>
          <w:tcPr>
            <w:tcW w:w="1360" w:type="dxa"/>
            <w:vAlign w:val="center"/>
          </w:tcPr>
          <w:p>
            <w:pPr>
              <w:pStyle w:val="17"/>
            </w:pPr>
            <w:r>
              <w:rPr>
                <w:rFonts w:hint="eastAsia"/>
                <w:lang w:eastAsia="zh-CN"/>
              </w:rPr>
              <w:t>事业</w:t>
            </w:r>
            <w:r>
              <w:t>单位医疗</w:t>
            </w:r>
          </w:p>
        </w:tc>
        <w:tc>
          <w:tcPr>
            <w:tcW w:w="1134" w:type="dxa"/>
            <w:vAlign w:val="center"/>
          </w:tcPr>
          <w:p>
            <w:pPr>
              <w:pStyle w:val="16"/>
            </w:pPr>
            <w:r>
              <w:rPr>
                <w:rFonts w:hint="eastAsia"/>
                <w:lang w:eastAsia="zh-CN"/>
              </w:rPr>
              <w:t>7.55</w:t>
            </w:r>
          </w:p>
        </w:tc>
        <w:tc>
          <w:tcPr>
            <w:tcW w:w="1134" w:type="dxa"/>
            <w:vAlign w:val="center"/>
          </w:tcPr>
          <w:p>
            <w:pPr>
              <w:pStyle w:val="16"/>
              <w:rPr>
                <w:lang w:eastAsia="zh-CN"/>
              </w:rPr>
            </w:pPr>
            <w:r>
              <w:rPr>
                <w:rFonts w:hint="eastAsia"/>
                <w:lang w:eastAsia="zh-CN"/>
              </w:rPr>
              <w:t>7.55</w:t>
            </w:r>
          </w:p>
        </w:tc>
        <w:tc>
          <w:tcPr>
            <w:tcW w:w="1134" w:type="dxa"/>
            <w:vAlign w:val="center"/>
          </w:tcPr>
          <w:p>
            <w:pPr>
              <w:pStyle w:val="16"/>
            </w:pPr>
            <w:r>
              <w:rPr>
                <w:rFonts w:hint="eastAsia"/>
                <w:lang w:eastAsia="zh-CN"/>
              </w:rPr>
              <w:t>7.55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1191" w:type="dxa"/>
            <w:vAlign w:val="center"/>
          </w:tcPr>
          <w:p>
            <w:pPr>
              <w:pStyle w:val="17"/>
            </w:pPr>
            <w:r>
              <w:t>221</w:t>
            </w:r>
          </w:p>
        </w:tc>
        <w:tc>
          <w:tcPr>
            <w:tcW w:w="1360" w:type="dxa"/>
            <w:vAlign w:val="center"/>
          </w:tcPr>
          <w:p>
            <w:pPr>
              <w:pStyle w:val="17"/>
            </w:pPr>
            <w:r>
              <w:t>住房保障支出</w:t>
            </w:r>
          </w:p>
        </w:tc>
        <w:tc>
          <w:tcPr>
            <w:tcW w:w="1134" w:type="dxa"/>
            <w:vAlign w:val="center"/>
          </w:tcPr>
          <w:p>
            <w:pPr>
              <w:pStyle w:val="16"/>
            </w:pPr>
            <w:r>
              <w:rPr>
                <w:rFonts w:hint="eastAsia"/>
                <w:lang w:eastAsia="zh-CN"/>
              </w:rPr>
              <w:t>11.12</w:t>
            </w:r>
          </w:p>
        </w:tc>
        <w:tc>
          <w:tcPr>
            <w:tcW w:w="1134" w:type="dxa"/>
            <w:vAlign w:val="center"/>
          </w:tcPr>
          <w:p>
            <w:pPr>
              <w:pStyle w:val="16"/>
              <w:rPr>
                <w:lang w:eastAsia="zh-CN"/>
              </w:rPr>
            </w:pPr>
            <w:r>
              <w:rPr>
                <w:rFonts w:hint="eastAsia"/>
                <w:lang w:eastAsia="zh-CN"/>
              </w:rPr>
              <w:t>11.12</w:t>
            </w:r>
          </w:p>
        </w:tc>
        <w:tc>
          <w:tcPr>
            <w:tcW w:w="1134" w:type="dxa"/>
            <w:vAlign w:val="center"/>
          </w:tcPr>
          <w:p>
            <w:pPr>
              <w:pStyle w:val="16"/>
            </w:pPr>
            <w:r>
              <w:rPr>
                <w:rFonts w:hint="eastAsia"/>
                <w:lang w:eastAsia="zh-CN"/>
              </w:rPr>
              <w:t>11.12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1191" w:type="dxa"/>
            <w:vAlign w:val="center"/>
          </w:tcPr>
          <w:p>
            <w:pPr>
              <w:pStyle w:val="17"/>
            </w:pPr>
            <w:r>
              <w:t>22102</w:t>
            </w:r>
          </w:p>
        </w:tc>
        <w:tc>
          <w:tcPr>
            <w:tcW w:w="1360" w:type="dxa"/>
            <w:vAlign w:val="center"/>
          </w:tcPr>
          <w:p>
            <w:pPr>
              <w:pStyle w:val="17"/>
            </w:pPr>
            <w:r>
              <w:t>住房改革支出</w:t>
            </w:r>
          </w:p>
        </w:tc>
        <w:tc>
          <w:tcPr>
            <w:tcW w:w="1134" w:type="dxa"/>
            <w:vAlign w:val="center"/>
          </w:tcPr>
          <w:p>
            <w:pPr>
              <w:pStyle w:val="16"/>
            </w:pPr>
            <w:r>
              <w:rPr>
                <w:rFonts w:hint="eastAsia"/>
                <w:lang w:eastAsia="zh-CN"/>
              </w:rPr>
              <w:t>11.12</w:t>
            </w:r>
          </w:p>
        </w:tc>
        <w:tc>
          <w:tcPr>
            <w:tcW w:w="1134" w:type="dxa"/>
            <w:vAlign w:val="center"/>
          </w:tcPr>
          <w:p>
            <w:pPr>
              <w:pStyle w:val="16"/>
              <w:rPr>
                <w:lang w:eastAsia="zh-CN"/>
              </w:rPr>
            </w:pPr>
            <w:r>
              <w:rPr>
                <w:rFonts w:hint="eastAsia"/>
                <w:lang w:eastAsia="zh-CN"/>
              </w:rPr>
              <w:t>11.12</w:t>
            </w:r>
          </w:p>
        </w:tc>
        <w:tc>
          <w:tcPr>
            <w:tcW w:w="1134" w:type="dxa"/>
            <w:vAlign w:val="center"/>
          </w:tcPr>
          <w:p>
            <w:pPr>
              <w:pStyle w:val="16"/>
            </w:pPr>
            <w:r>
              <w:rPr>
                <w:rFonts w:hint="eastAsia"/>
                <w:lang w:eastAsia="zh-CN"/>
              </w:rPr>
              <w:t>11.12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1191" w:type="dxa"/>
            <w:vAlign w:val="center"/>
          </w:tcPr>
          <w:p>
            <w:pPr>
              <w:pStyle w:val="17"/>
            </w:pPr>
            <w:r>
              <w:t>2210201</w:t>
            </w:r>
          </w:p>
        </w:tc>
        <w:tc>
          <w:tcPr>
            <w:tcW w:w="1360" w:type="dxa"/>
            <w:vAlign w:val="center"/>
          </w:tcPr>
          <w:p>
            <w:pPr>
              <w:pStyle w:val="17"/>
            </w:pPr>
            <w:r>
              <w:t>住房公积金</w:t>
            </w:r>
          </w:p>
        </w:tc>
        <w:tc>
          <w:tcPr>
            <w:tcW w:w="1134" w:type="dxa"/>
            <w:vAlign w:val="center"/>
          </w:tcPr>
          <w:p>
            <w:pPr>
              <w:pStyle w:val="16"/>
            </w:pPr>
            <w:r>
              <w:rPr>
                <w:rFonts w:hint="eastAsia"/>
                <w:lang w:eastAsia="zh-CN"/>
              </w:rPr>
              <w:t>11.12</w:t>
            </w:r>
          </w:p>
        </w:tc>
        <w:tc>
          <w:tcPr>
            <w:tcW w:w="1134" w:type="dxa"/>
            <w:vAlign w:val="center"/>
          </w:tcPr>
          <w:p>
            <w:pPr>
              <w:pStyle w:val="16"/>
              <w:rPr>
                <w:lang w:eastAsia="zh-CN"/>
              </w:rPr>
            </w:pPr>
            <w:r>
              <w:rPr>
                <w:rFonts w:hint="eastAsia"/>
                <w:lang w:eastAsia="zh-CN"/>
              </w:rPr>
              <w:t>11.12</w:t>
            </w:r>
          </w:p>
        </w:tc>
        <w:tc>
          <w:tcPr>
            <w:tcW w:w="1134" w:type="dxa"/>
            <w:vAlign w:val="center"/>
          </w:tcPr>
          <w:p>
            <w:pPr>
              <w:pStyle w:val="16"/>
            </w:pPr>
            <w:r>
              <w:rPr>
                <w:rFonts w:hint="eastAsia"/>
                <w:lang w:eastAsia="zh-CN"/>
              </w:rPr>
              <w:t>11.12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49" w:type="dxa"/>
            <w:vAlign w:val="center"/>
          </w:tcPr>
          <w:p>
            <w:pPr>
              <w:pStyle w:val="15"/>
            </w:pPr>
            <w:r>
              <w:t>科目    编码</w:t>
            </w:r>
          </w:p>
        </w:tc>
        <w:tc>
          <w:tcPr>
            <w:tcW w:w="4379"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49" w:type="dxa"/>
            <w:vAlign w:val="center"/>
          </w:tcPr>
          <w:p>
            <w:pPr>
              <w:pStyle w:val="15"/>
            </w:pPr>
            <w:r>
              <w:t>1</w:t>
            </w:r>
          </w:p>
        </w:tc>
        <w:tc>
          <w:tcPr>
            <w:tcW w:w="4379"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49" w:type="dxa"/>
            <w:vAlign w:val="center"/>
          </w:tcPr>
          <w:p>
            <w:pPr>
              <w:pStyle w:val="21"/>
            </w:pPr>
          </w:p>
        </w:tc>
        <w:tc>
          <w:tcPr>
            <w:tcW w:w="4379" w:type="dxa"/>
            <w:vAlign w:val="center"/>
          </w:tcPr>
          <w:p>
            <w:pPr>
              <w:pStyle w:val="19"/>
            </w:pPr>
            <w:r>
              <w:t>合计</w:t>
            </w:r>
          </w:p>
        </w:tc>
        <w:tc>
          <w:tcPr>
            <w:tcW w:w="1361" w:type="dxa"/>
            <w:vAlign w:val="center"/>
          </w:tcPr>
          <w:p>
            <w:pPr>
              <w:pStyle w:val="20"/>
              <w:rPr>
                <w:lang w:eastAsia="zh-CN"/>
              </w:rPr>
            </w:pPr>
            <w:r>
              <w:rPr>
                <w:rFonts w:hint="eastAsia"/>
                <w:lang w:eastAsia="zh-CN"/>
              </w:rPr>
              <w:t>190.57</w:t>
            </w:r>
          </w:p>
        </w:tc>
        <w:tc>
          <w:tcPr>
            <w:tcW w:w="1361" w:type="dxa"/>
            <w:vAlign w:val="center"/>
          </w:tcPr>
          <w:p>
            <w:pPr>
              <w:pStyle w:val="20"/>
              <w:rPr>
                <w:lang w:eastAsia="zh-CN"/>
              </w:rPr>
            </w:pPr>
            <w:r>
              <w:rPr>
                <w:rFonts w:hint="eastAsia"/>
                <w:lang w:eastAsia="zh-CN"/>
              </w:rPr>
              <w:t>190.57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49" w:type="dxa"/>
            <w:vAlign w:val="center"/>
          </w:tcPr>
          <w:p>
            <w:pPr>
              <w:pStyle w:val="17"/>
            </w:pPr>
            <w:r>
              <w:t>201</w:t>
            </w:r>
          </w:p>
        </w:tc>
        <w:tc>
          <w:tcPr>
            <w:tcW w:w="4379" w:type="dxa"/>
            <w:vAlign w:val="center"/>
          </w:tcPr>
          <w:p>
            <w:pPr>
              <w:pStyle w:val="17"/>
            </w:pPr>
            <w:r>
              <w:t>一般公共服务支出</w:t>
            </w:r>
          </w:p>
        </w:tc>
        <w:tc>
          <w:tcPr>
            <w:tcW w:w="1361" w:type="dxa"/>
            <w:vAlign w:val="center"/>
          </w:tcPr>
          <w:p>
            <w:pPr>
              <w:pStyle w:val="16"/>
              <w:rPr>
                <w:lang w:eastAsia="zh-CN"/>
              </w:rPr>
            </w:pPr>
            <w:r>
              <w:rPr>
                <w:rFonts w:hint="eastAsia"/>
                <w:lang w:eastAsia="zh-CN"/>
              </w:rPr>
              <w:t>156.40</w:t>
            </w:r>
          </w:p>
        </w:tc>
        <w:tc>
          <w:tcPr>
            <w:tcW w:w="1361" w:type="dxa"/>
            <w:vAlign w:val="center"/>
          </w:tcPr>
          <w:p>
            <w:pPr>
              <w:pStyle w:val="16"/>
              <w:rPr>
                <w:lang w:eastAsia="zh-CN"/>
              </w:rPr>
            </w:pPr>
            <w:r>
              <w:rPr>
                <w:rFonts w:hint="eastAsia"/>
                <w:lang w:eastAsia="zh-CN"/>
              </w:rPr>
              <w:t>156.40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49" w:type="dxa"/>
            <w:vAlign w:val="center"/>
          </w:tcPr>
          <w:p>
            <w:pPr>
              <w:pStyle w:val="17"/>
            </w:pPr>
            <w:r>
              <w:t>20103</w:t>
            </w:r>
          </w:p>
        </w:tc>
        <w:tc>
          <w:tcPr>
            <w:tcW w:w="4379" w:type="dxa"/>
            <w:vAlign w:val="center"/>
          </w:tcPr>
          <w:p>
            <w:pPr>
              <w:pStyle w:val="17"/>
            </w:pPr>
            <w:r>
              <w:rPr>
                <w:rFonts w:hint="eastAsia"/>
                <w:lang w:eastAsia="zh-CN"/>
              </w:rPr>
              <w:t>政府</w:t>
            </w:r>
            <w:r>
              <w:t>办公厅及相关机构事务</w:t>
            </w:r>
          </w:p>
        </w:tc>
        <w:tc>
          <w:tcPr>
            <w:tcW w:w="1361" w:type="dxa"/>
            <w:vAlign w:val="center"/>
          </w:tcPr>
          <w:p>
            <w:pPr>
              <w:pStyle w:val="16"/>
            </w:pPr>
            <w:r>
              <w:rPr>
                <w:rFonts w:hint="eastAsia"/>
                <w:lang w:eastAsia="zh-CN"/>
              </w:rPr>
              <w:t>156.40</w:t>
            </w:r>
          </w:p>
        </w:tc>
        <w:tc>
          <w:tcPr>
            <w:tcW w:w="1361" w:type="dxa"/>
            <w:vAlign w:val="center"/>
          </w:tcPr>
          <w:p>
            <w:pPr>
              <w:pStyle w:val="16"/>
            </w:pPr>
            <w:r>
              <w:rPr>
                <w:rFonts w:hint="eastAsia"/>
                <w:lang w:eastAsia="zh-CN"/>
              </w:rPr>
              <w:t>156.40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49" w:type="dxa"/>
            <w:vAlign w:val="center"/>
          </w:tcPr>
          <w:p>
            <w:pPr>
              <w:pStyle w:val="17"/>
            </w:pPr>
            <w:r>
              <w:t>2010350</w:t>
            </w:r>
          </w:p>
        </w:tc>
        <w:tc>
          <w:tcPr>
            <w:tcW w:w="4379" w:type="dxa"/>
            <w:vAlign w:val="center"/>
          </w:tcPr>
          <w:p>
            <w:pPr>
              <w:pStyle w:val="17"/>
              <w:rPr>
                <w:rFonts w:asciiTheme="minorHAnsi" w:hAnsiTheme="minorHAnsi"/>
                <w:lang w:val="uk-UA"/>
              </w:rPr>
            </w:pPr>
            <w:r>
              <w:rPr>
                <w:rFonts w:hint="eastAsia"/>
                <w:lang w:eastAsia="zh-CN"/>
              </w:rPr>
              <w:t>事业运行</w:t>
            </w:r>
          </w:p>
        </w:tc>
        <w:tc>
          <w:tcPr>
            <w:tcW w:w="1361" w:type="dxa"/>
            <w:vAlign w:val="center"/>
          </w:tcPr>
          <w:p>
            <w:pPr>
              <w:pStyle w:val="16"/>
            </w:pPr>
            <w:r>
              <w:rPr>
                <w:rFonts w:hint="eastAsia"/>
                <w:lang w:eastAsia="zh-CN"/>
              </w:rPr>
              <w:t>156.40</w:t>
            </w:r>
          </w:p>
        </w:tc>
        <w:tc>
          <w:tcPr>
            <w:tcW w:w="1361" w:type="dxa"/>
            <w:vAlign w:val="center"/>
          </w:tcPr>
          <w:p>
            <w:pPr>
              <w:pStyle w:val="16"/>
            </w:pPr>
            <w:r>
              <w:rPr>
                <w:rFonts w:hint="eastAsia"/>
                <w:lang w:eastAsia="zh-CN"/>
              </w:rPr>
              <w:t>156.40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49" w:type="dxa"/>
            <w:vAlign w:val="center"/>
          </w:tcPr>
          <w:p>
            <w:pPr>
              <w:pStyle w:val="17"/>
            </w:pPr>
            <w:r>
              <w:t>208</w:t>
            </w:r>
          </w:p>
        </w:tc>
        <w:tc>
          <w:tcPr>
            <w:tcW w:w="4379" w:type="dxa"/>
            <w:vAlign w:val="center"/>
          </w:tcPr>
          <w:p>
            <w:pPr>
              <w:pStyle w:val="17"/>
            </w:pPr>
            <w:r>
              <w:t>社会保障和就业支出</w:t>
            </w:r>
          </w:p>
        </w:tc>
        <w:tc>
          <w:tcPr>
            <w:tcW w:w="1361" w:type="dxa"/>
            <w:vAlign w:val="center"/>
          </w:tcPr>
          <w:p>
            <w:pPr>
              <w:pStyle w:val="16"/>
              <w:rPr>
                <w:lang w:eastAsia="zh-CN"/>
              </w:rPr>
            </w:pPr>
            <w:r>
              <w:rPr>
                <w:rFonts w:hint="eastAsia"/>
                <w:lang w:eastAsia="zh-CN"/>
              </w:rPr>
              <w:t>15.50</w:t>
            </w:r>
          </w:p>
        </w:tc>
        <w:tc>
          <w:tcPr>
            <w:tcW w:w="1361" w:type="dxa"/>
            <w:vAlign w:val="center"/>
          </w:tcPr>
          <w:p>
            <w:pPr>
              <w:pStyle w:val="16"/>
            </w:pPr>
            <w:r>
              <w:rPr>
                <w:rFonts w:hint="eastAsia"/>
                <w:lang w:eastAsia="zh-CN"/>
              </w:rPr>
              <w:t>15.50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49" w:type="dxa"/>
            <w:vAlign w:val="center"/>
          </w:tcPr>
          <w:p>
            <w:pPr>
              <w:pStyle w:val="17"/>
            </w:pPr>
            <w:r>
              <w:t>20805</w:t>
            </w:r>
          </w:p>
        </w:tc>
        <w:tc>
          <w:tcPr>
            <w:tcW w:w="4379" w:type="dxa"/>
            <w:vAlign w:val="center"/>
          </w:tcPr>
          <w:p>
            <w:pPr>
              <w:pStyle w:val="17"/>
            </w:pPr>
            <w:r>
              <w:t>行政事业单位养老支出</w:t>
            </w:r>
          </w:p>
        </w:tc>
        <w:tc>
          <w:tcPr>
            <w:tcW w:w="1361" w:type="dxa"/>
            <w:vAlign w:val="center"/>
          </w:tcPr>
          <w:p>
            <w:pPr>
              <w:pStyle w:val="16"/>
            </w:pPr>
            <w:r>
              <w:rPr>
                <w:rFonts w:hint="eastAsia"/>
                <w:lang w:eastAsia="zh-CN"/>
              </w:rPr>
              <w:t>15.50</w:t>
            </w:r>
          </w:p>
        </w:tc>
        <w:tc>
          <w:tcPr>
            <w:tcW w:w="1361" w:type="dxa"/>
            <w:vAlign w:val="center"/>
          </w:tcPr>
          <w:p>
            <w:pPr>
              <w:pStyle w:val="16"/>
            </w:pPr>
            <w:r>
              <w:rPr>
                <w:rFonts w:hint="eastAsia"/>
                <w:lang w:eastAsia="zh-CN"/>
              </w:rPr>
              <w:t>15.50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49" w:type="dxa"/>
            <w:vAlign w:val="center"/>
          </w:tcPr>
          <w:p>
            <w:pPr>
              <w:pStyle w:val="17"/>
            </w:pPr>
            <w:r>
              <w:t>2080505</w:t>
            </w:r>
          </w:p>
        </w:tc>
        <w:tc>
          <w:tcPr>
            <w:tcW w:w="4379" w:type="dxa"/>
            <w:vAlign w:val="center"/>
          </w:tcPr>
          <w:p>
            <w:pPr>
              <w:pStyle w:val="17"/>
            </w:pPr>
            <w:r>
              <w:t>机关事业单位基本养老保险缴费支出</w:t>
            </w:r>
          </w:p>
        </w:tc>
        <w:tc>
          <w:tcPr>
            <w:tcW w:w="1361" w:type="dxa"/>
            <w:vAlign w:val="center"/>
          </w:tcPr>
          <w:p>
            <w:pPr>
              <w:pStyle w:val="16"/>
            </w:pPr>
            <w:r>
              <w:rPr>
                <w:rFonts w:hint="eastAsia"/>
                <w:lang w:eastAsia="zh-CN"/>
              </w:rPr>
              <w:t>15.50</w:t>
            </w:r>
          </w:p>
        </w:tc>
        <w:tc>
          <w:tcPr>
            <w:tcW w:w="1361" w:type="dxa"/>
            <w:vAlign w:val="center"/>
          </w:tcPr>
          <w:p>
            <w:pPr>
              <w:pStyle w:val="16"/>
            </w:pPr>
            <w:r>
              <w:rPr>
                <w:rFonts w:hint="eastAsia"/>
                <w:lang w:eastAsia="zh-CN"/>
              </w:rPr>
              <w:t>15.50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49" w:type="dxa"/>
            <w:vAlign w:val="center"/>
          </w:tcPr>
          <w:p>
            <w:pPr>
              <w:pStyle w:val="17"/>
            </w:pPr>
            <w:r>
              <w:t>210</w:t>
            </w:r>
          </w:p>
        </w:tc>
        <w:tc>
          <w:tcPr>
            <w:tcW w:w="4379" w:type="dxa"/>
            <w:vAlign w:val="center"/>
          </w:tcPr>
          <w:p>
            <w:pPr>
              <w:pStyle w:val="17"/>
            </w:pPr>
            <w:r>
              <w:t>卫生健康支出</w:t>
            </w:r>
          </w:p>
        </w:tc>
        <w:tc>
          <w:tcPr>
            <w:tcW w:w="1361" w:type="dxa"/>
            <w:vAlign w:val="center"/>
          </w:tcPr>
          <w:p>
            <w:pPr>
              <w:pStyle w:val="16"/>
              <w:rPr>
                <w:lang w:eastAsia="zh-CN"/>
              </w:rPr>
            </w:pPr>
            <w:r>
              <w:rPr>
                <w:rFonts w:hint="eastAsia"/>
                <w:lang w:eastAsia="zh-CN"/>
              </w:rPr>
              <w:t>7.55</w:t>
            </w:r>
          </w:p>
        </w:tc>
        <w:tc>
          <w:tcPr>
            <w:tcW w:w="1361" w:type="dxa"/>
            <w:vAlign w:val="center"/>
          </w:tcPr>
          <w:p>
            <w:pPr>
              <w:pStyle w:val="16"/>
            </w:pPr>
            <w:r>
              <w:rPr>
                <w:rFonts w:hint="eastAsia"/>
                <w:lang w:eastAsia="zh-CN"/>
              </w:rPr>
              <w:t>7.55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49" w:type="dxa"/>
            <w:vAlign w:val="center"/>
          </w:tcPr>
          <w:p>
            <w:pPr>
              <w:pStyle w:val="17"/>
            </w:pPr>
            <w:r>
              <w:t>21011</w:t>
            </w:r>
          </w:p>
        </w:tc>
        <w:tc>
          <w:tcPr>
            <w:tcW w:w="4379" w:type="dxa"/>
            <w:vAlign w:val="center"/>
          </w:tcPr>
          <w:p>
            <w:pPr>
              <w:pStyle w:val="17"/>
            </w:pPr>
            <w:r>
              <w:t>行政事业单位医疗</w:t>
            </w:r>
          </w:p>
        </w:tc>
        <w:tc>
          <w:tcPr>
            <w:tcW w:w="1361" w:type="dxa"/>
            <w:vAlign w:val="center"/>
          </w:tcPr>
          <w:p>
            <w:pPr>
              <w:pStyle w:val="16"/>
            </w:pPr>
            <w:r>
              <w:rPr>
                <w:rFonts w:hint="eastAsia"/>
                <w:lang w:eastAsia="zh-CN"/>
              </w:rPr>
              <w:t>7.55</w:t>
            </w:r>
          </w:p>
        </w:tc>
        <w:tc>
          <w:tcPr>
            <w:tcW w:w="1361" w:type="dxa"/>
            <w:vAlign w:val="center"/>
          </w:tcPr>
          <w:p>
            <w:pPr>
              <w:pStyle w:val="16"/>
            </w:pPr>
            <w:r>
              <w:rPr>
                <w:rFonts w:hint="eastAsia"/>
                <w:lang w:eastAsia="zh-CN"/>
              </w:rPr>
              <w:t>7.55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49" w:type="dxa"/>
            <w:vAlign w:val="center"/>
          </w:tcPr>
          <w:p>
            <w:pPr>
              <w:pStyle w:val="17"/>
              <w:rPr>
                <w:lang w:eastAsia="zh-CN"/>
              </w:rPr>
            </w:pPr>
            <w:r>
              <w:t>210110</w:t>
            </w:r>
            <w:r>
              <w:rPr>
                <w:rFonts w:hint="eastAsia"/>
                <w:lang w:eastAsia="zh-CN"/>
              </w:rPr>
              <w:t>2</w:t>
            </w:r>
          </w:p>
        </w:tc>
        <w:tc>
          <w:tcPr>
            <w:tcW w:w="4379" w:type="dxa"/>
            <w:vAlign w:val="center"/>
          </w:tcPr>
          <w:p>
            <w:pPr>
              <w:pStyle w:val="17"/>
            </w:pPr>
            <w:r>
              <w:rPr>
                <w:rFonts w:hint="eastAsia"/>
                <w:lang w:eastAsia="zh-CN"/>
              </w:rPr>
              <w:t>事业</w:t>
            </w:r>
            <w:r>
              <w:t>单位医疗</w:t>
            </w:r>
          </w:p>
        </w:tc>
        <w:tc>
          <w:tcPr>
            <w:tcW w:w="1361" w:type="dxa"/>
            <w:vAlign w:val="center"/>
          </w:tcPr>
          <w:p>
            <w:pPr>
              <w:pStyle w:val="16"/>
            </w:pPr>
            <w:r>
              <w:rPr>
                <w:rFonts w:hint="eastAsia"/>
                <w:lang w:eastAsia="zh-CN"/>
              </w:rPr>
              <w:t>7.55</w:t>
            </w:r>
          </w:p>
        </w:tc>
        <w:tc>
          <w:tcPr>
            <w:tcW w:w="1361" w:type="dxa"/>
            <w:vAlign w:val="center"/>
          </w:tcPr>
          <w:p>
            <w:pPr>
              <w:pStyle w:val="16"/>
            </w:pPr>
            <w:r>
              <w:rPr>
                <w:rFonts w:hint="eastAsia"/>
                <w:lang w:eastAsia="zh-CN"/>
              </w:rPr>
              <w:t>7.55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49" w:type="dxa"/>
            <w:vAlign w:val="center"/>
          </w:tcPr>
          <w:p>
            <w:pPr>
              <w:pStyle w:val="17"/>
            </w:pPr>
            <w:r>
              <w:t>221</w:t>
            </w:r>
          </w:p>
        </w:tc>
        <w:tc>
          <w:tcPr>
            <w:tcW w:w="4379" w:type="dxa"/>
            <w:vAlign w:val="center"/>
          </w:tcPr>
          <w:p>
            <w:pPr>
              <w:pStyle w:val="17"/>
            </w:pPr>
            <w:r>
              <w:t>住房保障支出</w:t>
            </w:r>
          </w:p>
        </w:tc>
        <w:tc>
          <w:tcPr>
            <w:tcW w:w="1361" w:type="dxa"/>
            <w:vAlign w:val="center"/>
          </w:tcPr>
          <w:p>
            <w:pPr>
              <w:pStyle w:val="16"/>
              <w:rPr>
                <w:lang w:eastAsia="zh-CN"/>
              </w:rPr>
            </w:pPr>
            <w:r>
              <w:rPr>
                <w:rFonts w:hint="eastAsia"/>
                <w:lang w:eastAsia="zh-CN"/>
              </w:rPr>
              <w:t>11.12</w:t>
            </w:r>
          </w:p>
        </w:tc>
        <w:tc>
          <w:tcPr>
            <w:tcW w:w="1361" w:type="dxa"/>
            <w:vAlign w:val="center"/>
          </w:tcPr>
          <w:p>
            <w:pPr>
              <w:pStyle w:val="16"/>
            </w:pPr>
            <w:r>
              <w:rPr>
                <w:rFonts w:hint="eastAsia"/>
                <w:lang w:eastAsia="zh-CN"/>
              </w:rPr>
              <w:t>11.12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49" w:type="dxa"/>
            <w:vAlign w:val="center"/>
          </w:tcPr>
          <w:p>
            <w:pPr>
              <w:pStyle w:val="17"/>
            </w:pPr>
            <w:r>
              <w:t>22102</w:t>
            </w:r>
          </w:p>
        </w:tc>
        <w:tc>
          <w:tcPr>
            <w:tcW w:w="4379" w:type="dxa"/>
            <w:vAlign w:val="center"/>
          </w:tcPr>
          <w:p>
            <w:pPr>
              <w:pStyle w:val="17"/>
            </w:pPr>
            <w:r>
              <w:t>住房改革支出</w:t>
            </w:r>
          </w:p>
        </w:tc>
        <w:tc>
          <w:tcPr>
            <w:tcW w:w="1361" w:type="dxa"/>
            <w:vAlign w:val="center"/>
          </w:tcPr>
          <w:p>
            <w:pPr>
              <w:pStyle w:val="16"/>
            </w:pPr>
            <w:r>
              <w:rPr>
                <w:rFonts w:hint="eastAsia"/>
                <w:lang w:eastAsia="zh-CN"/>
              </w:rPr>
              <w:t>11.12</w:t>
            </w:r>
          </w:p>
        </w:tc>
        <w:tc>
          <w:tcPr>
            <w:tcW w:w="1361" w:type="dxa"/>
            <w:vAlign w:val="center"/>
          </w:tcPr>
          <w:p>
            <w:pPr>
              <w:pStyle w:val="16"/>
            </w:pPr>
            <w:r>
              <w:rPr>
                <w:rFonts w:hint="eastAsia"/>
                <w:lang w:eastAsia="zh-CN"/>
              </w:rPr>
              <w:t>11.12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49" w:type="dxa"/>
            <w:vAlign w:val="center"/>
          </w:tcPr>
          <w:p>
            <w:pPr>
              <w:pStyle w:val="17"/>
            </w:pPr>
            <w:r>
              <w:t>2210201</w:t>
            </w:r>
          </w:p>
        </w:tc>
        <w:tc>
          <w:tcPr>
            <w:tcW w:w="4379" w:type="dxa"/>
            <w:vAlign w:val="center"/>
          </w:tcPr>
          <w:p>
            <w:pPr>
              <w:pStyle w:val="17"/>
            </w:pPr>
            <w:r>
              <w:t>住房公积金</w:t>
            </w:r>
          </w:p>
        </w:tc>
        <w:tc>
          <w:tcPr>
            <w:tcW w:w="1361" w:type="dxa"/>
            <w:vAlign w:val="center"/>
          </w:tcPr>
          <w:p>
            <w:pPr>
              <w:pStyle w:val="16"/>
            </w:pPr>
            <w:r>
              <w:rPr>
                <w:rFonts w:hint="eastAsia"/>
                <w:lang w:eastAsia="zh-CN"/>
              </w:rPr>
              <w:t>11.12</w:t>
            </w:r>
          </w:p>
        </w:tc>
        <w:tc>
          <w:tcPr>
            <w:tcW w:w="1361" w:type="dxa"/>
            <w:vAlign w:val="center"/>
          </w:tcPr>
          <w:p>
            <w:pPr>
              <w:pStyle w:val="16"/>
            </w:pPr>
            <w:r>
              <w:rPr>
                <w:rFonts w:hint="eastAsia"/>
                <w:lang w:eastAsia="zh-CN"/>
              </w:rPr>
              <w:t>11.12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190.57</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156.40</w:t>
            </w:r>
          </w:p>
        </w:tc>
        <w:tc>
          <w:tcPr>
            <w:tcW w:w="1474" w:type="dxa"/>
            <w:vAlign w:val="center"/>
          </w:tcPr>
          <w:p>
            <w:pPr>
              <w:pStyle w:val="16"/>
              <w:rPr>
                <w:lang w:eastAsia="zh-CN"/>
              </w:rPr>
            </w:pPr>
            <w:r>
              <w:rPr>
                <w:rFonts w:hint="eastAsia"/>
                <w:lang w:eastAsia="zh-CN"/>
              </w:rPr>
              <w:t>156.40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15.50</w:t>
            </w:r>
          </w:p>
        </w:tc>
        <w:tc>
          <w:tcPr>
            <w:tcW w:w="1474" w:type="dxa"/>
            <w:vAlign w:val="center"/>
          </w:tcPr>
          <w:p>
            <w:pPr>
              <w:pStyle w:val="16"/>
              <w:rPr>
                <w:lang w:eastAsia="zh-CN"/>
              </w:rPr>
            </w:pPr>
            <w:r>
              <w:rPr>
                <w:rFonts w:hint="eastAsia"/>
                <w:lang w:eastAsia="zh-CN"/>
              </w:rPr>
              <w:t>15.50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7.55</w:t>
            </w:r>
          </w:p>
        </w:tc>
        <w:tc>
          <w:tcPr>
            <w:tcW w:w="1474" w:type="dxa"/>
            <w:vAlign w:val="center"/>
          </w:tcPr>
          <w:p>
            <w:pPr>
              <w:pStyle w:val="16"/>
              <w:rPr>
                <w:lang w:eastAsia="zh-CN"/>
              </w:rPr>
            </w:pPr>
            <w:r>
              <w:rPr>
                <w:rFonts w:hint="eastAsia"/>
                <w:lang w:eastAsia="zh-CN"/>
              </w:rPr>
              <w:t>7.55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11.12</w:t>
            </w:r>
          </w:p>
        </w:tc>
        <w:tc>
          <w:tcPr>
            <w:tcW w:w="1474" w:type="dxa"/>
            <w:vAlign w:val="center"/>
          </w:tcPr>
          <w:p>
            <w:pPr>
              <w:pStyle w:val="16"/>
              <w:rPr>
                <w:lang w:eastAsia="zh-CN"/>
              </w:rPr>
            </w:pPr>
            <w:r>
              <w:rPr>
                <w:rFonts w:hint="eastAsia"/>
                <w:lang w:eastAsia="zh-CN"/>
              </w:rPr>
              <w:t>11.12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190.57</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190.57</w:t>
            </w:r>
          </w:p>
        </w:tc>
        <w:tc>
          <w:tcPr>
            <w:tcW w:w="1474" w:type="dxa"/>
            <w:vAlign w:val="center"/>
          </w:tcPr>
          <w:p>
            <w:pPr>
              <w:pStyle w:val="20"/>
              <w:rPr>
                <w:lang w:eastAsia="zh-CN"/>
              </w:rPr>
            </w:pPr>
            <w:r>
              <w:rPr>
                <w:rFonts w:hint="eastAsia"/>
                <w:lang w:eastAsia="zh-CN"/>
              </w:rPr>
              <w:t>190.57</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190.57</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190.57</w:t>
            </w:r>
          </w:p>
        </w:tc>
        <w:tc>
          <w:tcPr>
            <w:tcW w:w="1474" w:type="dxa"/>
            <w:vAlign w:val="center"/>
          </w:tcPr>
          <w:p>
            <w:pPr>
              <w:pStyle w:val="20"/>
              <w:rPr>
                <w:lang w:eastAsia="zh-CN"/>
              </w:rPr>
            </w:pPr>
            <w:r>
              <w:rPr>
                <w:rFonts w:hint="eastAsia"/>
                <w:lang w:eastAsia="zh-CN"/>
              </w:rPr>
              <w:t>190.57</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190.57</w:t>
            </w:r>
          </w:p>
        </w:tc>
        <w:tc>
          <w:tcPr>
            <w:tcW w:w="2551" w:type="dxa"/>
            <w:vAlign w:val="center"/>
          </w:tcPr>
          <w:p>
            <w:pPr>
              <w:pStyle w:val="20"/>
              <w:rPr>
                <w:lang w:eastAsia="zh-CN"/>
              </w:rPr>
            </w:pPr>
            <w:r>
              <w:rPr>
                <w:rFonts w:hint="eastAsia"/>
                <w:lang w:eastAsia="zh-CN"/>
              </w:rPr>
              <w:t>190.57</w:t>
            </w:r>
          </w:p>
        </w:tc>
        <w:tc>
          <w:tcPr>
            <w:tcW w:w="25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rPr>
                <w:lang w:eastAsia="zh-CN"/>
              </w:rPr>
            </w:pPr>
            <w:r>
              <w:rPr>
                <w:rFonts w:hint="eastAsia"/>
                <w:lang w:eastAsia="zh-CN"/>
              </w:rPr>
              <w:t>156.40</w:t>
            </w:r>
          </w:p>
        </w:tc>
        <w:tc>
          <w:tcPr>
            <w:tcW w:w="2551" w:type="dxa"/>
            <w:vAlign w:val="center"/>
          </w:tcPr>
          <w:p>
            <w:pPr>
              <w:pStyle w:val="16"/>
            </w:pPr>
            <w:r>
              <w:rPr>
                <w:rFonts w:hint="eastAsia"/>
                <w:lang w:eastAsia="zh-CN"/>
              </w:rPr>
              <w:t>156.40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pPr>
            <w:r>
              <w:rPr>
                <w:rFonts w:hint="eastAsia"/>
                <w:lang w:eastAsia="zh-CN"/>
              </w:rPr>
              <w:t>156.40</w:t>
            </w:r>
          </w:p>
        </w:tc>
        <w:tc>
          <w:tcPr>
            <w:tcW w:w="2551" w:type="dxa"/>
            <w:vAlign w:val="center"/>
          </w:tcPr>
          <w:p>
            <w:pPr>
              <w:pStyle w:val="16"/>
            </w:pPr>
            <w:r>
              <w:rPr>
                <w:rFonts w:hint="eastAsia"/>
                <w:lang w:eastAsia="zh-CN"/>
              </w:rPr>
              <w:t>156.40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2010350</w:t>
            </w:r>
          </w:p>
        </w:tc>
        <w:tc>
          <w:tcPr>
            <w:tcW w:w="4535" w:type="dxa"/>
            <w:vAlign w:val="center"/>
          </w:tcPr>
          <w:p>
            <w:pPr>
              <w:pStyle w:val="17"/>
            </w:pPr>
            <w:r>
              <w:rPr>
                <w:rFonts w:hint="eastAsia"/>
                <w:lang w:eastAsia="zh-CN"/>
              </w:rPr>
              <w:t>事业运行</w:t>
            </w:r>
          </w:p>
        </w:tc>
        <w:tc>
          <w:tcPr>
            <w:tcW w:w="2551" w:type="dxa"/>
            <w:vAlign w:val="center"/>
          </w:tcPr>
          <w:p>
            <w:pPr>
              <w:pStyle w:val="16"/>
            </w:pPr>
            <w:r>
              <w:rPr>
                <w:rFonts w:hint="eastAsia"/>
                <w:lang w:eastAsia="zh-CN"/>
              </w:rPr>
              <w:t>156.40</w:t>
            </w:r>
          </w:p>
        </w:tc>
        <w:tc>
          <w:tcPr>
            <w:tcW w:w="2551" w:type="dxa"/>
            <w:vAlign w:val="center"/>
          </w:tcPr>
          <w:p>
            <w:pPr>
              <w:pStyle w:val="16"/>
              <w:rPr>
                <w:lang w:eastAsia="zh-CN"/>
              </w:rPr>
            </w:pPr>
            <w:r>
              <w:rPr>
                <w:rFonts w:hint="eastAsia"/>
                <w:lang w:eastAsia="zh-CN"/>
              </w:rPr>
              <w:t>156.40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t>210110</w:t>
            </w:r>
            <w:r>
              <w:rPr>
                <w:rFonts w:hint="eastAsia"/>
                <w:lang w:eastAsia="zh-CN"/>
              </w:rPr>
              <w:t>2</w:t>
            </w:r>
          </w:p>
        </w:tc>
        <w:tc>
          <w:tcPr>
            <w:tcW w:w="4535" w:type="dxa"/>
            <w:vAlign w:val="center"/>
          </w:tcPr>
          <w:p>
            <w:pPr>
              <w:pStyle w:val="17"/>
            </w:pPr>
            <w:r>
              <w:rPr>
                <w:rFonts w:hint="eastAsia"/>
                <w:lang w:eastAsia="zh-CN"/>
              </w:rPr>
              <w:t>事业</w:t>
            </w:r>
            <w:r>
              <w:t>单位医疗</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wordWrap w:val="0"/>
              <w:rPr>
                <w:lang w:eastAsia="zh-CN"/>
              </w:rPr>
            </w:pPr>
            <w:r>
              <w:rPr>
                <w:rFonts w:hint="eastAsia"/>
                <w:lang w:eastAsia="zh-CN"/>
              </w:rPr>
              <w:t>11.12</w:t>
            </w:r>
          </w:p>
        </w:tc>
        <w:tc>
          <w:tcPr>
            <w:tcW w:w="2551" w:type="dxa"/>
            <w:vAlign w:val="center"/>
          </w:tcPr>
          <w:p>
            <w:pPr>
              <w:pStyle w:val="16"/>
              <w:rPr>
                <w:lang w:eastAsia="zh-CN"/>
              </w:rPr>
            </w:pPr>
            <w:r>
              <w:rPr>
                <w:rFonts w:hint="eastAsia"/>
                <w:lang w:eastAsia="zh-CN"/>
              </w:rPr>
              <w:t>11.12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rPr>
                <w:lang w:eastAsia="zh-CN"/>
              </w:rPr>
            </w:pPr>
            <w:r>
              <w:rPr>
                <w:rFonts w:hint="eastAsia"/>
                <w:lang w:eastAsia="zh-CN"/>
              </w:rPr>
              <w:t>11.12</w:t>
            </w:r>
          </w:p>
        </w:tc>
        <w:tc>
          <w:tcPr>
            <w:tcW w:w="2551" w:type="dxa"/>
            <w:vAlign w:val="center"/>
          </w:tcPr>
          <w:p>
            <w:pPr>
              <w:pStyle w:val="16"/>
              <w:rPr>
                <w:lang w:eastAsia="zh-CN"/>
              </w:rPr>
            </w:pPr>
            <w:r>
              <w:rPr>
                <w:rFonts w:hint="eastAsia"/>
                <w:lang w:eastAsia="zh-CN"/>
              </w:rPr>
              <w:t>11.12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wordWrap w:val="0"/>
              <w:rPr>
                <w:lang w:eastAsia="zh-CN"/>
              </w:rPr>
            </w:pPr>
            <w:r>
              <w:rPr>
                <w:rFonts w:hint="eastAsia"/>
                <w:lang w:eastAsia="zh-CN"/>
              </w:rPr>
              <w:t>11.12</w:t>
            </w:r>
          </w:p>
        </w:tc>
        <w:tc>
          <w:tcPr>
            <w:tcW w:w="2551" w:type="dxa"/>
            <w:vAlign w:val="center"/>
          </w:tcPr>
          <w:p>
            <w:pPr>
              <w:pStyle w:val="16"/>
              <w:rPr>
                <w:lang w:eastAsia="zh-CN"/>
              </w:rPr>
            </w:pPr>
            <w:r>
              <w:rPr>
                <w:rFonts w:hint="eastAsia"/>
                <w:lang w:eastAsia="zh-CN"/>
              </w:rPr>
              <w:t>11.12</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190.57</w:t>
            </w:r>
          </w:p>
        </w:tc>
        <w:tc>
          <w:tcPr>
            <w:tcW w:w="2551" w:type="dxa"/>
            <w:vAlign w:val="center"/>
          </w:tcPr>
          <w:p>
            <w:pPr>
              <w:pStyle w:val="20"/>
              <w:rPr>
                <w:lang w:eastAsia="zh-CN"/>
              </w:rPr>
            </w:pPr>
            <w:r>
              <w:rPr>
                <w:rFonts w:hint="eastAsia"/>
                <w:lang w:eastAsia="zh-CN"/>
              </w:rPr>
              <w:t>190.57</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190.57</w:t>
            </w:r>
          </w:p>
        </w:tc>
        <w:tc>
          <w:tcPr>
            <w:tcW w:w="2551" w:type="dxa"/>
            <w:vAlign w:val="center"/>
          </w:tcPr>
          <w:p>
            <w:pPr>
              <w:pStyle w:val="16"/>
              <w:rPr>
                <w:lang w:eastAsia="zh-CN"/>
              </w:rPr>
            </w:pPr>
            <w:r>
              <w:rPr>
                <w:rFonts w:hint="eastAsia"/>
                <w:lang w:eastAsia="zh-CN"/>
              </w:rPr>
              <w:t>190.57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93.24</w:t>
            </w:r>
          </w:p>
        </w:tc>
        <w:tc>
          <w:tcPr>
            <w:tcW w:w="2551" w:type="dxa"/>
            <w:vAlign w:val="center"/>
          </w:tcPr>
          <w:p>
            <w:pPr>
              <w:pStyle w:val="16"/>
              <w:rPr>
                <w:lang w:eastAsia="zh-CN"/>
              </w:rPr>
            </w:pPr>
            <w:r>
              <w:rPr>
                <w:rFonts w:hint="eastAsia"/>
                <w:lang w:eastAsia="zh-CN"/>
              </w:rPr>
              <w:t>93.24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35.46</w:t>
            </w:r>
          </w:p>
        </w:tc>
        <w:tc>
          <w:tcPr>
            <w:tcW w:w="2551" w:type="dxa"/>
            <w:vAlign w:val="center"/>
          </w:tcPr>
          <w:p>
            <w:pPr>
              <w:pStyle w:val="16"/>
              <w:rPr>
                <w:lang w:eastAsia="zh-CN"/>
              </w:rPr>
            </w:pPr>
            <w:r>
              <w:rPr>
                <w:rFonts w:hint="eastAsia"/>
                <w:lang w:eastAsia="zh-CN"/>
              </w:rPr>
              <w:t>35.46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lang w:eastAsia="zh-CN"/>
              </w:rPr>
            </w:pPr>
            <w:r>
              <w:t>3010</w:t>
            </w:r>
            <w:r>
              <w:rPr>
                <w:rFonts w:hint="eastAsia"/>
                <w:lang w:eastAsia="zh-CN"/>
              </w:rPr>
              <w:t>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eastAsia="zh-CN"/>
              </w:rPr>
              <w:t>26.45</w:t>
            </w:r>
          </w:p>
        </w:tc>
        <w:tc>
          <w:tcPr>
            <w:tcW w:w="2551" w:type="dxa"/>
            <w:vAlign w:val="center"/>
          </w:tcPr>
          <w:p>
            <w:pPr>
              <w:pStyle w:val="16"/>
              <w:rPr>
                <w:lang w:eastAsia="zh-CN"/>
              </w:rPr>
            </w:pPr>
            <w:r>
              <w:rPr>
                <w:rFonts w:hint="eastAsia"/>
                <w:lang w:eastAsia="zh-CN"/>
              </w:rPr>
              <w:t>26.45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rPr>
                <w:lang w:eastAsia="zh-CN"/>
              </w:rPr>
            </w:pPr>
            <w:r>
              <w:rPr>
                <w:rFonts w:hint="eastAsia"/>
                <w:lang w:eastAsia="zh-CN"/>
              </w:rPr>
              <w:t>15.50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r>
              <w:rPr>
                <w:rFonts w:hint="eastAsia"/>
                <w:lang w:eastAsia="zh-CN"/>
              </w:rPr>
              <w:t>7.55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1.25</w:t>
            </w:r>
          </w:p>
        </w:tc>
        <w:tc>
          <w:tcPr>
            <w:tcW w:w="2551" w:type="dxa"/>
            <w:vAlign w:val="center"/>
          </w:tcPr>
          <w:p>
            <w:pPr>
              <w:pStyle w:val="16"/>
              <w:rPr>
                <w:lang w:eastAsia="zh-CN"/>
              </w:rPr>
            </w:pPr>
            <w:r>
              <w:rPr>
                <w:rFonts w:hint="eastAsia"/>
                <w:lang w:eastAsia="zh-CN"/>
              </w:rPr>
              <w:t>1.25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11.12</w:t>
            </w:r>
          </w:p>
        </w:tc>
        <w:tc>
          <w:tcPr>
            <w:tcW w:w="2551" w:type="dxa"/>
            <w:vAlign w:val="center"/>
          </w:tcPr>
          <w:p>
            <w:pPr>
              <w:pStyle w:val="16"/>
              <w:rPr>
                <w:lang w:eastAsia="zh-CN"/>
              </w:rPr>
            </w:pPr>
            <w:r>
              <w:rPr>
                <w:rFonts w:hint="eastAsia"/>
                <w:lang w:eastAsia="zh-CN"/>
              </w:rPr>
              <w:t>11.12</w:t>
            </w:r>
          </w:p>
        </w:tc>
        <w:tc>
          <w:tcPr>
            <w:tcW w:w="2552"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7"/>
            </w:pP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hint="eastAsia" w:ascii="方正小标宋_GBK" w:hAnsi="方正小标宋_GBK" w:eastAsia="方正小标宋_GBK" w:cs="方正小标宋_GBK"/>
          <w:color w:val="000000"/>
          <w:sz w:val="44"/>
          <w:lang w:eastAsia="zh-CN"/>
        </w:rPr>
        <w:t>阜平县城南庄镇综合中心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阜平县城南庄镇综合中心</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4"/>
      </w:pPr>
      <w: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阜平县城南庄镇综合中心</w:t>
            </w:r>
          </w:p>
        </w:tc>
        <w:tc>
          <w:tcPr>
            <w:tcW w:w="1843" w:type="dxa"/>
            <w:vAlign w:val="center"/>
          </w:tcPr>
          <w:p>
            <w:pPr>
              <w:pStyle w:val="18"/>
            </w:pPr>
            <w:r>
              <w:t>事业</w:t>
            </w:r>
          </w:p>
        </w:tc>
        <w:tc>
          <w:tcPr>
            <w:tcW w:w="2126" w:type="dxa"/>
            <w:vAlign w:val="center"/>
          </w:tcPr>
          <w:p>
            <w:pPr>
              <w:pStyle w:val="18"/>
            </w:pPr>
            <w:r>
              <w:t>正</w:t>
            </w:r>
            <w:r>
              <w:rPr>
                <w:rFonts w:hint="eastAsia"/>
                <w:lang w:eastAsia="zh-CN"/>
              </w:rPr>
              <w:t>股</w:t>
            </w:r>
            <w:r>
              <w:t>级</w:t>
            </w:r>
          </w:p>
        </w:tc>
        <w:tc>
          <w:tcPr>
            <w:tcW w:w="3827" w:type="dxa"/>
            <w:vAlign w:val="center"/>
          </w:tcPr>
          <w:p>
            <w:pPr>
              <w:pStyle w:val="18"/>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lang w:eastAsia="zh-CN"/>
        </w:rPr>
        <w:t>190.57</w:t>
      </w:r>
      <w:r>
        <w:t>万元，其中：一般公共预算收入</w:t>
      </w:r>
      <w:r>
        <w:rPr>
          <w:rFonts w:hint="eastAsia"/>
          <w:lang w:eastAsia="zh-CN"/>
        </w:rPr>
        <w:t>190.57</w:t>
      </w:r>
      <w:r>
        <w:t>万元，基金预算收入0万元，国有资本经营预算收入0万元，财政专户核拨收入0万元，单位资金收入0万元，上年结转结余0万元。</w:t>
      </w:r>
    </w:p>
    <w:p>
      <w:pPr>
        <w:pStyle w:val="35"/>
      </w:pPr>
      <w:r>
        <w:t>2、支出说明</w:t>
      </w:r>
    </w:p>
    <w:p>
      <w:pPr>
        <w:pStyle w:val="35"/>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190.57</w:t>
      </w:r>
      <w:r>
        <w:t>万元，其中基本支出</w:t>
      </w:r>
      <w:r>
        <w:rPr>
          <w:rFonts w:hint="eastAsia"/>
          <w:lang w:eastAsia="zh-CN"/>
        </w:rPr>
        <w:t>190.57，</w:t>
      </w:r>
      <w:r>
        <w:t>包括人员经</w:t>
      </w:r>
      <w:r>
        <w:rPr>
          <w:rFonts w:hint="eastAsia"/>
          <w:lang w:eastAsia="zh-CN"/>
        </w:rPr>
        <w:t>费190.57</w:t>
      </w:r>
      <w:r>
        <w:t>万元和日常公用经费</w:t>
      </w:r>
      <w:r>
        <w:rPr>
          <w:rFonts w:hint="eastAsia"/>
          <w:lang w:eastAsia="zh-CN"/>
        </w:rPr>
        <w:t>0</w:t>
      </w:r>
      <w:r>
        <w:t>万元。</w:t>
      </w:r>
    </w:p>
    <w:p>
      <w:pPr>
        <w:pStyle w:val="35"/>
      </w:pPr>
      <w:r>
        <w:t>3、比上年增减情况</w:t>
      </w:r>
    </w:p>
    <w:p>
      <w:pPr>
        <w:pStyle w:val="35"/>
      </w:pPr>
      <w:r>
        <w:t>2022年预算收支安排</w:t>
      </w:r>
      <w:r>
        <w:rPr>
          <w:rFonts w:hint="eastAsia"/>
          <w:lang w:eastAsia="zh-CN"/>
        </w:rPr>
        <w:t>190.57</w:t>
      </w:r>
      <w:r>
        <w:t>万元，较2021年预算</w:t>
      </w:r>
      <w:r>
        <w:rPr>
          <w:rFonts w:hint="eastAsia"/>
          <w:lang w:eastAsia="zh-CN"/>
        </w:rPr>
        <w:t>增加32.83</w:t>
      </w:r>
      <w:r>
        <w:t>万元，其中基本支出</w:t>
      </w:r>
      <w:r>
        <w:rPr>
          <w:rFonts w:hint="eastAsia"/>
          <w:lang w:eastAsia="zh-CN"/>
        </w:rPr>
        <w:t>增加32.83</w:t>
      </w:r>
      <w:r>
        <w:t>万元，主要为</w:t>
      </w:r>
      <w:r>
        <w:rPr>
          <w:rFonts w:hint="eastAsia"/>
          <w:lang w:eastAsia="zh-CN"/>
        </w:rPr>
        <w:t>增加人员</w:t>
      </w:r>
      <w:r>
        <w:t>经费支出。</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lang w:eastAsia="zh-CN"/>
        </w:rPr>
        <w:t>0</w:t>
      </w:r>
      <w:r>
        <w:t>万元。</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2022年，我单位财政拨款“三公”经费预算安排0万元，其中因公出国（境）费0万元；公务用车购置及运维费0万元（其中：公务用车购置费为0万元，公务用车运维费0万元)；公务接待费0万元。与2021年相比无增减变化。</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ind w:firstLine="640"/>
        <w:outlineLvl w:val="5"/>
        <w:rPr>
          <w:lang w:val="uk-UA"/>
        </w:rPr>
      </w:pPr>
      <w:r>
        <w:rPr>
          <w:rFonts w:eastAsia="黑体" w:cs="黑体"/>
          <w:color w:val="000000"/>
          <w:sz w:val="32"/>
          <w:lang w:val="uk-UA"/>
        </w:rPr>
        <w:t>无</w:t>
      </w: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hint="eastAsia"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阜平县城南庄镇综合中心</w:t>
      </w:r>
      <w:r>
        <w:rPr>
          <w:rFonts w:hint="eastAsia" w:ascii="微软雅黑" w:hAnsi="微软雅黑" w:eastAsia="微软雅黑" w:cs="微软雅黑"/>
          <w:color w:val="000000"/>
          <w:sz w:val="28"/>
        </w:rPr>
        <w:t>安排政府采购预算0万元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val="en-US"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lang w:eastAsia="zh-CN"/>
              </w:rPr>
              <w:t>992003阜平县城南庄镇综合中心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line="500" w:lineRule="exact"/>
        <w:ind w:firstLine="560"/>
        <w:rPr>
          <w:rFonts w:eastAsia="方正仿宋_GBK"/>
          <w:color w:val="000000"/>
          <w:sz w:val="28"/>
        </w:rPr>
      </w:pP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阜平县城南庄镇综合中心</w:t>
      </w:r>
      <w:r>
        <w:rPr>
          <w:rFonts w:eastAsia="方正仿宋_GBK"/>
          <w:color w:val="000000"/>
          <w:sz w:val="28"/>
        </w:rPr>
        <w:t>上年末固定资产金额为0万元。本年度拟购置固定资产总额为0万元。</w:t>
      </w: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992003阜平县城南庄镇综合中心</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pPr>
            <w:r>
              <w:t>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Theme="minorEastAsia"/>
          <w:lang w:val="uk-UA" w:eastAsia="zh-CN"/>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兰亭黑简体">
    <w:altName w:val="黑体"/>
    <w:panose1 w:val="00000000000000000000"/>
    <w:charset w:val="86"/>
    <w:family w:val="auto"/>
    <w:pitch w:val="default"/>
    <w:sig w:usb0="00000000" w:usb1="0000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9E2C46"/>
    <w:rsid w:val="00001925"/>
    <w:rsid w:val="00002808"/>
    <w:rsid w:val="000056E4"/>
    <w:rsid w:val="00006594"/>
    <w:rsid w:val="0001019D"/>
    <w:rsid w:val="000460FD"/>
    <w:rsid w:val="00046498"/>
    <w:rsid w:val="00084E22"/>
    <w:rsid w:val="000A244A"/>
    <w:rsid w:val="000D6DF0"/>
    <w:rsid w:val="000F4910"/>
    <w:rsid w:val="00104D80"/>
    <w:rsid w:val="0012692E"/>
    <w:rsid w:val="00134845"/>
    <w:rsid w:val="00135213"/>
    <w:rsid w:val="00145031"/>
    <w:rsid w:val="00157DF3"/>
    <w:rsid w:val="0017390C"/>
    <w:rsid w:val="00177520"/>
    <w:rsid w:val="001D6190"/>
    <w:rsid w:val="001D6734"/>
    <w:rsid w:val="002101D8"/>
    <w:rsid w:val="002661BC"/>
    <w:rsid w:val="002A5641"/>
    <w:rsid w:val="002C4F0B"/>
    <w:rsid w:val="002C590B"/>
    <w:rsid w:val="0030487C"/>
    <w:rsid w:val="00304C92"/>
    <w:rsid w:val="003133E9"/>
    <w:rsid w:val="00314AE3"/>
    <w:rsid w:val="00322428"/>
    <w:rsid w:val="003446E9"/>
    <w:rsid w:val="00344DE7"/>
    <w:rsid w:val="00365B09"/>
    <w:rsid w:val="0039618E"/>
    <w:rsid w:val="003A3224"/>
    <w:rsid w:val="003C47B3"/>
    <w:rsid w:val="00406D30"/>
    <w:rsid w:val="004868C8"/>
    <w:rsid w:val="004C6815"/>
    <w:rsid w:val="004E1303"/>
    <w:rsid w:val="004E4165"/>
    <w:rsid w:val="005169F4"/>
    <w:rsid w:val="00543627"/>
    <w:rsid w:val="005529B7"/>
    <w:rsid w:val="00566210"/>
    <w:rsid w:val="00580A0D"/>
    <w:rsid w:val="00581A5F"/>
    <w:rsid w:val="005859A5"/>
    <w:rsid w:val="005A053E"/>
    <w:rsid w:val="005B7DAF"/>
    <w:rsid w:val="005D0C35"/>
    <w:rsid w:val="005D5F9F"/>
    <w:rsid w:val="005E179C"/>
    <w:rsid w:val="005F3020"/>
    <w:rsid w:val="00612FA0"/>
    <w:rsid w:val="0062680E"/>
    <w:rsid w:val="0063744A"/>
    <w:rsid w:val="00641CE4"/>
    <w:rsid w:val="00684E16"/>
    <w:rsid w:val="006A71F7"/>
    <w:rsid w:val="00712E90"/>
    <w:rsid w:val="00733EC7"/>
    <w:rsid w:val="007B3C39"/>
    <w:rsid w:val="007C3C0C"/>
    <w:rsid w:val="007E4695"/>
    <w:rsid w:val="007E7CF4"/>
    <w:rsid w:val="00815A9E"/>
    <w:rsid w:val="00817ED4"/>
    <w:rsid w:val="00827374"/>
    <w:rsid w:val="008423E7"/>
    <w:rsid w:val="00842CAB"/>
    <w:rsid w:val="00846273"/>
    <w:rsid w:val="00866C16"/>
    <w:rsid w:val="00897C0C"/>
    <w:rsid w:val="008A47C2"/>
    <w:rsid w:val="008C22A9"/>
    <w:rsid w:val="008F5FD3"/>
    <w:rsid w:val="00902753"/>
    <w:rsid w:val="00903D47"/>
    <w:rsid w:val="0093605B"/>
    <w:rsid w:val="009675A1"/>
    <w:rsid w:val="009727AD"/>
    <w:rsid w:val="00976B13"/>
    <w:rsid w:val="009C31D5"/>
    <w:rsid w:val="009D2BEF"/>
    <w:rsid w:val="009E2C46"/>
    <w:rsid w:val="00A3436B"/>
    <w:rsid w:val="00A92277"/>
    <w:rsid w:val="00AC687C"/>
    <w:rsid w:val="00AC6DD5"/>
    <w:rsid w:val="00AD7B6B"/>
    <w:rsid w:val="00AE0C5F"/>
    <w:rsid w:val="00B05900"/>
    <w:rsid w:val="00B15558"/>
    <w:rsid w:val="00B32B87"/>
    <w:rsid w:val="00B63B30"/>
    <w:rsid w:val="00B70554"/>
    <w:rsid w:val="00B944F3"/>
    <w:rsid w:val="00BB1153"/>
    <w:rsid w:val="00BD38B8"/>
    <w:rsid w:val="00BF2433"/>
    <w:rsid w:val="00C35964"/>
    <w:rsid w:val="00C731C0"/>
    <w:rsid w:val="00C90901"/>
    <w:rsid w:val="00CA4CA7"/>
    <w:rsid w:val="00CC378E"/>
    <w:rsid w:val="00CE6CDD"/>
    <w:rsid w:val="00D11593"/>
    <w:rsid w:val="00D12C76"/>
    <w:rsid w:val="00D34721"/>
    <w:rsid w:val="00D377EB"/>
    <w:rsid w:val="00D56ED6"/>
    <w:rsid w:val="00D61F1A"/>
    <w:rsid w:val="00D66A88"/>
    <w:rsid w:val="00D67B1F"/>
    <w:rsid w:val="00D749FC"/>
    <w:rsid w:val="00D900D5"/>
    <w:rsid w:val="00DA2FF7"/>
    <w:rsid w:val="00DC4D56"/>
    <w:rsid w:val="00DD5BAE"/>
    <w:rsid w:val="00E21542"/>
    <w:rsid w:val="00E40C84"/>
    <w:rsid w:val="00E469FF"/>
    <w:rsid w:val="00E55D4F"/>
    <w:rsid w:val="00E64AE4"/>
    <w:rsid w:val="00EC3AF9"/>
    <w:rsid w:val="00F55FAF"/>
    <w:rsid w:val="00F56C6F"/>
    <w:rsid w:val="00F65822"/>
    <w:rsid w:val="00F83286"/>
    <w:rsid w:val="00FC4FB6"/>
    <w:rsid w:val="052D5983"/>
    <w:rsid w:val="05C36FC4"/>
    <w:rsid w:val="06CB21E7"/>
    <w:rsid w:val="09506543"/>
    <w:rsid w:val="0CCC4F7E"/>
    <w:rsid w:val="0F502CBA"/>
    <w:rsid w:val="11795ADC"/>
    <w:rsid w:val="12490AC7"/>
    <w:rsid w:val="179A7EA7"/>
    <w:rsid w:val="18323524"/>
    <w:rsid w:val="183879D7"/>
    <w:rsid w:val="1C821221"/>
    <w:rsid w:val="1C8C5655"/>
    <w:rsid w:val="21367751"/>
    <w:rsid w:val="21D6307A"/>
    <w:rsid w:val="237B6773"/>
    <w:rsid w:val="2A251E7D"/>
    <w:rsid w:val="2A3639B6"/>
    <w:rsid w:val="2A6D6B4B"/>
    <w:rsid w:val="2B5841C1"/>
    <w:rsid w:val="2D2E1C0E"/>
    <w:rsid w:val="2D6F2A4C"/>
    <w:rsid w:val="2FF005E0"/>
    <w:rsid w:val="30E76DE4"/>
    <w:rsid w:val="35102C8B"/>
    <w:rsid w:val="39482D01"/>
    <w:rsid w:val="39E32F01"/>
    <w:rsid w:val="3AC802EF"/>
    <w:rsid w:val="40B93055"/>
    <w:rsid w:val="41D078EB"/>
    <w:rsid w:val="42380450"/>
    <w:rsid w:val="43FC2D40"/>
    <w:rsid w:val="481A1CC3"/>
    <w:rsid w:val="4ADE0D23"/>
    <w:rsid w:val="4F247D92"/>
    <w:rsid w:val="52903990"/>
    <w:rsid w:val="530344A0"/>
    <w:rsid w:val="559C38C0"/>
    <w:rsid w:val="567606C3"/>
    <w:rsid w:val="57815781"/>
    <w:rsid w:val="5AC16683"/>
    <w:rsid w:val="5B04707D"/>
    <w:rsid w:val="5C53252A"/>
    <w:rsid w:val="5EA26CFA"/>
    <w:rsid w:val="600814C2"/>
    <w:rsid w:val="63500C1D"/>
    <w:rsid w:val="63637910"/>
    <w:rsid w:val="6679378C"/>
    <w:rsid w:val="6C7E17D8"/>
    <w:rsid w:val="6E372F93"/>
    <w:rsid w:val="6EEB772F"/>
    <w:rsid w:val="72F24DA2"/>
    <w:rsid w:val="73707BF4"/>
    <w:rsid w:val="764037FA"/>
    <w:rsid w:val="76896EF4"/>
    <w:rsid w:val="78747B3F"/>
    <w:rsid w:val="794A0F6D"/>
    <w:rsid w:val="7A4F6562"/>
    <w:rsid w:val="7F52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20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9CCB-D6FA-4BCB-8FA7-59B3ED2CB5E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947</Words>
  <Characters>1352</Characters>
  <Lines>147</Lines>
  <Paragraphs>41</Paragraphs>
  <TotalTime>10</TotalTime>
  <ScaleCrop>false</ScaleCrop>
  <LinksUpToDate>false</LinksUpToDate>
  <CharactersWithSpaces>1365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2025-04-27T03:01:59Z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9C8BD431284241EBB22E8D1022267C95_13</vt:lpwstr>
  </property>
  <property fmtid="{D5CDD505-2E9C-101B-9397-08002B2CF9AE}" pid="4" name="KSOTemplateDocerSaveRecord">
    <vt:lpwstr>eyJoZGlkIjoiNDhmZTQ3Y2M3NGIzZTViMzdmZjMxZTc4MzdmNzBhMmUiLCJ1c2VySWQiOiI0NzU2NDQxNDcifQ==</vt:lpwstr>
  </property>
</Properties>
</file>