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一、阜平县吴王口乡人民政府本级收支预算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一、阜平县吴王口乡人民政府本级收支预算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126"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rPr>
                <w:rFonts w:hint="eastAsia" w:eastAsia="方正书宋_GBK"/>
                <w:lang w:val="en-US" w:eastAsia="zh-CN"/>
              </w:rPr>
            </w:pPr>
            <w:r>
              <w:rPr>
                <w:rFonts w:hint="eastAsia" w:eastAsia="方正书宋_GBK"/>
                <w:lang w:val="en-US" w:eastAsia="zh-CN"/>
              </w:rPr>
              <w:t>664.62</w:t>
            </w:r>
          </w:p>
        </w:tc>
        <w:tc>
          <w:tcPr>
            <w:tcW w:w="4535" w:type="dxa"/>
            <w:vAlign w:val="center"/>
          </w:tcPr>
          <w:p>
            <w:pPr>
              <w:pStyle w:val="13"/>
              <w:rPr>
                <w:rFonts w:hint="default"/>
                <w:lang w:val="en-US"/>
              </w:rPr>
            </w:pPr>
          </w:p>
        </w:tc>
        <w:tc>
          <w:tcPr>
            <w:tcW w:w="2126" w:type="dxa"/>
            <w:vAlign w:val="center"/>
          </w:tcPr>
          <w:p>
            <w:pPr>
              <w:pStyle w:val="12"/>
              <w:rPr>
                <w:rFonts w:hint="eastAsia" w:eastAsia="方正书宋_GBK"/>
                <w:lang w:val="en-US" w:eastAsia="zh-CN"/>
              </w:rPr>
            </w:pPr>
            <w:r>
              <w:rPr>
                <w:rFonts w:hint="eastAsia"/>
              </w:rPr>
              <w:t>514.6</w:t>
            </w:r>
            <w:r>
              <w:rPr>
                <w:rFonts w:hint="eastAsia"/>
                <w:lang w:val="en-US" w:eastAsia="zh-CN"/>
              </w:rP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rPr>
                <w:rFonts w:hint="eastAsia"/>
              </w:rPr>
              <w:t>77.76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rPr>
                <w:rFonts w:hint="eastAsia"/>
              </w:rPr>
              <w:t>33.90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rPr>
                <w:rFonts w:hint="default" w:eastAsia="方正书宋_GBK"/>
                <w:lang w:val="en-US" w:eastAsia="zh-CN"/>
              </w:rPr>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rPr>
                <w:rFonts w:hint="eastAsia" w:eastAsia="方正书宋_GBK"/>
                <w:lang w:eastAsia="zh-CN"/>
              </w:rPr>
            </w:pPr>
            <w:r>
              <w:rPr>
                <w:rFonts w:hint="eastAsia"/>
              </w:rPr>
              <w:t>38.2</w:t>
            </w:r>
            <w:r>
              <w:rPr>
                <w:rFonts w:hint="eastAsia"/>
                <w:lang w:val="en-US" w:eastAsia="zh-CN"/>
              </w:rP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rPr>
                <w:rFonts w:hint="eastAsia"/>
                <w:lang w:val="en-US" w:eastAsia="zh-CN"/>
              </w:rPr>
              <w:t>664.62</w:t>
            </w:r>
          </w:p>
        </w:tc>
        <w:tc>
          <w:tcPr>
            <w:tcW w:w="4535" w:type="dxa"/>
            <w:vAlign w:val="center"/>
          </w:tcPr>
          <w:p>
            <w:pPr>
              <w:pStyle w:val="15"/>
            </w:pPr>
            <w:r>
              <w:t>本年支出合计</w:t>
            </w:r>
          </w:p>
        </w:tc>
        <w:tc>
          <w:tcPr>
            <w:tcW w:w="2126" w:type="dxa"/>
            <w:vAlign w:val="center"/>
          </w:tcPr>
          <w:p>
            <w:pPr>
              <w:pStyle w:val="16"/>
              <w:rPr>
                <w:rFonts w:hint="default" w:eastAsia="方正书宋_GBK"/>
                <w:lang w:val="en-US" w:eastAsia="zh-CN"/>
              </w:rPr>
            </w:pPr>
            <w:r>
              <w:rPr>
                <w:rFonts w:hint="eastAsia"/>
                <w:lang w:val="en-US" w:eastAsia="zh-CN"/>
              </w:rPr>
              <w:t>684.62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rPr>
                <w:rFonts w:hint="default" w:eastAsia="方正书宋_GBK"/>
                <w:lang w:val="en-US" w:eastAsia="zh-CN"/>
              </w:rPr>
            </w:pPr>
            <w:r>
              <w:rPr>
                <w:rFonts w:hint="eastAsia" w:ascii="方正书宋_GBK" w:hAnsi="方正书宋_GBK" w:eastAsia="方正书宋_GBK" w:cs="方正书宋_GBK"/>
                <w:b w:val="0"/>
                <w:bCs/>
                <w:sz w:val="21"/>
                <w:szCs w:val="22"/>
                <w:lang w:val="en-US" w:eastAsia="zh-CN"/>
              </w:rPr>
              <w:t>20.00</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rPr>
                <w:rFonts w:hint="eastAsia"/>
                <w:lang w:val="en-US" w:eastAsia="zh-CN"/>
              </w:rPr>
              <w:t>684.62</w:t>
            </w:r>
          </w:p>
        </w:tc>
        <w:tc>
          <w:tcPr>
            <w:tcW w:w="4535" w:type="dxa"/>
            <w:vAlign w:val="center"/>
          </w:tcPr>
          <w:p>
            <w:pPr>
              <w:pStyle w:val="15"/>
            </w:pPr>
            <w:r>
              <w:t>支出总计</w:t>
            </w:r>
          </w:p>
        </w:tc>
        <w:tc>
          <w:tcPr>
            <w:tcW w:w="2126" w:type="dxa"/>
            <w:vAlign w:val="center"/>
          </w:tcPr>
          <w:p>
            <w:pPr>
              <w:pStyle w:val="16"/>
              <w:rPr>
                <w:rFonts w:hint="default" w:eastAsia="方正书宋_GBK"/>
                <w:lang w:val="en-US" w:eastAsia="zh-CN"/>
              </w:rPr>
            </w:pPr>
            <w:r>
              <w:rPr>
                <w:rFonts w:hint="eastAsia"/>
                <w:lang w:val="en-US" w:eastAsia="zh-CN"/>
              </w:rPr>
              <w:t>684.62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3402" w:type="dxa"/>
            <w:gridSpan w:val="3"/>
            <w:tcBorders>
              <w:top w:val="single" w:color="FFFFFF" w:sz="6" w:space="0"/>
              <w:left w:val="single" w:color="FFFFFF" w:sz="6" w:space="0"/>
              <w:right w:val="single" w:color="FFFFFF" w:sz="6" w:space="0"/>
            </w:tcBorders>
            <w:vAlign w:val="center"/>
          </w:tcPr>
          <w:p>
            <w:pPr>
              <w:pStyle w:val="9"/>
              <w:rPr>
                <w:rFonts w:hint="default"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rPr>
                <w:rFonts w:hint="eastAsia"/>
              </w:rPr>
              <w:t>684.62</w:t>
            </w:r>
          </w:p>
        </w:tc>
        <w:tc>
          <w:tcPr>
            <w:tcW w:w="1134" w:type="dxa"/>
            <w:vAlign w:val="center"/>
          </w:tcPr>
          <w:p>
            <w:pPr>
              <w:pStyle w:val="16"/>
            </w:pPr>
            <w:r>
              <w:rPr>
                <w:rFonts w:hint="eastAsia"/>
              </w:rPr>
              <w:t>6</w:t>
            </w:r>
            <w:r>
              <w:rPr>
                <w:rFonts w:hint="eastAsia"/>
                <w:lang w:val="en-US" w:eastAsia="zh-CN"/>
              </w:rPr>
              <w:t>64</w:t>
            </w:r>
            <w:r>
              <w:rPr>
                <w:rFonts w:hint="eastAsia"/>
              </w:rPr>
              <w:t>.62</w:t>
            </w:r>
          </w:p>
        </w:tc>
        <w:tc>
          <w:tcPr>
            <w:tcW w:w="1134" w:type="dxa"/>
            <w:vAlign w:val="center"/>
          </w:tcPr>
          <w:p>
            <w:pPr>
              <w:pStyle w:val="16"/>
            </w:pPr>
            <w:r>
              <w:rPr>
                <w:rFonts w:hint="eastAsia"/>
              </w:rPr>
              <w:t>6</w:t>
            </w:r>
            <w:r>
              <w:rPr>
                <w:rFonts w:hint="eastAsia"/>
                <w:lang w:val="en-US" w:eastAsia="zh-CN"/>
              </w:rPr>
              <w:t>64</w:t>
            </w:r>
            <w:r>
              <w:rPr>
                <w:rFonts w:hint="eastAsia"/>
              </w:rPr>
              <w:t>.62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rPr>
                <w:rFonts w:hint="default" w:eastAsia="方正书宋_GBK"/>
                <w:lang w:val="en-US" w:eastAsia="zh-CN"/>
              </w:rPr>
            </w:pPr>
            <w:r>
              <w:rPr>
                <w:rFonts w:hint="eastAsia"/>
                <w:lang w:val="en-US" w:eastAsia="zh-CN"/>
              </w:rPr>
              <w:t>514.68</w:t>
            </w:r>
          </w:p>
        </w:tc>
        <w:tc>
          <w:tcPr>
            <w:tcW w:w="1134" w:type="dxa"/>
            <w:vAlign w:val="center"/>
          </w:tcPr>
          <w:p>
            <w:pPr>
              <w:pStyle w:val="12"/>
            </w:pPr>
            <w:r>
              <w:rPr>
                <w:rFonts w:hint="eastAsia"/>
                <w:lang w:val="en-US" w:eastAsia="zh-CN"/>
              </w:rPr>
              <w:t>514.68</w:t>
            </w:r>
          </w:p>
        </w:tc>
        <w:tc>
          <w:tcPr>
            <w:tcW w:w="1134" w:type="dxa"/>
            <w:vAlign w:val="center"/>
          </w:tcPr>
          <w:p>
            <w:pPr>
              <w:pStyle w:val="12"/>
            </w:pPr>
            <w:r>
              <w:rPr>
                <w:rFonts w:hint="eastAsia"/>
                <w:lang w:val="en-US" w:eastAsia="zh-CN"/>
              </w:rPr>
              <w:t>514.68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rPr>
                <w:rFonts w:hint="eastAsia"/>
                <w:lang w:val="en-US" w:eastAsia="zh-CN"/>
              </w:rPr>
              <w:t>514.68</w:t>
            </w:r>
          </w:p>
        </w:tc>
        <w:tc>
          <w:tcPr>
            <w:tcW w:w="1134" w:type="dxa"/>
            <w:vAlign w:val="center"/>
          </w:tcPr>
          <w:p>
            <w:pPr>
              <w:pStyle w:val="12"/>
            </w:pPr>
            <w:r>
              <w:rPr>
                <w:rFonts w:hint="eastAsia"/>
                <w:lang w:val="en-US" w:eastAsia="zh-CN"/>
              </w:rPr>
              <w:t>514.68</w:t>
            </w:r>
          </w:p>
        </w:tc>
        <w:tc>
          <w:tcPr>
            <w:tcW w:w="1134" w:type="dxa"/>
            <w:vAlign w:val="center"/>
          </w:tcPr>
          <w:p>
            <w:pPr>
              <w:pStyle w:val="12"/>
            </w:pPr>
            <w:r>
              <w:rPr>
                <w:rFonts w:hint="eastAsia"/>
                <w:lang w:val="en-US" w:eastAsia="zh-CN"/>
              </w:rPr>
              <w:t>514.68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rPr>
                <w:rFonts w:hint="default" w:eastAsia="方正书宋_GBK"/>
                <w:lang w:val="en-US" w:eastAsia="zh-CN"/>
              </w:rPr>
            </w:pPr>
            <w:r>
              <w:rPr>
                <w:rFonts w:hint="eastAsia"/>
                <w:lang w:val="en-US" w:eastAsia="zh-CN"/>
              </w:rPr>
              <w:t>301.71</w:t>
            </w:r>
          </w:p>
        </w:tc>
        <w:tc>
          <w:tcPr>
            <w:tcW w:w="1134" w:type="dxa"/>
            <w:vAlign w:val="center"/>
          </w:tcPr>
          <w:p>
            <w:pPr>
              <w:pStyle w:val="12"/>
              <w:ind w:firstLine="0" w:firstLineChars="0"/>
              <w:rPr>
                <w:highlight w:val="red"/>
              </w:rPr>
            </w:pPr>
            <w:r>
              <w:rPr>
                <w:rFonts w:hint="eastAsia"/>
                <w:lang w:val="en-US" w:eastAsia="zh-CN"/>
              </w:rPr>
              <w:t>301.71</w:t>
            </w:r>
          </w:p>
        </w:tc>
        <w:tc>
          <w:tcPr>
            <w:tcW w:w="1134" w:type="dxa"/>
            <w:vAlign w:val="center"/>
          </w:tcPr>
          <w:p>
            <w:pPr>
              <w:pStyle w:val="12"/>
              <w:ind w:firstLine="0" w:firstLineChars="0"/>
              <w:rPr>
                <w:highlight w:val="red"/>
              </w:rPr>
            </w:pPr>
            <w:r>
              <w:rPr>
                <w:rFonts w:hint="eastAsia"/>
                <w:lang w:val="en-US" w:eastAsia="zh-CN"/>
              </w:rPr>
              <w:t>301.71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rPr>
                <w:rFonts w:hint="default" w:eastAsia="方正书宋_GBK"/>
                <w:lang w:val="en-US" w:eastAsia="zh-CN"/>
              </w:rPr>
            </w:pPr>
            <w:r>
              <w:rPr>
                <w:rFonts w:hint="eastAsia"/>
                <w:lang w:val="en-US" w:eastAsia="zh-CN"/>
              </w:rPr>
              <w:t>14.88</w:t>
            </w:r>
          </w:p>
        </w:tc>
        <w:tc>
          <w:tcPr>
            <w:tcW w:w="1134" w:type="dxa"/>
            <w:vAlign w:val="center"/>
          </w:tcPr>
          <w:p>
            <w:pPr>
              <w:pStyle w:val="12"/>
              <w:ind w:firstLine="0" w:firstLineChars="0"/>
            </w:pPr>
            <w:r>
              <w:rPr>
                <w:rFonts w:hint="eastAsia"/>
                <w:lang w:val="en-US" w:eastAsia="zh-CN"/>
              </w:rPr>
              <w:t>14.88</w:t>
            </w:r>
          </w:p>
        </w:tc>
        <w:tc>
          <w:tcPr>
            <w:tcW w:w="1134" w:type="dxa"/>
            <w:vAlign w:val="center"/>
          </w:tcPr>
          <w:p>
            <w:pPr>
              <w:pStyle w:val="12"/>
              <w:ind w:firstLine="0" w:firstLineChars="0"/>
            </w:pPr>
            <w:r>
              <w:rPr>
                <w:rFonts w:hint="eastAsia"/>
                <w:lang w:val="en-US" w:eastAsia="zh-CN"/>
              </w:rPr>
              <w:t>14.88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rPr>
                <w:rFonts w:hint="default" w:eastAsia="方正书宋_GBK"/>
                <w:lang w:val="en-US" w:eastAsia="zh-CN"/>
              </w:rPr>
            </w:pPr>
            <w:r>
              <w:rPr>
                <w:rFonts w:hint="eastAsia"/>
                <w:lang w:val="en-US" w:eastAsia="zh-CN"/>
              </w:rPr>
              <w:t>198.09</w:t>
            </w:r>
          </w:p>
        </w:tc>
        <w:tc>
          <w:tcPr>
            <w:tcW w:w="1134" w:type="dxa"/>
            <w:vAlign w:val="center"/>
          </w:tcPr>
          <w:p>
            <w:pPr>
              <w:pStyle w:val="12"/>
              <w:ind w:firstLine="0" w:firstLineChars="0"/>
            </w:pPr>
            <w:r>
              <w:rPr>
                <w:rFonts w:hint="eastAsia"/>
                <w:lang w:val="en-US" w:eastAsia="zh-CN"/>
              </w:rPr>
              <w:t>198.09</w:t>
            </w:r>
          </w:p>
        </w:tc>
        <w:tc>
          <w:tcPr>
            <w:tcW w:w="1134" w:type="dxa"/>
            <w:vAlign w:val="center"/>
          </w:tcPr>
          <w:p>
            <w:pPr>
              <w:pStyle w:val="12"/>
              <w:ind w:firstLine="0" w:firstLineChars="0"/>
            </w:pPr>
            <w:r>
              <w:rPr>
                <w:rFonts w:hint="eastAsia"/>
                <w:lang w:val="en-US" w:eastAsia="zh-CN"/>
              </w:rPr>
              <w:t>198.09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rPr>
                <w:rFonts w:hint="default" w:eastAsia="方正书宋_GBK"/>
                <w:lang w:val="en-US" w:eastAsia="zh-CN"/>
              </w:rPr>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ind w:firstLine="0" w:firstLineChars="0"/>
            </w:pPr>
            <w:r>
              <w:rPr>
                <w:rFonts w:hint="eastAsia"/>
                <w:lang w:val="en-US" w:eastAsia="zh-CN"/>
              </w:rPr>
              <w:t>77.76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rPr>
                <w:rFonts w:hint="default" w:eastAsia="方正书宋_GBK"/>
                <w:lang w:val="en-US" w:eastAsia="zh-CN"/>
              </w:rPr>
            </w:pPr>
            <w:r>
              <w:rPr>
                <w:rFonts w:hint="eastAsia"/>
                <w:lang w:val="en-US" w:eastAsia="zh-CN"/>
              </w:rPr>
              <w:t>18.26</w:t>
            </w:r>
          </w:p>
        </w:tc>
        <w:tc>
          <w:tcPr>
            <w:tcW w:w="1134" w:type="dxa"/>
            <w:vAlign w:val="center"/>
          </w:tcPr>
          <w:p>
            <w:pPr>
              <w:pStyle w:val="12"/>
              <w:ind w:firstLine="0" w:firstLineChars="0"/>
            </w:pPr>
            <w:r>
              <w:rPr>
                <w:rFonts w:hint="eastAsia"/>
                <w:lang w:val="en-US" w:eastAsia="zh-CN"/>
              </w:rPr>
              <w:t>18.26</w:t>
            </w:r>
          </w:p>
        </w:tc>
        <w:tc>
          <w:tcPr>
            <w:tcW w:w="1134" w:type="dxa"/>
            <w:vAlign w:val="center"/>
          </w:tcPr>
          <w:p>
            <w:pPr>
              <w:pStyle w:val="12"/>
              <w:ind w:firstLine="0" w:firstLineChars="0"/>
            </w:pPr>
            <w:r>
              <w:rPr>
                <w:rFonts w:hint="eastAsia"/>
                <w:lang w:val="en-US" w:eastAsia="zh-CN"/>
              </w:rPr>
              <w:t>18.26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2080502</w:t>
            </w:r>
          </w:p>
        </w:tc>
        <w:tc>
          <w:tcPr>
            <w:tcW w:w="1559" w:type="dxa"/>
            <w:vAlign w:val="center"/>
          </w:tcPr>
          <w:p>
            <w:pPr>
              <w:pStyle w:val="13"/>
            </w:pPr>
            <w:r>
              <w:t>事业单位离退休</w:t>
            </w:r>
          </w:p>
        </w:tc>
        <w:tc>
          <w:tcPr>
            <w:tcW w:w="1134" w:type="dxa"/>
            <w:vAlign w:val="center"/>
          </w:tcPr>
          <w:p>
            <w:pPr>
              <w:pStyle w:val="12"/>
            </w:pPr>
            <w:r>
              <w:rPr>
                <w:rFonts w:hint="eastAsia"/>
                <w:lang w:val="en-US" w:eastAsia="zh-CN"/>
              </w:rPr>
              <w:t>8.72</w:t>
            </w:r>
          </w:p>
        </w:tc>
        <w:tc>
          <w:tcPr>
            <w:tcW w:w="1134" w:type="dxa"/>
            <w:vAlign w:val="center"/>
          </w:tcPr>
          <w:p>
            <w:pPr>
              <w:pStyle w:val="12"/>
              <w:ind w:firstLine="0" w:firstLineChars="0"/>
            </w:pPr>
            <w:r>
              <w:rPr>
                <w:rFonts w:hint="eastAsia"/>
                <w:lang w:val="en-US" w:eastAsia="zh-CN"/>
              </w:rPr>
              <w:t>8.72</w:t>
            </w:r>
          </w:p>
        </w:tc>
        <w:tc>
          <w:tcPr>
            <w:tcW w:w="1134" w:type="dxa"/>
            <w:vAlign w:val="center"/>
          </w:tcPr>
          <w:p>
            <w:pPr>
              <w:pStyle w:val="12"/>
              <w:ind w:firstLine="0" w:firstLineChars="0"/>
            </w:pPr>
            <w:r>
              <w:rPr>
                <w:rFonts w:hint="eastAsia"/>
                <w:lang w:val="en-US" w:eastAsia="zh-CN"/>
              </w:rPr>
              <w:t>8.72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rPr>
                <w:rFonts w:hint="default" w:eastAsia="方正书宋_GBK"/>
                <w:lang w:val="en-US" w:eastAsia="zh-CN"/>
              </w:rPr>
            </w:pPr>
            <w:r>
              <w:rPr>
                <w:rFonts w:hint="eastAsia"/>
                <w:lang w:val="en-US" w:eastAsia="zh-CN"/>
              </w:rPr>
              <w:t>50.78</w:t>
            </w:r>
          </w:p>
        </w:tc>
        <w:tc>
          <w:tcPr>
            <w:tcW w:w="1134" w:type="dxa"/>
            <w:vAlign w:val="center"/>
          </w:tcPr>
          <w:p>
            <w:pPr>
              <w:pStyle w:val="12"/>
              <w:ind w:firstLine="0" w:firstLineChars="0"/>
            </w:pPr>
            <w:r>
              <w:rPr>
                <w:rFonts w:hint="eastAsia"/>
                <w:lang w:val="en-US" w:eastAsia="zh-CN"/>
              </w:rPr>
              <w:t>50.78</w:t>
            </w:r>
          </w:p>
        </w:tc>
        <w:tc>
          <w:tcPr>
            <w:tcW w:w="1134" w:type="dxa"/>
            <w:vAlign w:val="center"/>
          </w:tcPr>
          <w:p>
            <w:pPr>
              <w:pStyle w:val="12"/>
              <w:ind w:firstLine="0" w:firstLineChars="0"/>
            </w:pPr>
            <w:r>
              <w:rPr>
                <w:rFonts w:hint="eastAsia"/>
                <w:lang w:val="en-US" w:eastAsia="zh-CN"/>
              </w:rPr>
              <w:t>50.78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ind w:firstLine="0" w:firstLineChars="0"/>
              <w:rPr>
                <w:rFonts w:hint="default" w:eastAsia="方正书宋_GBK"/>
                <w:lang w:val="en-US" w:eastAsia="zh-CN"/>
              </w:rPr>
            </w:pPr>
            <w:r>
              <w:t>3</w:t>
            </w:r>
            <w:r>
              <w:rPr>
                <w:rFonts w:hint="eastAsia"/>
                <w:lang w:val="en-US" w:eastAsia="zh-CN"/>
              </w:rPr>
              <w:t>3.90</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ind w:firstLine="0" w:firstLineChars="0"/>
            </w:pPr>
            <w:r>
              <w:t>3</w:t>
            </w:r>
            <w:r>
              <w:rPr>
                <w:rFonts w:hint="eastAsia"/>
                <w:lang w:val="en-US" w:eastAsia="zh-CN"/>
              </w:rPr>
              <w:t>3.90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rPr>
                <w:rFonts w:hint="default"/>
                <w:lang w:val="en-US"/>
              </w:rPr>
            </w:pPr>
            <w:r>
              <w:t>3</w:t>
            </w:r>
            <w:r>
              <w:rPr>
                <w:rFonts w:hint="eastAsia"/>
                <w:lang w:val="en-US" w:eastAsia="zh-CN"/>
              </w:rPr>
              <w:t>3.90</w:t>
            </w:r>
          </w:p>
        </w:tc>
        <w:tc>
          <w:tcPr>
            <w:tcW w:w="1134" w:type="dxa"/>
            <w:vAlign w:val="center"/>
          </w:tcPr>
          <w:p>
            <w:pPr>
              <w:pStyle w:val="12"/>
              <w:ind w:firstLine="0" w:firstLineChars="0"/>
              <w:rPr>
                <w:rFonts w:hint="default"/>
                <w:lang w:val="en-US"/>
              </w:rPr>
            </w:pPr>
            <w:r>
              <w:t>3</w:t>
            </w:r>
            <w:r>
              <w:rPr>
                <w:rFonts w:hint="eastAsia"/>
                <w:lang w:val="en-US" w:eastAsia="zh-CN"/>
              </w:rPr>
              <w:t>3.90</w:t>
            </w:r>
          </w:p>
        </w:tc>
        <w:tc>
          <w:tcPr>
            <w:tcW w:w="1134" w:type="dxa"/>
            <w:vAlign w:val="center"/>
          </w:tcPr>
          <w:p>
            <w:pPr>
              <w:pStyle w:val="12"/>
              <w:ind w:firstLine="0" w:firstLineChars="0"/>
              <w:rPr>
                <w:rFonts w:hint="default"/>
                <w:lang w:val="en-US"/>
              </w:rPr>
            </w:pPr>
            <w:r>
              <w:t>3</w:t>
            </w:r>
            <w:r>
              <w:rPr>
                <w:rFonts w:hint="eastAsia"/>
                <w:lang w:val="en-US" w:eastAsia="zh-CN"/>
              </w:rPr>
              <w:t>3.90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rPr>
                <w:rFonts w:hint="default" w:eastAsia="方正书宋_GBK"/>
                <w:lang w:val="en-US" w:eastAsia="zh-CN"/>
              </w:rPr>
            </w:pPr>
            <w:r>
              <w:rPr>
                <w:rFonts w:hint="eastAsia"/>
                <w:lang w:val="en-US" w:eastAsia="zh-CN"/>
              </w:rPr>
              <w:t>11.75</w:t>
            </w:r>
          </w:p>
        </w:tc>
        <w:tc>
          <w:tcPr>
            <w:tcW w:w="1134" w:type="dxa"/>
            <w:vAlign w:val="center"/>
          </w:tcPr>
          <w:p>
            <w:pPr>
              <w:pStyle w:val="12"/>
              <w:ind w:firstLine="0" w:firstLineChars="0"/>
              <w:rPr>
                <w:rFonts w:hint="default"/>
                <w:lang w:val="en-US"/>
              </w:rPr>
            </w:pPr>
            <w:r>
              <w:rPr>
                <w:rFonts w:hint="eastAsia"/>
                <w:lang w:val="en-US" w:eastAsia="zh-CN"/>
              </w:rPr>
              <w:t>11.75</w:t>
            </w:r>
          </w:p>
        </w:tc>
        <w:tc>
          <w:tcPr>
            <w:tcW w:w="1134" w:type="dxa"/>
            <w:vAlign w:val="center"/>
          </w:tcPr>
          <w:p>
            <w:pPr>
              <w:pStyle w:val="12"/>
              <w:ind w:firstLine="0" w:firstLineChars="0"/>
              <w:rPr>
                <w:rFonts w:hint="default"/>
                <w:lang w:val="en-US"/>
              </w:rPr>
            </w:pPr>
            <w:r>
              <w:rPr>
                <w:rFonts w:hint="eastAsia"/>
                <w:lang w:val="en-US" w:eastAsia="zh-CN"/>
              </w:rPr>
              <w:t>11.75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rPr>
                <w:rFonts w:hint="default" w:eastAsia="方正书宋_GBK"/>
                <w:lang w:val="en-US" w:eastAsia="zh-CN"/>
              </w:rPr>
            </w:pPr>
            <w:r>
              <w:rPr>
                <w:rFonts w:hint="eastAsia"/>
                <w:lang w:val="en-US" w:eastAsia="zh-CN"/>
              </w:rPr>
              <w:t>12.51</w:t>
            </w:r>
          </w:p>
        </w:tc>
        <w:tc>
          <w:tcPr>
            <w:tcW w:w="1134" w:type="dxa"/>
            <w:vAlign w:val="center"/>
          </w:tcPr>
          <w:p>
            <w:pPr>
              <w:pStyle w:val="12"/>
              <w:ind w:firstLine="0" w:firstLineChars="0"/>
            </w:pPr>
            <w:r>
              <w:rPr>
                <w:rFonts w:hint="eastAsia"/>
                <w:lang w:val="en-US" w:eastAsia="zh-CN"/>
              </w:rPr>
              <w:t>12.51</w:t>
            </w:r>
          </w:p>
        </w:tc>
        <w:tc>
          <w:tcPr>
            <w:tcW w:w="1134" w:type="dxa"/>
            <w:vAlign w:val="center"/>
          </w:tcPr>
          <w:p>
            <w:pPr>
              <w:pStyle w:val="12"/>
              <w:ind w:firstLine="0" w:firstLineChars="0"/>
            </w:pPr>
            <w:r>
              <w:rPr>
                <w:rFonts w:hint="eastAsia"/>
                <w:lang w:val="en-US" w:eastAsia="zh-CN"/>
              </w:rPr>
              <w:t>12.51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rPr>
                <w:rFonts w:hint="default" w:eastAsia="方正书宋_GBK"/>
                <w:lang w:val="en-US" w:eastAsia="zh-CN"/>
              </w:rPr>
            </w:pPr>
            <w:r>
              <w:rPr>
                <w:rFonts w:hint="eastAsia"/>
                <w:lang w:val="en-US" w:eastAsia="zh-CN"/>
              </w:rPr>
              <w:t>9.64</w:t>
            </w:r>
          </w:p>
        </w:tc>
        <w:tc>
          <w:tcPr>
            <w:tcW w:w="1134" w:type="dxa"/>
            <w:vAlign w:val="center"/>
          </w:tcPr>
          <w:p>
            <w:pPr>
              <w:pStyle w:val="12"/>
              <w:ind w:firstLine="0" w:firstLineChars="0"/>
            </w:pPr>
            <w:r>
              <w:rPr>
                <w:rFonts w:hint="eastAsia"/>
                <w:lang w:val="en-US" w:eastAsia="zh-CN"/>
              </w:rPr>
              <w:t>9.64</w:t>
            </w:r>
          </w:p>
        </w:tc>
        <w:tc>
          <w:tcPr>
            <w:tcW w:w="1134" w:type="dxa"/>
            <w:vAlign w:val="center"/>
          </w:tcPr>
          <w:p>
            <w:pPr>
              <w:pStyle w:val="12"/>
              <w:ind w:firstLine="0" w:firstLineChars="0"/>
            </w:pPr>
            <w:r>
              <w:rPr>
                <w:rFonts w:hint="eastAsia"/>
                <w:lang w:val="en-US" w:eastAsia="zh-CN"/>
              </w:rPr>
              <w:t>9.64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rPr>
                <w:rFonts w:hint="default" w:eastAsia="方正书宋_GBK"/>
                <w:lang w:val="en-US" w:eastAsia="zh-CN"/>
              </w:rPr>
            </w:pPr>
            <w:r>
              <w:rPr>
                <w:rFonts w:hint="eastAsia"/>
                <w:lang w:val="en-US" w:eastAsia="zh-CN"/>
              </w:rPr>
              <w:t>17</w:t>
            </w:r>
          </w:p>
        </w:tc>
        <w:tc>
          <w:tcPr>
            <w:tcW w:w="992" w:type="dxa"/>
            <w:vAlign w:val="center"/>
          </w:tcPr>
          <w:p>
            <w:pPr>
              <w:pStyle w:val="13"/>
              <w:rPr>
                <w:rFonts w:hint="default" w:eastAsia="方正书宋_GBK"/>
                <w:lang w:val="en-US" w:eastAsia="zh-CN"/>
              </w:rPr>
            </w:pPr>
            <w:r>
              <w:rPr>
                <w:rFonts w:hint="eastAsia"/>
                <w:lang w:val="en-US" w:eastAsia="zh-CN"/>
              </w:rPr>
              <w:t>213</w:t>
            </w:r>
          </w:p>
        </w:tc>
        <w:tc>
          <w:tcPr>
            <w:tcW w:w="1559" w:type="dxa"/>
            <w:vAlign w:val="center"/>
          </w:tcPr>
          <w:p>
            <w:pPr>
              <w:pStyle w:val="13"/>
            </w:pPr>
            <w:r>
              <w:rPr>
                <w:rFonts w:hint="eastAsia"/>
              </w:rPr>
              <w:t>农林水支出</w:t>
            </w:r>
          </w:p>
        </w:tc>
        <w:tc>
          <w:tcPr>
            <w:tcW w:w="1134" w:type="dxa"/>
            <w:vAlign w:val="center"/>
          </w:tcPr>
          <w:p>
            <w:pPr>
              <w:pStyle w:val="12"/>
            </w:pPr>
            <w:r>
              <w:rPr>
                <w:rFonts w:hint="eastAsia"/>
                <w:lang w:val="en-US" w:eastAsia="zh-CN"/>
              </w:rPr>
              <w:t>20.00</w:t>
            </w:r>
          </w:p>
        </w:tc>
        <w:tc>
          <w:tcPr>
            <w:tcW w:w="1134" w:type="dxa"/>
            <w:vAlign w:val="center"/>
          </w:tcPr>
          <w:p>
            <w:pPr>
              <w:pStyle w:val="12"/>
              <w:ind w:firstLine="0" w:firstLineChars="0"/>
            </w:pPr>
          </w:p>
        </w:tc>
        <w:tc>
          <w:tcPr>
            <w:tcW w:w="1134" w:type="dxa"/>
            <w:vAlign w:val="center"/>
          </w:tcPr>
          <w:p>
            <w:pPr>
              <w:pStyle w:val="12"/>
              <w:ind w:firstLine="0" w:firstLineChars="0"/>
              <w:rPr>
                <w:rFonts w:hint="default" w:eastAsia="方正书宋_GBK"/>
                <w:lang w:val="en-US" w:eastAsia="zh-CN"/>
              </w:rPr>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rPr>
                <w:rFonts w:hint="default" w:eastAsia="方正书宋_GBK"/>
                <w:lang w:val="en-US" w:eastAsia="zh-CN"/>
              </w:rPr>
            </w:pPr>
            <w:r>
              <w:rPr>
                <w:rFonts w:hint="eastAsia"/>
                <w:lang w:val="en-US" w:eastAsia="zh-CN"/>
              </w:rPr>
              <w:t>18</w:t>
            </w:r>
          </w:p>
        </w:tc>
        <w:tc>
          <w:tcPr>
            <w:tcW w:w="992" w:type="dxa"/>
            <w:vAlign w:val="center"/>
          </w:tcPr>
          <w:p>
            <w:pPr>
              <w:pStyle w:val="13"/>
              <w:rPr>
                <w:rFonts w:hint="default" w:eastAsia="方正书宋_GBK"/>
                <w:lang w:val="en-US" w:eastAsia="zh-CN"/>
              </w:rPr>
            </w:pPr>
            <w:r>
              <w:rPr>
                <w:rFonts w:hint="eastAsia"/>
                <w:lang w:val="en-US" w:eastAsia="zh-CN"/>
              </w:rPr>
              <w:t>21307</w:t>
            </w:r>
          </w:p>
        </w:tc>
        <w:tc>
          <w:tcPr>
            <w:tcW w:w="1559" w:type="dxa"/>
            <w:vAlign w:val="center"/>
          </w:tcPr>
          <w:p>
            <w:pPr>
              <w:pStyle w:val="13"/>
            </w:pPr>
            <w:r>
              <w:rPr>
                <w:rFonts w:hint="eastAsia"/>
              </w:rPr>
              <w:t>农村综合改革</w:t>
            </w:r>
          </w:p>
        </w:tc>
        <w:tc>
          <w:tcPr>
            <w:tcW w:w="1134" w:type="dxa"/>
            <w:vAlign w:val="center"/>
          </w:tcPr>
          <w:p>
            <w:pPr>
              <w:pStyle w:val="12"/>
            </w:pPr>
            <w:r>
              <w:rPr>
                <w:rFonts w:hint="eastAsia"/>
                <w:lang w:val="en-US" w:eastAsia="zh-CN"/>
              </w:rPr>
              <w:t>20.00</w:t>
            </w:r>
          </w:p>
        </w:tc>
        <w:tc>
          <w:tcPr>
            <w:tcW w:w="1134" w:type="dxa"/>
            <w:vAlign w:val="center"/>
          </w:tcPr>
          <w:p>
            <w:pPr>
              <w:pStyle w:val="12"/>
              <w:ind w:firstLine="0" w:firstLineChars="0"/>
            </w:pPr>
          </w:p>
        </w:tc>
        <w:tc>
          <w:tcPr>
            <w:tcW w:w="1134" w:type="dxa"/>
            <w:vAlign w:val="center"/>
          </w:tcPr>
          <w:p>
            <w:pPr>
              <w:pStyle w:val="12"/>
              <w:ind w:firstLine="0" w:firstLineChars="0"/>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rPr>
                <w:rFonts w:hint="default" w:eastAsia="方正书宋_GBK"/>
                <w:lang w:val="en-US" w:eastAsia="zh-CN"/>
              </w:rPr>
            </w:pPr>
            <w:r>
              <w:rPr>
                <w:rFonts w:hint="eastAsia"/>
                <w:lang w:val="en-US" w:eastAsia="zh-CN"/>
              </w:rPr>
              <w:t>19</w:t>
            </w:r>
          </w:p>
        </w:tc>
        <w:tc>
          <w:tcPr>
            <w:tcW w:w="992" w:type="dxa"/>
            <w:vAlign w:val="center"/>
          </w:tcPr>
          <w:p>
            <w:pPr>
              <w:pStyle w:val="13"/>
              <w:rPr>
                <w:rFonts w:hint="default" w:eastAsia="方正书宋_GBK"/>
                <w:lang w:val="en-US" w:eastAsia="zh-CN"/>
              </w:rPr>
            </w:pPr>
            <w:r>
              <w:rPr>
                <w:rFonts w:hint="eastAsia"/>
                <w:lang w:val="en-US" w:eastAsia="zh-CN"/>
              </w:rPr>
              <w:t>2130701</w:t>
            </w:r>
          </w:p>
        </w:tc>
        <w:tc>
          <w:tcPr>
            <w:tcW w:w="1559" w:type="dxa"/>
            <w:vAlign w:val="center"/>
          </w:tcPr>
          <w:p>
            <w:pPr>
              <w:pStyle w:val="13"/>
            </w:pPr>
            <w:r>
              <w:rPr>
                <w:rFonts w:hint="eastAsia"/>
              </w:rPr>
              <w:t>对村级公益事业建设的补助</w:t>
            </w:r>
          </w:p>
        </w:tc>
        <w:tc>
          <w:tcPr>
            <w:tcW w:w="1134" w:type="dxa"/>
            <w:vAlign w:val="center"/>
          </w:tcPr>
          <w:p>
            <w:pPr>
              <w:pStyle w:val="12"/>
            </w:pPr>
            <w:r>
              <w:rPr>
                <w:rFonts w:hint="eastAsia"/>
                <w:lang w:val="en-US" w:eastAsia="zh-CN"/>
              </w:rPr>
              <w:t>20.00</w:t>
            </w:r>
          </w:p>
        </w:tc>
        <w:tc>
          <w:tcPr>
            <w:tcW w:w="1134" w:type="dxa"/>
            <w:vAlign w:val="center"/>
          </w:tcPr>
          <w:p>
            <w:pPr>
              <w:pStyle w:val="12"/>
              <w:ind w:firstLine="0" w:firstLineChars="0"/>
            </w:pPr>
          </w:p>
        </w:tc>
        <w:tc>
          <w:tcPr>
            <w:tcW w:w="1134" w:type="dxa"/>
            <w:vAlign w:val="center"/>
          </w:tcPr>
          <w:p>
            <w:pPr>
              <w:pStyle w:val="12"/>
              <w:ind w:firstLine="0" w:firstLineChars="0"/>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rPr>
                <w:rFonts w:hint="default" w:eastAsia="方正书宋_GBK"/>
                <w:lang w:val="en-US" w:eastAsia="zh-CN"/>
              </w:rPr>
            </w:pPr>
            <w:r>
              <w:rPr>
                <w:rFonts w:hint="eastAsia"/>
                <w:lang w:val="en-US" w:eastAsia="zh-CN"/>
              </w:rPr>
              <w:t>20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rPr>
                <w:rFonts w:hint="default" w:eastAsia="方正书宋_GBK"/>
                <w:lang w:val="en-US" w:eastAsia="zh-CN"/>
              </w:rPr>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rPr>
                <w:rFonts w:hint="default" w:eastAsia="方正书宋_GBK"/>
                <w:lang w:val="en-US" w:eastAsia="zh-CN"/>
              </w:rPr>
            </w:pPr>
            <w:r>
              <w:rPr>
                <w:rFonts w:hint="eastAsia"/>
                <w:lang w:val="en-US" w:eastAsia="zh-CN"/>
              </w:rPr>
              <w:t>21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rPr>
                <w:rFonts w:hint="default" w:eastAsia="方正书宋_GBK"/>
                <w:lang w:val="en-US" w:eastAsia="zh-CN"/>
              </w:rPr>
            </w:pPr>
            <w:r>
              <w:rPr>
                <w:rFonts w:hint="eastAsia"/>
                <w:lang w:val="en-US" w:eastAsia="zh-CN"/>
              </w:rPr>
              <w:t>22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ind w:firstLine="0" w:firstLineChars="0"/>
            </w:pPr>
            <w:r>
              <w:rPr>
                <w:rFonts w:hint="eastAsia"/>
                <w:lang w:val="en-US" w:eastAsia="zh-CN"/>
              </w:rPr>
              <w:t>38.28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722" w:type="dxa"/>
            <w:gridSpan w:val="2"/>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ind w:firstLine="0" w:firstLineChars="0"/>
            </w:pPr>
            <w:r>
              <w:rPr>
                <w:rFonts w:hint="eastAsia"/>
              </w:rPr>
              <w:t>684.62</w:t>
            </w:r>
          </w:p>
        </w:tc>
        <w:tc>
          <w:tcPr>
            <w:tcW w:w="1361" w:type="dxa"/>
            <w:vAlign w:val="center"/>
          </w:tcPr>
          <w:p>
            <w:pPr>
              <w:pStyle w:val="16"/>
              <w:ind w:firstLine="0" w:firstLineChars="0"/>
              <w:rPr>
                <w:rFonts w:hint="default" w:eastAsia="方正书宋_GBK"/>
                <w:lang w:val="en-US" w:eastAsia="zh-CN"/>
              </w:rPr>
            </w:pPr>
            <w:r>
              <w:rPr>
                <w:rFonts w:hint="eastAsia"/>
                <w:lang w:val="en-US" w:eastAsia="zh-CN"/>
              </w:rPr>
              <w:t>649.74</w:t>
            </w:r>
          </w:p>
        </w:tc>
        <w:tc>
          <w:tcPr>
            <w:tcW w:w="1361" w:type="dxa"/>
            <w:vAlign w:val="center"/>
          </w:tcPr>
          <w:p>
            <w:pPr>
              <w:jc w:val="right"/>
            </w:pPr>
            <w:r>
              <w:rPr>
                <w:rFonts w:hint="eastAsia"/>
                <w:b/>
                <w:bCs/>
                <w:lang w:val="en-US" w:eastAsia="zh-CN"/>
              </w:rPr>
              <w:t>34.88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jc w:val="right"/>
            </w:pPr>
            <w:r>
              <w:rPr>
                <w:rFonts w:hint="eastAsia"/>
                <w:lang w:val="en-US" w:eastAsia="zh-CN"/>
              </w:rPr>
              <w:t>14.88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pStyle w:val="12"/>
              <w:ind w:firstLine="0" w:firstLineChars="0"/>
            </w:pPr>
            <w:r>
              <w:rPr>
                <w:rFonts w:hint="eastAsia"/>
                <w:lang w:val="en-US" w:eastAsia="zh-CN"/>
              </w:rPr>
              <w:t>514.68</w:t>
            </w:r>
          </w:p>
        </w:tc>
        <w:tc>
          <w:tcPr>
            <w:tcW w:w="1361" w:type="dxa"/>
            <w:vAlign w:val="center"/>
          </w:tcPr>
          <w:p>
            <w:pPr>
              <w:jc w:val="right"/>
            </w:pPr>
            <w:r>
              <w:rPr>
                <w:rFonts w:hint="eastAsia"/>
                <w:lang w:val="en-US" w:eastAsia="zh-CN"/>
              </w:rPr>
              <w:t>14.88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ind w:firstLine="0" w:firstLineChars="0"/>
            </w:pPr>
            <w:r>
              <w:rPr>
                <w:rFonts w:hint="eastAsia"/>
                <w:lang w:val="en-US" w:eastAsia="zh-CN"/>
              </w:rPr>
              <w:t>301.71</w:t>
            </w:r>
          </w:p>
        </w:tc>
        <w:tc>
          <w:tcPr>
            <w:tcW w:w="1361" w:type="dxa"/>
            <w:vAlign w:val="center"/>
          </w:tcPr>
          <w:p>
            <w:pPr>
              <w:pStyle w:val="12"/>
              <w:ind w:firstLine="0" w:firstLineChars="0"/>
            </w:pPr>
            <w:r>
              <w:rPr>
                <w:rFonts w:hint="eastAsia"/>
                <w:lang w:val="en-US" w:eastAsia="zh-CN"/>
              </w:rPr>
              <w:t>301.71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ind w:firstLine="0" w:firstLineChars="0"/>
            </w:pPr>
            <w:r>
              <w:rPr>
                <w:rFonts w:hint="eastAsia"/>
                <w:lang w:val="en-US" w:eastAsia="zh-CN"/>
              </w:rPr>
              <w:t>14.88</w:t>
            </w:r>
          </w:p>
        </w:tc>
        <w:tc>
          <w:tcPr>
            <w:tcW w:w="1361" w:type="dxa"/>
            <w:vAlign w:val="center"/>
          </w:tcPr>
          <w:p>
            <w:pPr>
              <w:pStyle w:val="12"/>
              <w:ind w:firstLine="0" w:firstLineChars="0"/>
            </w:pPr>
            <w:r>
              <w:rPr>
                <w:rFonts w:hint="eastAsia"/>
                <w:lang w:val="en-US" w:eastAsia="zh-CN"/>
              </w:rPr>
              <w:t>14.88</w:t>
            </w:r>
          </w:p>
        </w:tc>
        <w:tc>
          <w:tcPr>
            <w:tcW w:w="1361" w:type="dxa"/>
            <w:vAlign w:val="center"/>
          </w:tcPr>
          <w:p>
            <w:pPr>
              <w:pStyle w:val="12"/>
            </w:pPr>
            <w:r>
              <w:rPr>
                <w:rFonts w:hint="eastAsia"/>
                <w:lang w:val="en-US" w:eastAsia="zh-CN"/>
              </w:rPr>
              <w:t>14.88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vAlign w:val="center"/>
          </w:tcPr>
          <w:p>
            <w:pPr>
              <w:pStyle w:val="12"/>
              <w:ind w:firstLine="0" w:firstLineChars="0"/>
            </w:pPr>
            <w:r>
              <w:rPr>
                <w:rFonts w:hint="eastAsia"/>
                <w:lang w:val="en-US" w:eastAsia="zh-CN"/>
              </w:rPr>
              <w:t>198.09</w:t>
            </w:r>
          </w:p>
        </w:tc>
        <w:tc>
          <w:tcPr>
            <w:tcW w:w="1361" w:type="dxa"/>
            <w:vAlign w:val="center"/>
          </w:tcPr>
          <w:p>
            <w:pPr>
              <w:pStyle w:val="12"/>
              <w:ind w:firstLine="0" w:firstLineChars="0"/>
            </w:pPr>
            <w:r>
              <w:rPr>
                <w:rFonts w:hint="eastAsia"/>
                <w:lang w:val="en-US" w:eastAsia="zh-CN"/>
              </w:rPr>
              <w:t>198.09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ind w:firstLine="0" w:firstLineChars="0"/>
            </w:pPr>
            <w:r>
              <w:rPr>
                <w:rFonts w:hint="eastAsia"/>
                <w:lang w:val="en-US" w:eastAsia="zh-CN"/>
              </w:rPr>
              <w:t>77.76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ind w:firstLine="0" w:firstLineChars="0"/>
            </w:pPr>
            <w:r>
              <w:rPr>
                <w:rFonts w:hint="eastAsia"/>
                <w:lang w:val="en-US" w:eastAsia="zh-CN"/>
              </w:rPr>
              <w:t>18.26</w:t>
            </w:r>
          </w:p>
        </w:tc>
        <w:tc>
          <w:tcPr>
            <w:tcW w:w="1361" w:type="dxa"/>
            <w:vAlign w:val="center"/>
          </w:tcPr>
          <w:p>
            <w:pPr>
              <w:pStyle w:val="12"/>
              <w:ind w:firstLine="0" w:firstLineChars="0"/>
            </w:pPr>
            <w:r>
              <w:rPr>
                <w:rFonts w:hint="eastAsia"/>
                <w:lang w:val="en-US" w:eastAsia="zh-CN"/>
              </w:rPr>
              <w:t>18.26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2080502</w:t>
            </w:r>
          </w:p>
        </w:tc>
        <w:tc>
          <w:tcPr>
            <w:tcW w:w="4535" w:type="dxa"/>
            <w:vAlign w:val="center"/>
          </w:tcPr>
          <w:p>
            <w:pPr>
              <w:pStyle w:val="13"/>
            </w:pPr>
            <w:r>
              <w:t>事业单位离退休</w:t>
            </w:r>
          </w:p>
        </w:tc>
        <w:tc>
          <w:tcPr>
            <w:tcW w:w="1361" w:type="dxa"/>
            <w:vAlign w:val="center"/>
          </w:tcPr>
          <w:p>
            <w:pPr>
              <w:pStyle w:val="12"/>
              <w:ind w:firstLine="0" w:firstLineChars="0"/>
            </w:pPr>
            <w:r>
              <w:rPr>
                <w:rFonts w:hint="eastAsia"/>
                <w:lang w:val="en-US" w:eastAsia="zh-CN"/>
              </w:rPr>
              <w:t>8.72</w:t>
            </w:r>
          </w:p>
        </w:tc>
        <w:tc>
          <w:tcPr>
            <w:tcW w:w="1361" w:type="dxa"/>
            <w:vAlign w:val="center"/>
          </w:tcPr>
          <w:p>
            <w:pPr>
              <w:pStyle w:val="12"/>
              <w:ind w:firstLine="0" w:firstLineChars="0"/>
            </w:pPr>
            <w:r>
              <w:rPr>
                <w:rFonts w:hint="eastAsia"/>
                <w:lang w:val="en-US" w:eastAsia="zh-CN"/>
              </w:rPr>
              <w:t>8.72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ind w:firstLine="0" w:firstLineChars="0"/>
            </w:pPr>
            <w:r>
              <w:rPr>
                <w:rFonts w:hint="eastAsia"/>
                <w:lang w:val="en-US" w:eastAsia="zh-CN"/>
              </w:rPr>
              <w:t>50.78</w:t>
            </w:r>
          </w:p>
        </w:tc>
        <w:tc>
          <w:tcPr>
            <w:tcW w:w="1361" w:type="dxa"/>
            <w:vAlign w:val="center"/>
          </w:tcPr>
          <w:p>
            <w:pPr>
              <w:pStyle w:val="12"/>
              <w:ind w:firstLine="0" w:firstLineChars="0"/>
            </w:pPr>
            <w:r>
              <w:rPr>
                <w:rFonts w:hint="eastAsia"/>
                <w:lang w:val="en-US" w:eastAsia="zh-CN"/>
              </w:rPr>
              <w:t>50.78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ind w:firstLine="0" w:firstLineChars="0"/>
            </w:pPr>
            <w:r>
              <w:t>3</w:t>
            </w:r>
            <w:r>
              <w:rPr>
                <w:rFonts w:hint="eastAsia"/>
                <w:lang w:val="en-US" w:eastAsia="zh-CN"/>
              </w:rPr>
              <w:t>3.90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ind w:firstLine="0" w:firstLineChars="0"/>
            </w:pPr>
            <w:r>
              <w:rPr>
                <w:rFonts w:hint="eastAsia"/>
                <w:lang w:val="en-US" w:eastAsia="zh-CN"/>
              </w:rPr>
              <w:t>11.75</w:t>
            </w:r>
          </w:p>
        </w:tc>
        <w:tc>
          <w:tcPr>
            <w:tcW w:w="1361" w:type="dxa"/>
            <w:vAlign w:val="center"/>
          </w:tcPr>
          <w:p>
            <w:pPr>
              <w:pStyle w:val="12"/>
              <w:ind w:firstLine="0" w:firstLineChars="0"/>
            </w:pPr>
            <w:r>
              <w:rPr>
                <w:rFonts w:hint="eastAsia"/>
                <w:lang w:val="en-US" w:eastAsia="zh-CN"/>
              </w:rPr>
              <w:t>11.75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ind w:firstLine="0" w:firstLineChars="0"/>
            </w:pPr>
            <w:r>
              <w:rPr>
                <w:rFonts w:hint="eastAsia"/>
                <w:lang w:val="en-US" w:eastAsia="zh-CN"/>
              </w:rPr>
              <w:t>12.51</w:t>
            </w:r>
          </w:p>
        </w:tc>
        <w:tc>
          <w:tcPr>
            <w:tcW w:w="1361" w:type="dxa"/>
            <w:vAlign w:val="center"/>
          </w:tcPr>
          <w:p>
            <w:pPr>
              <w:pStyle w:val="12"/>
              <w:ind w:firstLine="0" w:firstLineChars="0"/>
            </w:pPr>
            <w:r>
              <w:rPr>
                <w:rFonts w:hint="eastAsia"/>
                <w:lang w:val="en-US" w:eastAsia="zh-CN"/>
              </w:rPr>
              <w:t>12.51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ind w:firstLine="0" w:firstLineChars="0"/>
            </w:pPr>
            <w:r>
              <w:rPr>
                <w:rFonts w:hint="eastAsia"/>
                <w:lang w:val="en-US" w:eastAsia="zh-CN"/>
              </w:rPr>
              <w:t>9.64</w:t>
            </w:r>
          </w:p>
        </w:tc>
        <w:tc>
          <w:tcPr>
            <w:tcW w:w="1361" w:type="dxa"/>
            <w:vAlign w:val="center"/>
          </w:tcPr>
          <w:p>
            <w:pPr>
              <w:pStyle w:val="12"/>
              <w:ind w:firstLine="0" w:firstLineChars="0"/>
            </w:pPr>
            <w:r>
              <w:rPr>
                <w:rFonts w:hint="eastAsia"/>
                <w:lang w:val="en-US" w:eastAsia="zh-CN"/>
              </w:rPr>
              <w:t>9.64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w:t>
            </w:r>
          </w:p>
        </w:tc>
        <w:tc>
          <w:tcPr>
            <w:tcW w:w="992" w:type="dxa"/>
            <w:shd w:val="clear" w:color="auto" w:fill="auto"/>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213</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rPr>
              <w:t>农林水支出</w:t>
            </w:r>
          </w:p>
        </w:tc>
        <w:tc>
          <w:tcPr>
            <w:tcW w:w="1361" w:type="dxa"/>
            <w:shd w:val="clear" w:color="auto" w:fill="auto"/>
            <w:vAlign w:val="center"/>
          </w:tcPr>
          <w:p>
            <w:pPr>
              <w:pStyle w:val="12"/>
              <w:ind w:firstLine="0" w:firstLineChars="0"/>
              <w:rPr>
                <w:rFonts w:ascii="方正书宋_GBK" w:hAnsi="方正书宋_GBK" w:eastAsia="方正书宋_GBK" w:cs="方正书宋_GBK"/>
                <w:sz w:val="21"/>
              </w:rPr>
            </w:pPr>
            <w:r>
              <w:rPr>
                <w:rFonts w:hint="eastAsia"/>
                <w:lang w:val="en-US" w:eastAsia="zh-CN"/>
              </w:rPr>
              <w:t>20.00</w:t>
            </w:r>
          </w:p>
        </w:tc>
        <w:tc>
          <w:tcPr>
            <w:tcW w:w="1361" w:type="dxa"/>
            <w:vAlign w:val="center"/>
          </w:tcPr>
          <w:p>
            <w:pPr>
              <w:pStyle w:val="12"/>
              <w:ind w:firstLine="0" w:firstLineChars="0"/>
            </w:pPr>
          </w:p>
        </w:tc>
        <w:tc>
          <w:tcPr>
            <w:tcW w:w="1361" w:type="dxa"/>
            <w:vAlign w:val="center"/>
          </w:tcPr>
          <w:p>
            <w:pPr>
              <w:pStyle w:val="12"/>
              <w:ind w:firstLine="0" w:firstLineChars="0"/>
              <w:rPr>
                <w:rFonts w:hint="default" w:eastAsia="方正书宋_GBK"/>
                <w:lang w:val="en-US" w:eastAsia="zh-CN"/>
              </w:rPr>
            </w:pPr>
            <w:r>
              <w:rPr>
                <w:rFonts w:hint="eastAsia"/>
                <w:lang w:val="en-US" w:eastAsia="zh-CN"/>
              </w:rP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18</w:t>
            </w:r>
          </w:p>
        </w:tc>
        <w:tc>
          <w:tcPr>
            <w:tcW w:w="992" w:type="dxa"/>
            <w:shd w:val="clear" w:color="auto" w:fill="auto"/>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21307</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rPr>
              <w:t>农村综合改革</w:t>
            </w:r>
          </w:p>
        </w:tc>
        <w:tc>
          <w:tcPr>
            <w:tcW w:w="1361" w:type="dxa"/>
            <w:shd w:val="clear" w:color="auto" w:fill="auto"/>
            <w:vAlign w:val="center"/>
          </w:tcPr>
          <w:p>
            <w:pPr>
              <w:pStyle w:val="12"/>
              <w:ind w:firstLine="0" w:firstLineChars="0"/>
              <w:rPr>
                <w:rFonts w:ascii="方正书宋_GBK" w:hAnsi="方正书宋_GBK" w:eastAsia="方正书宋_GBK" w:cs="方正书宋_GBK"/>
                <w:sz w:val="21"/>
              </w:rPr>
            </w:pPr>
            <w:r>
              <w:rPr>
                <w:rFonts w:hint="eastAsia"/>
                <w:lang w:val="en-US" w:eastAsia="zh-CN"/>
              </w:rPr>
              <w:t>20.00</w:t>
            </w:r>
          </w:p>
        </w:tc>
        <w:tc>
          <w:tcPr>
            <w:tcW w:w="1361" w:type="dxa"/>
            <w:vAlign w:val="center"/>
          </w:tcPr>
          <w:p>
            <w:pPr>
              <w:pStyle w:val="12"/>
              <w:ind w:firstLine="0" w:firstLineChars="0"/>
            </w:pPr>
          </w:p>
        </w:tc>
        <w:tc>
          <w:tcPr>
            <w:tcW w:w="1361" w:type="dxa"/>
            <w:vAlign w:val="center"/>
          </w:tcPr>
          <w:p>
            <w:pPr>
              <w:pStyle w:val="12"/>
              <w:ind w:firstLine="0" w:firstLineChars="0"/>
              <w:rPr>
                <w:rFonts w:hint="eastAsia" w:eastAsia="方正书宋_GBK"/>
                <w:lang w:val="en-US" w:eastAsia="zh-CN"/>
              </w:rPr>
            </w:pPr>
            <w:r>
              <w:rPr>
                <w:rFonts w:hint="eastAsia"/>
                <w:lang w:val="en-US" w:eastAsia="zh-CN"/>
              </w:rP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19</w:t>
            </w:r>
          </w:p>
        </w:tc>
        <w:tc>
          <w:tcPr>
            <w:tcW w:w="992" w:type="dxa"/>
            <w:shd w:val="clear" w:color="auto" w:fill="auto"/>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2130701</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rPr>
              <w:t>对村级公益事业建设的补助</w:t>
            </w:r>
          </w:p>
        </w:tc>
        <w:tc>
          <w:tcPr>
            <w:tcW w:w="1361" w:type="dxa"/>
            <w:shd w:val="clear" w:color="auto" w:fill="auto"/>
            <w:vAlign w:val="center"/>
          </w:tcPr>
          <w:p>
            <w:pPr>
              <w:pStyle w:val="12"/>
              <w:ind w:firstLine="0" w:firstLineChars="0"/>
              <w:rPr>
                <w:rFonts w:ascii="方正书宋_GBK" w:hAnsi="方正书宋_GBK" w:eastAsia="方正书宋_GBK" w:cs="方正书宋_GBK"/>
                <w:sz w:val="21"/>
              </w:rPr>
            </w:pPr>
            <w:r>
              <w:rPr>
                <w:rFonts w:hint="eastAsia"/>
                <w:lang w:val="en-US" w:eastAsia="zh-CN"/>
              </w:rPr>
              <w:t>20.00</w:t>
            </w:r>
          </w:p>
        </w:tc>
        <w:tc>
          <w:tcPr>
            <w:tcW w:w="1361" w:type="dxa"/>
            <w:vAlign w:val="center"/>
          </w:tcPr>
          <w:p>
            <w:pPr>
              <w:pStyle w:val="12"/>
              <w:ind w:firstLine="0" w:firstLineChars="0"/>
            </w:pPr>
          </w:p>
        </w:tc>
        <w:tc>
          <w:tcPr>
            <w:tcW w:w="1361" w:type="dxa"/>
            <w:vAlign w:val="center"/>
          </w:tcPr>
          <w:p>
            <w:pPr>
              <w:pStyle w:val="12"/>
              <w:ind w:firstLine="0" w:firstLineChars="0"/>
            </w:pPr>
            <w:r>
              <w:rPr>
                <w:rFonts w:hint="eastAsia"/>
                <w:lang w:val="en-US" w:eastAsia="zh-CN"/>
              </w:rP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rPr>
                <w:rFonts w:hint="default" w:eastAsia="方正书宋_GBK"/>
                <w:lang w:val="en-US" w:eastAsia="zh-CN"/>
              </w:rPr>
            </w:pPr>
            <w:r>
              <w:rPr>
                <w:rFonts w:hint="eastAsia"/>
                <w:lang w:val="en-US" w:eastAsia="zh-CN"/>
              </w:rPr>
              <w:t>20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rPr>
                <w:rFonts w:hint="default" w:eastAsia="方正书宋_GBK"/>
                <w:lang w:val="en-US" w:eastAsia="zh-CN"/>
              </w:rPr>
            </w:pPr>
            <w:r>
              <w:rPr>
                <w:rFonts w:hint="eastAsia"/>
                <w:lang w:val="en-US" w:eastAsia="zh-CN"/>
              </w:rPr>
              <w:t>21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rPr>
                <w:rFonts w:hint="default" w:eastAsia="方正书宋_GBK"/>
                <w:lang w:val="en-US" w:eastAsia="zh-CN"/>
              </w:rPr>
            </w:pPr>
            <w:r>
              <w:rPr>
                <w:rFonts w:hint="eastAsia"/>
                <w:lang w:val="en-US" w:eastAsia="zh-CN"/>
              </w:rPr>
              <w:t>22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ind w:firstLine="0" w:firstLineChars="0"/>
            </w:pPr>
            <w:r>
              <w:rPr>
                <w:rFonts w:hint="eastAsia"/>
                <w:lang w:val="en-US" w:eastAsia="zh-CN"/>
              </w:rPr>
              <w:t>38.28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3402"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rPr>
                <w:rFonts w:hint="eastAsia" w:eastAsia="方正书宋_GBK"/>
                <w:lang w:val="en-US" w:eastAsia="zh-CN"/>
              </w:rPr>
              <w:t>664.62</w:t>
            </w:r>
          </w:p>
        </w:tc>
        <w:tc>
          <w:tcPr>
            <w:tcW w:w="3402" w:type="dxa"/>
            <w:vAlign w:val="center"/>
          </w:tcPr>
          <w:p>
            <w:pPr>
              <w:pStyle w:val="13"/>
            </w:pPr>
            <w:r>
              <w:t>一、一般公共服务支出</w:t>
            </w:r>
          </w:p>
        </w:tc>
        <w:tc>
          <w:tcPr>
            <w:tcW w:w="1474" w:type="dxa"/>
            <w:vAlign w:val="center"/>
          </w:tcPr>
          <w:p>
            <w:pPr>
              <w:pStyle w:val="12"/>
              <w:ind w:firstLine="0" w:firstLineChars="0"/>
            </w:pPr>
            <w:r>
              <w:rPr>
                <w:rFonts w:hint="eastAsia"/>
              </w:rPr>
              <w:t>514.6</w:t>
            </w:r>
            <w:r>
              <w:rPr>
                <w:rFonts w:hint="eastAsia"/>
                <w:lang w:val="en-US" w:eastAsia="zh-CN"/>
              </w:rPr>
              <w:t>8</w:t>
            </w:r>
          </w:p>
        </w:tc>
        <w:tc>
          <w:tcPr>
            <w:tcW w:w="1474" w:type="dxa"/>
            <w:vAlign w:val="center"/>
          </w:tcPr>
          <w:p>
            <w:pPr>
              <w:pStyle w:val="12"/>
              <w:ind w:firstLine="0" w:firstLineChars="0"/>
            </w:pPr>
            <w:r>
              <w:rPr>
                <w:rFonts w:hint="eastAsia"/>
              </w:rPr>
              <w:t>514.6</w:t>
            </w:r>
            <w:r>
              <w:rPr>
                <w:rFonts w:hint="eastAsia"/>
                <w:lang w:val="en-US" w:eastAsia="zh-CN"/>
              </w:rPr>
              <w:t>8</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ind w:firstLine="0" w:firstLineChars="0"/>
            </w:pPr>
            <w:r>
              <w:rPr>
                <w:rFonts w:hint="eastAsia"/>
              </w:rPr>
              <w:t>77.76</w:t>
            </w:r>
          </w:p>
        </w:tc>
        <w:tc>
          <w:tcPr>
            <w:tcW w:w="1474" w:type="dxa"/>
            <w:vAlign w:val="center"/>
          </w:tcPr>
          <w:p>
            <w:pPr>
              <w:pStyle w:val="12"/>
              <w:ind w:firstLine="0" w:firstLineChars="0"/>
            </w:pPr>
            <w:r>
              <w:rPr>
                <w:rFonts w:hint="eastAsia"/>
              </w:rPr>
              <w:t>77.76</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ind w:firstLine="0" w:firstLineChars="0"/>
            </w:pPr>
            <w:r>
              <w:rPr>
                <w:rFonts w:hint="eastAsia"/>
              </w:rPr>
              <w:t>33.90</w:t>
            </w:r>
          </w:p>
        </w:tc>
        <w:tc>
          <w:tcPr>
            <w:tcW w:w="1474" w:type="dxa"/>
            <w:vAlign w:val="center"/>
          </w:tcPr>
          <w:p>
            <w:pPr>
              <w:pStyle w:val="12"/>
              <w:ind w:firstLine="0" w:firstLineChars="0"/>
            </w:pPr>
            <w:r>
              <w:rPr>
                <w:rFonts w:hint="eastAsia"/>
              </w:rPr>
              <w:t>33.90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ind w:firstLine="0" w:firstLineChars="0"/>
            </w:pPr>
            <w:r>
              <w:rPr>
                <w:rFonts w:hint="eastAsia"/>
                <w:lang w:val="en-US" w:eastAsia="zh-CN"/>
              </w:rPr>
              <w:t>20.00</w:t>
            </w:r>
          </w:p>
        </w:tc>
        <w:tc>
          <w:tcPr>
            <w:tcW w:w="1474" w:type="dxa"/>
            <w:vAlign w:val="center"/>
          </w:tcPr>
          <w:p>
            <w:pPr>
              <w:pStyle w:val="12"/>
              <w:ind w:firstLine="0" w:firstLineChars="0"/>
            </w:pPr>
            <w:r>
              <w:rPr>
                <w:rFonts w:hint="eastAsia"/>
                <w:lang w:val="en-US" w:eastAsia="zh-CN"/>
              </w:rPr>
              <w:t>20.00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ind w:firstLine="0" w:firstLineChars="0"/>
            </w:pPr>
            <w:r>
              <w:rPr>
                <w:rFonts w:hint="eastAsia"/>
              </w:rPr>
              <w:t>38.2</w:t>
            </w:r>
            <w:r>
              <w:rPr>
                <w:rFonts w:hint="eastAsia"/>
                <w:lang w:val="en-US" w:eastAsia="zh-CN"/>
              </w:rPr>
              <w:t>8</w:t>
            </w:r>
          </w:p>
        </w:tc>
        <w:tc>
          <w:tcPr>
            <w:tcW w:w="1474" w:type="dxa"/>
            <w:vAlign w:val="center"/>
          </w:tcPr>
          <w:p>
            <w:pPr>
              <w:pStyle w:val="12"/>
              <w:ind w:firstLine="0" w:firstLineChars="0"/>
            </w:pPr>
            <w:r>
              <w:rPr>
                <w:rFonts w:hint="eastAsia"/>
              </w:rPr>
              <w:t>38.2</w:t>
            </w:r>
            <w:r>
              <w:rPr>
                <w:rFonts w:hint="eastAsia"/>
                <w:lang w:val="en-US" w:eastAsia="zh-CN"/>
              </w:rPr>
              <w:t>8</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ind w:firstLine="0" w:firstLineChars="0"/>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rPr>
                <w:rFonts w:hint="default" w:eastAsia="方正书宋_GBK"/>
                <w:lang w:val="en-US" w:eastAsia="zh-CN"/>
              </w:rPr>
            </w:pPr>
            <w:r>
              <w:rPr>
                <w:rFonts w:hint="eastAsia"/>
                <w:lang w:val="en-US" w:eastAsia="zh-CN"/>
              </w:rPr>
              <w:t>664.62</w:t>
            </w:r>
          </w:p>
        </w:tc>
        <w:tc>
          <w:tcPr>
            <w:tcW w:w="3402" w:type="dxa"/>
            <w:vAlign w:val="center"/>
          </w:tcPr>
          <w:p>
            <w:pPr>
              <w:pStyle w:val="15"/>
            </w:pPr>
            <w:r>
              <w:t>本年支出合计</w:t>
            </w:r>
          </w:p>
        </w:tc>
        <w:tc>
          <w:tcPr>
            <w:tcW w:w="1474" w:type="dxa"/>
            <w:vAlign w:val="center"/>
          </w:tcPr>
          <w:p>
            <w:pPr>
              <w:pStyle w:val="16"/>
              <w:ind w:firstLine="0" w:firstLineChars="0"/>
            </w:pPr>
            <w:r>
              <w:rPr>
                <w:rFonts w:hint="eastAsia"/>
                <w:lang w:val="en-US" w:eastAsia="zh-CN"/>
              </w:rPr>
              <w:t>684.62</w:t>
            </w:r>
          </w:p>
        </w:tc>
        <w:tc>
          <w:tcPr>
            <w:tcW w:w="1474" w:type="dxa"/>
            <w:vAlign w:val="center"/>
          </w:tcPr>
          <w:p>
            <w:pPr>
              <w:pStyle w:val="16"/>
              <w:ind w:firstLine="0" w:firstLineChars="0"/>
            </w:pPr>
            <w:r>
              <w:rPr>
                <w:rFonts w:hint="eastAsia"/>
                <w:lang w:val="en-US" w:eastAsia="zh-CN"/>
              </w:rPr>
              <w:t>684.62</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rPr>
                <w:rFonts w:hint="default" w:eastAsia="方正书宋_GBK"/>
                <w:lang w:val="en-US" w:eastAsia="zh-CN"/>
              </w:rPr>
            </w:pPr>
            <w:r>
              <w:rPr>
                <w:rFonts w:hint="eastAsia"/>
                <w:lang w:val="en-US" w:eastAsia="zh-CN"/>
              </w:rPr>
              <w:t>20.00</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rPr>
                <w:rFonts w:hint="default" w:eastAsia="方正书宋_GBK"/>
                <w:lang w:val="en-US" w:eastAsia="zh-CN"/>
              </w:rPr>
            </w:pPr>
            <w:r>
              <w:rPr>
                <w:rFonts w:hint="eastAsia"/>
                <w:lang w:val="en-US" w:eastAsia="zh-CN"/>
              </w:rPr>
              <w:t>20.00</w:t>
            </w:r>
          </w:p>
        </w:tc>
        <w:tc>
          <w:tcPr>
            <w:tcW w:w="3402" w:type="dxa"/>
            <w:vAlign w:val="center"/>
          </w:tcPr>
          <w:p>
            <w:pPr>
              <w:pStyle w:val="13"/>
            </w:pPr>
          </w:p>
        </w:tc>
        <w:tc>
          <w:tcPr>
            <w:tcW w:w="1474" w:type="dxa"/>
            <w:vAlign w:val="center"/>
          </w:tcPr>
          <w:p>
            <w:pPr>
              <w:pStyle w:val="12"/>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ind w:firstLine="0" w:firstLineChars="0"/>
            </w:pPr>
          </w:p>
        </w:tc>
        <w:tc>
          <w:tcPr>
            <w:tcW w:w="1474" w:type="dxa"/>
            <w:vAlign w:val="center"/>
          </w:tcPr>
          <w:p>
            <w:pPr>
              <w:pStyle w:val="12"/>
            </w:pPr>
          </w:p>
        </w:tc>
        <w:tc>
          <w:tcPr>
            <w:tcW w:w="1474" w:type="dxa"/>
            <w:vAlign w:val="center"/>
          </w:tcPr>
          <w:p>
            <w:pPr>
              <w:pStyle w:val="12"/>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rPr>
                <w:rFonts w:hint="eastAsia"/>
                <w:lang w:val="en-US" w:eastAsia="zh-CN"/>
              </w:rPr>
              <w:t>684.62</w:t>
            </w:r>
          </w:p>
        </w:tc>
        <w:tc>
          <w:tcPr>
            <w:tcW w:w="3402" w:type="dxa"/>
            <w:vAlign w:val="center"/>
          </w:tcPr>
          <w:p>
            <w:pPr>
              <w:pStyle w:val="15"/>
            </w:pPr>
            <w:r>
              <w:t>支出总计</w:t>
            </w:r>
          </w:p>
        </w:tc>
        <w:tc>
          <w:tcPr>
            <w:tcW w:w="1474" w:type="dxa"/>
            <w:vAlign w:val="center"/>
          </w:tcPr>
          <w:p>
            <w:pPr>
              <w:pStyle w:val="16"/>
              <w:rPr>
                <w:rFonts w:hint="default" w:eastAsia="方正书宋_GBK"/>
                <w:lang w:val="en-US" w:eastAsia="zh-CN"/>
              </w:rPr>
            </w:pPr>
            <w:r>
              <w:rPr>
                <w:rFonts w:hint="eastAsia"/>
                <w:lang w:val="en-US" w:eastAsia="zh-CN"/>
              </w:rPr>
              <w:t>684.62</w:t>
            </w:r>
          </w:p>
        </w:tc>
        <w:tc>
          <w:tcPr>
            <w:tcW w:w="1474" w:type="dxa"/>
            <w:vAlign w:val="center"/>
          </w:tcPr>
          <w:p>
            <w:pPr>
              <w:pStyle w:val="16"/>
              <w:ind w:firstLine="0" w:firstLineChars="0"/>
            </w:pPr>
            <w:r>
              <w:rPr>
                <w:rFonts w:hint="eastAsia"/>
                <w:lang w:val="en-US" w:eastAsia="zh-CN"/>
              </w:rPr>
              <w:t>684.62</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ind w:firstLine="0" w:firstLineChars="0"/>
            </w:pPr>
            <w:r>
              <w:rPr>
                <w:rFonts w:hint="eastAsia"/>
              </w:rPr>
              <w:t>684.62</w:t>
            </w:r>
          </w:p>
        </w:tc>
        <w:tc>
          <w:tcPr>
            <w:tcW w:w="2551" w:type="dxa"/>
            <w:vAlign w:val="center"/>
          </w:tcPr>
          <w:p>
            <w:pPr>
              <w:pStyle w:val="16"/>
              <w:ind w:firstLine="0" w:firstLineChars="0"/>
              <w:rPr>
                <w:rFonts w:hint="default"/>
                <w:lang w:val="en-US" w:eastAsia="zh-CN"/>
              </w:rPr>
            </w:pPr>
            <w:r>
              <w:rPr>
                <w:rFonts w:hint="eastAsia"/>
                <w:lang w:val="en-US" w:eastAsia="zh-CN"/>
              </w:rPr>
              <w:t>649.74</w:t>
            </w:r>
          </w:p>
        </w:tc>
        <w:tc>
          <w:tcPr>
            <w:tcW w:w="2551" w:type="dxa"/>
            <w:vAlign w:val="center"/>
          </w:tcPr>
          <w:p>
            <w:pPr>
              <w:pStyle w:val="16"/>
            </w:pPr>
            <w:r>
              <w:rPr>
                <w:rFonts w:hint="eastAsia"/>
                <w:lang w:val="en-US" w:eastAsia="zh-CN"/>
              </w:rPr>
              <w:t>34.88</w:t>
            </w:r>
            <w: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ind w:firstLine="0" w:firstLineChars="0"/>
            </w:pPr>
            <w:r>
              <w:rPr>
                <w:rFonts w:hint="eastAsia"/>
                <w:lang w:val="en-US" w:eastAsia="zh-CN"/>
              </w:rPr>
              <w:t>514.68</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ind w:firstLine="0" w:firstLineChars="0"/>
            </w:pPr>
            <w:r>
              <w:rPr>
                <w:rFonts w:hint="eastAsia"/>
                <w:lang w:val="en-US" w:eastAsia="zh-CN"/>
              </w:rPr>
              <w:t>301.71</w:t>
            </w:r>
          </w:p>
        </w:tc>
        <w:tc>
          <w:tcPr>
            <w:tcW w:w="2551" w:type="dxa"/>
            <w:vAlign w:val="center"/>
          </w:tcPr>
          <w:p>
            <w:pPr>
              <w:pStyle w:val="12"/>
              <w:ind w:firstLine="0" w:firstLineChars="0"/>
            </w:pPr>
            <w:r>
              <w:rPr>
                <w:rFonts w:hint="eastAsia"/>
                <w:lang w:val="en-US" w:eastAsia="zh-CN"/>
              </w:rPr>
              <w:t>301.71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ind w:firstLine="0" w:firstLineChars="0"/>
            </w:pPr>
            <w:r>
              <w:rPr>
                <w:rFonts w:hint="eastAsia"/>
                <w:lang w:val="en-US" w:eastAsia="zh-CN"/>
              </w:rPr>
              <w:t>14.88</w:t>
            </w:r>
          </w:p>
        </w:tc>
        <w:tc>
          <w:tcPr>
            <w:tcW w:w="2551" w:type="dxa"/>
            <w:vAlign w:val="center"/>
          </w:tcPr>
          <w:p>
            <w:pPr>
              <w:pStyle w:val="12"/>
              <w:ind w:firstLine="0" w:firstLineChars="0"/>
            </w:pPr>
          </w:p>
        </w:tc>
        <w:tc>
          <w:tcPr>
            <w:tcW w:w="2551" w:type="dxa"/>
            <w:vAlign w:val="center"/>
          </w:tcPr>
          <w:p>
            <w:pPr>
              <w:pStyle w:val="12"/>
              <w:rPr>
                <w:rFonts w:hint="default" w:eastAsia="方正书宋_GBK"/>
                <w:lang w:val="en-US" w:eastAsia="zh-CN"/>
              </w:rPr>
            </w:pPr>
            <w:r>
              <w:rPr>
                <w:rFonts w:hint="eastAsia"/>
                <w:lang w:val="en-US" w:eastAsia="zh-CN"/>
              </w:rPr>
              <w:t>14.88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vAlign w:val="center"/>
          </w:tcPr>
          <w:p>
            <w:pPr>
              <w:pStyle w:val="12"/>
              <w:ind w:firstLine="0" w:firstLineChars="0"/>
            </w:pPr>
            <w:r>
              <w:rPr>
                <w:rFonts w:hint="eastAsia"/>
                <w:lang w:val="en-US" w:eastAsia="zh-CN"/>
              </w:rPr>
              <w:t>198.09</w:t>
            </w:r>
          </w:p>
        </w:tc>
        <w:tc>
          <w:tcPr>
            <w:tcW w:w="2551" w:type="dxa"/>
            <w:vAlign w:val="center"/>
          </w:tcPr>
          <w:p>
            <w:pPr>
              <w:pStyle w:val="12"/>
              <w:ind w:firstLine="0" w:firstLineChars="0"/>
            </w:pPr>
            <w:r>
              <w:rPr>
                <w:rFonts w:hint="eastAsia"/>
                <w:lang w:val="en-US" w:eastAsia="zh-CN"/>
              </w:rPr>
              <w:t>198.09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ind w:firstLine="0" w:firstLineChars="0"/>
            </w:pPr>
            <w:r>
              <w:rPr>
                <w:rFonts w:hint="eastAsia"/>
                <w:lang w:val="en-US" w:eastAsia="zh-CN"/>
              </w:rPr>
              <w:t>77.76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ind w:firstLine="0" w:firstLineChars="0"/>
            </w:pPr>
            <w:r>
              <w:rPr>
                <w:rFonts w:hint="eastAsia"/>
                <w:lang w:val="en-US" w:eastAsia="zh-CN"/>
              </w:rPr>
              <w:t>18.26</w:t>
            </w:r>
          </w:p>
        </w:tc>
        <w:tc>
          <w:tcPr>
            <w:tcW w:w="2551" w:type="dxa"/>
            <w:vAlign w:val="center"/>
          </w:tcPr>
          <w:p>
            <w:pPr>
              <w:pStyle w:val="12"/>
              <w:ind w:firstLine="0" w:firstLineChars="0"/>
            </w:pPr>
            <w:r>
              <w:rPr>
                <w:rFonts w:hint="eastAsia"/>
                <w:lang w:val="en-US" w:eastAsia="zh-CN"/>
              </w:rPr>
              <w:t>18.26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ind w:firstLine="0" w:firstLineChars="0"/>
            </w:pPr>
            <w:r>
              <w:rPr>
                <w:rFonts w:hint="eastAsia"/>
                <w:lang w:val="en-US" w:eastAsia="zh-CN"/>
              </w:rPr>
              <w:t>8.72</w:t>
            </w:r>
          </w:p>
        </w:tc>
        <w:tc>
          <w:tcPr>
            <w:tcW w:w="2551" w:type="dxa"/>
            <w:vAlign w:val="center"/>
          </w:tcPr>
          <w:p>
            <w:pPr>
              <w:pStyle w:val="12"/>
              <w:ind w:firstLine="0" w:firstLineChars="0"/>
            </w:pPr>
            <w:r>
              <w:rPr>
                <w:rFonts w:hint="eastAsia"/>
                <w:lang w:val="en-US" w:eastAsia="zh-CN"/>
              </w:rPr>
              <w:t>8.72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ind w:firstLine="0" w:firstLineChars="0"/>
            </w:pPr>
            <w:r>
              <w:rPr>
                <w:rFonts w:hint="eastAsia"/>
                <w:lang w:val="en-US" w:eastAsia="zh-CN"/>
              </w:rPr>
              <w:t>50.78</w:t>
            </w:r>
          </w:p>
        </w:tc>
        <w:tc>
          <w:tcPr>
            <w:tcW w:w="2551" w:type="dxa"/>
            <w:vAlign w:val="center"/>
          </w:tcPr>
          <w:p>
            <w:pPr>
              <w:pStyle w:val="12"/>
              <w:ind w:firstLine="0" w:firstLineChars="0"/>
            </w:pPr>
            <w:r>
              <w:rPr>
                <w:rFonts w:hint="eastAsia"/>
                <w:lang w:val="en-US" w:eastAsia="zh-CN"/>
              </w:rPr>
              <w:t>50.78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ind w:firstLine="0" w:firstLineChars="0"/>
            </w:pPr>
            <w:r>
              <w:t>3</w:t>
            </w:r>
            <w:r>
              <w:rPr>
                <w:rFonts w:hint="eastAsia"/>
                <w:lang w:val="en-US" w:eastAsia="zh-CN"/>
              </w:rPr>
              <w:t>3.90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ind w:firstLine="0" w:firstLineChars="0"/>
            </w:pPr>
            <w:r>
              <w:rPr>
                <w:rFonts w:hint="eastAsia"/>
                <w:lang w:val="en-US" w:eastAsia="zh-CN"/>
              </w:rPr>
              <w:t>11.75</w:t>
            </w:r>
          </w:p>
        </w:tc>
        <w:tc>
          <w:tcPr>
            <w:tcW w:w="2551" w:type="dxa"/>
            <w:vAlign w:val="center"/>
          </w:tcPr>
          <w:p>
            <w:pPr>
              <w:pStyle w:val="12"/>
              <w:ind w:firstLine="0" w:firstLineChars="0"/>
            </w:pPr>
            <w:r>
              <w:rPr>
                <w:rFonts w:hint="eastAsia"/>
                <w:lang w:val="en-US" w:eastAsia="zh-CN"/>
              </w:rPr>
              <w:t>11.75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ind w:firstLine="0" w:firstLineChars="0"/>
            </w:pPr>
            <w:r>
              <w:rPr>
                <w:rFonts w:hint="eastAsia"/>
                <w:lang w:val="en-US" w:eastAsia="zh-CN"/>
              </w:rPr>
              <w:t>12.51</w:t>
            </w:r>
          </w:p>
        </w:tc>
        <w:tc>
          <w:tcPr>
            <w:tcW w:w="2551" w:type="dxa"/>
            <w:vAlign w:val="center"/>
          </w:tcPr>
          <w:p>
            <w:pPr>
              <w:pStyle w:val="12"/>
              <w:ind w:firstLine="0" w:firstLineChars="0"/>
            </w:pPr>
            <w:r>
              <w:rPr>
                <w:rFonts w:hint="eastAsia"/>
                <w:lang w:val="en-US" w:eastAsia="zh-CN"/>
              </w:rPr>
              <w:t>12.51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ind w:firstLine="0" w:firstLineChars="0"/>
            </w:pPr>
            <w:r>
              <w:rPr>
                <w:rFonts w:hint="eastAsia"/>
                <w:lang w:val="en-US" w:eastAsia="zh-CN"/>
              </w:rPr>
              <w:t>9.64</w:t>
            </w:r>
          </w:p>
        </w:tc>
        <w:tc>
          <w:tcPr>
            <w:tcW w:w="2551" w:type="dxa"/>
            <w:vAlign w:val="center"/>
          </w:tcPr>
          <w:p>
            <w:pPr>
              <w:pStyle w:val="12"/>
              <w:ind w:firstLine="0" w:firstLineChars="0"/>
            </w:pPr>
            <w:r>
              <w:rPr>
                <w:rFonts w:hint="eastAsia"/>
                <w:lang w:val="en-US" w:eastAsia="zh-CN"/>
              </w:rPr>
              <w:t>9.64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17</w:t>
            </w:r>
          </w:p>
        </w:tc>
        <w:tc>
          <w:tcPr>
            <w:tcW w:w="1191" w:type="dxa"/>
            <w:shd w:val="clear" w:color="auto" w:fill="auto"/>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213</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rPr>
              <w:t>农林水支出</w:t>
            </w:r>
          </w:p>
        </w:tc>
        <w:tc>
          <w:tcPr>
            <w:tcW w:w="2551" w:type="dxa"/>
            <w:vAlign w:val="center"/>
          </w:tcPr>
          <w:p>
            <w:pPr>
              <w:pStyle w:val="12"/>
              <w:ind w:firstLine="0" w:firstLineChars="0"/>
            </w:pPr>
            <w:r>
              <w:rPr>
                <w:rFonts w:hint="eastAsia"/>
                <w:lang w:val="en-US" w:eastAsia="zh-CN"/>
              </w:rPr>
              <w:t>20.00</w:t>
            </w:r>
          </w:p>
        </w:tc>
        <w:tc>
          <w:tcPr>
            <w:tcW w:w="2551" w:type="dxa"/>
            <w:vAlign w:val="center"/>
          </w:tcPr>
          <w:p>
            <w:pPr>
              <w:pStyle w:val="12"/>
              <w:ind w:firstLine="0" w:firstLineChars="0"/>
            </w:pPr>
          </w:p>
        </w:tc>
        <w:tc>
          <w:tcPr>
            <w:tcW w:w="2551"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18</w:t>
            </w:r>
          </w:p>
        </w:tc>
        <w:tc>
          <w:tcPr>
            <w:tcW w:w="1191" w:type="dxa"/>
            <w:shd w:val="clear" w:color="auto" w:fill="auto"/>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21307</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rPr>
              <w:t>农村综合改革</w:t>
            </w:r>
          </w:p>
        </w:tc>
        <w:tc>
          <w:tcPr>
            <w:tcW w:w="2551" w:type="dxa"/>
            <w:vAlign w:val="center"/>
          </w:tcPr>
          <w:p>
            <w:pPr>
              <w:pStyle w:val="12"/>
              <w:ind w:firstLine="0" w:firstLineChars="0"/>
            </w:pPr>
            <w:r>
              <w:rPr>
                <w:rFonts w:hint="eastAsia"/>
                <w:lang w:val="en-US" w:eastAsia="zh-CN"/>
              </w:rPr>
              <w:t>20.00</w:t>
            </w:r>
          </w:p>
        </w:tc>
        <w:tc>
          <w:tcPr>
            <w:tcW w:w="2551" w:type="dxa"/>
            <w:vAlign w:val="center"/>
          </w:tcPr>
          <w:p>
            <w:pPr>
              <w:pStyle w:val="12"/>
              <w:ind w:firstLine="0" w:firstLineChars="0"/>
            </w:pPr>
          </w:p>
        </w:tc>
        <w:tc>
          <w:tcPr>
            <w:tcW w:w="2551"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19</w:t>
            </w:r>
          </w:p>
        </w:tc>
        <w:tc>
          <w:tcPr>
            <w:tcW w:w="1191" w:type="dxa"/>
            <w:shd w:val="clear" w:color="auto" w:fill="auto"/>
            <w:vAlign w:val="center"/>
          </w:tcPr>
          <w:p>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2130701</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rPr>
                <w:rFonts w:hint="eastAsia"/>
              </w:rPr>
              <w:t>对村级公益事业建设的补助</w:t>
            </w:r>
          </w:p>
        </w:tc>
        <w:tc>
          <w:tcPr>
            <w:tcW w:w="2551" w:type="dxa"/>
            <w:vAlign w:val="center"/>
          </w:tcPr>
          <w:p>
            <w:pPr>
              <w:pStyle w:val="12"/>
              <w:ind w:firstLine="0" w:firstLineChars="0"/>
            </w:pPr>
            <w:r>
              <w:rPr>
                <w:rFonts w:hint="eastAsia"/>
                <w:lang w:val="en-US" w:eastAsia="zh-CN"/>
              </w:rPr>
              <w:t>20.00</w:t>
            </w:r>
          </w:p>
        </w:tc>
        <w:tc>
          <w:tcPr>
            <w:tcW w:w="2551" w:type="dxa"/>
            <w:vAlign w:val="center"/>
          </w:tcPr>
          <w:p>
            <w:pPr>
              <w:pStyle w:val="12"/>
              <w:ind w:firstLine="0" w:firstLineChars="0"/>
            </w:pPr>
          </w:p>
        </w:tc>
        <w:tc>
          <w:tcPr>
            <w:tcW w:w="2551" w:type="dxa"/>
            <w:vAlign w:val="center"/>
          </w:tcPr>
          <w:p>
            <w:pPr>
              <w:pStyle w:val="12"/>
              <w:ind w:firstLine="0" w:firstLineChars="0"/>
            </w:pPr>
            <w:r>
              <w:rPr>
                <w:rFonts w:hint="eastAsia"/>
                <w:lang w:val="en-US" w:eastAsia="zh-CN"/>
              </w:rP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20</w:t>
            </w:r>
          </w:p>
        </w:tc>
        <w:tc>
          <w:tcPr>
            <w:tcW w:w="1191" w:type="dxa"/>
            <w:shd w:val="clear" w:color="auto" w:fill="auto"/>
            <w:vAlign w:val="center"/>
          </w:tcPr>
          <w:p>
            <w:pPr>
              <w:pStyle w:val="13"/>
              <w:ind w:firstLine="0" w:firstLineChars="0"/>
              <w:rPr>
                <w:rFonts w:ascii="方正书宋_GBK" w:hAnsi="方正书宋_GBK" w:eastAsia="方正书宋_GBK" w:cs="方正书宋_GBK"/>
                <w:sz w:val="21"/>
              </w:rPr>
            </w:pPr>
            <w:r>
              <w:t>221</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t>住房保障支出</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21</w:t>
            </w:r>
          </w:p>
        </w:tc>
        <w:tc>
          <w:tcPr>
            <w:tcW w:w="1191" w:type="dxa"/>
            <w:shd w:val="clear" w:color="auto" w:fill="auto"/>
            <w:vAlign w:val="center"/>
          </w:tcPr>
          <w:p>
            <w:pPr>
              <w:pStyle w:val="13"/>
              <w:ind w:firstLine="0" w:firstLineChars="0"/>
              <w:rPr>
                <w:rFonts w:ascii="方正书宋_GBK" w:hAnsi="方正书宋_GBK" w:eastAsia="方正书宋_GBK" w:cs="方正书宋_GBK"/>
                <w:sz w:val="21"/>
              </w:rPr>
            </w:pPr>
            <w:r>
              <w:t>22102</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t>住房改革支出</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22</w:t>
            </w:r>
          </w:p>
        </w:tc>
        <w:tc>
          <w:tcPr>
            <w:tcW w:w="1191" w:type="dxa"/>
            <w:shd w:val="clear" w:color="auto" w:fill="auto"/>
            <w:vAlign w:val="center"/>
          </w:tcPr>
          <w:p>
            <w:pPr>
              <w:pStyle w:val="13"/>
              <w:ind w:firstLine="0" w:firstLineChars="0"/>
              <w:rPr>
                <w:rFonts w:ascii="方正书宋_GBK" w:hAnsi="方正书宋_GBK" w:eastAsia="方正书宋_GBK" w:cs="方正书宋_GBK"/>
                <w:sz w:val="21"/>
              </w:rPr>
            </w:pPr>
            <w:r>
              <w:t>2210201</w:t>
            </w:r>
          </w:p>
        </w:tc>
        <w:tc>
          <w:tcPr>
            <w:tcW w:w="4535" w:type="dxa"/>
            <w:shd w:val="clear" w:color="auto" w:fill="auto"/>
            <w:vAlign w:val="center"/>
          </w:tcPr>
          <w:p>
            <w:pPr>
              <w:pStyle w:val="13"/>
              <w:ind w:firstLine="0" w:firstLineChars="0"/>
              <w:rPr>
                <w:rFonts w:ascii="方正书宋_GBK" w:hAnsi="方正书宋_GBK" w:eastAsia="方正书宋_GBK" w:cs="方正书宋_GBK"/>
                <w:sz w:val="21"/>
              </w:rPr>
            </w:pPr>
            <w:r>
              <w:t>住房公积金</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rPr>
                <w:rFonts w:hint="default" w:eastAsia="方正书宋_GBK"/>
                <w:lang w:val="en-US" w:eastAsia="zh-CN"/>
              </w:rPr>
            </w:pPr>
            <w:r>
              <w:rPr>
                <w:rFonts w:hint="eastAsia"/>
                <w:lang w:val="en-US" w:eastAsia="zh-CN"/>
              </w:rPr>
              <w:t>649.74</w:t>
            </w:r>
          </w:p>
        </w:tc>
        <w:tc>
          <w:tcPr>
            <w:tcW w:w="2551" w:type="dxa"/>
            <w:vAlign w:val="center"/>
          </w:tcPr>
          <w:p>
            <w:pPr>
              <w:pStyle w:val="16"/>
              <w:rPr>
                <w:rFonts w:hint="default" w:eastAsia="方正书宋_GBK"/>
                <w:lang w:val="en-US" w:eastAsia="zh-CN"/>
              </w:rPr>
            </w:pPr>
            <w:r>
              <w:rPr>
                <w:rFonts w:hint="eastAsia"/>
                <w:lang w:val="en-US" w:eastAsia="zh-CN"/>
              </w:rPr>
              <w:t>565.32</w:t>
            </w:r>
          </w:p>
        </w:tc>
        <w:tc>
          <w:tcPr>
            <w:tcW w:w="2551" w:type="dxa"/>
            <w:vAlign w:val="center"/>
          </w:tcPr>
          <w:p>
            <w:pPr>
              <w:pStyle w:val="16"/>
              <w:rPr>
                <w:rFonts w:hint="default" w:eastAsia="方正书宋_GBK"/>
                <w:lang w:val="en-US" w:eastAsia="zh-CN"/>
              </w:rPr>
            </w:pPr>
            <w:r>
              <w:rPr>
                <w:rFonts w:hint="eastAsia"/>
                <w:lang w:val="en-US" w:eastAsia="zh-CN"/>
              </w:rPr>
              <w:t>84.42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rPr>
                <w:rFonts w:hint="default" w:eastAsia="方正书宋_GBK"/>
                <w:lang w:val="en-US" w:eastAsia="zh-CN"/>
              </w:rPr>
            </w:pPr>
            <w:r>
              <w:rPr>
                <w:rFonts w:hint="eastAsia"/>
                <w:lang w:val="en-US" w:eastAsia="zh-CN"/>
              </w:rPr>
              <w:t>535.53</w:t>
            </w:r>
          </w:p>
        </w:tc>
        <w:tc>
          <w:tcPr>
            <w:tcW w:w="2551" w:type="dxa"/>
            <w:vAlign w:val="center"/>
          </w:tcPr>
          <w:p>
            <w:pPr>
              <w:pStyle w:val="12"/>
              <w:ind w:firstLine="0" w:firstLineChars="0"/>
            </w:pPr>
            <w:r>
              <w:rPr>
                <w:rFonts w:hint="eastAsia"/>
                <w:lang w:val="en-US" w:eastAsia="zh-CN"/>
              </w:rPr>
              <w:t>535.53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rPr>
                <w:rFonts w:hint="default" w:eastAsia="方正书宋_GBK"/>
                <w:lang w:val="en-US" w:eastAsia="zh-CN"/>
              </w:rPr>
            </w:pPr>
            <w:r>
              <w:rPr>
                <w:rFonts w:hint="eastAsia"/>
                <w:lang w:val="en-US" w:eastAsia="zh-CN"/>
              </w:rPr>
              <w:t>208.48</w:t>
            </w:r>
          </w:p>
        </w:tc>
        <w:tc>
          <w:tcPr>
            <w:tcW w:w="2551" w:type="dxa"/>
            <w:vAlign w:val="center"/>
          </w:tcPr>
          <w:p>
            <w:pPr>
              <w:pStyle w:val="12"/>
              <w:ind w:firstLine="0" w:firstLineChars="0"/>
            </w:pPr>
            <w:r>
              <w:rPr>
                <w:rFonts w:hint="eastAsia"/>
                <w:lang w:val="en-US" w:eastAsia="zh-CN"/>
              </w:rPr>
              <w:t>208.48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rPr>
                <w:rFonts w:hint="default" w:eastAsia="方正书宋_GBK"/>
                <w:lang w:val="en-US" w:eastAsia="zh-CN"/>
              </w:rPr>
            </w:pPr>
            <w:r>
              <w:rPr>
                <w:rFonts w:hint="eastAsia"/>
                <w:lang w:val="en-US" w:eastAsia="zh-CN"/>
              </w:rPr>
              <w:t>106.72</w:t>
            </w:r>
          </w:p>
        </w:tc>
        <w:tc>
          <w:tcPr>
            <w:tcW w:w="2551" w:type="dxa"/>
            <w:vAlign w:val="center"/>
          </w:tcPr>
          <w:p>
            <w:pPr>
              <w:pStyle w:val="12"/>
              <w:ind w:firstLine="0" w:firstLineChars="0"/>
            </w:pPr>
            <w:r>
              <w:rPr>
                <w:rFonts w:hint="eastAsia"/>
                <w:lang w:val="en-US" w:eastAsia="zh-CN"/>
              </w:rPr>
              <w:t>106.72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rPr>
                <w:rFonts w:hint="default" w:eastAsia="方正书宋_GBK"/>
                <w:lang w:val="en-US" w:eastAsia="zh-CN"/>
              </w:rPr>
            </w:pPr>
            <w:r>
              <w:rPr>
                <w:rFonts w:hint="eastAsia"/>
                <w:lang w:val="en-US" w:eastAsia="zh-CN"/>
              </w:rPr>
              <w:t>33.80</w:t>
            </w:r>
          </w:p>
        </w:tc>
        <w:tc>
          <w:tcPr>
            <w:tcW w:w="2551" w:type="dxa"/>
            <w:vAlign w:val="center"/>
          </w:tcPr>
          <w:p>
            <w:pPr>
              <w:pStyle w:val="12"/>
              <w:ind w:firstLine="0" w:firstLineChars="0"/>
            </w:pPr>
            <w:r>
              <w:rPr>
                <w:rFonts w:hint="eastAsia"/>
                <w:lang w:val="en-US" w:eastAsia="zh-CN"/>
              </w:rPr>
              <w:t>33.80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rPr>
                <w:rFonts w:hint="default" w:eastAsia="方正书宋_GBK"/>
                <w:lang w:val="en-US" w:eastAsia="zh-CN"/>
              </w:rPr>
            </w:pPr>
            <w:r>
              <w:rPr>
                <w:rFonts w:hint="eastAsia"/>
                <w:lang w:val="en-US" w:eastAsia="zh-CN"/>
              </w:rPr>
              <w:t>60.77</w:t>
            </w:r>
          </w:p>
        </w:tc>
        <w:tc>
          <w:tcPr>
            <w:tcW w:w="2551" w:type="dxa"/>
            <w:vAlign w:val="center"/>
          </w:tcPr>
          <w:p>
            <w:pPr>
              <w:pStyle w:val="12"/>
              <w:ind w:firstLine="0" w:firstLineChars="0"/>
            </w:pPr>
            <w:r>
              <w:rPr>
                <w:rFonts w:hint="eastAsia"/>
                <w:lang w:val="en-US" w:eastAsia="zh-CN"/>
              </w:rPr>
              <w:t>60.77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rPr>
                <w:rFonts w:hint="default" w:eastAsia="方正书宋_GBK"/>
                <w:lang w:val="en-US" w:eastAsia="zh-CN"/>
              </w:rPr>
            </w:pPr>
            <w:r>
              <w:rPr>
                <w:rFonts w:hint="eastAsia"/>
                <w:lang w:val="en-US" w:eastAsia="zh-CN"/>
              </w:rPr>
              <w:t>50.78</w:t>
            </w:r>
          </w:p>
        </w:tc>
        <w:tc>
          <w:tcPr>
            <w:tcW w:w="2551" w:type="dxa"/>
            <w:vAlign w:val="center"/>
          </w:tcPr>
          <w:p>
            <w:pPr>
              <w:pStyle w:val="12"/>
              <w:ind w:firstLine="0" w:firstLineChars="0"/>
            </w:pPr>
            <w:r>
              <w:rPr>
                <w:rFonts w:hint="eastAsia"/>
                <w:lang w:val="en-US" w:eastAsia="zh-CN"/>
              </w:rPr>
              <w:t>50.78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rPr>
                <w:rFonts w:hint="default" w:eastAsia="方正书宋_GBK"/>
                <w:lang w:val="en-US" w:eastAsia="zh-CN"/>
              </w:rPr>
            </w:pPr>
            <w:r>
              <w:t>24</w:t>
            </w:r>
            <w:r>
              <w:rPr>
                <w:rFonts w:hint="eastAsia"/>
                <w:lang w:val="en-US" w:eastAsia="zh-CN"/>
              </w:rPr>
              <w:t>.26</w:t>
            </w:r>
          </w:p>
        </w:tc>
        <w:tc>
          <w:tcPr>
            <w:tcW w:w="2551" w:type="dxa"/>
            <w:vAlign w:val="center"/>
          </w:tcPr>
          <w:p>
            <w:pPr>
              <w:pStyle w:val="12"/>
              <w:ind w:firstLine="0" w:firstLineChars="0"/>
              <w:rPr>
                <w:rFonts w:hint="default"/>
                <w:lang w:val="en-US"/>
              </w:rPr>
            </w:pPr>
            <w:r>
              <w:t>24</w:t>
            </w:r>
            <w:r>
              <w:rPr>
                <w:rFonts w:hint="eastAsia"/>
                <w:lang w:val="en-US" w:eastAsia="zh-CN"/>
              </w:rPr>
              <w:t>.26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rPr>
                <w:rFonts w:hint="eastAsia"/>
                <w:lang w:val="en-US" w:eastAsia="zh-CN"/>
              </w:rPr>
              <w:t>9.6</w:t>
            </w:r>
            <w:r>
              <w:t>4</w:t>
            </w:r>
          </w:p>
        </w:tc>
        <w:tc>
          <w:tcPr>
            <w:tcW w:w="2551" w:type="dxa"/>
            <w:vAlign w:val="center"/>
          </w:tcPr>
          <w:p>
            <w:pPr>
              <w:pStyle w:val="12"/>
              <w:ind w:firstLine="0" w:firstLineChars="0"/>
            </w:pPr>
            <w:r>
              <w:rPr>
                <w:rFonts w:hint="eastAsia"/>
                <w:lang w:val="en-US" w:eastAsia="zh-CN"/>
              </w:rPr>
              <w:t>9.6</w:t>
            </w:r>
            <w:r>
              <w:t>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rPr>
                <w:rFonts w:hint="default" w:eastAsia="方正书宋_GBK"/>
                <w:lang w:val="en-US" w:eastAsia="zh-CN"/>
              </w:rPr>
            </w:pPr>
            <w:r>
              <w:rPr>
                <w:rFonts w:hint="eastAsia"/>
                <w:lang w:val="en-US" w:eastAsia="zh-CN"/>
              </w:rPr>
              <w:t>2.80</w:t>
            </w:r>
          </w:p>
        </w:tc>
        <w:tc>
          <w:tcPr>
            <w:tcW w:w="2551" w:type="dxa"/>
            <w:vAlign w:val="center"/>
          </w:tcPr>
          <w:p>
            <w:pPr>
              <w:pStyle w:val="12"/>
              <w:ind w:firstLine="0" w:firstLineChars="0"/>
            </w:pPr>
            <w:r>
              <w:rPr>
                <w:rFonts w:hint="eastAsia"/>
                <w:lang w:val="en-US" w:eastAsia="zh-CN"/>
              </w:rPr>
              <w:t>2.80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rPr>
                <w:rFonts w:hint="default" w:eastAsia="方正书宋_GBK"/>
                <w:lang w:val="en-US" w:eastAsia="zh-CN"/>
              </w:rPr>
            </w:pPr>
            <w:r>
              <w:rPr>
                <w:rFonts w:hint="eastAsia"/>
                <w:lang w:val="en-US" w:eastAsia="zh-CN"/>
              </w:rPr>
              <w:t>38.28</w:t>
            </w:r>
          </w:p>
        </w:tc>
        <w:tc>
          <w:tcPr>
            <w:tcW w:w="2551" w:type="dxa"/>
            <w:vAlign w:val="center"/>
          </w:tcPr>
          <w:p>
            <w:pPr>
              <w:pStyle w:val="12"/>
              <w:ind w:firstLine="0" w:firstLineChars="0"/>
            </w:pPr>
            <w:r>
              <w:rPr>
                <w:rFonts w:hint="eastAsia"/>
                <w:lang w:val="en-US" w:eastAsia="zh-CN"/>
              </w:rPr>
              <w:t>38.28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rPr>
                <w:rFonts w:hint="default" w:eastAsia="方正书宋_GBK"/>
                <w:lang w:val="en-US" w:eastAsia="zh-CN"/>
              </w:rPr>
            </w:pPr>
            <w:r>
              <w:rPr>
                <w:rFonts w:hint="eastAsia"/>
                <w:lang w:val="en-US" w:eastAsia="zh-CN"/>
              </w:rPr>
              <w:t>83.42</w:t>
            </w:r>
          </w:p>
        </w:tc>
        <w:tc>
          <w:tcPr>
            <w:tcW w:w="2551" w:type="dxa"/>
            <w:vAlign w:val="center"/>
          </w:tcPr>
          <w:p>
            <w:pPr>
              <w:pStyle w:val="12"/>
            </w:pPr>
          </w:p>
        </w:tc>
        <w:tc>
          <w:tcPr>
            <w:tcW w:w="2551" w:type="dxa"/>
            <w:vAlign w:val="center"/>
          </w:tcPr>
          <w:p>
            <w:pPr>
              <w:pStyle w:val="12"/>
              <w:ind w:firstLine="0" w:firstLineChars="0"/>
            </w:pPr>
            <w:r>
              <w:rPr>
                <w:rFonts w:hint="eastAsia"/>
                <w:lang w:val="en-US" w:eastAsia="zh-CN"/>
              </w:rPr>
              <w:t>83.42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ind w:firstLine="0" w:firstLineChars="0"/>
            </w:pPr>
            <w:r>
              <w:t>17.00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10.05</w:t>
            </w:r>
          </w:p>
        </w:tc>
        <w:tc>
          <w:tcPr>
            <w:tcW w:w="2551" w:type="dxa"/>
            <w:vAlign w:val="center"/>
          </w:tcPr>
          <w:p>
            <w:pPr>
              <w:pStyle w:val="12"/>
            </w:pPr>
          </w:p>
        </w:tc>
        <w:tc>
          <w:tcPr>
            <w:tcW w:w="2551" w:type="dxa"/>
            <w:vAlign w:val="center"/>
          </w:tcPr>
          <w:p>
            <w:pPr>
              <w:pStyle w:val="12"/>
              <w:ind w:firstLine="0" w:firstLineChars="0"/>
            </w:pPr>
            <w:r>
              <w:t>10.05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ind w:firstLine="0" w:firstLineChars="0"/>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rPr>
                <w:rFonts w:hint="eastAsia" w:eastAsia="方正书宋_GBK"/>
                <w:lang w:val="en-US" w:eastAsia="zh-CN"/>
              </w:rPr>
            </w:pPr>
            <w:r>
              <w:t>9.6</w:t>
            </w:r>
            <w:r>
              <w:rPr>
                <w:rFonts w:hint="eastAsia"/>
                <w:lang w:val="en-US" w:eastAsia="zh-CN"/>
              </w:rPr>
              <w:t>2</w:t>
            </w:r>
          </w:p>
        </w:tc>
        <w:tc>
          <w:tcPr>
            <w:tcW w:w="2551" w:type="dxa"/>
            <w:vAlign w:val="center"/>
          </w:tcPr>
          <w:p>
            <w:pPr>
              <w:pStyle w:val="12"/>
            </w:pPr>
          </w:p>
        </w:tc>
        <w:tc>
          <w:tcPr>
            <w:tcW w:w="2551" w:type="dxa"/>
            <w:vAlign w:val="center"/>
          </w:tcPr>
          <w:p>
            <w:pPr>
              <w:pStyle w:val="12"/>
              <w:ind w:firstLine="0" w:firstLineChars="0"/>
            </w:pPr>
            <w:r>
              <w:t>9.6</w:t>
            </w:r>
            <w:r>
              <w:rPr>
                <w:rFonts w:hint="eastAsia"/>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ind w:firstLine="0" w:firstLineChars="0"/>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4.</w:t>
            </w:r>
            <w:r>
              <w:rPr>
                <w:rFonts w:hint="eastAsia"/>
                <w:lang w:val="en-US" w:eastAsia="zh-CN"/>
              </w:rPr>
              <w:t>8</w:t>
            </w:r>
            <w:r>
              <w:t>0</w:t>
            </w:r>
          </w:p>
        </w:tc>
        <w:tc>
          <w:tcPr>
            <w:tcW w:w="2551" w:type="dxa"/>
            <w:vAlign w:val="center"/>
          </w:tcPr>
          <w:p>
            <w:pPr>
              <w:pStyle w:val="12"/>
            </w:pPr>
          </w:p>
        </w:tc>
        <w:tc>
          <w:tcPr>
            <w:tcW w:w="2551" w:type="dxa"/>
            <w:vAlign w:val="center"/>
          </w:tcPr>
          <w:p>
            <w:pPr>
              <w:pStyle w:val="12"/>
              <w:ind w:firstLine="0" w:firstLineChars="0"/>
            </w:pPr>
            <w:r>
              <w:t>4.</w:t>
            </w:r>
            <w:r>
              <w:rPr>
                <w:rFonts w:hint="eastAsia"/>
                <w:lang w:val="en-US" w:eastAsia="zh-CN"/>
              </w:rPr>
              <w:t>8</w:t>
            </w:r>
            <w: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0.75</w:t>
            </w:r>
          </w:p>
        </w:tc>
        <w:tc>
          <w:tcPr>
            <w:tcW w:w="2551" w:type="dxa"/>
            <w:vAlign w:val="center"/>
          </w:tcPr>
          <w:p>
            <w:pPr>
              <w:pStyle w:val="12"/>
            </w:pPr>
          </w:p>
        </w:tc>
        <w:tc>
          <w:tcPr>
            <w:tcW w:w="2551" w:type="dxa"/>
            <w:vAlign w:val="center"/>
          </w:tcPr>
          <w:p>
            <w:pPr>
              <w:pStyle w:val="12"/>
              <w:ind w:firstLine="0" w:firstLineChars="0"/>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ind w:firstLine="0" w:firstLineChars="0"/>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rPr>
                <w:rFonts w:hint="default" w:eastAsia="方正书宋_GBK"/>
                <w:lang w:val="en-US" w:eastAsia="zh-CN"/>
              </w:rPr>
            </w:pPr>
            <w:r>
              <w:rPr>
                <w:rFonts w:hint="eastAsia"/>
                <w:lang w:val="en-US" w:eastAsia="zh-CN"/>
              </w:rPr>
              <w:t>7.20</w:t>
            </w:r>
          </w:p>
        </w:tc>
        <w:tc>
          <w:tcPr>
            <w:tcW w:w="2551" w:type="dxa"/>
            <w:vAlign w:val="center"/>
          </w:tcPr>
          <w:p>
            <w:pPr>
              <w:pStyle w:val="12"/>
            </w:pPr>
          </w:p>
        </w:tc>
        <w:tc>
          <w:tcPr>
            <w:tcW w:w="2551" w:type="dxa"/>
            <w:vAlign w:val="center"/>
          </w:tcPr>
          <w:p>
            <w:pPr>
              <w:pStyle w:val="12"/>
              <w:ind w:firstLine="0" w:firstLineChars="0"/>
            </w:pPr>
            <w:r>
              <w:rPr>
                <w:rFonts w:hint="eastAsia"/>
                <w:lang w:val="en-US" w:eastAsia="zh-CN"/>
              </w:rPr>
              <w:t>7.20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rPr>
                <w:rFonts w:hint="default" w:eastAsia="方正书宋_GBK"/>
                <w:lang w:val="en-US" w:eastAsia="zh-CN"/>
              </w:rPr>
            </w:pPr>
            <w:r>
              <w:rPr>
                <w:rFonts w:hint="eastAsia"/>
                <w:lang w:val="en-US" w:eastAsia="zh-CN"/>
              </w:rPr>
              <w:t>15.00</w:t>
            </w:r>
          </w:p>
        </w:tc>
        <w:tc>
          <w:tcPr>
            <w:tcW w:w="2551" w:type="dxa"/>
            <w:vAlign w:val="center"/>
          </w:tcPr>
          <w:p>
            <w:pPr>
              <w:pStyle w:val="12"/>
            </w:pPr>
          </w:p>
        </w:tc>
        <w:tc>
          <w:tcPr>
            <w:tcW w:w="2551" w:type="dxa"/>
            <w:vAlign w:val="center"/>
          </w:tcPr>
          <w:p>
            <w:pPr>
              <w:pStyle w:val="12"/>
              <w:ind w:firstLine="0" w:firstLineChars="0"/>
            </w:pPr>
            <w:r>
              <w:rPr>
                <w:rFonts w:hint="eastAsia"/>
                <w:lang w:val="en-US" w:eastAsia="zh-CN"/>
              </w:rP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rPr>
                <w:rFonts w:hint="default" w:eastAsia="方正书宋_GBK"/>
                <w:lang w:val="en-US" w:eastAsia="zh-CN"/>
              </w:rPr>
            </w:pPr>
            <w:r>
              <w:rPr>
                <w:rFonts w:hint="eastAsia"/>
                <w:lang w:val="en-US" w:eastAsia="zh-CN"/>
              </w:rPr>
              <w:t>29.79</w:t>
            </w:r>
          </w:p>
        </w:tc>
        <w:tc>
          <w:tcPr>
            <w:tcW w:w="2551" w:type="dxa"/>
            <w:vAlign w:val="center"/>
          </w:tcPr>
          <w:p>
            <w:pPr>
              <w:pStyle w:val="12"/>
              <w:rPr>
                <w:rFonts w:hint="default" w:eastAsia="方正书宋_GBK"/>
                <w:lang w:val="en-US" w:eastAsia="zh-CN"/>
              </w:rPr>
            </w:pPr>
            <w:r>
              <w:rPr>
                <w:rFonts w:hint="eastAsia"/>
                <w:lang w:val="en-US" w:eastAsia="zh-CN"/>
              </w:rPr>
              <w:t>29.79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rPr>
                <w:rFonts w:hint="default" w:eastAsia="方正书宋_GBK"/>
                <w:lang w:val="en-US" w:eastAsia="zh-CN"/>
              </w:rPr>
            </w:pPr>
            <w:r>
              <w:t>26.</w:t>
            </w:r>
            <w:r>
              <w:rPr>
                <w:rFonts w:hint="eastAsia"/>
                <w:lang w:val="en-US" w:eastAsia="zh-CN"/>
              </w:rPr>
              <w:t>99</w:t>
            </w:r>
          </w:p>
        </w:tc>
        <w:tc>
          <w:tcPr>
            <w:tcW w:w="2551" w:type="dxa"/>
            <w:vAlign w:val="center"/>
          </w:tcPr>
          <w:p>
            <w:pPr>
              <w:pStyle w:val="12"/>
              <w:rPr>
                <w:rFonts w:hint="default" w:eastAsia="方正书宋_GBK"/>
                <w:lang w:val="en-US" w:eastAsia="zh-CN"/>
              </w:rPr>
            </w:pPr>
            <w:r>
              <w:rPr>
                <w:rFonts w:hint="eastAsia"/>
                <w:lang w:val="en-US" w:eastAsia="zh-CN"/>
              </w:rPr>
              <w:t>26.99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rPr>
                <w:rFonts w:hint="default" w:eastAsia="方正书宋_GBK"/>
                <w:lang w:val="en-US" w:eastAsia="zh-CN"/>
              </w:rPr>
            </w:pPr>
            <w:r>
              <w:rPr>
                <w:rFonts w:hint="eastAsia"/>
                <w:lang w:val="en-US" w:eastAsia="zh-CN"/>
              </w:rPr>
              <w:t>2.80</w:t>
            </w:r>
          </w:p>
        </w:tc>
        <w:tc>
          <w:tcPr>
            <w:tcW w:w="2551" w:type="dxa"/>
            <w:vAlign w:val="center"/>
          </w:tcPr>
          <w:p>
            <w:pPr>
              <w:pStyle w:val="12"/>
              <w:rPr>
                <w:rFonts w:hint="default" w:eastAsia="方正书宋_GBK"/>
                <w:lang w:val="en-US" w:eastAsia="zh-CN"/>
              </w:rPr>
            </w:pPr>
            <w:r>
              <w:rPr>
                <w:rFonts w:hint="eastAsia"/>
                <w:lang w:val="en-US" w:eastAsia="zh-CN"/>
              </w:rPr>
              <w:t>2.80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rPr>
                <w:rFonts w:hint="eastAsia" w:eastAsia="方正书宋_GBK"/>
                <w:lang w:eastAsia="zh-CN"/>
              </w:rPr>
            </w:pPr>
            <w:r>
              <w:t>2</w:t>
            </w:r>
            <w:r>
              <w:rPr>
                <w:rFonts w:hint="eastAsia"/>
                <w:lang w:val="en-US" w:eastAsia="zh-CN"/>
              </w:rPr>
              <w:t>6</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rPr>
                <w:rFonts w:hint="eastAsia" w:eastAsia="方正书宋_GBK"/>
                <w:lang w:eastAsia="zh-CN"/>
              </w:rPr>
            </w:pPr>
            <w:r>
              <w:t>2</w:t>
            </w:r>
            <w:r>
              <w:rPr>
                <w:rFonts w:hint="eastAsia"/>
                <w:lang w:val="en-US" w:eastAsia="zh-CN"/>
              </w:rPr>
              <w:t>7</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55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2381" w:type="dxa"/>
            <w:tcBorders>
              <w:top w:val="single" w:color="FFFFFF" w:sz="6" w:space="0"/>
              <w:left w:val="single" w:color="FFFFFF" w:sz="6" w:space="0"/>
              <w:right w:val="single" w:color="FFFFFF" w:sz="6" w:space="0"/>
            </w:tcBorders>
            <w:vAlign w:val="center"/>
          </w:tcPr>
          <w:p>
            <w:pPr>
              <w:pStyle w:val="9"/>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7.95</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7.95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2</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7.95</w:t>
            </w:r>
          </w:p>
        </w:tc>
        <w:tc>
          <w:tcPr>
            <w:tcW w:w="2381" w:type="dxa"/>
            <w:shd w:val="clear" w:color="auto" w:fill="auto"/>
            <w:vAlign w:val="center"/>
          </w:tcPr>
          <w:p>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7.95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4</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其中：教学科研人员因公出国（境）费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5</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其他因公出国（境）费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6</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rPr>
                <w:rFonts w:hint="eastAsia"/>
                <w:lang w:val="en-US" w:eastAsia="zh-CN"/>
              </w:rPr>
              <w:t>7.2</w:t>
            </w:r>
            <w:r>
              <w:t>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rPr>
                <w:rFonts w:hint="eastAsia"/>
                <w:lang w:val="en-US" w:eastAsia="zh-CN"/>
              </w:rPr>
              <w:t>7.2</w:t>
            </w:r>
            <w:r>
              <w:t>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7</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8</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rPr>
                <w:rFonts w:hint="eastAsia"/>
                <w:lang w:val="en-US" w:eastAsia="zh-CN"/>
              </w:rPr>
              <w:t>7.2</w:t>
            </w:r>
            <w:r>
              <w:t>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rPr>
                <w:rFonts w:hint="eastAsia"/>
                <w:lang w:val="en-US" w:eastAsia="zh-CN"/>
              </w:rPr>
              <w:t>7.2</w:t>
            </w:r>
            <w:r>
              <w:t>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eastAsia" w:eastAsia="方正书宋_GBK"/>
                <w:lang w:val="en-US" w:eastAsia="zh-CN"/>
              </w:rPr>
            </w:pPr>
            <w:r>
              <w:rPr>
                <w:rFonts w:hint="eastAsia"/>
                <w:lang w:val="en-US" w:eastAsia="zh-CN"/>
              </w:rPr>
              <w:t>9</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0.75</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r>
              <w:t>0.75</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10</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四、会议费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11</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其中：省属高校业务性会议费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12</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 xml:space="preserve">          其他会议费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rFonts w:hint="default" w:eastAsia="方正书宋_GBK"/>
                <w:lang w:val="en-US" w:eastAsia="zh-CN"/>
              </w:rPr>
            </w:pPr>
            <w:r>
              <w:rPr>
                <w:rFonts w:hint="eastAsia"/>
                <w:lang w:val="en-US" w:eastAsia="zh-CN"/>
              </w:rPr>
              <w:t>13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rPr>
            </w:pPr>
            <w:r>
              <w:t>五、培训费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rPr>
            </w:pPr>
          </w:p>
        </w:tc>
        <w:tc>
          <w:tcPr>
            <w:tcW w:w="2381" w:type="dxa"/>
            <w:vAlign w:val="center"/>
          </w:tcPr>
          <w:p>
            <w:pPr>
              <w:pStyle w:val="12"/>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注：财政拨款“三公”经费支出预算。</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阜平县吴王口乡人民政府本级202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按照《中华人民共和国预算法》、《地方预决算公开操作规程》和《关于进一步推进预算公开工作的实施意见》规定，现将阜平县吴王口乡人民政府本级202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3"/>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18"/>
        <w:rPr>
          <w:rFonts w:eastAsia="方正仿宋_GBK"/>
          <w:color w:val="000000"/>
          <w:sz w:val="28"/>
        </w:rPr>
      </w:pPr>
      <w:r>
        <w:rPr>
          <w:rFonts w:eastAsia="方正仿宋_GBK"/>
          <w:color w:val="000000"/>
          <w:sz w:val="28"/>
        </w:rPr>
        <w:t>（十二）承办上级党委、人大、政府交办的其他事项。</w:t>
      </w:r>
    </w:p>
    <w:p>
      <w:pPr>
        <w:pStyle w:val="18"/>
        <w:rPr>
          <w:rFonts w:eastAsia="方正仿宋_GBK"/>
          <w:color w:val="000000"/>
          <w:sz w:val="28"/>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阜平县吴王口乡人民政府本级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19"/>
      </w:pPr>
      <w:r>
        <w:rPr>
          <w:rFonts w:eastAsia="方正仿宋_GBK" w:cstheme="minorBidi"/>
          <w:color w:val="000000"/>
          <w:sz w:val="28"/>
        </w:rPr>
        <w:t>1、</w:t>
      </w:r>
      <w:r>
        <w:t>收入说明</w:t>
      </w:r>
    </w:p>
    <w:p>
      <w:pPr>
        <w:spacing w:line="500" w:lineRule="exact"/>
        <w:ind w:firstLine="560" w:firstLineChars="200"/>
        <w:rPr>
          <w:rFonts w:eastAsia="方正仿宋_GBK" w:cstheme="minorBidi"/>
          <w:color w:val="000000"/>
          <w:sz w:val="28"/>
          <w:szCs w:val="28"/>
        </w:rPr>
      </w:pPr>
      <w:r>
        <w:rPr>
          <w:sz w:val="28"/>
          <w:szCs w:val="28"/>
        </w:rPr>
        <w:t>反映本单位当年全部收入。202</w:t>
      </w:r>
      <w:r>
        <w:rPr>
          <w:rFonts w:hint="eastAsia" w:eastAsia="宋体"/>
          <w:sz w:val="28"/>
          <w:szCs w:val="28"/>
          <w:lang w:val="en-US" w:eastAsia="zh-CN"/>
        </w:rPr>
        <w:t>6</w:t>
      </w:r>
      <w:r>
        <w:rPr>
          <w:sz w:val="28"/>
          <w:szCs w:val="28"/>
        </w:rPr>
        <w:t>年预算收入</w:t>
      </w:r>
      <w:r>
        <w:rPr>
          <w:rFonts w:hint="eastAsia"/>
          <w:sz w:val="28"/>
          <w:szCs w:val="28"/>
          <w:lang w:val="en-US" w:eastAsia="zh-CN"/>
        </w:rPr>
        <w:t>684.62</w:t>
      </w:r>
      <w:r>
        <w:rPr>
          <w:sz w:val="28"/>
          <w:szCs w:val="28"/>
        </w:rPr>
        <w:t>万元，其中：一般公共预算收入</w:t>
      </w:r>
      <w:r>
        <w:rPr>
          <w:rFonts w:hint="eastAsia"/>
          <w:sz w:val="28"/>
          <w:szCs w:val="28"/>
          <w:lang w:val="en-US" w:eastAsia="zh-CN"/>
        </w:rPr>
        <w:t>684.62</w:t>
      </w:r>
      <w:r>
        <w:rPr>
          <w:sz w:val="28"/>
          <w:szCs w:val="28"/>
        </w:rPr>
        <w:t>万元，基金预算收入</w:t>
      </w:r>
      <w:r>
        <w:rPr>
          <w:rFonts w:hint="eastAsia" w:eastAsiaTheme="minorEastAsia"/>
          <w:sz w:val="28"/>
          <w:szCs w:val="28"/>
          <w:lang w:val="en-US" w:eastAsia="zh-CN"/>
        </w:rPr>
        <w:t>0</w:t>
      </w:r>
      <w:r>
        <w:rPr>
          <w:sz w:val="28"/>
          <w:szCs w:val="28"/>
        </w:rPr>
        <w:t>万元，国有资本经营预算收入0万元，财政专户核拨收入0万元，单位资金收入0万元，上年结转结余0万元</w:t>
      </w:r>
      <w:r>
        <w:rPr>
          <w:rFonts w:hint="eastAsia" w:eastAsia="宋体"/>
          <w:sz w:val="28"/>
          <w:szCs w:val="28"/>
          <w:lang w:eastAsia="zh-CN"/>
        </w:rPr>
        <w:t>。</w:t>
      </w:r>
    </w:p>
    <w:p>
      <w:pPr>
        <w:pStyle w:val="19"/>
      </w:pPr>
      <w:r>
        <w:rPr>
          <w:rFonts w:eastAsia="方正仿宋_GBK" w:cstheme="minorBidi"/>
          <w:color w:val="000000"/>
          <w:sz w:val="28"/>
        </w:rPr>
        <w:t>2、</w:t>
      </w:r>
      <w:r>
        <w:t>支出说明</w:t>
      </w:r>
    </w:p>
    <w:p>
      <w:pPr>
        <w:spacing w:line="500" w:lineRule="exact"/>
        <w:ind w:firstLine="560" w:firstLineChars="200"/>
        <w:rPr>
          <w:rFonts w:eastAsia="方正仿宋_GBK" w:cstheme="minorBidi"/>
          <w:color w:val="000000"/>
          <w:sz w:val="28"/>
          <w:lang w:val="uk-UA"/>
        </w:rPr>
      </w:pPr>
      <w:r>
        <w:rPr>
          <w:sz w:val="28"/>
          <w:szCs w:val="28"/>
        </w:rPr>
        <w:t>收支预算总表支出栏、基本支出表、项目支出表按经济分类和支出功能分类科目编制，反映</w:t>
      </w:r>
      <w:r>
        <w:rPr>
          <w:rFonts w:hint="eastAsia"/>
          <w:sz w:val="28"/>
          <w:szCs w:val="28"/>
          <w:lang w:eastAsia="zh-CN"/>
        </w:rPr>
        <w:t>阜平县吴王口乡人民政府</w:t>
      </w:r>
      <w:r>
        <w:rPr>
          <w:sz w:val="28"/>
          <w:szCs w:val="28"/>
        </w:rPr>
        <w:t>年度单位预算中支出预算的总体情况。202</w:t>
      </w:r>
      <w:r>
        <w:rPr>
          <w:rFonts w:hint="eastAsia"/>
          <w:sz w:val="28"/>
          <w:szCs w:val="28"/>
          <w:lang w:val="en-US" w:eastAsia="zh-CN"/>
        </w:rPr>
        <w:t>6</w:t>
      </w:r>
      <w:r>
        <w:rPr>
          <w:sz w:val="28"/>
          <w:szCs w:val="28"/>
        </w:rPr>
        <w:t>年支出预算</w:t>
      </w:r>
      <w:r>
        <w:rPr>
          <w:rFonts w:hint="eastAsia"/>
          <w:sz w:val="28"/>
          <w:szCs w:val="28"/>
          <w:lang w:val="en-US" w:eastAsia="zh-CN"/>
        </w:rPr>
        <w:t>684.62</w:t>
      </w:r>
      <w:r>
        <w:rPr>
          <w:sz w:val="28"/>
          <w:szCs w:val="28"/>
        </w:rPr>
        <w:t>万元，其中基本支出</w:t>
      </w:r>
      <w:r>
        <w:rPr>
          <w:rFonts w:hint="eastAsia"/>
          <w:lang w:val="en-US" w:eastAsia="zh-CN"/>
        </w:rPr>
        <w:t>649.74</w:t>
      </w:r>
      <w:r>
        <w:rPr>
          <w:sz w:val="28"/>
          <w:szCs w:val="28"/>
        </w:rPr>
        <w:t>万元，包括人员经费</w:t>
      </w:r>
      <w:r>
        <w:rPr>
          <w:rFonts w:hint="eastAsia"/>
          <w:sz w:val="28"/>
          <w:szCs w:val="28"/>
          <w:lang w:val="en-US" w:eastAsia="zh-CN"/>
        </w:rPr>
        <w:t>565.32</w:t>
      </w:r>
      <w:r>
        <w:rPr>
          <w:sz w:val="28"/>
          <w:szCs w:val="28"/>
        </w:rPr>
        <w:t>万元和日常公用经费</w:t>
      </w:r>
      <w:r>
        <w:rPr>
          <w:rFonts w:hint="eastAsia" w:eastAsiaTheme="minorEastAsia"/>
          <w:sz w:val="28"/>
          <w:szCs w:val="28"/>
          <w:lang w:val="en-US" w:eastAsia="zh-CN"/>
        </w:rPr>
        <w:t>84.42</w:t>
      </w:r>
      <w:r>
        <w:rPr>
          <w:sz w:val="28"/>
          <w:szCs w:val="28"/>
        </w:rPr>
        <w:t>万元；项目支出</w:t>
      </w:r>
      <w:r>
        <w:rPr>
          <w:rFonts w:hint="eastAsia" w:eastAsiaTheme="minorEastAsia"/>
          <w:sz w:val="28"/>
          <w:szCs w:val="28"/>
          <w:lang w:val="en-US" w:eastAsia="zh-CN"/>
        </w:rPr>
        <w:t>34.88</w:t>
      </w:r>
      <w:r>
        <w:rPr>
          <w:sz w:val="28"/>
          <w:szCs w:val="28"/>
        </w:rPr>
        <w:t>万元主要为</w:t>
      </w:r>
      <w:r>
        <w:rPr>
          <w:rFonts w:hint="eastAsia"/>
          <w:sz w:val="28"/>
          <w:szCs w:val="28"/>
          <w:lang w:eastAsia="zh-CN"/>
        </w:rPr>
        <w:t>劳务派遣工资、</w:t>
      </w:r>
      <w:r>
        <w:rPr>
          <w:rFonts w:hint="eastAsia"/>
        </w:rPr>
        <w:t>对村级公益事业建设</w:t>
      </w:r>
      <w:r>
        <w:rPr>
          <w:rFonts w:hint="eastAsia" w:eastAsia="宋体"/>
          <w:lang w:eastAsia="zh-CN"/>
        </w:rPr>
        <w:t>项目</w:t>
      </w:r>
      <w:r>
        <w:rPr>
          <w:rFonts w:hint="eastAsia" w:ascii="Times New Roman" w:hAnsi="Times New Roman" w:eastAsia="Times New Roman" w:cstheme="minorBidi"/>
          <w:sz w:val="28"/>
          <w:szCs w:val="28"/>
          <w:lang w:eastAsia="zh-CN"/>
        </w:rPr>
        <w:t>、“快递进村”工作补贴</w:t>
      </w:r>
      <w:r>
        <w:rPr>
          <w:rFonts w:hint="eastAsia"/>
          <w:sz w:val="28"/>
          <w:szCs w:val="28"/>
          <w:lang w:eastAsia="zh-CN"/>
        </w:rPr>
        <w:t>等项目支出。</w:t>
      </w:r>
    </w:p>
    <w:p>
      <w:pPr>
        <w:pStyle w:val="19"/>
      </w:pPr>
      <w:r>
        <w:rPr>
          <w:rFonts w:eastAsia="方正仿宋_GBK" w:cstheme="minorBidi"/>
          <w:color w:val="000000"/>
          <w:sz w:val="28"/>
        </w:rPr>
        <w:t>3、</w:t>
      </w:r>
      <w:r>
        <w:t>比上年增减情况</w:t>
      </w:r>
    </w:p>
    <w:p>
      <w:pPr>
        <w:spacing w:line="500" w:lineRule="exact"/>
        <w:ind w:firstLine="560" w:firstLineChars="200"/>
        <w:rPr>
          <w:rFonts w:eastAsia="方正仿宋_GBK" w:cstheme="minorBidi"/>
          <w:color w:val="000000"/>
          <w:sz w:val="28"/>
          <w:szCs w:val="28"/>
        </w:rPr>
      </w:pPr>
      <w:r>
        <w:rPr>
          <w:sz w:val="28"/>
          <w:szCs w:val="28"/>
        </w:rPr>
        <w:t>202</w:t>
      </w:r>
      <w:r>
        <w:rPr>
          <w:rFonts w:hint="eastAsia" w:eastAsia="宋体"/>
          <w:sz w:val="28"/>
          <w:szCs w:val="28"/>
          <w:lang w:val="en-US" w:eastAsia="zh-CN"/>
        </w:rPr>
        <w:t>6</w:t>
      </w:r>
      <w:r>
        <w:rPr>
          <w:sz w:val="28"/>
          <w:szCs w:val="28"/>
        </w:rPr>
        <w:t>年预算收支安排</w:t>
      </w:r>
      <w:r>
        <w:rPr>
          <w:rFonts w:hint="eastAsia" w:eastAsiaTheme="minorEastAsia"/>
          <w:sz w:val="28"/>
          <w:szCs w:val="28"/>
          <w:lang w:val="en-US" w:eastAsia="zh-CN"/>
        </w:rPr>
        <w:t>684.62</w:t>
      </w:r>
      <w:r>
        <w:rPr>
          <w:sz w:val="28"/>
          <w:szCs w:val="28"/>
        </w:rPr>
        <w:t>万元，较</w:t>
      </w:r>
      <w:bookmarkStart w:id="4" w:name="_GoBack"/>
      <w:bookmarkEnd w:id="4"/>
      <w:r>
        <w:rPr>
          <w:sz w:val="28"/>
          <w:szCs w:val="28"/>
        </w:rPr>
        <w:t>202</w:t>
      </w:r>
      <w:r>
        <w:rPr>
          <w:rFonts w:hint="eastAsia"/>
          <w:sz w:val="28"/>
          <w:szCs w:val="28"/>
          <w:lang w:val="en-US" w:eastAsia="zh-CN"/>
        </w:rPr>
        <w:t>5</w:t>
      </w:r>
      <w:r>
        <w:rPr>
          <w:sz w:val="28"/>
          <w:szCs w:val="28"/>
        </w:rPr>
        <w:t>年预算</w:t>
      </w:r>
      <w:r>
        <w:rPr>
          <w:rFonts w:hint="eastAsia"/>
          <w:sz w:val="28"/>
          <w:szCs w:val="28"/>
          <w:lang w:eastAsia="zh-CN"/>
        </w:rPr>
        <w:t>增加</w:t>
      </w:r>
      <w:r>
        <w:rPr>
          <w:sz w:val="28"/>
          <w:szCs w:val="28"/>
        </w:rPr>
        <w:t>了</w:t>
      </w:r>
      <w:r>
        <w:rPr>
          <w:rFonts w:hint="eastAsia" w:eastAsiaTheme="minorEastAsia"/>
          <w:sz w:val="28"/>
          <w:szCs w:val="28"/>
          <w:lang w:val="en-US" w:eastAsia="zh-CN"/>
        </w:rPr>
        <w:t>119.09</w:t>
      </w:r>
      <w:r>
        <w:rPr>
          <w:sz w:val="28"/>
          <w:szCs w:val="28"/>
        </w:rPr>
        <w:t>万元，其中：基本支出</w:t>
      </w:r>
      <w:r>
        <w:rPr>
          <w:rFonts w:hint="eastAsia"/>
          <w:sz w:val="28"/>
          <w:szCs w:val="28"/>
          <w:lang w:eastAsia="zh-CN"/>
        </w:rPr>
        <w:t>增加</w:t>
      </w:r>
      <w:r>
        <w:rPr>
          <w:rFonts w:hint="eastAsia" w:eastAsia="宋体"/>
          <w:sz w:val="28"/>
          <w:szCs w:val="28"/>
          <w:lang w:eastAsia="zh-CN"/>
        </w:rPr>
        <w:t>了</w:t>
      </w:r>
      <w:r>
        <w:rPr>
          <w:rFonts w:hint="eastAsia" w:eastAsiaTheme="minorEastAsia"/>
          <w:sz w:val="28"/>
          <w:szCs w:val="28"/>
          <w:lang w:val="en-US" w:eastAsia="zh-CN"/>
        </w:rPr>
        <w:t>102.81</w:t>
      </w:r>
      <w:r>
        <w:rPr>
          <w:sz w:val="28"/>
          <w:szCs w:val="28"/>
        </w:rPr>
        <w:t>万元，主要是</w:t>
      </w:r>
      <w:r>
        <w:rPr>
          <w:rFonts w:hint="eastAsia"/>
          <w:sz w:val="28"/>
          <w:szCs w:val="28"/>
          <w:lang w:eastAsia="zh-CN"/>
        </w:rPr>
        <w:t>增加了</w:t>
      </w:r>
      <w:r>
        <w:rPr>
          <w:sz w:val="28"/>
          <w:szCs w:val="28"/>
        </w:rPr>
        <w:t>人员经费支出；项目支出</w:t>
      </w:r>
      <w:r>
        <w:rPr>
          <w:rFonts w:hint="eastAsia"/>
          <w:sz w:val="28"/>
          <w:szCs w:val="28"/>
          <w:lang w:eastAsia="zh-CN"/>
        </w:rPr>
        <w:t>增加了</w:t>
      </w:r>
      <w:r>
        <w:rPr>
          <w:rFonts w:hint="eastAsia"/>
          <w:sz w:val="28"/>
          <w:szCs w:val="28"/>
          <w:lang w:val="en-US" w:eastAsia="zh-CN"/>
        </w:rPr>
        <w:t>16.28</w:t>
      </w:r>
      <w:r>
        <w:rPr>
          <w:rFonts w:hint="eastAsia"/>
          <w:sz w:val="28"/>
          <w:szCs w:val="28"/>
          <w:lang w:eastAsia="zh-CN"/>
        </w:rPr>
        <w:t>万元，主要是增加了</w:t>
      </w:r>
      <w:r>
        <w:rPr>
          <w:rFonts w:hint="eastAsia"/>
        </w:rPr>
        <w:t>对村级公益事业建设</w:t>
      </w:r>
      <w:r>
        <w:rPr>
          <w:rFonts w:hint="eastAsia"/>
          <w:sz w:val="28"/>
          <w:szCs w:val="28"/>
          <w:lang w:eastAsia="zh-CN"/>
        </w:rPr>
        <w:t>项目。</w:t>
      </w:r>
    </w:p>
    <w:p>
      <w:pPr>
        <w:numPr>
          <w:ilvl w:val="0"/>
          <w:numId w:val="1"/>
        </w:numPr>
        <w:spacing w:before="10" w:after="10" w:line="240" w:lineRule="auto"/>
        <w:ind w:firstLine="640"/>
        <w:jc w:val="left"/>
        <w:outlineLvl w:val="5"/>
        <w:rPr>
          <w:rFonts w:ascii="黑体" w:hAnsi="黑体" w:eastAsia="黑体" w:cs="黑体"/>
          <w:b w:val="0"/>
          <w:bCs w:val="0"/>
          <w:color w:val="000000"/>
          <w:sz w:val="32"/>
        </w:rPr>
      </w:pPr>
      <w:r>
        <w:rPr>
          <w:rFonts w:ascii="黑体" w:hAnsi="黑体" w:eastAsia="黑体" w:cs="黑体"/>
          <w:b w:val="0"/>
          <w:bCs w:val="0"/>
          <w:color w:val="000000"/>
          <w:sz w:val="32"/>
        </w:rPr>
        <w:t>机关运行经费安排情况</w:t>
      </w:r>
    </w:p>
    <w:p>
      <w:pPr>
        <w:numPr>
          <w:ilvl w:val="0"/>
          <w:numId w:val="0"/>
        </w:numPr>
        <w:spacing w:before="10" w:after="10" w:line="240" w:lineRule="auto"/>
        <w:ind w:firstLine="560" w:firstLineChars="200"/>
        <w:jc w:val="left"/>
        <w:outlineLvl w:val="5"/>
        <w:rPr>
          <w:rFonts w:hint="eastAsia" w:ascii="黑体" w:hAnsi="黑体" w:eastAsia="宋体" w:cs="黑体"/>
          <w:b w:val="0"/>
          <w:bCs w:val="0"/>
          <w:color w:val="000000"/>
          <w:sz w:val="28"/>
          <w:szCs w:val="28"/>
          <w:lang w:val="en-US" w:eastAsia="zh-CN"/>
        </w:rPr>
      </w:pPr>
      <w:r>
        <w:rPr>
          <w:rFonts w:hint="eastAsia" w:eastAsia="宋体"/>
          <w:sz w:val="28"/>
          <w:szCs w:val="28"/>
          <w:lang w:val="en-US" w:eastAsia="zh-CN"/>
        </w:rPr>
        <w:t>2</w:t>
      </w:r>
      <w:r>
        <w:rPr>
          <w:sz w:val="28"/>
          <w:szCs w:val="28"/>
        </w:rPr>
        <w:t>02</w:t>
      </w:r>
      <w:r>
        <w:rPr>
          <w:rFonts w:hint="eastAsia"/>
          <w:sz w:val="28"/>
          <w:szCs w:val="28"/>
          <w:lang w:val="en-US" w:eastAsia="zh-CN"/>
        </w:rPr>
        <w:t>6</w:t>
      </w:r>
      <w:r>
        <w:rPr>
          <w:sz w:val="28"/>
          <w:szCs w:val="28"/>
        </w:rPr>
        <w:t>年，我单位运行经费共计安排</w:t>
      </w:r>
      <w:r>
        <w:rPr>
          <w:rFonts w:hint="eastAsia" w:eastAsiaTheme="minorEastAsia"/>
          <w:sz w:val="28"/>
          <w:szCs w:val="28"/>
          <w:lang w:val="en-US" w:eastAsia="zh-CN"/>
        </w:rPr>
        <w:t>84.42</w:t>
      </w:r>
      <w:r>
        <w:rPr>
          <w:sz w:val="28"/>
          <w:szCs w:val="28"/>
        </w:rPr>
        <w:t>万元，主要用于日常维修、办公费用等日常运行支出</w:t>
      </w:r>
      <w:r>
        <w:rPr>
          <w:rFonts w:hint="eastAsia" w:eastAsia="宋体"/>
          <w:sz w:val="28"/>
          <w:szCs w:val="28"/>
          <w:lang w:eastAsia="zh-CN"/>
        </w:rPr>
        <w:t>。</w:t>
      </w:r>
    </w:p>
    <w:p>
      <w:pPr>
        <w:pStyle w:val="20"/>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1"/>
        <w:rPr>
          <w:rFonts w:hint="default" w:ascii="Times New Roman" w:hAnsi="Times New Roman" w:eastAsia="Times New Roman" w:cstheme="minorBidi"/>
          <w:sz w:val="28"/>
          <w:szCs w:val="28"/>
          <w:lang w:val="en-US" w:eastAsia="zh-CN" w:bidi="ar-SA"/>
        </w:rPr>
      </w:pPr>
      <w:r>
        <w:rPr>
          <w:rFonts w:hint="eastAsia" w:eastAsia="Times New Roman" w:cstheme="minorBidi"/>
          <w:sz w:val="28"/>
          <w:szCs w:val="28"/>
          <w:lang w:val="en-US" w:eastAsia="zh-CN" w:bidi="ar-SA"/>
        </w:rPr>
        <w:t>2</w:t>
      </w:r>
      <w:r>
        <w:rPr>
          <w:rFonts w:hint="eastAsia" w:ascii="Times New Roman" w:hAnsi="Times New Roman" w:eastAsia="Times New Roman" w:cstheme="minorBidi"/>
          <w:sz w:val="28"/>
          <w:szCs w:val="28"/>
          <w:lang w:val="en-US" w:eastAsia="zh-CN" w:bidi="ar-SA"/>
        </w:rPr>
        <w:t>02</w:t>
      </w:r>
      <w:r>
        <w:rPr>
          <w:rFonts w:hint="eastAsia" w:eastAsia="Times New Roman" w:cstheme="minorBidi"/>
          <w:sz w:val="28"/>
          <w:szCs w:val="28"/>
          <w:lang w:val="en-US" w:eastAsia="zh-CN" w:bidi="ar-SA"/>
        </w:rPr>
        <w:t>6</w:t>
      </w:r>
      <w:r>
        <w:rPr>
          <w:rFonts w:hint="eastAsia" w:ascii="Times New Roman" w:hAnsi="Times New Roman" w:eastAsia="Times New Roman" w:cstheme="minorBidi"/>
          <w:sz w:val="28"/>
          <w:szCs w:val="28"/>
          <w:lang w:val="en-US" w:eastAsia="zh-CN" w:bidi="ar-SA"/>
        </w:rPr>
        <w:t>年，我单位财政拨款“三公”经费预算安排</w:t>
      </w:r>
      <w:r>
        <w:rPr>
          <w:rFonts w:hint="eastAsia" w:eastAsia="Times New Roman" w:cstheme="minorBidi"/>
          <w:sz w:val="28"/>
          <w:szCs w:val="28"/>
          <w:lang w:val="en-US" w:eastAsia="zh-CN" w:bidi="ar-SA"/>
        </w:rPr>
        <w:t>7.95</w:t>
      </w:r>
      <w:r>
        <w:rPr>
          <w:rFonts w:hint="eastAsia" w:ascii="Times New Roman" w:hAnsi="Times New Roman" w:eastAsia="Times New Roman" w:cstheme="minorBidi"/>
          <w:sz w:val="28"/>
          <w:szCs w:val="28"/>
          <w:lang w:val="en-US" w:eastAsia="zh-CN" w:bidi="ar-SA"/>
        </w:rPr>
        <w:t>万元，其中因公出国（境）费0万元；公务用车购置及运维费</w:t>
      </w:r>
      <w:r>
        <w:rPr>
          <w:rFonts w:hint="eastAsia" w:eastAsia="Times New Roman" w:cstheme="minorBidi"/>
          <w:sz w:val="28"/>
          <w:szCs w:val="28"/>
          <w:lang w:val="en-US" w:eastAsia="zh-CN" w:bidi="ar-SA"/>
        </w:rPr>
        <w:t>7.20</w:t>
      </w:r>
      <w:r>
        <w:rPr>
          <w:rFonts w:hint="eastAsia" w:ascii="Times New Roman" w:hAnsi="Times New Roman" w:eastAsia="Times New Roman" w:cstheme="minorBidi"/>
          <w:sz w:val="28"/>
          <w:szCs w:val="28"/>
          <w:lang w:val="en-US" w:eastAsia="zh-CN" w:bidi="ar-SA"/>
        </w:rPr>
        <w:t>万元（其中：公务用车购置费为0万元，公务用车运维费</w:t>
      </w:r>
      <w:r>
        <w:rPr>
          <w:rFonts w:hint="eastAsia" w:eastAsia="Times New Roman" w:cstheme="minorBidi"/>
          <w:sz w:val="28"/>
          <w:szCs w:val="28"/>
          <w:lang w:val="en-US" w:eastAsia="zh-CN" w:bidi="ar-SA"/>
        </w:rPr>
        <w:t>7.20</w:t>
      </w:r>
      <w:r>
        <w:rPr>
          <w:rFonts w:hint="eastAsia" w:ascii="Times New Roman" w:hAnsi="Times New Roman" w:eastAsia="Times New Roman" w:cstheme="minorBidi"/>
          <w:sz w:val="28"/>
          <w:szCs w:val="28"/>
          <w:lang w:val="en-US" w:eastAsia="zh-CN" w:bidi="ar-SA"/>
        </w:rPr>
        <w:t>万元)；公务接待费</w:t>
      </w:r>
      <w:r>
        <w:rPr>
          <w:rFonts w:hint="eastAsia" w:eastAsia="Times New Roman" w:cstheme="minorBidi"/>
          <w:sz w:val="28"/>
          <w:szCs w:val="28"/>
          <w:lang w:val="en-US" w:eastAsia="zh-CN" w:bidi="ar-SA"/>
        </w:rPr>
        <w:t>0.75</w:t>
      </w:r>
      <w:r>
        <w:rPr>
          <w:rFonts w:hint="eastAsia" w:ascii="Times New Roman" w:hAnsi="Times New Roman" w:eastAsia="Times New Roman" w:cstheme="minorBidi"/>
          <w:sz w:val="28"/>
          <w:szCs w:val="28"/>
          <w:lang w:val="en-US" w:eastAsia="zh-CN" w:bidi="ar-SA"/>
        </w:rPr>
        <w:t>万元</w:t>
      </w:r>
      <w:r>
        <w:rPr>
          <w:rFonts w:hint="eastAsia" w:eastAsia="Times New Roman" w:cstheme="minorBidi"/>
          <w:sz w:val="28"/>
          <w:szCs w:val="28"/>
          <w:lang w:val="en-US" w:eastAsia="zh-CN" w:bidi="ar-SA"/>
        </w:rPr>
        <w:t>；会议费0万元；培训费0万元</w:t>
      </w:r>
      <w:r>
        <w:rPr>
          <w:rFonts w:hint="eastAsia" w:ascii="Times New Roman" w:hAnsi="Times New Roman" w:eastAsia="Times New Roman" w:cstheme="minorBidi"/>
          <w:sz w:val="28"/>
          <w:szCs w:val="28"/>
          <w:lang w:val="en-US" w:eastAsia="zh-CN" w:bidi="ar-SA"/>
        </w:rPr>
        <w:t>。</w:t>
      </w:r>
      <w:r>
        <w:rPr>
          <w:rFonts w:hint="eastAsia" w:eastAsia="Times New Roman" w:cstheme="minorBidi"/>
          <w:sz w:val="28"/>
          <w:szCs w:val="28"/>
          <w:lang w:val="en-US" w:eastAsia="zh-CN" w:bidi="ar-SA"/>
        </w:rPr>
        <w:t>较</w:t>
      </w:r>
      <w:r>
        <w:rPr>
          <w:rFonts w:hint="eastAsia" w:ascii="Times New Roman" w:hAnsi="Times New Roman" w:eastAsia="Times New Roman" w:cstheme="minorBidi"/>
          <w:sz w:val="28"/>
          <w:szCs w:val="28"/>
          <w:lang w:val="en-US" w:eastAsia="zh-CN" w:bidi="ar-SA"/>
        </w:rPr>
        <w:t>202</w:t>
      </w:r>
      <w:r>
        <w:rPr>
          <w:rFonts w:hint="eastAsia" w:eastAsia="Times New Roman" w:cstheme="minorBidi"/>
          <w:sz w:val="28"/>
          <w:szCs w:val="28"/>
          <w:lang w:val="en-US" w:eastAsia="zh-CN" w:bidi="ar-SA"/>
        </w:rPr>
        <w:t>5</w:t>
      </w:r>
      <w:r>
        <w:rPr>
          <w:rFonts w:hint="eastAsia" w:ascii="Times New Roman" w:hAnsi="Times New Roman" w:eastAsia="Times New Roman" w:cstheme="minorBidi"/>
          <w:sz w:val="28"/>
          <w:szCs w:val="28"/>
          <w:lang w:val="en-US" w:eastAsia="zh-CN" w:bidi="ar-SA"/>
        </w:rPr>
        <w:t>年</w:t>
      </w:r>
      <w:r>
        <w:rPr>
          <w:rFonts w:hint="eastAsia" w:eastAsia="Times New Roman" w:cstheme="minorBidi"/>
          <w:sz w:val="28"/>
          <w:szCs w:val="28"/>
          <w:lang w:val="en-US" w:eastAsia="zh-CN" w:bidi="ar-SA"/>
        </w:rPr>
        <w:t>预算</w:t>
      </w:r>
      <w:r>
        <w:rPr>
          <w:rFonts w:hint="eastAsia" w:ascii="Times New Roman" w:hAnsi="Times New Roman" w:eastAsia="Times New Roman" w:cstheme="minorBidi"/>
          <w:sz w:val="28"/>
          <w:szCs w:val="28"/>
          <w:lang w:val="en-US" w:eastAsia="zh-CN" w:bidi="ar-SA"/>
        </w:rPr>
        <w:t>财政拨款“三公”经费</w:t>
      </w:r>
      <w:r>
        <w:rPr>
          <w:rFonts w:hint="eastAsia" w:eastAsia="Times New Roman" w:cstheme="minorBidi"/>
          <w:sz w:val="28"/>
          <w:szCs w:val="28"/>
          <w:lang w:val="en-US" w:eastAsia="zh-CN" w:bidi="ar-SA"/>
        </w:rPr>
        <w:t>减少了0.80</w:t>
      </w:r>
      <w:r>
        <w:rPr>
          <w:rFonts w:hint="eastAsia" w:ascii="Times New Roman" w:hAnsi="Times New Roman" w:eastAsia="Times New Roman" w:cstheme="minorBidi"/>
          <w:sz w:val="28"/>
          <w:szCs w:val="28"/>
          <w:lang w:val="en-US" w:eastAsia="zh-CN" w:bidi="ar-SA"/>
        </w:rPr>
        <w:t>万元，其中：公务用车购置及运维费</w:t>
      </w:r>
      <w:r>
        <w:rPr>
          <w:rFonts w:hint="eastAsia" w:eastAsia="Times New Roman" w:cstheme="minorBidi"/>
          <w:sz w:val="28"/>
          <w:szCs w:val="28"/>
          <w:lang w:val="en-US" w:eastAsia="zh-CN" w:bidi="ar-SA"/>
        </w:rPr>
        <w:t>减少了0.80</w:t>
      </w:r>
      <w:r>
        <w:rPr>
          <w:rFonts w:hint="eastAsia" w:ascii="Times New Roman" w:hAnsi="Times New Roman" w:eastAsia="Times New Roman" w:cstheme="minorBidi"/>
          <w:sz w:val="28"/>
          <w:szCs w:val="28"/>
          <w:lang w:val="en-US" w:eastAsia="zh-CN" w:bidi="ar-SA"/>
        </w:rPr>
        <w:t>元，因为公务用车运行维护费标准</w:t>
      </w:r>
      <w:r>
        <w:rPr>
          <w:rFonts w:hint="eastAsia" w:eastAsia="Times New Roman" w:cstheme="minorBidi"/>
          <w:sz w:val="28"/>
          <w:szCs w:val="28"/>
          <w:lang w:val="en-US" w:eastAsia="zh-CN" w:bidi="ar-SA"/>
        </w:rPr>
        <w:t>减少</w:t>
      </w:r>
      <w:r>
        <w:rPr>
          <w:rFonts w:hint="eastAsia" w:ascii="Times New Roman" w:hAnsi="Times New Roman" w:eastAsia="Times New Roman" w:cstheme="minorBidi"/>
          <w:sz w:val="28"/>
          <w:szCs w:val="28"/>
          <w:lang w:val="en-US" w:eastAsia="zh-CN" w:bidi="ar-SA"/>
        </w:rPr>
        <w:t>了。</w:t>
      </w:r>
    </w:p>
    <w:p>
      <w:pPr>
        <w:spacing w:before="10" w:after="10" w:line="240" w:lineRule="auto"/>
        <w:ind w:firstLine="640"/>
        <w:jc w:val="left"/>
        <w:outlineLvl w:val="5"/>
        <w:rPr>
          <w:rFonts w:hint="eastAsia" w:eastAsia="黑体"/>
          <w:lang w:eastAsia="zh-CN"/>
        </w:rPr>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w:t>
      </w:r>
    </w:p>
    <w:p>
      <w:pPr>
        <w:spacing w:before="0" w:after="0"/>
        <w:ind w:firstLine="560"/>
        <w:jc w:val="left"/>
        <w:outlineLvl w:val="3"/>
      </w:pPr>
      <w:bookmarkStart w:id="1" w:name="_Toc_4_4_0000000004"/>
      <w:r>
        <w:rPr>
          <w:rFonts w:ascii="方正仿宋_GBK" w:hAnsi="方正仿宋_GBK" w:eastAsia="方正仿宋_GBK" w:cs="方正仿宋_GBK"/>
          <w:color w:val="000000"/>
          <w:sz w:val="28"/>
        </w:rPr>
        <w:t>1.劳务派遣人员经费绩效目标表</w:t>
      </w:r>
      <w:bookmarkEnd w:id="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7"/>
            </w:pPr>
            <w:r>
              <w:t>991001阜平县吴王口乡人民政府本级</w:t>
            </w:r>
          </w:p>
        </w:tc>
        <w:tc>
          <w:tcPr>
            <w:tcW w:w="1843" w:type="dxa"/>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2608" w:type="dxa"/>
            <w:gridSpan w:val="2"/>
            <w:vAlign w:val="center"/>
          </w:tcPr>
          <w:p>
            <w:pPr>
              <w:pStyle w:val="13"/>
            </w:pPr>
            <w:r>
              <w:t>13062426P00733810247E</w:t>
            </w:r>
          </w:p>
        </w:tc>
        <w:tc>
          <w:tcPr>
            <w:tcW w:w="1587" w:type="dxa"/>
            <w:vAlign w:val="center"/>
          </w:tcPr>
          <w:p>
            <w:pPr>
              <w:pStyle w:val="11"/>
            </w:pPr>
            <w:r>
              <w:t>项目名称</w:t>
            </w:r>
          </w:p>
        </w:tc>
        <w:tc>
          <w:tcPr>
            <w:tcW w:w="4423" w:type="dxa"/>
            <w:gridSpan w:val="3"/>
            <w:vAlign w:val="center"/>
          </w:tcPr>
          <w:p>
            <w:pPr>
              <w:pStyle w:val="13"/>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1276" w:type="dxa"/>
            <w:vAlign w:val="center"/>
          </w:tcPr>
          <w:p>
            <w:pPr>
              <w:pStyle w:val="11"/>
            </w:pPr>
            <w:r>
              <w:t>预算数</w:t>
            </w:r>
          </w:p>
        </w:tc>
        <w:tc>
          <w:tcPr>
            <w:tcW w:w="1332" w:type="dxa"/>
            <w:vAlign w:val="center"/>
          </w:tcPr>
          <w:p>
            <w:pPr>
              <w:pStyle w:val="13"/>
            </w:pPr>
            <w:r>
              <w:t>8.88</w:t>
            </w:r>
          </w:p>
        </w:tc>
        <w:tc>
          <w:tcPr>
            <w:tcW w:w="1587" w:type="dxa"/>
            <w:vAlign w:val="center"/>
          </w:tcPr>
          <w:p>
            <w:pPr>
              <w:pStyle w:val="11"/>
            </w:pPr>
            <w:r>
              <w:t>其中：财政    资金</w:t>
            </w:r>
          </w:p>
        </w:tc>
        <w:tc>
          <w:tcPr>
            <w:tcW w:w="1304" w:type="dxa"/>
            <w:vAlign w:val="center"/>
          </w:tcPr>
          <w:p>
            <w:pPr>
              <w:pStyle w:val="13"/>
            </w:pPr>
            <w:r>
              <w:t>8.88</w:t>
            </w:r>
          </w:p>
        </w:tc>
        <w:tc>
          <w:tcPr>
            <w:tcW w:w="1276" w:type="dxa"/>
            <w:vAlign w:val="center"/>
          </w:tcPr>
          <w:p>
            <w:pPr>
              <w:pStyle w:val="11"/>
            </w:pPr>
            <w:r>
              <w:t>其他资金</w:t>
            </w:r>
          </w:p>
        </w:tc>
        <w:tc>
          <w:tcPr>
            <w:tcW w:w="1843"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通过人员经费发放，保障工作人员生活质量，保障工作运转。</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2608" w:type="dxa"/>
            <w:gridSpan w:val="2"/>
            <w:vAlign w:val="center"/>
          </w:tcPr>
          <w:p>
            <w:pPr>
              <w:pStyle w:val="11"/>
            </w:pPr>
            <w:r>
              <w:t>3月底</w:t>
            </w:r>
          </w:p>
        </w:tc>
        <w:tc>
          <w:tcPr>
            <w:tcW w:w="1587" w:type="dxa"/>
            <w:vAlign w:val="center"/>
          </w:tcPr>
          <w:p>
            <w:pPr>
              <w:pStyle w:val="11"/>
            </w:pPr>
            <w:r>
              <w:t>6月底</w:t>
            </w:r>
          </w:p>
        </w:tc>
        <w:tc>
          <w:tcPr>
            <w:tcW w:w="1304" w:type="dxa"/>
            <w:vAlign w:val="center"/>
          </w:tcPr>
          <w:p>
            <w:pPr>
              <w:pStyle w:val="11"/>
            </w:pPr>
            <w:r>
              <w:t>10月底</w:t>
            </w:r>
          </w:p>
        </w:tc>
        <w:tc>
          <w:tcPr>
            <w:tcW w:w="31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4"/>
            </w:pPr>
            <w:r>
              <w:t>25%</w:t>
            </w:r>
          </w:p>
        </w:tc>
        <w:tc>
          <w:tcPr>
            <w:tcW w:w="1587" w:type="dxa"/>
            <w:vAlign w:val="center"/>
          </w:tcPr>
          <w:p>
            <w:pPr>
              <w:pStyle w:val="14"/>
            </w:pPr>
            <w:r>
              <w:t>50%</w:t>
            </w:r>
          </w:p>
        </w:tc>
        <w:tc>
          <w:tcPr>
            <w:tcW w:w="1304" w:type="dxa"/>
            <w:vAlign w:val="center"/>
          </w:tcPr>
          <w:p>
            <w:pPr>
              <w:pStyle w:val="14"/>
            </w:pPr>
            <w:r>
              <w:t>75%</w:t>
            </w:r>
          </w:p>
        </w:tc>
        <w:tc>
          <w:tcPr>
            <w:tcW w:w="3119"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8618" w:type="dxa"/>
            <w:gridSpan w:val="6"/>
            <w:vAlign w:val="center"/>
          </w:tcPr>
          <w:p>
            <w:pPr>
              <w:pStyle w:val="13"/>
            </w:pPr>
            <w:r>
              <w:t>1.通过人员经费发放，保障工作人员生活质量，保障工作运转。</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276" w:type="dxa"/>
            <w:vAlign w:val="center"/>
          </w:tcPr>
          <w:p>
            <w:pPr>
              <w:pStyle w:val="11"/>
            </w:pPr>
            <w:r>
              <w:t>二级指标</w:t>
            </w:r>
          </w:p>
        </w:tc>
        <w:tc>
          <w:tcPr>
            <w:tcW w:w="1332" w:type="dxa"/>
            <w:vAlign w:val="center"/>
          </w:tcPr>
          <w:p>
            <w:pPr>
              <w:pStyle w:val="11"/>
            </w:pPr>
            <w:r>
              <w:t>三级指标</w:t>
            </w:r>
          </w:p>
        </w:tc>
        <w:tc>
          <w:tcPr>
            <w:tcW w:w="2891" w:type="dxa"/>
            <w:vAlign w:val="center"/>
          </w:tcPr>
          <w:p>
            <w:pPr>
              <w:pStyle w:val="11"/>
            </w:pPr>
            <w:r>
              <w:t>绩效指标描述</w:t>
            </w:r>
          </w:p>
        </w:tc>
        <w:tc>
          <w:tcPr>
            <w:tcW w:w="1276" w:type="dxa"/>
            <w:vAlign w:val="center"/>
          </w:tcPr>
          <w:p>
            <w:pPr>
              <w:pStyle w:val="11"/>
            </w:pPr>
            <w:r>
              <w:t>指标值</w:t>
            </w:r>
          </w:p>
        </w:tc>
        <w:tc>
          <w:tcPr>
            <w:tcW w:w="184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产出指标</w:t>
            </w:r>
          </w:p>
        </w:tc>
        <w:tc>
          <w:tcPr>
            <w:tcW w:w="1276" w:type="dxa"/>
            <w:vAlign w:val="center"/>
          </w:tcPr>
          <w:p>
            <w:pPr>
              <w:pStyle w:val="13"/>
            </w:pPr>
            <w:r>
              <w:t>数量指标</w:t>
            </w:r>
          </w:p>
        </w:tc>
        <w:tc>
          <w:tcPr>
            <w:tcW w:w="1332" w:type="dxa"/>
            <w:vAlign w:val="center"/>
          </w:tcPr>
          <w:p>
            <w:pPr>
              <w:pStyle w:val="13"/>
            </w:pPr>
            <w:r>
              <w:t>工资发放按时完成</w:t>
            </w:r>
          </w:p>
        </w:tc>
        <w:tc>
          <w:tcPr>
            <w:tcW w:w="2891" w:type="dxa"/>
            <w:vAlign w:val="center"/>
          </w:tcPr>
          <w:p>
            <w:pPr>
              <w:pStyle w:val="13"/>
            </w:pPr>
            <w:r>
              <w:t>工资发放按时完成</w:t>
            </w:r>
          </w:p>
        </w:tc>
        <w:tc>
          <w:tcPr>
            <w:tcW w:w="1276" w:type="dxa"/>
            <w:vAlign w:val="center"/>
          </w:tcPr>
          <w:p>
            <w:pPr>
              <w:pStyle w:val="13"/>
            </w:pPr>
            <w:r>
              <w:t>≥95%</w:t>
            </w:r>
          </w:p>
        </w:tc>
        <w:tc>
          <w:tcPr>
            <w:tcW w:w="1843" w:type="dxa"/>
            <w:vAlign w:val="center"/>
          </w:tcPr>
          <w:p>
            <w:pPr>
              <w:pStyle w:val="13"/>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实际发生成本</w:t>
            </w:r>
          </w:p>
        </w:tc>
        <w:tc>
          <w:tcPr>
            <w:tcW w:w="2891" w:type="dxa"/>
            <w:vAlign w:val="center"/>
          </w:tcPr>
          <w:p>
            <w:pPr>
              <w:pStyle w:val="13"/>
            </w:pPr>
            <w:r>
              <w:t>不超预算总成本</w:t>
            </w:r>
          </w:p>
        </w:tc>
        <w:tc>
          <w:tcPr>
            <w:tcW w:w="1276" w:type="dxa"/>
            <w:vAlign w:val="center"/>
          </w:tcPr>
          <w:p>
            <w:pPr>
              <w:pStyle w:val="13"/>
            </w:pPr>
            <w:r>
              <w:t>≥95%</w:t>
            </w:r>
          </w:p>
        </w:tc>
        <w:tc>
          <w:tcPr>
            <w:tcW w:w="1843" w:type="dxa"/>
            <w:vAlign w:val="center"/>
          </w:tcPr>
          <w:p>
            <w:pPr>
              <w:pStyle w:val="13"/>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及时性</w:t>
            </w:r>
          </w:p>
        </w:tc>
        <w:tc>
          <w:tcPr>
            <w:tcW w:w="2891" w:type="dxa"/>
            <w:vAlign w:val="center"/>
          </w:tcPr>
          <w:p>
            <w:pPr>
              <w:pStyle w:val="13"/>
            </w:pPr>
            <w:r>
              <w:t>工资发放及时性</w:t>
            </w:r>
          </w:p>
        </w:tc>
        <w:tc>
          <w:tcPr>
            <w:tcW w:w="1276" w:type="dxa"/>
            <w:vAlign w:val="center"/>
          </w:tcPr>
          <w:p>
            <w:pPr>
              <w:pStyle w:val="13"/>
            </w:pPr>
            <w:r>
              <w:t>≥95%</w:t>
            </w:r>
          </w:p>
        </w:tc>
        <w:tc>
          <w:tcPr>
            <w:tcW w:w="1843" w:type="dxa"/>
            <w:vAlign w:val="center"/>
          </w:tcPr>
          <w:p>
            <w:pPr>
              <w:pStyle w:val="13"/>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到位率</w:t>
            </w:r>
          </w:p>
        </w:tc>
        <w:tc>
          <w:tcPr>
            <w:tcW w:w="2891" w:type="dxa"/>
            <w:vAlign w:val="center"/>
          </w:tcPr>
          <w:p>
            <w:pPr>
              <w:pStyle w:val="13"/>
            </w:pPr>
            <w:r>
              <w:t>工资发放到位率</w:t>
            </w:r>
          </w:p>
        </w:tc>
        <w:tc>
          <w:tcPr>
            <w:tcW w:w="1276" w:type="dxa"/>
            <w:vAlign w:val="center"/>
          </w:tcPr>
          <w:p>
            <w:pPr>
              <w:pStyle w:val="13"/>
            </w:pPr>
            <w:r>
              <w:t>100%</w:t>
            </w:r>
          </w:p>
        </w:tc>
        <w:tc>
          <w:tcPr>
            <w:tcW w:w="1843" w:type="dxa"/>
            <w:vAlign w:val="center"/>
          </w:tcPr>
          <w:p>
            <w:pPr>
              <w:pStyle w:val="13"/>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效益指标</w:t>
            </w:r>
          </w:p>
        </w:tc>
        <w:tc>
          <w:tcPr>
            <w:tcW w:w="1276" w:type="dxa"/>
            <w:vAlign w:val="center"/>
          </w:tcPr>
          <w:p>
            <w:pPr>
              <w:pStyle w:val="13"/>
            </w:pPr>
            <w:r>
              <w:t>经济效益指标</w:t>
            </w:r>
          </w:p>
        </w:tc>
        <w:tc>
          <w:tcPr>
            <w:tcW w:w="1332" w:type="dxa"/>
            <w:vAlign w:val="center"/>
          </w:tcPr>
          <w:p>
            <w:pPr>
              <w:pStyle w:val="13"/>
            </w:pPr>
            <w:r>
              <w:t>综合事务管理完成率</w:t>
            </w:r>
          </w:p>
        </w:tc>
        <w:tc>
          <w:tcPr>
            <w:tcW w:w="2891" w:type="dxa"/>
            <w:vAlign w:val="center"/>
          </w:tcPr>
          <w:p>
            <w:pPr>
              <w:pStyle w:val="13"/>
            </w:pPr>
            <w:r>
              <w:t>综合事务是否保质完成</w:t>
            </w:r>
          </w:p>
        </w:tc>
        <w:tc>
          <w:tcPr>
            <w:tcW w:w="1276" w:type="dxa"/>
            <w:vAlign w:val="center"/>
          </w:tcPr>
          <w:p>
            <w:pPr>
              <w:pStyle w:val="13"/>
            </w:pPr>
            <w:r>
              <w:t>≥90%</w:t>
            </w:r>
          </w:p>
        </w:tc>
        <w:tc>
          <w:tcPr>
            <w:tcW w:w="1843" w:type="dxa"/>
            <w:vAlign w:val="center"/>
          </w:tcPr>
          <w:p>
            <w:pPr>
              <w:pStyle w:val="13"/>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工作效率提升率</w:t>
            </w:r>
          </w:p>
        </w:tc>
        <w:tc>
          <w:tcPr>
            <w:tcW w:w="2891" w:type="dxa"/>
            <w:vAlign w:val="center"/>
          </w:tcPr>
          <w:p>
            <w:pPr>
              <w:pStyle w:val="13"/>
            </w:pPr>
            <w:r>
              <w:t>雇佣劳务派遣人员工作,工作效率提升程度</w:t>
            </w:r>
          </w:p>
        </w:tc>
        <w:tc>
          <w:tcPr>
            <w:tcW w:w="1276" w:type="dxa"/>
            <w:vAlign w:val="center"/>
          </w:tcPr>
          <w:p>
            <w:pPr>
              <w:pStyle w:val="13"/>
            </w:pPr>
            <w:r>
              <w:t>≥50%</w:t>
            </w:r>
          </w:p>
        </w:tc>
        <w:tc>
          <w:tcPr>
            <w:tcW w:w="1843" w:type="dxa"/>
            <w:vAlign w:val="center"/>
          </w:tcPr>
          <w:p>
            <w:pPr>
              <w:pStyle w:val="13"/>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生态效益指标</w:t>
            </w:r>
          </w:p>
        </w:tc>
        <w:tc>
          <w:tcPr>
            <w:tcW w:w="1332" w:type="dxa"/>
            <w:vAlign w:val="center"/>
          </w:tcPr>
          <w:p>
            <w:pPr>
              <w:pStyle w:val="13"/>
            </w:pPr>
            <w:r>
              <w:t>提升单位卫生环境</w:t>
            </w:r>
          </w:p>
        </w:tc>
        <w:tc>
          <w:tcPr>
            <w:tcW w:w="2891" w:type="dxa"/>
            <w:vAlign w:val="center"/>
          </w:tcPr>
          <w:p>
            <w:pPr>
              <w:pStyle w:val="13"/>
            </w:pPr>
            <w:r>
              <w:t>提升单位整体形象</w:t>
            </w:r>
          </w:p>
        </w:tc>
        <w:tc>
          <w:tcPr>
            <w:tcW w:w="1276" w:type="dxa"/>
            <w:vAlign w:val="center"/>
          </w:tcPr>
          <w:p>
            <w:pPr>
              <w:pStyle w:val="13"/>
            </w:pPr>
            <w:r>
              <w:t>≥60%</w:t>
            </w:r>
          </w:p>
        </w:tc>
        <w:tc>
          <w:tcPr>
            <w:tcW w:w="1843" w:type="dxa"/>
            <w:vAlign w:val="center"/>
          </w:tcPr>
          <w:p>
            <w:pPr>
              <w:pStyle w:val="13"/>
            </w:pPr>
            <w:r>
              <w:t>单位人员形象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可持续影响指标</w:t>
            </w:r>
          </w:p>
        </w:tc>
        <w:tc>
          <w:tcPr>
            <w:tcW w:w="1332" w:type="dxa"/>
            <w:vAlign w:val="center"/>
          </w:tcPr>
          <w:p>
            <w:pPr>
              <w:pStyle w:val="13"/>
            </w:pPr>
            <w:r>
              <w:t>综合服务保障</w:t>
            </w:r>
          </w:p>
        </w:tc>
        <w:tc>
          <w:tcPr>
            <w:tcW w:w="2891" w:type="dxa"/>
            <w:vAlign w:val="center"/>
          </w:tcPr>
          <w:p>
            <w:pPr>
              <w:pStyle w:val="13"/>
            </w:pPr>
            <w:r>
              <w:t>后勤保障能力显著提升</w:t>
            </w:r>
          </w:p>
        </w:tc>
        <w:tc>
          <w:tcPr>
            <w:tcW w:w="1276" w:type="dxa"/>
            <w:vAlign w:val="center"/>
          </w:tcPr>
          <w:p>
            <w:pPr>
              <w:pStyle w:val="13"/>
            </w:pPr>
            <w:r>
              <w:t>≥90%</w:t>
            </w:r>
          </w:p>
        </w:tc>
        <w:tc>
          <w:tcPr>
            <w:tcW w:w="1843" w:type="dxa"/>
            <w:vAlign w:val="center"/>
          </w:tcPr>
          <w:p>
            <w:pPr>
              <w:pStyle w:val="13"/>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满意度指标</w:t>
            </w:r>
          </w:p>
        </w:tc>
        <w:tc>
          <w:tcPr>
            <w:tcW w:w="1276" w:type="dxa"/>
            <w:vAlign w:val="center"/>
          </w:tcPr>
          <w:p>
            <w:pPr>
              <w:pStyle w:val="13"/>
            </w:pPr>
            <w:r>
              <w:t>服务对象满意度指标</w:t>
            </w:r>
          </w:p>
        </w:tc>
        <w:tc>
          <w:tcPr>
            <w:tcW w:w="1332" w:type="dxa"/>
            <w:vAlign w:val="center"/>
          </w:tcPr>
          <w:p>
            <w:pPr>
              <w:pStyle w:val="13"/>
            </w:pPr>
            <w:r>
              <w:t>工作人员满意度</w:t>
            </w:r>
          </w:p>
        </w:tc>
        <w:tc>
          <w:tcPr>
            <w:tcW w:w="2891" w:type="dxa"/>
            <w:vAlign w:val="center"/>
          </w:tcPr>
          <w:p>
            <w:pPr>
              <w:pStyle w:val="13"/>
            </w:pPr>
            <w:r>
              <w:t>劳务派遣人员对工资发放情况的满意程度</w:t>
            </w:r>
          </w:p>
        </w:tc>
        <w:tc>
          <w:tcPr>
            <w:tcW w:w="1276" w:type="dxa"/>
            <w:vAlign w:val="center"/>
          </w:tcPr>
          <w:p>
            <w:pPr>
              <w:pStyle w:val="13"/>
            </w:pPr>
            <w:r>
              <w:t>≥98%</w:t>
            </w:r>
          </w:p>
        </w:tc>
        <w:tc>
          <w:tcPr>
            <w:tcW w:w="1843" w:type="dxa"/>
            <w:vAlign w:val="center"/>
          </w:tcPr>
          <w:p>
            <w:pPr>
              <w:pStyle w:val="13"/>
            </w:pPr>
            <w:r>
              <w:t>劳务派遣人员实际反映</w:t>
            </w:r>
          </w:p>
        </w:tc>
      </w:tr>
    </w:tbl>
    <w:p>
      <w:pPr>
        <w:spacing w:before="0" w:after="0"/>
        <w:ind w:firstLine="560"/>
        <w:jc w:val="left"/>
        <w:outlineLvl w:val="3"/>
        <w:rPr>
          <w:rFonts w:ascii="方正仿宋_GBK" w:hAnsi="方正仿宋_GBK" w:eastAsia="方正仿宋_GBK" w:cs="方正仿宋_GBK"/>
          <w:color w:val="000000"/>
          <w:sz w:val="28"/>
        </w:rPr>
      </w:pPr>
      <w:bookmarkStart w:id="2" w:name="_Toc_4_4_0000000005"/>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2.“快递进村”工作补贴绩效目标表</w:t>
      </w:r>
      <w:bookmarkEnd w:id="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7"/>
            </w:pPr>
            <w:r>
              <w:t>991001阜平县吴王口乡人民政府本级</w:t>
            </w:r>
          </w:p>
        </w:tc>
        <w:tc>
          <w:tcPr>
            <w:tcW w:w="1843" w:type="dxa"/>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2608" w:type="dxa"/>
            <w:gridSpan w:val="2"/>
            <w:vAlign w:val="center"/>
          </w:tcPr>
          <w:p>
            <w:pPr>
              <w:pStyle w:val="13"/>
            </w:pPr>
            <w:r>
              <w:t>13062426P00729510025F</w:t>
            </w:r>
          </w:p>
        </w:tc>
        <w:tc>
          <w:tcPr>
            <w:tcW w:w="1587" w:type="dxa"/>
            <w:vAlign w:val="center"/>
          </w:tcPr>
          <w:p>
            <w:pPr>
              <w:pStyle w:val="11"/>
            </w:pPr>
            <w:r>
              <w:t>项目名称</w:t>
            </w:r>
          </w:p>
        </w:tc>
        <w:tc>
          <w:tcPr>
            <w:tcW w:w="4423" w:type="dxa"/>
            <w:gridSpan w:val="3"/>
            <w:vAlign w:val="center"/>
          </w:tcPr>
          <w:p>
            <w:pPr>
              <w:pStyle w:val="13"/>
            </w:pPr>
            <w:r>
              <w:t>“快递进村”工作补贴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1276" w:type="dxa"/>
            <w:vAlign w:val="center"/>
          </w:tcPr>
          <w:p>
            <w:pPr>
              <w:pStyle w:val="11"/>
            </w:pPr>
            <w:r>
              <w:t>预算数</w:t>
            </w:r>
          </w:p>
        </w:tc>
        <w:tc>
          <w:tcPr>
            <w:tcW w:w="1332" w:type="dxa"/>
            <w:vAlign w:val="center"/>
          </w:tcPr>
          <w:p>
            <w:pPr>
              <w:pStyle w:val="13"/>
            </w:pPr>
            <w:r>
              <w:t>6.00</w:t>
            </w:r>
          </w:p>
        </w:tc>
        <w:tc>
          <w:tcPr>
            <w:tcW w:w="1587" w:type="dxa"/>
            <w:vAlign w:val="center"/>
          </w:tcPr>
          <w:p>
            <w:pPr>
              <w:pStyle w:val="11"/>
            </w:pPr>
            <w:r>
              <w:t>其中：财政    资金</w:t>
            </w:r>
          </w:p>
        </w:tc>
        <w:tc>
          <w:tcPr>
            <w:tcW w:w="1304" w:type="dxa"/>
            <w:vAlign w:val="center"/>
          </w:tcPr>
          <w:p>
            <w:pPr>
              <w:pStyle w:val="13"/>
            </w:pPr>
            <w:r>
              <w:t>6.00</w:t>
            </w:r>
          </w:p>
        </w:tc>
        <w:tc>
          <w:tcPr>
            <w:tcW w:w="1276" w:type="dxa"/>
            <w:vAlign w:val="center"/>
          </w:tcPr>
          <w:p>
            <w:pPr>
              <w:pStyle w:val="11"/>
            </w:pPr>
            <w:r>
              <w:t>其他资金</w:t>
            </w:r>
          </w:p>
        </w:tc>
        <w:tc>
          <w:tcPr>
            <w:tcW w:w="1843"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用于快递进村工作，方便群众，提高满意度</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2608" w:type="dxa"/>
            <w:gridSpan w:val="2"/>
            <w:vAlign w:val="center"/>
          </w:tcPr>
          <w:p>
            <w:pPr>
              <w:pStyle w:val="11"/>
            </w:pPr>
            <w:r>
              <w:t>3月底</w:t>
            </w:r>
          </w:p>
        </w:tc>
        <w:tc>
          <w:tcPr>
            <w:tcW w:w="1587" w:type="dxa"/>
            <w:vAlign w:val="center"/>
          </w:tcPr>
          <w:p>
            <w:pPr>
              <w:pStyle w:val="11"/>
            </w:pPr>
            <w:r>
              <w:t>6月底</w:t>
            </w:r>
          </w:p>
        </w:tc>
        <w:tc>
          <w:tcPr>
            <w:tcW w:w="1304" w:type="dxa"/>
            <w:vAlign w:val="center"/>
          </w:tcPr>
          <w:p>
            <w:pPr>
              <w:pStyle w:val="11"/>
            </w:pPr>
            <w:r>
              <w:t>10月底</w:t>
            </w:r>
          </w:p>
        </w:tc>
        <w:tc>
          <w:tcPr>
            <w:tcW w:w="31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4"/>
            </w:pPr>
            <w:r>
              <w:t>25%</w:t>
            </w:r>
          </w:p>
        </w:tc>
        <w:tc>
          <w:tcPr>
            <w:tcW w:w="1587" w:type="dxa"/>
            <w:vAlign w:val="center"/>
          </w:tcPr>
          <w:p>
            <w:pPr>
              <w:pStyle w:val="14"/>
            </w:pPr>
            <w:r>
              <w:t>50%</w:t>
            </w:r>
          </w:p>
        </w:tc>
        <w:tc>
          <w:tcPr>
            <w:tcW w:w="1304" w:type="dxa"/>
            <w:vAlign w:val="center"/>
          </w:tcPr>
          <w:p>
            <w:pPr>
              <w:pStyle w:val="14"/>
            </w:pPr>
            <w:r>
              <w:t>75%</w:t>
            </w:r>
          </w:p>
        </w:tc>
        <w:tc>
          <w:tcPr>
            <w:tcW w:w="3119"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8618" w:type="dxa"/>
            <w:gridSpan w:val="6"/>
            <w:vAlign w:val="center"/>
          </w:tcPr>
          <w:p>
            <w:pPr>
              <w:pStyle w:val="13"/>
            </w:pPr>
            <w:r>
              <w:t>1.方便群众，提高满意度</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276" w:type="dxa"/>
            <w:vAlign w:val="center"/>
          </w:tcPr>
          <w:p>
            <w:pPr>
              <w:pStyle w:val="11"/>
            </w:pPr>
            <w:r>
              <w:t>二级指标</w:t>
            </w:r>
          </w:p>
        </w:tc>
        <w:tc>
          <w:tcPr>
            <w:tcW w:w="1332" w:type="dxa"/>
            <w:vAlign w:val="center"/>
          </w:tcPr>
          <w:p>
            <w:pPr>
              <w:pStyle w:val="11"/>
            </w:pPr>
            <w:r>
              <w:t>三级指标</w:t>
            </w:r>
          </w:p>
        </w:tc>
        <w:tc>
          <w:tcPr>
            <w:tcW w:w="2891" w:type="dxa"/>
            <w:vAlign w:val="center"/>
          </w:tcPr>
          <w:p>
            <w:pPr>
              <w:pStyle w:val="11"/>
            </w:pPr>
            <w:r>
              <w:t>绩效指标描述</w:t>
            </w:r>
          </w:p>
        </w:tc>
        <w:tc>
          <w:tcPr>
            <w:tcW w:w="1276" w:type="dxa"/>
            <w:vAlign w:val="center"/>
          </w:tcPr>
          <w:p>
            <w:pPr>
              <w:pStyle w:val="11"/>
            </w:pPr>
            <w:r>
              <w:t>指标值</w:t>
            </w:r>
          </w:p>
        </w:tc>
        <w:tc>
          <w:tcPr>
            <w:tcW w:w="184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产出指标</w:t>
            </w:r>
          </w:p>
        </w:tc>
        <w:tc>
          <w:tcPr>
            <w:tcW w:w="1276" w:type="dxa"/>
            <w:vAlign w:val="center"/>
          </w:tcPr>
          <w:p>
            <w:pPr>
              <w:pStyle w:val="13"/>
            </w:pPr>
            <w:r>
              <w:t>数量指标</w:t>
            </w:r>
          </w:p>
        </w:tc>
        <w:tc>
          <w:tcPr>
            <w:tcW w:w="1332" w:type="dxa"/>
            <w:vAlign w:val="center"/>
          </w:tcPr>
          <w:p>
            <w:pPr>
              <w:pStyle w:val="13"/>
            </w:pPr>
            <w:r>
              <w:t>确保代办员补贴发放</w:t>
            </w:r>
          </w:p>
        </w:tc>
        <w:tc>
          <w:tcPr>
            <w:tcW w:w="2891" w:type="dxa"/>
            <w:vAlign w:val="center"/>
          </w:tcPr>
          <w:p>
            <w:pPr>
              <w:pStyle w:val="13"/>
            </w:pPr>
            <w:r>
              <w:t>确保代办员补贴发放</w:t>
            </w:r>
          </w:p>
        </w:tc>
        <w:tc>
          <w:tcPr>
            <w:tcW w:w="1276" w:type="dxa"/>
            <w:vAlign w:val="center"/>
          </w:tcPr>
          <w:p>
            <w:pPr>
              <w:pStyle w:val="13"/>
            </w:pPr>
            <w:r>
              <w:t>≥90确保代办员补贴发放</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确保快递包裹无破损</w:t>
            </w:r>
          </w:p>
        </w:tc>
        <w:tc>
          <w:tcPr>
            <w:tcW w:w="2891" w:type="dxa"/>
            <w:vAlign w:val="center"/>
          </w:tcPr>
          <w:p>
            <w:pPr>
              <w:pStyle w:val="13"/>
            </w:pPr>
            <w:r>
              <w:t>确保快递包裹无破损</w:t>
            </w:r>
          </w:p>
        </w:tc>
        <w:tc>
          <w:tcPr>
            <w:tcW w:w="1276" w:type="dxa"/>
            <w:vAlign w:val="center"/>
          </w:tcPr>
          <w:p>
            <w:pPr>
              <w:pStyle w:val="13"/>
            </w:pPr>
            <w:r>
              <w:t>≥90确保快递包裹无破损</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及时发放补贴</w:t>
            </w:r>
          </w:p>
        </w:tc>
        <w:tc>
          <w:tcPr>
            <w:tcW w:w="2891" w:type="dxa"/>
            <w:vAlign w:val="center"/>
          </w:tcPr>
          <w:p>
            <w:pPr>
              <w:pStyle w:val="13"/>
            </w:pPr>
            <w:r>
              <w:t>及时发放补贴</w:t>
            </w:r>
          </w:p>
        </w:tc>
        <w:tc>
          <w:tcPr>
            <w:tcW w:w="1276" w:type="dxa"/>
            <w:vAlign w:val="center"/>
          </w:tcPr>
          <w:p>
            <w:pPr>
              <w:pStyle w:val="13"/>
            </w:pPr>
            <w:r>
              <w:t>≥90及时发放补贴</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代办员补贴</w:t>
            </w:r>
          </w:p>
        </w:tc>
        <w:tc>
          <w:tcPr>
            <w:tcW w:w="2891" w:type="dxa"/>
            <w:vAlign w:val="center"/>
          </w:tcPr>
          <w:p>
            <w:pPr>
              <w:pStyle w:val="13"/>
            </w:pPr>
            <w:r>
              <w:t>代办员补贴</w:t>
            </w:r>
          </w:p>
        </w:tc>
        <w:tc>
          <w:tcPr>
            <w:tcW w:w="1276" w:type="dxa"/>
            <w:vAlign w:val="center"/>
          </w:tcPr>
          <w:p>
            <w:pPr>
              <w:pStyle w:val="13"/>
            </w:pPr>
            <w:r>
              <w:t>≥98代办员补贴</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效益指标</w:t>
            </w:r>
          </w:p>
        </w:tc>
        <w:tc>
          <w:tcPr>
            <w:tcW w:w="1276" w:type="dxa"/>
            <w:vAlign w:val="center"/>
          </w:tcPr>
          <w:p>
            <w:pPr>
              <w:pStyle w:val="13"/>
            </w:pPr>
            <w:r>
              <w:t>经济效益指标</w:t>
            </w:r>
          </w:p>
        </w:tc>
        <w:tc>
          <w:tcPr>
            <w:tcW w:w="1332" w:type="dxa"/>
            <w:vAlign w:val="center"/>
          </w:tcPr>
          <w:p>
            <w:pPr>
              <w:pStyle w:val="13"/>
            </w:pPr>
            <w:r>
              <w:t>提高代办员收入</w:t>
            </w:r>
          </w:p>
        </w:tc>
        <w:tc>
          <w:tcPr>
            <w:tcW w:w="2891" w:type="dxa"/>
            <w:vAlign w:val="center"/>
          </w:tcPr>
          <w:p>
            <w:pPr>
              <w:pStyle w:val="13"/>
            </w:pPr>
            <w:r>
              <w:t>提高代办员收入</w:t>
            </w:r>
          </w:p>
        </w:tc>
        <w:tc>
          <w:tcPr>
            <w:tcW w:w="1276" w:type="dxa"/>
            <w:vAlign w:val="center"/>
          </w:tcPr>
          <w:p>
            <w:pPr>
              <w:pStyle w:val="13"/>
            </w:pPr>
            <w:r>
              <w:t>≥90提高代办员收入</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方便群众</w:t>
            </w:r>
          </w:p>
        </w:tc>
        <w:tc>
          <w:tcPr>
            <w:tcW w:w="2891" w:type="dxa"/>
            <w:vAlign w:val="center"/>
          </w:tcPr>
          <w:p>
            <w:pPr>
              <w:pStyle w:val="13"/>
            </w:pPr>
            <w:r>
              <w:t>方便群众</w:t>
            </w:r>
          </w:p>
        </w:tc>
        <w:tc>
          <w:tcPr>
            <w:tcW w:w="1276" w:type="dxa"/>
            <w:vAlign w:val="center"/>
          </w:tcPr>
          <w:p>
            <w:pPr>
              <w:pStyle w:val="13"/>
            </w:pPr>
            <w:r>
              <w:t>≥90方便群众</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生态效益指标</w:t>
            </w:r>
          </w:p>
        </w:tc>
        <w:tc>
          <w:tcPr>
            <w:tcW w:w="1332" w:type="dxa"/>
            <w:vAlign w:val="center"/>
          </w:tcPr>
          <w:p>
            <w:pPr>
              <w:pStyle w:val="13"/>
            </w:pPr>
            <w:r>
              <w:t>减少快递垃圾</w:t>
            </w:r>
          </w:p>
        </w:tc>
        <w:tc>
          <w:tcPr>
            <w:tcW w:w="2891" w:type="dxa"/>
            <w:vAlign w:val="center"/>
          </w:tcPr>
          <w:p>
            <w:pPr>
              <w:pStyle w:val="13"/>
            </w:pPr>
            <w:r>
              <w:t>减少快递垃圾</w:t>
            </w:r>
          </w:p>
        </w:tc>
        <w:tc>
          <w:tcPr>
            <w:tcW w:w="1276" w:type="dxa"/>
            <w:vAlign w:val="center"/>
          </w:tcPr>
          <w:p>
            <w:pPr>
              <w:pStyle w:val="13"/>
            </w:pPr>
            <w:r>
              <w:t>≥85减少快递垃圾</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0" w:hRule="atLeast"/>
          <w:jc w:val="center"/>
        </w:trPr>
        <w:tc>
          <w:tcPr>
            <w:tcW w:w="1276" w:type="dxa"/>
            <w:vMerge w:val="continue"/>
            <w:vAlign w:val="center"/>
          </w:tcPr>
          <w:p/>
        </w:tc>
        <w:tc>
          <w:tcPr>
            <w:tcW w:w="1276" w:type="dxa"/>
            <w:vAlign w:val="center"/>
          </w:tcPr>
          <w:p>
            <w:pPr>
              <w:pStyle w:val="13"/>
            </w:pPr>
            <w:r>
              <w:t>可持续影响指标</w:t>
            </w:r>
          </w:p>
        </w:tc>
        <w:tc>
          <w:tcPr>
            <w:tcW w:w="1332" w:type="dxa"/>
            <w:vAlign w:val="center"/>
          </w:tcPr>
          <w:p>
            <w:pPr>
              <w:pStyle w:val="13"/>
            </w:pPr>
            <w:r>
              <w:t>利于长期发展，方便群众</w:t>
            </w:r>
          </w:p>
        </w:tc>
        <w:tc>
          <w:tcPr>
            <w:tcW w:w="2891" w:type="dxa"/>
            <w:vAlign w:val="center"/>
          </w:tcPr>
          <w:p>
            <w:pPr>
              <w:pStyle w:val="13"/>
            </w:pPr>
            <w:r>
              <w:t>利于长期发展，方便群众</w:t>
            </w:r>
          </w:p>
        </w:tc>
        <w:tc>
          <w:tcPr>
            <w:tcW w:w="1276" w:type="dxa"/>
            <w:vAlign w:val="center"/>
          </w:tcPr>
          <w:p>
            <w:pPr>
              <w:pStyle w:val="13"/>
            </w:pPr>
            <w:r>
              <w:t>≥90利于长期发展，方便群众</w:t>
            </w:r>
          </w:p>
        </w:tc>
        <w:tc>
          <w:tcPr>
            <w:tcW w:w="1843" w:type="dxa"/>
            <w:vAlign w:val="center"/>
          </w:tcPr>
          <w:p>
            <w:pPr>
              <w:pStyle w:val="13"/>
            </w:pPr>
            <w:r>
              <w:t>关于申请拨付快递进村工资补贴的请示</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满意度指标</w:t>
            </w:r>
          </w:p>
        </w:tc>
        <w:tc>
          <w:tcPr>
            <w:tcW w:w="1276" w:type="dxa"/>
            <w:vAlign w:val="center"/>
          </w:tcPr>
          <w:p>
            <w:pPr>
              <w:pStyle w:val="13"/>
            </w:pPr>
            <w:r>
              <w:t>服务对象满意度指标</w:t>
            </w:r>
          </w:p>
        </w:tc>
        <w:tc>
          <w:tcPr>
            <w:tcW w:w="1332" w:type="dxa"/>
            <w:vAlign w:val="center"/>
          </w:tcPr>
          <w:p>
            <w:pPr>
              <w:pStyle w:val="13"/>
            </w:pPr>
            <w:r>
              <w:t>群众满意度</w:t>
            </w:r>
          </w:p>
        </w:tc>
        <w:tc>
          <w:tcPr>
            <w:tcW w:w="2891" w:type="dxa"/>
            <w:vAlign w:val="center"/>
          </w:tcPr>
          <w:p>
            <w:pPr>
              <w:pStyle w:val="13"/>
            </w:pPr>
            <w:r>
              <w:t>群众满意度</w:t>
            </w:r>
          </w:p>
        </w:tc>
        <w:tc>
          <w:tcPr>
            <w:tcW w:w="1276" w:type="dxa"/>
            <w:vAlign w:val="center"/>
          </w:tcPr>
          <w:p>
            <w:pPr>
              <w:pStyle w:val="13"/>
            </w:pPr>
            <w:r>
              <w:t>≥90群众满意度</w:t>
            </w:r>
          </w:p>
        </w:tc>
        <w:tc>
          <w:tcPr>
            <w:tcW w:w="1843" w:type="dxa"/>
            <w:vAlign w:val="center"/>
          </w:tcPr>
          <w:p>
            <w:pPr>
              <w:pStyle w:val="13"/>
            </w:pPr>
            <w:r>
              <w:t>关于申请拨付快递进村工资补贴的请示</w:t>
            </w:r>
            <w:r>
              <w:tab/>
            </w:r>
          </w:p>
          <w:p>
            <w:pPr>
              <w:pStyle w:val="13"/>
            </w:pPr>
          </w:p>
        </w:tc>
      </w:tr>
    </w:tbl>
    <w:p>
      <w:pPr>
        <w:sectPr>
          <w:pgSz w:w="11900" w:h="16840"/>
          <w:pgMar w:top="1984" w:right="1304" w:bottom="1134" w:left="1304" w:header="720" w:footer="720" w:gutter="0"/>
        </w:sectPr>
      </w:pPr>
    </w:p>
    <w:p>
      <w:pPr>
        <w:spacing w:before="0" w:after="0"/>
        <w:ind w:firstLine="560"/>
        <w:jc w:val="left"/>
        <w:outlineLvl w:val="3"/>
      </w:pPr>
      <w:bookmarkStart w:id="3" w:name="_Toc_4_4_0000000006"/>
      <w:r>
        <w:rPr>
          <w:rFonts w:ascii="方正仿宋_GBK" w:hAnsi="方正仿宋_GBK" w:eastAsia="方正仿宋_GBK" w:cs="方正仿宋_GBK"/>
          <w:color w:val="000000"/>
          <w:sz w:val="28"/>
        </w:rPr>
        <w:t>3.阜平县吴王口乡桃园坪村村内道路提档升级（冀财农【2024】93号）绩效目标表</w:t>
      </w:r>
      <w:bookmarkEnd w:id="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7"/>
            </w:pPr>
            <w:r>
              <w:t>991001阜平县吴王口乡人民政府本级</w:t>
            </w:r>
          </w:p>
        </w:tc>
        <w:tc>
          <w:tcPr>
            <w:tcW w:w="1843" w:type="dxa"/>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2608" w:type="dxa"/>
            <w:gridSpan w:val="2"/>
            <w:vAlign w:val="center"/>
          </w:tcPr>
          <w:p>
            <w:pPr>
              <w:pStyle w:val="13"/>
            </w:pPr>
            <w:r>
              <w:t>13062425P00074310007M</w:t>
            </w:r>
          </w:p>
        </w:tc>
        <w:tc>
          <w:tcPr>
            <w:tcW w:w="1587" w:type="dxa"/>
            <w:vAlign w:val="center"/>
          </w:tcPr>
          <w:p>
            <w:pPr>
              <w:pStyle w:val="11"/>
            </w:pPr>
            <w:r>
              <w:t>项目名称</w:t>
            </w:r>
          </w:p>
        </w:tc>
        <w:tc>
          <w:tcPr>
            <w:tcW w:w="4423" w:type="dxa"/>
            <w:gridSpan w:val="3"/>
            <w:vAlign w:val="center"/>
          </w:tcPr>
          <w:p>
            <w:pPr>
              <w:pStyle w:val="13"/>
            </w:pPr>
            <w:r>
              <w:t>阜平县吴王口乡桃园坪村村内道路提档升级（冀财农【2024】93号）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1276" w:type="dxa"/>
            <w:vAlign w:val="center"/>
          </w:tcPr>
          <w:p>
            <w:pPr>
              <w:pStyle w:val="11"/>
            </w:pPr>
            <w:r>
              <w:t>预算数</w:t>
            </w:r>
          </w:p>
        </w:tc>
        <w:tc>
          <w:tcPr>
            <w:tcW w:w="1332" w:type="dxa"/>
            <w:vAlign w:val="center"/>
          </w:tcPr>
          <w:p>
            <w:pPr>
              <w:pStyle w:val="13"/>
            </w:pPr>
            <w:r>
              <w:t>20.00</w:t>
            </w:r>
          </w:p>
        </w:tc>
        <w:tc>
          <w:tcPr>
            <w:tcW w:w="1587" w:type="dxa"/>
            <w:vAlign w:val="center"/>
          </w:tcPr>
          <w:p>
            <w:pPr>
              <w:pStyle w:val="11"/>
            </w:pPr>
            <w:r>
              <w:t>其中：财政    资金</w:t>
            </w:r>
          </w:p>
        </w:tc>
        <w:tc>
          <w:tcPr>
            <w:tcW w:w="1304" w:type="dxa"/>
            <w:vAlign w:val="center"/>
          </w:tcPr>
          <w:p>
            <w:pPr>
              <w:pStyle w:val="13"/>
            </w:pPr>
            <w:r>
              <w:t>20.00</w:t>
            </w:r>
          </w:p>
        </w:tc>
        <w:tc>
          <w:tcPr>
            <w:tcW w:w="1276" w:type="dxa"/>
            <w:vAlign w:val="center"/>
          </w:tcPr>
          <w:p>
            <w:pPr>
              <w:pStyle w:val="11"/>
            </w:pPr>
            <w:r>
              <w:t>其他资金</w:t>
            </w:r>
          </w:p>
        </w:tc>
        <w:tc>
          <w:tcPr>
            <w:tcW w:w="1843"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改善村内道路，提高村民满意度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2608" w:type="dxa"/>
            <w:gridSpan w:val="2"/>
            <w:vAlign w:val="center"/>
          </w:tcPr>
          <w:p>
            <w:pPr>
              <w:pStyle w:val="11"/>
            </w:pPr>
            <w:r>
              <w:t>3月底</w:t>
            </w:r>
          </w:p>
        </w:tc>
        <w:tc>
          <w:tcPr>
            <w:tcW w:w="1587" w:type="dxa"/>
            <w:vAlign w:val="center"/>
          </w:tcPr>
          <w:p>
            <w:pPr>
              <w:pStyle w:val="11"/>
            </w:pPr>
            <w:r>
              <w:t>6月底</w:t>
            </w:r>
          </w:p>
        </w:tc>
        <w:tc>
          <w:tcPr>
            <w:tcW w:w="1304" w:type="dxa"/>
            <w:vAlign w:val="center"/>
          </w:tcPr>
          <w:p>
            <w:pPr>
              <w:pStyle w:val="11"/>
            </w:pPr>
            <w:r>
              <w:t>10月底</w:t>
            </w:r>
          </w:p>
        </w:tc>
        <w:tc>
          <w:tcPr>
            <w:tcW w:w="3119"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4"/>
            </w:pPr>
            <w:r>
              <w:t>25%</w:t>
            </w:r>
          </w:p>
        </w:tc>
        <w:tc>
          <w:tcPr>
            <w:tcW w:w="1587" w:type="dxa"/>
            <w:vAlign w:val="center"/>
          </w:tcPr>
          <w:p>
            <w:pPr>
              <w:pStyle w:val="14"/>
            </w:pPr>
            <w:r>
              <w:t>50%</w:t>
            </w:r>
          </w:p>
        </w:tc>
        <w:tc>
          <w:tcPr>
            <w:tcW w:w="1304" w:type="dxa"/>
            <w:vAlign w:val="center"/>
          </w:tcPr>
          <w:p>
            <w:pPr>
              <w:pStyle w:val="14"/>
            </w:pPr>
            <w:r>
              <w:t>75%</w:t>
            </w:r>
          </w:p>
        </w:tc>
        <w:tc>
          <w:tcPr>
            <w:tcW w:w="3119"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8618" w:type="dxa"/>
            <w:gridSpan w:val="6"/>
            <w:vAlign w:val="center"/>
          </w:tcPr>
          <w:p>
            <w:pPr>
              <w:pStyle w:val="13"/>
            </w:pPr>
            <w:r>
              <w:t>1.改善村内道路，提高村民满意度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276" w:type="dxa"/>
            <w:vAlign w:val="center"/>
          </w:tcPr>
          <w:p>
            <w:pPr>
              <w:pStyle w:val="11"/>
            </w:pPr>
            <w:r>
              <w:t>二级指标</w:t>
            </w:r>
          </w:p>
        </w:tc>
        <w:tc>
          <w:tcPr>
            <w:tcW w:w="1332" w:type="dxa"/>
            <w:vAlign w:val="center"/>
          </w:tcPr>
          <w:p>
            <w:pPr>
              <w:pStyle w:val="11"/>
            </w:pPr>
            <w:r>
              <w:t>三级指标</w:t>
            </w:r>
          </w:p>
        </w:tc>
        <w:tc>
          <w:tcPr>
            <w:tcW w:w="2891" w:type="dxa"/>
            <w:vAlign w:val="center"/>
          </w:tcPr>
          <w:p>
            <w:pPr>
              <w:pStyle w:val="11"/>
            </w:pPr>
            <w:r>
              <w:t>绩效指标描述</w:t>
            </w:r>
          </w:p>
        </w:tc>
        <w:tc>
          <w:tcPr>
            <w:tcW w:w="1276" w:type="dxa"/>
            <w:vAlign w:val="center"/>
          </w:tcPr>
          <w:p>
            <w:pPr>
              <w:pStyle w:val="11"/>
            </w:pPr>
            <w:r>
              <w:t>指标值</w:t>
            </w:r>
          </w:p>
        </w:tc>
        <w:tc>
          <w:tcPr>
            <w:tcW w:w="184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产出指标</w:t>
            </w:r>
          </w:p>
        </w:tc>
        <w:tc>
          <w:tcPr>
            <w:tcW w:w="1276" w:type="dxa"/>
            <w:vAlign w:val="center"/>
          </w:tcPr>
          <w:p>
            <w:pPr>
              <w:pStyle w:val="13"/>
            </w:pPr>
            <w:r>
              <w:t>数量指标</w:t>
            </w:r>
          </w:p>
        </w:tc>
        <w:tc>
          <w:tcPr>
            <w:tcW w:w="1332" w:type="dxa"/>
            <w:vAlign w:val="center"/>
          </w:tcPr>
          <w:p>
            <w:pPr>
              <w:pStyle w:val="13"/>
            </w:pPr>
            <w:r>
              <w:t>乡村道路建设面积</w:t>
            </w:r>
          </w:p>
        </w:tc>
        <w:tc>
          <w:tcPr>
            <w:tcW w:w="2891" w:type="dxa"/>
            <w:vAlign w:val="center"/>
          </w:tcPr>
          <w:p>
            <w:pPr>
              <w:pStyle w:val="13"/>
            </w:pPr>
            <w:r>
              <w:t>乡村道路建设面积</w:t>
            </w:r>
          </w:p>
        </w:tc>
        <w:tc>
          <w:tcPr>
            <w:tcW w:w="1276" w:type="dxa"/>
            <w:vAlign w:val="center"/>
          </w:tcPr>
          <w:p>
            <w:pPr>
              <w:pStyle w:val="13"/>
            </w:pPr>
            <w:r>
              <w:t>≥2500米</w:t>
            </w:r>
          </w:p>
        </w:tc>
        <w:tc>
          <w:tcPr>
            <w:tcW w:w="1843" w:type="dxa"/>
            <w:vAlign w:val="center"/>
          </w:tcPr>
          <w:p>
            <w:pPr>
              <w:pStyle w:val="13"/>
            </w:pPr>
            <w:r>
              <w:t>建设情况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工程质量合格率</w:t>
            </w:r>
          </w:p>
        </w:tc>
        <w:tc>
          <w:tcPr>
            <w:tcW w:w="2891" w:type="dxa"/>
            <w:vAlign w:val="center"/>
          </w:tcPr>
          <w:p>
            <w:pPr>
              <w:pStyle w:val="13"/>
            </w:pPr>
            <w:r>
              <w:t>工程质量合格率</w:t>
            </w:r>
          </w:p>
        </w:tc>
        <w:tc>
          <w:tcPr>
            <w:tcW w:w="1276" w:type="dxa"/>
            <w:vAlign w:val="center"/>
          </w:tcPr>
          <w:p>
            <w:pPr>
              <w:pStyle w:val="13"/>
            </w:pPr>
            <w:r>
              <w:t>≥90%</w:t>
            </w:r>
          </w:p>
        </w:tc>
        <w:tc>
          <w:tcPr>
            <w:tcW w:w="1843" w:type="dxa"/>
            <w:vAlign w:val="center"/>
          </w:tcPr>
          <w:p>
            <w:pPr>
              <w:pStyle w:val="13"/>
            </w:pPr>
            <w:r>
              <w:t>工程情况表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时效指标</w:t>
            </w:r>
          </w:p>
        </w:tc>
        <w:tc>
          <w:tcPr>
            <w:tcW w:w="2891" w:type="dxa"/>
            <w:vAlign w:val="center"/>
          </w:tcPr>
          <w:p>
            <w:pPr>
              <w:pStyle w:val="13"/>
            </w:pPr>
            <w:r>
              <w:t>时效指标</w:t>
            </w:r>
          </w:p>
        </w:tc>
        <w:tc>
          <w:tcPr>
            <w:tcW w:w="1276" w:type="dxa"/>
            <w:vAlign w:val="center"/>
          </w:tcPr>
          <w:p>
            <w:pPr>
              <w:pStyle w:val="13"/>
            </w:pPr>
            <w:r>
              <w:t>≥95%</w:t>
            </w:r>
          </w:p>
        </w:tc>
        <w:tc>
          <w:tcPr>
            <w:tcW w:w="1843" w:type="dxa"/>
            <w:vAlign w:val="center"/>
          </w:tcPr>
          <w:p>
            <w:pPr>
              <w:pStyle w:val="13"/>
            </w:pPr>
            <w:r>
              <w:t>资金拨付凭证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成本控制率(%)</w:t>
            </w:r>
          </w:p>
        </w:tc>
        <w:tc>
          <w:tcPr>
            <w:tcW w:w="1276" w:type="dxa"/>
            <w:vAlign w:val="center"/>
          </w:tcPr>
          <w:p>
            <w:pPr>
              <w:pStyle w:val="13"/>
            </w:pPr>
            <w:r>
              <w:t>≥90%</w:t>
            </w:r>
          </w:p>
        </w:tc>
        <w:tc>
          <w:tcPr>
            <w:tcW w:w="1843"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效益指标</w:t>
            </w:r>
          </w:p>
        </w:tc>
        <w:tc>
          <w:tcPr>
            <w:tcW w:w="1276" w:type="dxa"/>
            <w:vAlign w:val="center"/>
          </w:tcPr>
          <w:p>
            <w:pPr>
              <w:pStyle w:val="13"/>
            </w:pPr>
            <w:r>
              <w:t>经济效益指标</w:t>
            </w:r>
          </w:p>
        </w:tc>
        <w:tc>
          <w:tcPr>
            <w:tcW w:w="1332" w:type="dxa"/>
            <w:vAlign w:val="center"/>
          </w:tcPr>
          <w:p>
            <w:pPr>
              <w:pStyle w:val="13"/>
            </w:pPr>
            <w:r>
              <w:t>环境改善率</w:t>
            </w:r>
          </w:p>
        </w:tc>
        <w:tc>
          <w:tcPr>
            <w:tcW w:w="2891" w:type="dxa"/>
            <w:vAlign w:val="center"/>
          </w:tcPr>
          <w:p>
            <w:pPr>
              <w:pStyle w:val="13"/>
            </w:pPr>
            <w:r>
              <w:t>村民居住环境的改善程度</w:t>
            </w:r>
          </w:p>
        </w:tc>
        <w:tc>
          <w:tcPr>
            <w:tcW w:w="1276" w:type="dxa"/>
            <w:vAlign w:val="center"/>
          </w:tcPr>
          <w:p>
            <w:pPr>
              <w:pStyle w:val="13"/>
            </w:pPr>
            <w:r>
              <w:t>≥92%</w:t>
            </w:r>
          </w:p>
        </w:tc>
        <w:tc>
          <w:tcPr>
            <w:tcW w:w="1843" w:type="dxa"/>
            <w:vAlign w:val="center"/>
          </w:tcPr>
          <w:p>
            <w:pPr>
              <w:pStyle w:val="13"/>
            </w:pPr>
            <w: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面貌改善情况</w:t>
            </w:r>
          </w:p>
        </w:tc>
        <w:tc>
          <w:tcPr>
            <w:tcW w:w="2891" w:type="dxa"/>
            <w:vAlign w:val="center"/>
          </w:tcPr>
          <w:p>
            <w:pPr>
              <w:pStyle w:val="13"/>
            </w:pPr>
            <w:r>
              <w:t>面貌改善情况</w:t>
            </w:r>
          </w:p>
        </w:tc>
        <w:tc>
          <w:tcPr>
            <w:tcW w:w="1276" w:type="dxa"/>
            <w:vAlign w:val="center"/>
          </w:tcPr>
          <w:p>
            <w:pPr>
              <w:pStyle w:val="13"/>
            </w:pPr>
            <w:r>
              <w:t>≥90%</w:t>
            </w:r>
          </w:p>
        </w:tc>
        <w:tc>
          <w:tcPr>
            <w:tcW w:w="1843" w:type="dxa"/>
            <w:vAlign w:val="center"/>
          </w:tcPr>
          <w:p>
            <w:pPr>
              <w:pStyle w:val="13"/>
            </w:pPr>
            <w: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生态效益指标</w:t>
            </w:r>
          </w:p>
        </w:tc>
        <w:tc>
          <w:tcPr>
            <w:tcW w:w="1332" w:type="dxa"/>
            <w:vAlign w:val="center"/>
          </w:tcPr>
          <w:p>
            <w:pPr>
              <w:pStyle w:val="13"/>
            </w:pPr>
            <w:r>
              <w:t>人居环境提升可持续影响性</w:t>
            </w:r>
          </w:p>
        </w:tc>
        <w:tc>
          <w:tcPr>
            <w:tcW w:w="2891" w:type="dxa"/>
            <w:vAlign w:val="center"/>
          </w:tcPr>
          <w:p>
            <w:pPr>
              <w:pStyle w:val="13"/>
            </w:pPr>
            <w:r>
              <w:t>人居环境提升可持续影响性</w:t>
            </w:r>
          </w:p>
        </w:tc>
        <w:tc>
          <w:tcPr>
            <w:tcW w:w="1276" w:type="dxa"/>
            <w:vAlign w:val="center"/>
          </w:tcPr>
          <w:p>
            <w:pPr>
              <w:pStyle w:val="13"/>
            </w:pPr>
            <w:r>
              <w:t>≥90%</w:t>
            </w:r>
          </w:p>
        </w:tc>
        <w:tc>
          <w:tcPr>
            <w:tcW w:w="1843" w:type="dxa"/>
            <w:vAlign w:val="center"/>
          </w:tcPr>
          <w:p>
            <w:pPr>
              <w:pStyle w:val="13"/>
            </w:pPr>
            <w:r>
              <w:t>群众反应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可持续影响指标</w:t>
            </w:r>
          </w:p>
        </w:tc>
        <w:tc>
          <w:tcPr>
            <w:tcW w:w="1332" w:type="dxa"/>
            <w:vAlign w:val="center"/>
          </w:tcPr>
          <w:p>
            <w:pPr>
              <w:pStyle w:val="13"/>
            </w:pPr>
            <w:r>
              <w:t>对环境提升产生积极影响</w:t>
            </w:r>
          </w:p>
        </w:tc>
        <w:tc>
          <w:tcPr>
            <w:tcW w:w="2891" w:type="dxa"/>
            <w:vAlign w:val="center"/>
          </w:tcPr>
          <w:p>
            <w:pPr>
              <w:pStyle w:val="13"/>
            </w:pPr>
            <w:r>
              <w:t>对环境提升产生积极影响</w:t>
            </w:r>
          </w:p>
        </w:tc>
        <w:tc>
          <w:tcPr>
            <w:tcW w:w="1276" w:type="dxa"/>
            <w:vAlign w:val="center"/>
          </w:tcPr>
          <w:p>
            <w:pPr>
              <w:pStyle w:val="13"/>
            </w:pPr>
            <w:r>
              <w:t>≥90%</w:t>
            </w:r>
          </w:p>
        </w:tc>
        <w:tc>
          <w:tcPr>
            <w:tcW w:w="1843" w:type="dxa"/>
            <w:vAlign w:val="center"/>
          </w:tcPr>
          <w:p>
            <w:pPr>
              <w:pStyle w:val="13"/>
            </w:pPr>
            <w: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满意度指标</w:t>
            </w:r>
          </w:p>
        </w:tc>
        <w:tc>
          <w:tcPr>
            <w:tcW w:w="1276" w:type="dxa"/>
            <w:vAlign w:val="center"/>
          </w:tcPr>
          <w:p>
            <w:pPr>
              <w:pStyle w:val="13"/>
            </w:pPr>
            <w:r>
              <w:t>服务对象满意度指标</w:t>
            </w:r>
          </w:p>
        </w:tc>
        <w:tc>
          <w:tcPr>
            <w:tcW w:w="1332" w:type="dxa"/>
            <w:vAlign w:val="center"/>
          </w:tcPr>
          <w:p>
            <w:pPr>
              <w:pStyle w:val="13"/>
            </w:pPr>
            <w:r>
              <w:t>村民满意率</w:t>
            </w:r>
          </w:p>
        </w:tc>
        <w:tc>
          <w:tcPr>
            <w:tcW w:w="2891" w:type="dxa"/>
            <w:vAlign w:val="center"/>
          </w:tcPr>
          <w:p>
            <w:pPr>
              <w:pStyle w:val="13"/>
            </w:pPr>
            <w:r>
              <w:t>村民的满意程度</w:t>
            </w:r>
          </w:p>
        </w:tc>
        <w:tc>
          <w:tcPr>
            <w:tcW w:w="1276" w:type="dxa"/>
            <w:vAlign w:val="center"/>
          </w:tcPr>
          <w:p>
            <w:pPr>
              <w:pStyle w:val="13"/>
            </w:pPr>
            <w:r>
              <w:t>≥90%</w:t>
            </w:r>
          </w:p>
        </w:tc>
        <w:tc>
          <w:tcPr>
            <w:tcW w:w="1843" w:type="dxa"/>
            <w:vAlign w:val="center"/>
          </w:tcPr>
          <w:p>
            <w:pPr>
              <w:pStyle w:val="13"/>
            </w:pPr>
            <w:r>
              <w:t>村民反映</w:t>
            </w:r>
          </w:p>
        </w:tc>
      </w:tr>
    </w:tbl>
    <w:p>
      <w:pPr>
        <w:sectPr>
          <w:pgSz w:w="16840" w:h="11900" w:orient="landscape"/>
          <w:pgMar w:top="1361" w:right="1020" w:bottom="1134" w:left="1020" w:header="720" w:footer="720" w:gutter="0"/>
          <w:cols w:space="720" w:num="1"/>
        </w:sectPr>
      </w:pPr>
    </w:p>
    <w:p>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pPr>
        <w:numPr>
          <w:ilvl w:val="0"/>
          <w:numId w:val="0"/>
        </w:numPr>
        <w:spacing w:before="10" w:after="10" w:line="240" w:lineRule="auto"/>
        <w:ind w:firstLine="560" w:firstLineChars="200"/>
        <w:jc w:val="left"/>
        <w:outlineLvl w:val="5"/>
        <w:rPr>
          <w:rFonts w:hint="default" w:ascii="方正书宋_GBK" w:hAnsi="方正书宋_GBK" w:eastAsia="方正书宋_GBK" w:cs="方正书宋_GBK"/>
          <w:sz w:val="28"/>
          <w:szCs w:val="28"/>
          <w:lang w:val="en-US"/>
        </w:rPr>
      </w:pPr>
      <w:r>
        <w:rPr>
          <w:rFonts w:hint="eastAsia" w:ascii="Times New Roman" w:hAnsi="Times New Roman" w:eastAsia="方正仿宋_GBK" w:cs="Times New Roman"/>
          <w:b w:val="0"/>
          <w:bCs w:val="0"/>
          <w:color w:val="000000"/>
          <w:sz w:val="28"/>
          <w:szCs w:val="24"/>
          <w:lang w:bidi="ar-SA"/>
        </w:rPr>
        <w:t>202</w:t>
      </w:r>
      <w:r>
        <w:rPr>
          <w:rFonts w:hint="eastAsia" w:eastAsia="方正仿宋_GBK" w:cs="Times New Roman"/>
          <w:b w:val="0"/>
          <w:bCs w:val="0"/>
          <w:color w:val="000000"/>
          <w:sz w:val="28"/>
          <w:szCs w:val="24"/>
          <w:lang w:val="en-US" w:eastAsia="zh-CN" w:bidi="ar-SA"/>
        </w:rPr>
        <w:t>6</w:t>
      </w:r>
      <w:r>
        <w:rPr>
          <w:rFonts w:hint="eastAsia" w:ascii="Times New Roman" w:hAnsi="Times New Roman" w:eastAsia="方正仿宋_GBK" w:cs="Times New Roman"/>
          <w:b w:val="0"/>
          <w:bCs w:val="0"/>
          <w:color w:val="000000"/>
          <w:sz w:val="28"/>
          <w:szCs w:val="24"/>
          <w:lang w:bidi="ar-SA"/>
        </w:rPr>
        <w:t>年，</w:t>
      </w:r>
      <w:r>
        <w:rPr>
          <w:rFonts w:hint="eastAsia" w:ascii="Times New Roman" w:hAnsi="Times New Roman" w:eastAsia="方正仿宋_GBK" w:cs="Times New Roman"/>
          <w:b w:val="0"/>
          <w:bCs w:val="0"/>
          <w:color w:val="000000"/>
          <w:sz w:val="28"/>
          <w:szCs w:val="24"/>
          <w:lang w:eastAsia="zh-CN" w:bidi="ar-SA"/>
        </w:rPr>
        <w:t>我单位安</w:t>
      </w:r>
      <w:r>
        <w:rPr>
          <w:rFonts w:hint="eastAsia" w:ascii="Times New Roman" w:hAnsi="Times New Roman" w:eastAsia="方正仿宋_GBK" w:cs="Times New Roman"/>
          <w:b w:val="0"/>
          <w:bCs w:val="0"/>
          <w:color w:val="000000"/>
          <w:sz w:val="28"/>
          <w:szCs w:val="24"/>
          <w:lang w:bidi="ar-SA"/>
        </w:rPr>
        <w:t>排政府采购预算0万元</w:t>
      </w:r>
      <w:r>
        <w:rPr>
          <w:rFonts w:hint="eastAsia" w:ascii="Times New Roman" w:hAnsi="Times New Roman" w:eastAsia="方正仿宋_GBK" w:cs="Times New Roman"/>
          <w:b w:val="0"/>
          <w:bCs w:val="0"/>
          <w:color w:val="000000"/>
          <w:sz w:val="28"/>
          <w:szCs w:val="24"/>
          <w:lang w:eastAsia="zh-CN" w:bidi="ar-SA"/>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7712"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firstLineChars="20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阜平县吴王口乡人民政府本级上年末固定资产金额为</w:t>
      </w:r>
      <w:r>
        <w:rPr>
          <w:rFonts w:hint="eastAsia" w:eastAsia="方正仿宋_GBK" w:cs="Times New Roman"/>
          <w:b w:val="0"/>
          <w:color w:val="000000"/>
          <w:sz w:val="28"/>
          <w:lang w:val="en-US" w:eastAsia="zh-CN"/>
        </w:rPr>
        <w:t>122.5032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lang w:eastAsia="zh-CN"/>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991001阜平县吴王口乡人民政府本级</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lang w:val="en-US"/>
              </w:rPr>
            </w:pPr>
            <w:r>
              <w:rPr>
                <w:rFonts w:hint="eastAsia"/>
                <w:lang w:val="en-US" w:eastAsia="zh-CN"/>
              </w:rPr>
              <w:t>122.5032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1房屋（平方米）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lang w:eastAsia="zh-CN"/>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　　其中：办公用房（平方米）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lang w:eastAsia="zh-CN"/>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lang w:eastAsia="zh-CN"/>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2、车辆（台、辆）</w:t>
            </w:r>
          </w:p>
        </w:tc>
        <w:tc>
          <w:tcPr>
            <w:tcW w:w="2835" w:type="dxa"/>
            <w:shd w:val="clear" w:color="auto" w:fill="auto"/>
            <w:vAlign w:val="center"/>
          </w:tcPr>
          <w:p>
            <w:pPr>
              <w:pStyle w:val="14"/>
              <w:ind w:firstLine="0" w:firstLineChars="0"/>
              <w:rPr>
                <w:rFonts w:ascii="方正书宋_GBK" w:hAnsi="方正书宋_GBK" w:eastAsia="方正书宋_GBK" w:cs="方正书宋_GBK"/>
                <w:sz w:val="21"/>
                <w:lang w:eastAsia="zh-CN"/>
              </w:rPr>
            </w:pPr>
          </w:p>
        </w:tc>
        <w:tc>
          <w:tcPr>
            <w:tcW w:w="2835" w:type="dxa"/>
            <w:shd w:val="clear" w:color="auto" w:fill="auto"/>
            <w:vAlign w:val="center"/>
          </w:tcPr>
          <w:p>
            <w:pPr>
              <w:pStyle w:val="12"/>
              <w:ind w:firstLine="0" w:firstLineChars="0"/>
              <w:rPr>
                <w:rFonts w:ascii="方正书宋_GBK" w:hAnsi="方正书宋_GBK" w:eastAsia="方正书宋_GBK" w:cs="方正书宋_GBK"/>
                <w:sz w:val="21"/>
                <w:lang w:eastAsia="zh-CN"/>
              </w:rPr>
            </w:pPr>
            <w:r>
              <w:rPr>
                <w:rFonts w:hint="eastAsia"/>
                <w:lang w:eastAsia="zh-CN"/>
              </w:rPr>
              <w:t>13.826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3、单价在20万元以上的设备</w:t>
            </w:r>
          </w:p>
        </w:tc>
        <w:tc>
          <w:tcPr>
            <w:tcW w:w="2835" w:type="dxa"/>
            <w:shd w:val="clear" w:color="auto" w:fill="auto"/>
            <w:vAlign w:val="center"/>
          </w:tcPr>
          <w:p>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rPr>
            </w:pPr>
            <w:r>
              <w:t>4、其他固定资产</w:t>
            </w:r>
          </w:p>
        </w:tc>
        <w:tc>
          <w:tcPr>
            <w:tcW w:w="2835" w:type="dxa"/>
            <w:shd w:val="clear" w:color="auto" w:fill="auto"/>
            <w:vAlign w:val="center"/>
          </w:tcPr>
          <w:p>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lang w:val="en-US"/>
              </w:rPr>
            </w:pPr>
            <w:r>
              <w:rPr>
                <w:rFonts w:hint="eastAsia"/>
                <w:lang w:val="en-US" w:eastAsia="zh-CN"/>
              </w:rPr>
              <w:t>65.5002</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9B2EEF"/>
    <w:multiLevelType w:val="singleLevel"/>
    <w:tmpl w:val="969B2EEF"/>
    <w:lvl w:ilvl="0" w:tentative="0">
      <w:start w:val="3"/>
      <w:numFmt w:val="chineseCounting"/>
      <w:suff w:val="nothing"/>
      <w:lvlText w:val="%1、"/>
      <w:lvlJc w:val="left"/>
      <w:rPr>
        <w:rFonts w:hint="eastAsia"/>
      </w:rPr>
    </w:lvl>
  </w:abstractNum>
  <w:abstractNum w:abstractNumId="1">
    <w:nsid w:val="6A0CABD6"/>
    <w:multiLevelType w:val="singleLevel"/>
    <w:tmpl w:val="6A0CABD6"/>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03504419"/>
    <w:rsid w:val="04BD14C3"/>
    <w:rsid w:val="0A5C18DC"/>
    <w:rsid w:val="0F9A71A1"/>
    <w:rsid w:val="14A21C12"/>
    <w:rsid w:val="17284735"/>
    <w:rsid w:val="1B31330B"/>
    <w:rsid w:val="22EA1747"/>
    <w:rsid w:val="274323D1"/>
    <w:rsid w:val="285C501C"/>
    <w:rsid w:val="2BFE0311"/>
    <w:rsid w:val="317A4225"/>
    <w:rsid w:val="33E35A00"/>
    <w:rsid w:val="396A57B5"/>
    <w:rsid w:val="3F5E6431"/>
    <w:rsid w:val="3FDB6D16"/>
    <w:rsid w:val="409D1EB1"/>
    <w:rsid w:val="50E023DF"/>
    <w:rsid w:val="56AC05BA"/>
    <w:rsid w:val="56E77BAA"/>
    <w:rsid w:val="57EE338E"/>
    <w:rsid w:val="595B3148"/>
    <w:rsid w:val="5A2413C0"/>
    <w:rsid w:val="5A700DA8"/>
    <w:rsid w:val="5EBA6A41"/>
    <w:rsid w:val="65335183"/>
    <w:rsid w:val="73152357"/>
    <w:rsid w:val="78F478ED"/>
    <w:rsid w:val="7E10319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1187</Words>
  <Characters>1886</Characters>
  <TotalTime>1</TotalTime>
  <ScaleCrop>false</ScaleCrop>
  <LinksUpToDate>false</LinksUpToDate>
  <CharactersWithSpaces>1907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Administrator.SKY-20230718XJP</dc:creator>
  <cp:lastModifiedBy>Administrator</cp:lastModifiedBy>
  <dcterms:modified xsi:type="dcterms:W3CDTF">2026-03-11T02:39:15Z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eyJoZGlkIjoiZTY1OTYzYjgzMDNhMGY1NWRhMTgwYWI5N2ZhYzFlNzcifQ==</vt:lpwstr>
  </property>
  <property fmtid="{D5CDD505-2E9C-101B-9397-08002B2CF9AE}" pid="3" name="KSOProductBuildVer">
    <vt:lpwstr>2052-11.1.0.9999</vt:lpwstr>
  </property>
  <property fmtid="{D5CDD505-2E9C-101B-9397-08002B2CF9AE}" pid="4" name="ICV">
    <vt:lpwstr>67B4621A552446F38C7DB12629F30A7C_12</vt:lpwstr>
  </property>
</Properties>
</file>