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F1831E">
      <w:pPr>
        <w:jc w:val="distribute"/>
        <w:rPr>
          <w:rFonts w:hint="eastAsia" w:ascii="方正小标宋简体" w:hAnsi="方正小标宋简体" w:eastAsia="方正小标宋简体" w:cs="方正小标宋简体"/>
          <w:b w:val="0"/>
          <w:bCs w:val="0"/>
          <w:color w:val="FF0000"/>
          <w:w w:val="66"/>
          <w:sz w:val="20"/>
          <w:szCs w:val="20"/>
          <w:lang w:val="en-US" w:eastAsia="zh-CN"/>
        </w:rPr>
      </w:pPr>
    </w:p>
    <w:p w14:paraId="6AA90930">
      <w:pPr>
        <w:jc w:val="distribut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FF0000"/>
          <w:w w:val="66"/>
          <w:sz w:val="160"/>
          <w:szCs w:val="160"/>
          <w:lang w:val="en-US" w:eastAsia="zh-CN"/>
        </w:rPr>
        <w:t>阜平县司法局</w:t>
      </w:r>
    </w:p>
    <w:p w14:paraId="7A161F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阜司</w:t>
      </w:r>
      <w:r>
        <w:rPr>
          <w:rFonts w:hint="eastAsia" w:ascii="仿宋" w:hAnsi="仿宋" w:eastAsia="仿宋" w:cs="仿宋"/>
          <w:sz w:val="32"/>
          <w:szCs w:val="32"/>
        </w:rPr>
        <w:t>〔202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</w:rPr>
        <w:t>〕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</w:rPr>
        <w:t>号</w:t>
      </w:r>
    </w:p>
    <w:p w14:paraId="65A46098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ascii="Times New Roman" w:eastAsia="仿宋" w:cs="Times New Roman"/>
        </w:rPr>
      </w:pPr>
      <w:r>
        <w:rPr>
          <w:sz w:val="5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-217170</wp:posOffset>
                </wp:positionH>
                <wp:positionV relativeFrom="paragraph">
                  <wp:posOffset>17145</wp:posOffset>
                </wp:positionV>
                <wp:extent cx="5744845" cy="0"/>
                <wp:effectExtent l="0" t="9525" r="635" b="13335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099185" y="3354070"/>
                          <a:ext cx="574484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7.1pt;margin-top:1.35pt;height:0pt;width:452.35pt;z-index:251660288;mso-width-relative:page;mso-height-relative:page;" filled="f" stroked="t" coordsize="21600,21600" o:gfxdata="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G/qHDXTAAAABwEAAA8AAAAAAAAAAQAgAAAAIgAAAGRycy9kb3ducmV2LnhtbFBLAQIUABQA&#10;AAAIAIdO4kCHhnnV9QEAAL4DAAAOAAAAAAAAAAEAIAAAACIBAABkcnMvZTJvRG9jLnhtbFBLBQYA&#10;AAAABgAGAFkBAACJBQAAAAA=&#10;">
                <v:fill on="f" focussize="0,0"/>
                <v:stroke weight="1.5pt" color="#FF0000 [3204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0B98C62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t>阜平县司法局</w:t>
      </w:r>
    </w:p>
    <w:p w14:paraId="13131440">
      <w:pPr>
        <w:spacing w:line="560" w:lineRule="exact"/>
        <w:jc w:val="center"/>
        <w:rPr>
          <w:rFonts w:ascii="方正小标宋简体" w:hAnsi="黑体" w:eastAsia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t>关于印发</w:t>
      </w:r>
      <w:r>
        <w:rPr>
          <w:rFonts w:hint="eastAsia" w:ascii="方正小标宋简体" w:hAnsi="黑体" w:eastAsia="方正小标宋简体"/>
          <w:sz w:val="44"/>
          <w:szCs w:val="44"/>
        </w:rPr>
        <w:t>《202</w:t>
      </w:r>
      <w:r>
        <w:rPr>
          <w:rFonts w:hint="eastAsia" w:ascii="方正小标宋简体" w:hAnsi="黑体" w:eastAsia="方正小标宋简体"/>
          <w:sz w:val="44"/>
          <w:szCs w:val="44"/>
          <w:lang w:val="en-US" w:eastAsia="zh-CN"/>
        </w:rPr>
        <w:t>5</w:t>
      </w:r>
      <w:r>
        <w:rPr>
          <w:rFonts w:hint="eastAsia" w:ascii="方正小标宋简体" w:hAnsi="黑体" w:eastAsia="方正小标宋简体"/>
          <w:sz w:val="44"/>
          <w:szCs w:val="44"/>
        </w:rPr>
        <w:t>年度双随机抽查工作计划》的</w:t>
      </w:r>
    </w:p>
    <w:p w14:paraId="06F688C6">
      <w:pPr>
        <w:spacing w:line="560" w:lineRule="exact"/>
        <w:jc w:val="center"/>
        <w:rPr>
          <w:rFonts w:ascii="方正小标宋简体" w:hAnsi="黑体" w:eastAsia="方正小标宋简体"/>
          <w:sz w:val="44"/>
          <w:szCs w:val="44"/>
        </w:rPr>
      </w:pPr>
      <w:r>
        <w:rPr>
          <w:rFonts w:hint="eastAsia" w:ascii="方正小标宋简体" w:hAnsi="黑体" w:eastAsia="方正小标宋简体"/>
          <w:sz w:val="44"/>
          <w:szCs w:val="44"/>
        </w:rPr>
        <w:t>通</w:t>
      </w:r>
      <w:r>
        <w:rPr>
          <w:rFonts w:hint="eastAsia" w:ascii="方正小标宋简体" w:hAnsi="黑体" w:eastAsia="方正小标宋简体"/>
          <w:sz w:val="44"/>
          <w:szCs w:val="44"/>
          <w:lang w:val="en-US" w:eastAsia="zh-CN"/>
        </w:rPr>
        <w:t xml:space="preserve">  </w:t>
      </w:r>
      <w:r>
        <w:rPr>
          <w:rFonts w:hint="eastAsia" w:ascii="方正小标宋简体" w:hAnsi="黑体" w:eastAsia="方正小标宋简体"/>
          <w:sz w:val="44"/>
          <w:szCs w:val="44"/>
        </w:rPr>
        <w:t>知</w:t>
      </w:r>
    </w:p>
    <w:p w14:paraId="0EFB2F0A">
      <w:pPr>
        <w:pStyle w:val="3"/>
        <w:kinsoku w:val="0"/>
        <w:overflowPunct w:val="0"/>
        <w:ind w:left="0" w:firstLine="660" w:firstLineChars="200"/>
        <w:rPr>
          <w:rFonts w:ascii="仿宋" w:hAnsi="仿宋" w:eastAsia="仿宋" w:cs="Times New Roman"/>
          <w:sz w:val="33"/>
          <w:szCs w:val="33"/>
        </w:rPr>
      </w:pPr>
    </w:p>
    <w:p w14:paraId="78BC9138">
      <w:pPr>
        <w:pStyle w:val="3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/>
        <w:spacing w:line="560" w:lineRule="exact"/>
        <w:ind w:left="0" w:right="23" w:rightChars="11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lang w:eastAsia="zh-CN"/>
        </w:rPr>
        <w:t>各司法所、各股室、公证处、</w:t>
      </w:r>
      <w:r>
        <w:rPr>
          <w:rFonts w:hint="eastAsia" w:ascii="仿宋_GB2312" w:hAnsi="仿宋_GB2312" w:eastAsia="仿宋_GB2312" w:cs="仿宋_GB2312"/>
          <w:lang w:val="en-US" w:eastAsia="zh-CN"/>
        </w:rPr>
        <w:t>行政执法协调监督信息中心</w:t>
      </w:r>
      <w:r>
        <w:rPr>
          <w:rFonts w:hint="eastAsia" w:ascii="仿宋_GB2312" w:hAnsi="仿宋_GB2312" w:eastAsia="仿宋_GB2312" w:cs="仿宋_GB2312"/>
        </w:rPr>
        <w:t>：</w:t>
      </w:r>
    </w:p>
    <w:p w14:paraId="1C3618F8">
      <w:pPr>
        <w:pStyle w:val="3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/>
        <w:spacing w:line="560" w:lineRule="exact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为确保</w:t>
      </w:r>
      <w:r>
        <w:rPr>
          <w:rFonts w:hint="eastAsia" w:ascii="仿宋_GB2312" w:hAnsi="仿宋_GB2312" w:eastAsia="仿宋_GB2312" w:cs="仿宋_GB2312"/>
          <w:lang w:eastAsia="zh-CN"/>
        </w:rPr>
        <w:t>全局</w:t>
      </w:r>
      <w:r>
        <w:rPr>
          <w:rFonts w:hint="eastAsia" w:ascii="仿宋_GB2312" w:hAnsi="仿宋_GB2312" w:eastAsia="仿宋_GB2312" w:cs="仿宋_GB2312"/>
        </w:rPr>
        <w:t>“双随机、一公开”监管的全覆盖、常态化、规范化、精准化，制定</w:t>
      </w:r>
      <w:r>
        <w:rPr>
          <w:rFonts w:hint="eastAsia" w:ascii="仿宋_GB2312" w:hAnsi="仿宋_GB2312" w:eastAsia="仿宋_GB2312" w:cs="仿宋_GB2312"/>
          <w:lang w:val="en-US" w:eastAsia="zh-CN"/>
        </w:rPr>
        <w:t>了</w:t>
      </w:r>
      <w:r>
        <w:rPr>
          <w:rFonts w:hint="eastAsia" w:ascii="仿宋_GB2312" w:hAnsi="仿宋_GB2312" w:eastAsia="仿宋_GB2312" w:cs="仿宋_GB2312"/>
          <w:lang w:eastAsia="zh-CN"/>
        </w:rPr>
        <w:t>我单位</w:t>
      </w: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</w:rPr>
        <w:t>年度双随机抽查</w:t>
      </w:r>
      <w:r>
        <w:rPr>
          <w:rFonts w:hint="eastAsia" w:ascii="仿宋_GB2312" w:hAnsi="仿宋_GB2312" w:eastAsia="仿宋_GB2312" w:cs="仿宋_GB2312"/>
          <w:lang w:eastAsia="zh-CN"/>
        </w:rPr>
        <w:t>计划。现将计划印发给你们，组织开展抽查检查，希望认真配合贯彻执行。</w:t>
      </w:r>
    </w:p>
    <w:p w14:paraId="10446D1D">
      <w:pPr>
        <w:pStyle w:val="3"/>
        <w:kinsoku w:val="0"/>
        <w:overflowPunct w:val="0"/>
        <w:spacing w:line="560" w:lineRule="exact"/>
        <w:ind w:left="0" w:right="18"/>
        <w:rPr>
          <w:rFonts w:hint="eastAsia" w:ascii="仿宋_GB2312" w:hAnsi="仿宋_GB2312" w:eastAsia="仿宋_GB2312" w:cs="仿宋_GB2312"/>
        </w:rPr>
      </w:pPr>
    </w:p>
    <w:p w14:paraId="33CECB35">
      <w:pPr>
        <w:ind w:right="720"/>
        <w:jc w:val="center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 xml:space="preserve">  附件：阜平县司法局2025年度双随机抽查工作计划</w:t>
      </w:r>
    </w:p>
    <w:p w14:paraId="45A9B029">
      <w:pPr>
        <w:pStyle w:val="3"/>
        <w:kinsoku w:val="0"/>
        <w:overflowPunct w:val="0"/>
        <w:spacing w:line="560" w:lineRule="exact"/>
        <w:ind w:left="0" w:right="18"/>
        <w:rPr>
          <w:rFonts w:hint="eastAsia" w:ascii="仿宋_GB2312" w:hAnsi="仿宋_GB2312" w:eastAsia="仿宋_GB2312" w:cs="仿宋_GB2312"/>
        </w:rPr>
      </w:pPr>
    </w:p>
    <w:p w14:paraId="050CD04E">
      <w:pPr>
        <w:pStyle w:val="3"/>
        <w:kinsoku w:val="0"/>
        <w:overflowPunct w:val="0"/>
        <w:spacing w:line="560" w:lineRule="exact"/>
        <w:ind w:left="0" w:right="23" w:rightChars="11" w:firstLine="640" w:firstLineChars="200"/>
        <w:rPr>
          <w:rFonts w:hint="eastAsia" w:ascii="仿宋_GB2312" w:hAnsi="仿宋_GB2312" w:eastAsia="仿宋_GB2312" w:cs="仿宋_GB2312"/>
        </w:rPr>
      </w:pPr>
    </w:p>
    <w:p w14:paraId="54F45A59">
      <w:pPr>
        <w:pStyle w:val="3"/>
        <w:kinsoku w:val="0"/>
        <w:overflowPunct w:val="0"/>
        <w:spacing w:line="560" w:lineRule="exact"/>
        <w:ind w:left="0" w:right="23" w:rightChars="11" w:firstLine="640" w:firstLineChars="200"/>
        <w:rPr>
          <w:rFonts w:hint="eastAsia" w:ascii="仿宋_GB2312" w:hAnsi="仿宋_GB2312" w:eastAsia="仿宋_GB2312" w:cs="仿宋_GB2312"/>
        </w:rPr>
      </w:pPr>
    </w:p>
    <w:p w14:paraId="5A74BA85">
      <w:pPr>
        <w:pStyle w:val="3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/>
        <w:spacing w:line="560" w:lineRule="exact"/>
        <w:ind w:right="0" w:rightChars="0" w:firstLine="6400" w:firstLineChars="2000"/>
        <w:jc w:val="both"/>
        <w:textAlignment w:val="auto"/>
        <w:rPr>
          <w:rFonts w:hint="eastAsia" w:ascii="仿宋_GB2312" w:hAnsi="仿宋_GB2312" w:eastAsia="仿宋_GB2312" w:cs="仿宋_GB2312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lang w:eastAsia="zh-CN"/>
        </w:rPr>
        <w:t>阜平县司法局</w:t>
      </w:r>
    </w:p>
    <w:p w14:paraId="382635A4">
      <w:pPr>
        <w:pStyle w:val="3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/>
        <w:spacing w:line="560" w:lineRule="exact"/>
        <w:ind w:right="0" w:rightChars="0" w:firstLine="6400" w:firstLineChars="2000"/>
        <w:jc w:val="both"/>
        <w:textAlignment w:val="auto"/>
        <w:rPr>
          <w:rFonts w:hint="default" w:ascii="仿宋_GB2312" w:hAnsi="仿宋_GB2312" w:eastAsia="仿宋_GB2312" w:cs="仿宋_GB2312"/>
          <w:sz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lang w:val="en-US" w:eastAsia="zh-CN"/>
        </w:rPr>
        <w:t>2025年3月20日</w:t>
      </w:r>
    </w:p>
    <w:p w14:paraId="3F2BA4A5">
      <w:pPr>
        <w:pStyle w:val="3"/>
        <w:kinsoku w:val="0"/>
        <w:overflowPunct w:val="0"/>
        <w:spacing w:line="560" w:lineRule="exact"/>
        <w:ind w:left="0" w:leftChars="0" w:firstLine="0" w:firstLineChars="0"/>
        <w:rPr>
          <w:rFonts w:hint="eastAsia" w:ascii="仿宋" w:hAnsi="仿宋" w:eastAsia="仿宋" w:cs="Times New Roman"/>
          <w:lang w:eastAsia="zh-CN"/>
        </w:rPr>
      </w:pPr>
    </w:p>
    <w:p w14:paraId="33006077">
      <w:pPr>
        <w:pStyle w:val="3"/>
        <w:kinsoku w:val="0"/>
        <w:overflowPunct w:val="0"/>
        <w:spacing w:line="560" w:lineRule="exact"/>
        <w:rPr>
          <w:rFonts w:hint="eastAsia" w:ascii="仿宋" w:hAnsi="仿宋" w:eastAsia="仿宋" w:cs="Times New Roman"/>
          <w:lang w:eastAsia="zh-CN"/>
        </w:rPr>
      </w:pPr>
      <w:r>
        <w:rPr>
          <w:rFonts w:hint="eastAsia" w:ascii="仿宋" w:hAnsi="仿宋" w:eastAsia="仿宋" w:cs="Times New Roman"/>
          <w:lang w:eastAsia="zh-CN"/>
        </w:rPr>
        <w:t>（</w:t>
      </w:r>
      <w:r>
        <w:rPr>
          <w:rFonts w:hint="eastAsia" w:ascii="仿宋" w:hAnsi="仿宋" w:eastAsia="仿宋" w:cs="Times New Roman"/>
          <w:lang w:val="en-US" w:eastAsia="zh-CN"/>
        </w:rPr>
        <w:t>此页无正文</w:t>
      </w:r>
      <w:r>
        <w:rPr>
          <w:rFonts w:hint="eastAsia" w:ascii="仿宋" w:hAnsi="仿宋" w:eastAsia="仿宋" w:cs="Times New Roman"/>
          <w:lang w:eastAsia="zh-CN"/>
        </w:rPr>
        <w:t>）</w:t>
      </w:r>
    </w:p>
    <w:p w14:paraId="2247ECC0">
      <w:pPr>
        <w:pStyle w:val="3"/>
        <w:kinsoku w:val="0"/>
        <w:overflowPunct w:val="0"/>
        <w:spacing w:line="560" w:lineRule="exact"/>
        <w:ind w:left="0" w:firstLine="640" w:firstLineChars="200"/>
        <w:rPr>
          <w:rFonts w:ascii="仿宋" w:hAnsi="仿宋" w:eastAsia="仿宋" w:cs="Times New Roman"/>
        </w:rPr>
      </w:pPr>
    </w:p>
    <w:p w14:paraId="40CB1121">
      <w:pPr>
        <w:pStyle w:val="3"/>
        <w:kinsoku w:val="0"/>
        <w:overflowPunct w:val="0"/>
        <w:ind w:left="0" w:firstLine="500" w:firstLineChars="200"/>
        <w:rPr>
          <w:rFonts w:ascii="仿宋" w:hAnsi="仿宋" w:eastAsia="仿宋" w:cs="Times New Roman"/>
          <w:sz w:val="25"/>
          <w:szCs w:val="25"/>
        </w:rPr>
      </w:pPr>
    </w:p>
    <w:p w14:paraId="6A26AE6C">
      <w:pPr>
        <w:pStyle w:val="3"/>
        <w:kinsoku w:val="0"/>
        <w:overflowPunct w:val="0"/>
        <w:ind w:left="0" w:firstLine="500" w:firstLineChars="200"/>
        <w:rPr>
          <w:rFonts w:ascii="仿宋" w:hAnsi="仿宋" w:eastAsia="仿宋" w:cs="Times New Roman"/>
          <w:sz w:val="25"/>
          <w:szCs w:val="25"/>
        </w:rPr>
      </w:pPr>
    </w:p>
    <w:p w14:paraId="7AA5AC0C">
      <w:pPr>
        <w:pStyle w:val="3"/>
        <w:kinsoku w:val="0"/>
        <w:overflowPunct w:val="0"/>
        <w:ind w:left="0" w:firstLine="500" w:firstLineChars="200"/>
        <w:rPr>
          <w:rFonts w:ascii="Times New Roman" w:cs="Times New Roman"/>
          <w:sz w:val="25"/>
          <w:szCs w:val="25"/>
        </w:rPr>
      </w:pPr>
    </w:p>
    <w:p w14:paraId="1B87A16E">
      <w:pPr>
        <w:pStyle w:val="3"/>
        <w:kinsoku w:val="0"/>
        <w:overflowPunct w:val="0"/>
        <w:ind w:left="0" w:firstLine="500" w:firstLineChars="200"/>
        <w:rPr>
          <w:rFonts w:ascii="Times New Roman" w:cs="Times New Roman"/>
          <w:sz w:val="25"/>
          <w:szCs w:val="25"/>
        </w:rPr>
      </w:pPr>
    </w:p>
    <w:p w14:paraId="2B1D53E0">
      <w:pPr>
        <w:pStyle w:val="3"/>
        <w:kinsoku w:val="0"/>
        <w:overflowPunct w:val="0"/>
        <w:ind w:left="0" w:firstLine="500" w:firstLineChars="200"/>
        <w:rPr>
          <w:rFonts w:ascii="Times New Roman" w:cs="Times New Roman"/>
          <w:sz w:val="25"/>
          <w:szCs w:val="25"/>
        </w:rPr>
      </w:pPr>
    </w:p>
    <w:p w14:paraId="0FEB2B77">
      <w:pPr>
        <w:pStyle w:val="3"/>
        <w:tabs>
          <w:tab w:val="left" w:pos="3795"/>
        </w:tabs>
        <w:kinsoku w:val="0"/>
        <w:overflowPunct w:val="0"/>
        <w:ind w:left="0" w:leftChars="0" w:firstLine="0" w:firstLineChars="0"/>
      </w:pPr>
    </w:p>
    <w:p w14:paraId="70DEA005">
      <w:pPr>
        <w:bidi w:val="0"/>
      </w:pPr>
    </w:p>
    <w:p w14:paraId="5D78DF72">
      <w:pPr>
        <w:bidi w:val="0"/>
      </w:pPr>
    </w:p>
    <w:p w14:paraId="5B3D1BCB">
      <w:pPr>
        <w:bidi w:val="0"/>
      </w:pPr>
    </w:p>
    <w:p w14:paraId="4DC691F6">
      <w:pPr>
        <w:bidi w:val="0"/>
      </w:pPr>
    </w:p>
    <w:p w14:paraId="64075EEF">
      <w:pPr>
        <w:bidi w:val="0"/>
      </w:pPr>
    </w:p>
    <w:p w14:paraId="637D7F34">
      <w:pPr>
        <w:bidi w:val="0"/>
      </w:pPr>
    </w:p>
    <w:p w14:paraId="2AE70F50">
      <w:pPr>
        <w:bidi w:val="0"/>
      </w:pPr>
    </w:p>
    <w:p w14:paraId="4A8C0EE8">
      <w:pPr>
        <w:bidi w:val="0"/>
      </w:pPr>
    </w:p>
    <w:p w14:paraId="225363A4">
      <w:pPr>
        <w:bidi w:val="0"/>
      </w:pPr>
    </w:p>
    <w:p w14:paraId="70AE3536">
      <w:pPr>
        <w:bidi w:val="0"/>
      </w:pPr>
    </w:p>
    <w:p w14:paraId="6A4B141F">
      <w:pPr>
        <w:bidi w:val="0"/>
      </w:pPr>
    </w:p>
    <w:p w14:paraId="133AE2B9">
      <w:pPr>
        <w:bidi w:val="0"/>
      </w:pPr>
    </w:p>
    <w:p w14:paraId="22FA2E60">
      <w:pPr>
        <w:bidi w:val="0"/>
      </w:pPr>
    </w:p>
    <w:p w14:paraId="6C9D9C33">
      <w:pPr>
        <w:bidi w:val="0"/>
      </w:pPr>
    </w:p>
    <w:p w14:paraId="0EEA5E02">
      <w:pPr>
        <w:bidi w:val="0"/>
      </w:pPr>
    </w:p>
    <w:p w14:paraId="760CD638">
      <w:pPr>
        <w:bidi w:val="0"/>
      </w:pPr>
    </w:p>
    <w:p w14:paraId="6CC2755C">
      <w:pPr>
        <w:bidi w:val="0"/>
      </w:pPr>
    </w:p>
    <w:p w14:paraId="2C4CCBE8">
      <w:pPr>
        <w:bidi w:val="0"/>
      </w:pPr>
    </w:p>
    <w:p w14:paraId="09F42EBC">
      <w:pPr>
        <w:bidi w:val="0"/>
      </w:pPr>
    </w:p>
    <w:p w14:paraId="4BA57CEF">
      <w:pPr>
        <w:bidi w:val="0"/>
      </w:pPr>
    </w:p>
    <w:p w14:paraId="11ACD83C">
      <w:pPr>
        <w:bidi w:val="0"/>
      </w:pPr>
    </w:p>
    <w:p w14:paraId="7D5D5C27">
      <w:pPr>
        <w:bidi w:val="0"/>
      </w:pPr>
    </w:p>
    <w:p w14:paraId="61F9C4DF"/>
    <w:p w14:paraId="36E95A26">
      <w:pPr>
        <w:bidi w:val="0"/>
        <w:rPr>
          <w:rFonts w:hint="default"/>
          <w:lang w:val="en-US" w:eastAsia="zh-CN"/>
        </w:rPr>
      </w:pPr>
    </w:p>
    <w:p w14:paraId="61EA9C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</w:pPr>
      <w:r>
        <w:rPr>
          <w:rFonts w:hint="eastAsia"/>
          <w:lang w:val="en-US" w:eastAsia="zh-CN"/>
        </w:rPr>
        <w:tab/>
      </w:r>
      <w:r>
        <w:rPr>
          <w:rFonts w:hint="eastAsia" w:ascii="仿宋" w:hAnsi="仿宋" w:eastAsia="仿宋" w:cs="仿宋"/>
          <w:sz w:val="32"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12700</wp:posOffset>
                </wp:positionH>
                <wp:positionV relativeFrom="paragraph">
                  <wp:posOffset>343535</wp:posOffset>
                </wp:positionV>
                <wp:extent cx="5230495" cy="635"/>
                <wp:effectExtent l="0" t="0" r="0" b="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3049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pt;margin-top:27.05pt;height:0.05pt;width:411.85pt;z-index:251662336;mso-width-relative:page;mso-height-relative:page;" filled="f" stroked="t" coordsize="21600,21600" o:gfxdata="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6CxqgtYAAAAHAQAADwAAAAAAAAABACAAAAAiAAAAZHJzL2Rvd25yZXYueG1s&#10;UEsBAhQAFAAAAAgAh07iQMvivGD6AQAA9AMAAA4AAAAAAAAAAQAgAAAAJQEAAGRycy9lMm9Eb2Mu&#10;eG1sUEsFBgAAAAAGAAYAWQEAAJE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" w:hAnsi="仿宋" w:eastAsia="仿宋" w:cs="仿宋"/>
          <w:sz w:val="32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17780</wp:posOffset>
                </wp:positionV>
                <wp:extent cx="5230495" cy="635"/>
                <wp:effectExtent l="0" t="0" r="0" b="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3049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.1pt;margin-top:1.4pt;height:0.05pt;width:411.85pt;z-index:251661312;mso-width-relative:page;mso-height-relative:page;" filled="f" stroked="t" coordsize="21600,21600" o:gfxdata="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jcRxotIAAAAFAQAADwAAAAAAAAABACAAAAAiAAAAZHJzL2Rvd25yZXYueG1sUEsB&#10;AhQAFAAAAAgAh07iQMv4wHj7AQAA9AMAAA4AAAAAAAAAAQAgAAAAIQEAAGRycy9lMm9Eb2MueG1s&#10;UEsFBgAAAAAGAAYAWQEAAI4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" w:hAnsi="仿宋" w:eastAsia="仿宋" w:cs="仿宋"/>
          <w:sz w:val="32"/>
          <w:lang w:val="en-US" w:eastAsia="zh-CN"/>
        </w:rPr>
        <w:t>阜平县司法局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 xml:space="preserve">               </w:t>
      </w:r>
      <w:r>
        <w:rPr>
          <w:rFonts w:hint="eastAsia" w:ascii="仿宋" w:hAnsi="仿宋" w:eastAsia="仿宋" w:cs="仿宋"/>
          <w:sz w:val="32"/>
          <w:szCs w:val="32"/>
          <w:u w:val="none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u w:val="none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u w:val="none"/>
          <w:lang w:eastAsia="zh-CN"/>
        </w:rPr>
        <w:t>202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  <w:u w:val="none"/>
          <w:lang w:eastAsia="zh-CN"/>
        </w:rPr>
        <w:t>年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  <w:u w:val="none"/>
          <w:lang w:eastAsia="zh-CN"/>
        </w:rPr>
        <w:t>月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20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u w:val="none"/>
          <w:lang w:eastAsia="zh-CN"/>
        </w:rPr>
        <w:t>日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印发</w:t>
      </w:r>
    </w:p>
    <w:sectPr>
      <w:headerReference r:id="rId3" w:type="default"/>
      <w:footerReference r:id="rId4" w:type="default"/>
      <w:pgSz w:w="11906" w:h="16838"/>
      <w:pgMar w:top="2041" w:right="1531" w:bottom="2041" w:left="153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F48F79">
    <w:pPr>
      <w:pStyle w:val="4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ECF669">
                          <w:pPr>
                            <w:pStyle w:val="4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AECF669">
                    <w:pPr>
                      <w:pStyle w:val="4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9FBA8F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9C68EA"/>
    <w:rsid w:val="08C97639"/>
    <w:rsid w:val="0964606B"/>
    <w:rsid w:val="1E9C68EA"/>
    <w:rsid w:val="23D063A7"/>
    <w:rsid w:val="37104A47"/>
    <w:rsid w:val="37543017"/>
    <w:rsid w:val="530C501C"/>
    <w:rsid w:val="5A08405B"/>
    <w:rsid w:val="66F9016E"/>
    <w:rsid w:val="71DC4440"/>
    <w:rsid w:val="76074B46"/>
    <w:rsid w:val="7E732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iPriority="39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autoSpaceDE w:val="0"/>
      <w:autoSpaceDN w:val="0"/>
      <w:adjustRightInd w:val="0"/>
      <w:ind w:left="108"/>
      <w:jc w:val="left"/>
    </w:pPr>
    <w:rPr>
      <w:rFonts w:ascii="宋体" w:cs="宋体"/>
      <w:kern w:val="0"/>
      <w:sz w:val="32"/>
      <w:szCs w:val="32"/>
    </w:rPr>
  </w:style>
  <w:style w:type="paragraph" w:styleId="4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toc 2"/>
    <w:basedOn w:val="1"/>
    <w:next w:val="1"/>
    <w:semiHidden/>
    <w:unhideWhenUsed/>
    <w:qFormat/>
    <w:uiPriority w:val="39"/>
    <w:pPr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199</Words>
  <Characters>217</Characters>
  <Lines>0</Lines>
  <Paragraphs>0</Paragraphs>
  <TotalTime>46</TotalTime>
  <ScaleCrop>false</ScaleCrop>
  <LinksUpToDate>false</LinksUpToDate>
  <CharactersWithSpaces>240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2024-01-25T07:50:00Z</dcterms:created>
  <dc:creator>长安</dc:creator>
  <cp:lastModifiedBy>╭(╯^╰)LUCKY</cp:lastModifiedBy>
  <cp:lastPrinted>2025-03-06T08:31:00Z</cp:lastPrinted>
  <dcterms:modified xsi:type="dcterms:W3CDTF">2025-03-20T06:40:27Z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67BB34B43E4F4C34B635C74135607943</vt:lpwstr>
  </property>
  <property fmtid="{D5CDD505-2E9C-101B-9397-08002B2CF9AE}" pid="4" name="KSOTemplateDocerSaveRecord">
    <vt:lpwstr>eyJoZGlkIjoiMTk1NmVkMzA0MThmMWEzODEzMjlkYzAzMDU0YWU1NDkiLCJ1c2VySWQiOiIzODEwMjU1NzkifQ==</vt:lpwstr>
  </property>
</Properties>
</file>