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645"/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阜平县卫生健康局</w:t>
      </w:r>
      <w:bookmarkStart w:id="0" w:name="_GoBack"/>
      <w:bookmarkEnd w:id="0"/>
    </w:p>
    <w:p>
      <w:pPr>
        <w:spacing w:line="560" w:lineRule="exact"/>
        <w:ind w:firstLine="645"/>
        <w:jc w:val="center"/>
        <w:rPr>
          <w:rFonts w:asciiTheme="majorEastAsia" w:hAnsiTheme="majorEastAsia" w:eastAsiaTheme="majorEastAsia"/>
          <w:b/>
          <w:sz w:val="44"/>
          <w:szCs w:val="44"/>
        </w:rPr>
      </w:pPr>
      <w:r>
        <w:rPr>
          <w:rFonts w:hint="eastAsia" w:asciiTheme="majorEastAsia" w:hAnsiTheme="majorEastAsia" w:eastAsiaTheme="majorEastAsia"/>
          <w:b/>
          <w:sz w:val="44"/>
          <w:szCs w:val="44"/>
        </w:rPr>
        <w:t>2019年度政府信息公开工作年度报告</w:t>
      </w:r>
    </w:p>
    <w:p>
      <w:pPr>
        <w:spacing w:line="560" w:lineRule="exact"/>
        <w:ind w:firstLine="645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ind w:firstLine="645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 xml:space="preserve">一、基本情况 </w:t>
      </w:r>
    </w:p>
    <w:p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我局按照《中华人民共和国政府信息公开条例》要求，积极推进政府信息公开工作。2019年我们主要开展了以下几个方面工作： </w:t>
      </w:r>
    </w:p>
    <w:p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（一）健全组织机构。我局把做好政务信息公开工作列入单位工作议事日程，明确牵头股室负责汇总填报全局信息工作，健全领导机制，确保卫生健康局政府信息工作顺利开展。      </w:t>
      </w:r>
    </w:p>
    <w:p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（二）建立健全工作制度，进一步规范政府信息公开工作。结合我局工作实际，制定信息公开审批等相关制度并认真执行，确保信息公开透明和安全。</w:t>
      </w:r>
    </w:p>
    <w:p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规范公开内容。为进一步规范政府信息公开内容，提升政府信息公开工作水平，我局对政务信息公开的范围、政务信息公开的内容、政务信息公开的形式、政务信息公开的制度等作了进一步的明确。同时对因政策等原因变化的事项及时更新。一是结合行政审批局对涉及卫健部门的非许可的审核、核准、核查、确认、验证、年审(检)等行政处罚依据进行了网上公示，公开权力清单和责任清单。二是在省发改委官方网站公布工作信息35条。三是利用宣传日走村入户主动公开部门工作政策。</w:t>
      </w:r>
    </w:p>
    <w:p>
      <w:pPr>
        <w:pStyle w:val="4"/>
        <w:shd w:val="clear" w:color="auto" w:fill="FFFFFF"/>
        <w:spacing w:beforeAutospacing="0" w:after="240" w:afterAutospacing="0" w:line="540" w:lineRule="exact"/>
        <w:ind w:firstLine="420"/>
        <w:jc w:val="both"/>
        <w:rPr>
          <w:rFonts w:hint="eastAsia"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sz w:val="32"/>
          <w:szCs w:val="32"/>
        </w:rPr>
        <w:t>二、主动公开政府信息情况</w:t>
      </w:r>
    </w:p>
    <w:tbl>
      <w:tblPr>
        <w:tblStyle w:val="5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113"/>
        <w:gridCol w:w="1875"/>
        <w:gridCol w:w="6"/>
        <w:gridCol w:w="1265"/>
        <w:gridCol w:w="188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jc w:val="center"/>
        </w:trPr>
        <w:tc>
          <w:tcPr>
            <w:tcW w:w="8140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制作数量</w:t>
            </w: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公开数量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对外公开总数量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　0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规范性文件</w:t>
            </w:r>
          </w:p>
        </w:tc>
        <w:tc>
          <w:tcPr>
            <w:tcW w:w="18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127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其他对外管理服务事项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1271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本年增/减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/>
              </w:rPr>
              <w:t>15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/>
              </w:rPr>
              <w:t>增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/>
              </w:rPr>
              <w:t>40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1881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上一年项目数量</w:t>
            </w:r>
          </w:p>
        </w:tc>
        <w:tc>
          <w:tcPr>
            <w:tcW w:w="314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本年增/减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行政事业性收费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/>
              </w:rPr>
              <w:t>0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8140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第二十条第（九）项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采购项目数量</w:t>
            </w:r>
          </w:p>
        </w:tc>
        <w:tc>
          <w:tcPr>
            <w:tcW w:w="3146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采购总金额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311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政府集中采购</w:t>
            </w:r>
          </w:p>
        </w:tc>
        <w:tc>
          <w:tcPr>
            <w:tcW w:w="1881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</w:p>
        </w:tc>
        <w:tc>
          <w:tcPr>
            <w:tcW w:w="3146" w:type="dxa"/>
            <w:gridSpan w:val="2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</w:tr>
    </w:tbl>
    <w:p>
      <w:pPr>
        <w:pStyle w:val="4"/>
        <w:shd w:val="clear" w:color="auto" w:fill="FFFFFF"/>
        <w:spacing w:beforeAutospacing="0" w:afterAutospacing="0"/>
        <w:ind w:firstLine="420"/>
        <w:jc w:val="both"/>
        <w:rPr>
          <w:color w:val="333333"/>
        </w:rPr>
      </w:pPr>
    </w:p>
    <w:p>
      <w:pPr>
        <w:pStyle w:val="4"/>
        <w:shd w:val="clear" w:color="auto" w:fill="FFFFFF"/>
        <w:spacing w:beforeAutospacing="0" w:after="240" w:afterAutospacing="0"/>
        <w:ind w:firstLine="420"/>
        <w:jc w:val="both"/>
        <w:outlineLvl w:val="0"/>
        <w:rPr>
          <w:rFonts w:hint="eastAsia"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三、收到和处理政府信息公开申请情况</w:t>
      </w:r>
    </w:p>
    <w:tbl>
      <w:tblPr>
        <w:tblStyle w:val="5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18"/>
        <w:gridCol w:w="854"/>
        <w:gridCol w:w="2086"/>
        <w:gridCol w:w="814"/>
        <w:gridCol w:w="755"/>
        <w:gridCol w:w="755"/>
        <w:gridCol w:w="814"/>
        <w:gridCol w:w="974"/>
        <w:gridCol w:w="712"/>
        <w:gridCol w:w="689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vMerge w:val="restart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5513" w:type="dxa"/>
            <w:gridSpan w:val="7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申请人情况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14" w:type="dxa"/>
            <w:vMerge w:val="restart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4010" w:type="dxa"/>
            <w:gridSpan w:val="5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9" w:type="dxa"/>
            <w:vMerge w:val="restart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14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97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71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689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97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89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restart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2940" w:type="dxa"/>
            <w:gridSpan w:val="2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940" w:type="dxa"/>
            <w:gridSpan w:val="2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（二）部分公开（区分处理的，只计这一情形，不计其他情形）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restart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restart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restart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2086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9" w:hRule="atLeast"/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854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086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940" w:type="dxa"/>
            <w:gridSpan w:val="2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18" w:type="dxa"/>
            <w:vMerge w:val="continue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2940" w:type="dxa"/>
            <w:gridSpan w:val="2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楷体" w:hAnsi="楷体" w:eastAsia="楷体" w:cs="楷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558" w:type="dxa"/>
            <w:gridSpan w:val="3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left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55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81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974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71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</w:tr>
    </w:tbl>
    <w:p>
      <w:pPr>
        <w:pStyle w:val="4"/>
        <w:shd w:val="clear" w:color="auto" w:fill="FFFFFF"/>
        <w:spacing w:beforeAutospacing="0" w:afterAutospacing="0"/>
        <w:jc w:val="both"/>
        <w:rPr>
          <w:color w:val="333333"/>
        </w:rPr>
      </w:pPr>
    </w:p>
    <w:p>
      <w:pPr>
        <w:pStyle w:val="4"/>
        <w:shd w:val="clear" w:color="auto" w:fill="FFFFFF"/>
        <w:spacing w:beforeAutospacing="0" w:afterAutospacing="0"/>
        <w:ind w:firstLine="420"/>
        <w:jc w:val="both"/>
        <w:outlineLvl w:val="0"/>
        <w:rPr>
          <w:rFonts w:hint="eastAsia"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b/>
          <w:color w:val="333333"/>
          <w:sz w:val="32"/>
          <w:szCs w:val="32"/>
          <w:shd w:val="clear" w:color="auto" w:fill="FFFFFF"/>
        </w:rPr>
        <w:t>四、政府信息公开行政复议、行政诉讼情况</w:t>
      </w:r>
    </w:p>
    <w:p>
      <w:pPr>
        <w:pStyle w:val="4"/>
        <w:shd w:val="clear" w:color="auto" w:fill="FFFFFF"/>
        <w:spacing w:beforeAutospacing="0" w:afterAutospacing="0"/>
        <w:ind w:firstLine="420"/>
        <w:jc w:val="both"/>
        <w:rPr>
          <w:color w:val="333333"/>
        </w:rPr>
      </w:pPr>
    </w:p>
    <w:tbl>
      <w:tblPr>
        <w:tblStyle w:val="5"/>
        <w:tblW w:w="0" w:type="auto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604"/>
        <w:gridCol w:w="604"/>
        <w:gridCol w:w="604"/>
        <w:gridCol w:w="658"/>
        <w:gridCol w:w="550"/>
        <w:gridCol w:w="605"/>
        <w:gridCol w:w="605"/>
        <w:gridCol w:w="605"/>
        <w:gridCol w:w="605"/>
        <w:gridCol w:w="605"/>
        <w:gridCol w:w="605"/>
        <w:gridCol w:w="605"/>
        <w:gridCol w:w="606"/>
        <w:gridCol w:w="606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3074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5997" w:type="dxa"/>
            <w:gridSpan w:val="10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4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58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297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027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604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658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其他结果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尚未审结</w:t>
            </w:r>
          </w:p>
        </w:tc>
        <w:tc>
          <w:tcPr>
            <w:tcW w:w="60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0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0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65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asci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eastAsia="宋体" w:cs="Calibri"/>
                <w:kern w:val="0"/>
                <w:sz w:val="20"/>
                <w:szCs w:val="20"/>
              </w:rPr>
              <w:t>0</w:t>
            </w:r>
          </w:p>
        </w:tc>
        <w:tc>
          <w:tcPr>
            <w:tcW w:w="5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0</w:t>
            </w:r>
          </w:p>
        </w:tc>
        <w:tc>
          <w:tcPr>
            <w:tcW w:w="6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widowControl/>
              <w:spacing w:after="180"/>
              <w:jc w:val="center"/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0</w:t>
            </w:r>
          </w:p>
        </w:tc>
        <w:tc>
          <w:tcPr>
            <w:tcW w:w="60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0</w:t>
            </w:r>
          </w:p>
        </w:tc>
      </w:tr>
    </w:tbl>
    <w:p>
      <w:pPr>
        <w:pStyle w:val="4"/>
        <w:shd w:val="clear" w:color="auto" w:fill="FFFFFF"/>
        <w:spacing w:beforeAutospacing="0" w:afterAutospacing="0"/>
        <w:ind w:firstLine="420"/>
        <w:jc w:val="both"/>
        <w:outlineLvl w:val="0"/>
        <w:rPr>
          <w:rFonts w:ascii="仿宋_GB2312" w:eastAsia="仿宋_GB2312"/>
          <w:color w:val="333333"/>
          <w:sz w:val="32"/>
          <w:szCs w:val="32"/>
        </w:rPr>
      </w:pPr>
      <w:r>
        <w:rPr>
          <w:rFonts w:hint="eastAsia" w:ascii="仿宋_GB2312" w:eastAsia="仿宋_GB2312"/>
          <w:b/>
          <w:color w:val="333333"/>
          <w:sz w:val="32"/>
          <w:szCs w:val="32"/>
          <w:shd w:val="clear" w:color="auto" w:fill="FFFFFF"/>
        </w:rPr>
        <w:t>五、存在的主要问题及改进情况</w:t>
      </w:r>
    </w:p>
    <w:p>
      <w:pPr>
        <w:pStyle w:val="4"/>
        <w:shd w:val="clear" w:color="auto" w:fill="FFFFFF"/>
        <w:spacing w:beforeAutospacing="0" w:afterAutospacing="0" w:line="540" w:lineRule="exact"/>
        <w:ind w:firstLine="420"/>
        <w:jc w:val="both"/>
        <w:outlineLvl w:val="0"/>
        <w:rPr>
          <w:rFonts w:ascii="仿宋_GB2312" w:eastAsia="仿宋_GB2312"/>
          <w:color w:val="333333"/>
          <w:sz w:val="32"/>
          <w:szCs w:val="32"/>
          <w:shd w:val="clear" w:color="auto" w:fill="FFFFFF"/>
        </w:rPr>
      </w:pPr>
      <w:r>
        <w:rPr>
          <w:rFonts w:hint="eastAsia" w:ascii="仿宋_GB2312" w:eastAsia="仿宋_GB2312"/>
          <w:color w:val="333333"/>
          <w:sz w:val="32"/>
          <w:szCs w:val="32"/>
          <w:shd w:val="clear" w:color="auto" w:fill="FFFFFF"/>
        </w:rPr>
        <w:t xml:space="preserve">2019年，信息公开工作有待于进一步加强，标准还不够高，内容还不够全面，需要进一步提高。 一是进一步强化组织领导，不断创新工作方式方法，突出重点，注重实效，使信息公开业务更加有序、便民、高效。二是加强保密审查，严把质量关、保密审查关，确保政府信息公开不影响国家安全。 </w:t>
      </w:r>
    </w:p>
    <w:p>
      <w:pPr>
        <w:spacing w:line="560" w:lineRule="exact"/>
        <w:ind w:firstLine="645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六、其他需要报告的事项</w:t>
      </w:r>
    </w:p>
    <w:p>
      <w:pPr>
        <w:spacing w:line="560" w:lineRule="exact"/>
        <w:ind w:firstLine="645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我局暂无其他需要报告的事项。</w:t>
      </w: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</w:t>
      </w:r>
    </w:p>
    <w:p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>
      <w:pPr>
        <w:spacing w:line="560" w:lineRule="exact"/>
        <w:ind w:firstLine="5760" w:firstLineChars="1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2020年1月17日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848ED"/>
    <w:rsid w:val="001544FB"/>
    <w:rsid w:val="00253493"/>
    <w:rsid w:val="003169F4"/>
    <w:rsid w:val="003356F6"/>
    <w:rsid w:val="00350BA6"/>
    <w:rsid w:val="003C79AC"/>
    <w:rsid w:val="00433956"/>
    <w:rsid w:val="005327FF"/>
    <w:rsid w:val="00537A4C"/>
    <w:rsid w:val="006D3054"/>
    <w:rsid w:val="008848ED"/>
    <w:rsid w:val="00894D35"/>
    <w:rsid w:val="008A3617"/>
    <w:rsid w:val="00A86048"/>
    <w:rsid w:val="00C22F7F"/>
    <w:rsid w:val="00C37C68"/>
    <w:rsid w:val="00C8462D"/>
    <w:rsid w:val="00D01945"/>
    <w:rsid w:val="00D050AA"/>
    <w:rsid w:val="00E9787D"/>
    <w:rsid w:val="00F103C2"/>
    <w:rsid w:val="00F6363B"/>
    <w:rsid w:val="11750D55"/>
    <w:rsid w:val="23A67FD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Autospacing="1" w:afterAutospacing="1"/>
      <w:jc w:val="left"/>
    </w:pPr>
    <w:rPr>
      <w:rFonts w:ascii="宋体" w:hAnsi="宋体" w:eastAsia="宋体" w:cs="宋体"/>
      <w:color w:val="000000"/>
      <w:kern w:val="0"/>
      <w:sz w:val="24"/>
      <w:szCs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298</Words>
  <Characters>1703</Characters>
  <Lines>14</Lines>
  <Paragraphs>3</Paragraphs>
  <TotalTime>76</TotalTime>
  <ScaleCrop>false</ScaleCrop>
  <LinksUpToDate>false</LinksUpToDate>
  <CharactersWithSpaces>1998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2020-01-13T07:49:00Z</dcterms:created>
  <dc:creator>xb21cn</dc:creator>
  <cp:lastModifiedBy>Administrator</cp:lastModifiedBy>
  <cp:lastPrinted>2020-01-16T01:26:00Z</cp:lastPrinted>
  <dcterms:modified xsi:type="dcterms:W3CDTF">2020-03-23T05:21:53Z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