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firstLine="645"/>
        <w:jc w:val="center"/>
        <w:rPr>
          <w:rFonts w:hint="eastAsia" w:asciiTheme="majorEastAsia" w:hAnsiTheme="majorEastAsia" w:eastAsiaTheme="majorEastAsia"/>
          <w:b/>
          <w:sz w:val="44"/>
          <w:szCs w:val="44"/>
          <w:lang w:eastAsia="zh-CN"/>
        </w:rPr>
      </w:pPr>
      <w:r>
        <w:rPr>
          <w:rFonts w:hint="eastAsia" w:asciiTheme="majorEastAsia" w:hAnsiTheme="majorEastAsia" w:eastAsiaTheme="majorEastAsia"/>
          <w:b/>
          <w:sz w:val="44"/>
          <w:szCs w:val="44"/>
        </w:rPr>
        <w:t>阜平县</w:t>
      </w:r>
      <w:r>
        <w:rPr>
          <w:rFonts w:hint="eastAsia" w:asciiTheme="majorEastAsia" w:hAnsiTheme="majorEastAsia" w:eastAsiaTheme="majorEastAsia"/>
          <w:b/>
          <w:sz w:val="44"/>
          <w:szCs w:val="44"/>
          <w:lang w:eastAsia="zh-CN"/>
        </w:rPr>
        <w:t>医疗保障局</w:t>
      </w:r>
    </w:p>
    <w:p>
      <w:pPr>
        <w:spacing w:line="560" w:lineRule="exact"/>
        <w:ind w:firstLine="645"/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Theme="majorEastAsia" w:hAnsiTheme="majorEastAsia" w:eastAsiaTheme="majorEastAsia"/>
          <w:b/>
          <w:sz w:val="44"/>
          <w:szCs w:val="44"/>
        </w:rPr>
        <w:t>2019年度政府信息公开工作年度报告</w:t>
      </w:r>
    </w:p>
    <w:p>
      <w:pPr>
        <w:spacing w:line="560" w:lineRule="exact"/>
        <w:ind w:firstLine="645"/>
        <w:rPr>
          <w:rFonts w:hint="eastAsia" w:ascii="仿宋_GB2312" w:eastAsia="仿宋_GB2312"/>
          <w:sz w:val="32"/>
          <w:szCs w:val="32"/>
        </w:rPr>
      </w:pPr>
    </w:p>
    <w:p>
      <w:pPr>
        <w:spacing w:line="56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2019年，我局在县委、县政府的正确领导下，深入贯彻落实党的十九大精神，</w:t>
      </w:r>
      <w:r>
        <w:rPr>
          <w:rFonts w:hint="eastAsia" w:ascii="仿宋_GB2312" w:eastAsia="仿宋_GB2312"/>
          <w:sz w:val="32"/>
          <w:szCs w:val="32"/>
        </w:rPr>
        <w:t>按照《中华人民共和国政府信息公开条例》要求，</w:t>
      </w:r>
      <w:r>
        <w:rPr>
          <w:rFonts w:hint="eastAsia" w:ascii="仿宋_GB2312" w:eastAsia="仿宋_GB2312"/>
          <w:sz w:val="32"/>
          <w:szCs w:val="32"/>
          <w:lang w:eastAsia="zh-CN"/>
        </w:rPr>
        <w:t>扎实有效</w:t>
      </w:r>
      <w:r>
        <w:rPr>
          <w:rFonts w:hint="eastAsia" w:ascii="仿宋_GB2312" w:eastAsia="仿宋_GB2312"/>
          <w:sz w:val="32"/>
          <w:szCs w:val="32"/>
        </w:rPr>
        <w:t>推进政府信息公开工作</w:t>
      </w:r>
      <w:r>
        <w:rPr>
          <w:rFonts w:hint="eastAsia" w:ascii="仿宋_GB2312" w:eastAsia="仿宋_GB2312"/>
          <w:sz w:val="32"/>
          <w:szCs w:val="32"/>
          <w:lang w:eastAsia="zh-CN"/>
        </w:rPr>
        <w:t>，取得了一定成果。现总结如下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:</w:t>
      </w:r>
      <w:r>
        <w:rPr>
          <w:rFonts w:hint="eastAsia" w:ascii="仿宋_GB2312" w:eastAsia="仿宋_GB2312"/>
          <w:sz w:val="32"/>
          <w:szCs w:val="32"/>
        </w:rPr>
        <w:t xml:space="preserve"> </w:t>
      </w:r>
    </w:p>
    <w:p>
      <w:pPr>
        <w:numPr>
          <w:ilvl w:val="0"/>
          <w:numId w:val="1"/>
        </w:numPr>
        <w:spacing w:line="560" w:lineRule="exact"/>
        <w:ind w:firstLine="645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总体情况</w:t>
      </w:r>
    </w:p>
    <w:p>
      <w:pPr>
        <w:spacing w:line="560" w:lineRule="exact"/>
        <w:ind w:firstLine="645"/>
        <w:rPr>
          <w:rFonts w:ascii="仿宋_GB2312" w:eastAsia="仿宋_GB2312"/>
          <w:sz w:val="32"/>
          <w:szCs w:val="32"/>
          <w:lang w:val="en-US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阜平县医疗保障局于2019年1月19日成立后，始终把做好政府信息公开工作列入单位重要议事日程，规范公开内容，明确专人负责，确保</w:t>
      </w:r>
      <w:r>
        <w:rPr>
          <w:rFonts w:hint="eastAsia" w:ascii="仿宋_GB2312" w:eastAsia="仿宋_GB2312"/>
          <w:sz w:val="32"/>
          <w:szCs w:val="32"/>
        </w:rPr>
        <w:t>政府信息</w:t>
      </w:r>
      <w:r>
        <w:rPr>
          <w:rFonts w:hint="eastAsia" w:ascii="仿宋_GB2312" w:eastAsia="仿宋_GB2312"/>
          <w:sz w:val="32"/>
          <w:szCs w:val="32"/>
          <w:lang w:eastAsia="zh-CN"/>
        </w:rPr>
        <w:t>公开</w:t>
      </w:r>
      <w:r>
        <w:rPr>
          <w:rFonts w:hint="eastAsia" w:ascii="仿宋_GB2312" w:eastAsia="仿宋_GB2312"/>
          <w:sz w:val="32"/>
          <w:szCs w:val="32"/>
        </w:rPr>
        <w:t>工作</w:t>
      </w:r>
      <w:r>
        <w:rPr>
          <w:rFonts w:hint="eastAsia" w:ascii="仿宋_GB2312" w:eastAsia="仿宋_GB2312"/>
          <w:sz w:val="32"/>
          <w:szCs w:val="32"/>
          <w:lang w:eastAsia="zh-CN"/>
        </w:rPr>
        <w:t>在我局</w:t>
      </w:r>
      <w:r>
        <w:rPr>
          <w:rFonts w:hint="eastAsia" w:ascii="仿宋_GB2312" w:eastAsia="仿宋_GB2312"/>
          <w:sz w:val="32"/>
          <w:szCs w:val="32"/>
        </w:rPr>
        <w:t>顺利开展。</w:t>
      </w:r>
      <w:r>
        <w:rPr>
          <w:rFonts w:hint="eastAsia" w:ascii="仿宋_GB2312" w:eastAsia="仿宋_GB2312"/>
          <w:b/>
          <w:bCs/>
          <w:sz w:val="32"/>
          <w:szCs w:val="32"/>
          <w:lang w:eastAsia="zh-CN"/>
        </w:rPr>
        <w:t>一是</w:t>
      </w:r>
      <w:r>
        <w:rPr>
          <w:rFonts w:hint="eastAsia" w:ascii="仿宋_GB2312" w:eastAsia="仿宋_GB2312"/>
          <w:sz w:val="32"/>
          <w:szCs w:val="32"/>
        </w:rPr>
        <w:t>对政务信息公开的范围、内容、形式等</w:t>
      </w:r>
      <w:r>
        <w:rPr>
          <w:rFonts w:hint="eastAsia" w:ascii="仿宋_GB2312" w:eastAsia="仿宋_GB2312"/>
          <w:sz w:val="32"/>
          <w:szCs w:val="32"/>
          <w:lang w:eastAsia="zh-CN"/>
        </w:rPr>
        <w:t>进行</w:t>
      </w:r>
      <w:r>
        <w:rPr>
          <w:rFonts w:hint="eastAsia" w:ascii="仿宋_GB2312" w:eastAsia="仿宋_GB2312"/>
          <w:sz w:val="32"/>
          <w:szCs w:val="32"/>
        </w:rPr>
        <w:t>明确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</w:rPr>
        <w:t>同时对因政策</w:t>
      </w:r>
      <w:r>
        <w:rPr>
          <w:rFonts w:hint="eastAsia" w:ascii="仿宋_GB2312" w:eastAsia="仿宋_GB2312"/>
          <w:sz w:val="32"/>
          <w:szCs w:val="32"/>
          <w:lang w:eastAsia="zh-CN"/>
        </w:rPr>
        <w:t>调整</w:t>
      </w:r>
      <w:r>
        <w:rPr>
          <w:rFonts w:hint="eastAsia" w:ascii="仿宋_GB2312" w:eastAsia="仿宋_GB2312"/>
          <w:sz w:val="32"/>
          <w:szCs w:val="32"/>
        </w:rPr>
        <w:t>等原因变化的事项及时更新</w:t>
      </w:r>
      <w:r>
        <w:rPr>
          <w:rFonts w:hint="eastAsia" w:ascii="仿宋_GB2312" w:eastAsia="仿宋_GB2312"/>
          <w:sz w:val="32"/>
          <w:szCs w:val="32"/>
          <w:lang w:eastAsia="zh-CN"/>
        </w:rPr>
        <w:t>；</w:t>
      </w:r>
      <w:r>
        <w:rPr>
          <w:rFonts w:hint="eastAsia" w:ascii="仿宋_GB2312" w:eastAsia="仿宋_GB2312"/>
          <w:b/>
          <w:bCs/>
          <w:sz w:val="32"/>
          <w:szCs w:val="32"/>
          <w:lang w:eastAsia="zh-CN"/>
        </w:rPr>
        <w:t>二是</w:t>
      </w:r>
      <w:r>
        <w:rPr>
          <w:rFonts w:hint="eastAsia" w:ascii="仿宋_GB2312" w:eastAsia="仿宋_GB2312"/>
          <w:sz w:val="32"/>
          <w:szCs w:val="32"/>
        </w:rPr>
        <w:t>结合行政审批局</w:t>
      </w:r>
      <w:r>
        <w:rPr>
          <w:rFonts w:hint="eastAsia" w:ascii="仿宋_GB2312" w:eastAsia="仿宋_GB2312"/>
          <w:sz w:val="32"/>
          <w:szCs w:val="32"/>
          <w:lang w:eastAsia="zh-CN"/>
        </w:rPr>
        <w:t>，在</w:t>
      </w:r>
      <w:r>
        <w:rPr>
          <w:rFonts w:hint="eastAsia" w:ascii="仿宋_GB2312" w:eastAsia="仿宋_GB2312"/>
          <w:sz w:val="32"/>
          <w:szCs w:val="32"/>
        </w:rPr>
        <w:t>网上公示公开</w:t>
      </w:r>
      <w:r>
        <w:rPr>
          <w:rFonts w:hint="eastAsia" w:ascii="仿宋_GB2312" w:eastAsia="仿宋_GB2312"/>
          <w:sz w:val="32"/>
          <w:szCs w:val="32"/>
          <w:lang w:eastAsia="zh-CN"/>
        </w:rPr>
        <w:t>涉及医疗保障的</w:t>
      </w:r>
      <w:r>
        <w:rPr>
          <w:rFonts w:hint="eastAsia" w:ascii="仿宋_GB2312" w:eastAsia="仿宋_GB2312"/>
          <w:sz w:val="32"/>
          <w:szCs w:val="32"/>
        </w:rPr>
        <w:t>权力清单和责任清单</w:t>
      </w:r>
      <w:r>
        <w:rPr>
          <w:rFonts w:hint="eastAsia" w:ascii="仿宋_GB2312" w:eastAsia="仿宋_GB2312"/>
          <w:sz w:val="32"/>
          <w:szCs w:val="32"/>
          <w:lang w:eastAsia="zh-CN"/>
        </w:rPr>
        <w:t>；</w:t>
      </w:r>
      <w:r>
        <w:rPr>
          <w:rFonts w:hint="eastAsia" w:ascii="仿宋_GB2312" w:eastAsia="仿宋_GB2312"/>
          <w:b/>
          <w:bCs/>
          <w:sz w:val="32"/>
          <w:szCs w:val="32"/>
          <w:lang w:eastAsia="zh-CN"/>
        </w:rPr>
        <w:t>三</w:t>
      </w:r>
      <w:r>
        <w:rPr>
          <w:rFonts w:hint="eastAsia" w:ascii="仿宋_GB2312" w:eastAsia="仿宋_GB2312"/>
          <w:b/>
          <w:bCs/>
          <w:sz w:val="32"/>
          <w:szCs w:val="32"/>
        </w:rPr>
        <w:t>是</w:t>
      </w:r>
      <w:r>
        <w:rPr>
          <w:rFonts w:hint="eastAsia" w:ascii="仿宋_GB2312" w:eastAsia="仿宋_GB2312"/>
          <w:sz w:val="32"/>
          <w:szCs w:val="32"/>
          <w:lang w:eastAsia="zh-CN"/>
        </w:rPr>
        <w:t>通过全县范围内开展政策培训、举办乡村医保政策大讲堂、进</w:t>
      </w:r>
      <w:r>
        <w:rPr>
          <w:rFonts w:hint="eastAsia" w:ascii="仿宋_GB2312" w:eastAsia="仿宋_GB2312"/>
          <w:sz w:val="32"/>
          <w:szCs w:val="32"/>
        </w:rPr>
        <w:t>村入户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微信公众号、广播电视、发放宣传资料、悬挂政策牌匾</w:t>
      </w:r>
      <w:r>
        <w:rPr>
          <w:rFonts w:hint="eastAsia" w:ascii="仿宋_GB2312" w:eastAsia="仿宋_GB2312"/>
          <w:sz w:val="32"/>
          <w:szCs w:val="32"/>
          <w:lang w:eastAsia="zh-CN"/>
        </w:rPr>
        <w:t>等多种方式方法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公开政府信息，进一步提高群众对医保政策的知晓率，扩大群众对医保政策的知晓面，为全县基本医疗保险事业健康发展营造良好的信息舆论氛围。全年通过</w:t>
      </w:r>
      <w:r>
        <w:rPr>
          <w:rFonts w:hint="eastAsia" w:ascii="仿宋_GB2312" w:eastAsia="仿宋_GB2312"/>
          <w:sz w:val="32"/>
          <w:szCs w:val="32"/>
          <w:lang w:eastAsia="zh-CN"/>
        </w:rPr>
        <w:t>阜平医保公众号</w:t>
      </w:r>
      <w:r>
        <w:rPr>
          <w:rFonts w:hint="eastAsia" w:ascii="仿宋_GB2312" w:eastAsia="仿宋_GB2312"/>
          <w:sz w:val="32"/>
          <w:szCs w:val="32"/>
        </w:rPr>
        <w:t>公布工作</w:t>
      </w:r>
      <w:r>
        <w:rPr>
          <w:rFonts w:hint="eastAsia" w:ascii="仿宋_GB2312" w:eastAsia="仿宋_GB2312"/>
          <w:sz w:val="32"/>
          <w:szCs w:val="32"/>
          <w:lang w:eastAsia="zh-CN"/>
        </w:rPr>
        <w:t>政策</w:t>
      </w:r>
      <w:r>
        <w:rPr>
          <w:rFonts w:hint="eastAsia" w:ascii="仿宋_GB2312" w:eastAsia="仿宋_GB2312"/>
          <w:sz w:val="32"/>
          <w:szCs w:val="32"/>
        </w:rPr>
        <w:t>信息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46</w:t>
      </w:r>
      <w:r>
        <w:rPr>
          <w:rFonts w:hint="eastAsia" w:ascii="仿宋_GB2312" w:eastAsia="仿宋_GB2312"/>
          <w:sz w:val="32"/>
          <w:szCs w:val="32"/>
        </w:rPr>
        <w:t>条</w:t>
      </w:r>
      <w:r>
        <w:rPr>
          <w:rFonts w:hint="eastAsia" w:ascii="仿宋_GB2312" w:eastAsia="仿宋_GB2312"/>
          <w:sz w:val="32"/>
          <w:szCs w:val="32"/>
          <w:lang w:eastAsia="zh-CN"/>
        </w:rPr>
        <w:t>；发放宣传资料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15余万份；开展全县范围内政策宣讲2次，以乡村为单位宣传、进村入户面对面宣传若干次。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二、主动公开政府信息情况</w:t>
      </w:r>
    </w:p>
    <w:tbl>
      <w:tblPr>
        <w:tblStyle w:val="6"/>
        <w:tblW w:w="8140" w:type="dxa"/>
        <w:jc w:val="center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3"/>
        <w:gridCol w:w="1875"/>
        <w:gridCol w:w="6"/>
        <w:gridCol w:w="1265"/>
        <w:gridCol w:w="1881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814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第二十条第（一）项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8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制作数量</w:t>
            </w:r>
          </w:p>
        </w:tc>
        <w:tc>
          <w:tcPr>
            <w:tcW w:w="127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公开数量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对外公开总数量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规章</w:t>
            </w:r>
          </w:p>
        </w:tc>
        <w:tc>
          <w:tcPr>
            <w:tcW w:w="18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　0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规范性文件</w:t>
            </w:r>
          </w:p>
        </w:tc>
        <w:tc>
          <w:tcPr>
            <w:tcW w:w="18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140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第二十条第（五）项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8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上一年项目数量</w:t>
            </w:r>
          </w:p>
        </w:tc>
        <w:tc>
          <w:tcPr>
            <w:tcW w:w="127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本年增/减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处理决定数量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0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其他对外管理服务事项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0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8140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第二十条第（六）项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8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上一年项目数量</w:t>
            </w:r>
          </w:p>
        </w:tc>
        <w:tc>
          <w:tcPr>
            <w:tcW w:w="127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本年增/减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处理决定数量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行政处罚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行政强制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8140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第二十条第（八）项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上一年项目数量</w:t>
            </w:r>
          </w:p>
        </w:tc>
        <w:tc>
          <w:tcPr>
            <w:tcW w:w="314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本年增/减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行政事业性收费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/>
              </w:rPr>
              <w:t>0</w:t>
            </w:r>
          </w:p>
        </w:tc>
        <w:tc>
          <w:tcPr>
            <w:tcW w:w="3146" w:type="dxa"/>
            <w:gridSpan w:val="2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8140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第二十条第（九）项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采购项目数量</w:t>
            </w:r>
          </w:p>
        </w:tc>
        <w:tc>
          <w:tcPr>
            <w:tcW w:w="314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采购总金额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政府集中采购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3146" w:type="dxa"/>
            <w:gridSpan w:val="2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</w:tr>
    </w:tbl>
    <w:p>
      <w:pPr>
        <w:pStyle w:val="4"/>
        <w:shd w:val="clear" w:color="auto" w:fill="FFFFFF"/>
        <w:spacing w:beforeAutospacing="0" w:afterAutospacing="0"/>
        <w:ind w:firstLine="420"/>
        <w:jc w:val="both"/>
        <w:rPr>
          <w:color w:val="333333"/>
        </w:rPr>
      </w:pPr>
    </w:p>
    <w:p>
      <w:pPr>
        <w:widowControl/>
        <w:spacing w:after="180"/>
        <w:ind w:firstLine="643" w:firstLineChars="200"/>
        <w:jc w:val="both"/>
        <w:rPr>
          <w:rFonts w:hint="eastAsia" w:ascii="黑体" w:hAnsi="黑体" w:eastAsia="黑体" w:cs="黑体"/>
          <w:b/>
          <w:color w:val="333333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黑体" w:hAnsi="黑体" w:eastAsia="黑体" w:cs="黑体"/>
          <w:b/>
          <w:color w:val="333333"/>
          <w:kern w:val="0"/>
          <w:sz w:val="32"/>
          <w:szCs w:val="32"/>
          <w:shd w:val="clear" w:color="auto" w:fill="FFFFFF"/>
          <w:lang w:val="en-US" w:eastAsia="zh-CN" w:bidi="ar-SA"/>
        </w:rPr>
        <w:t>三、收到和处理政府信息公开申请情况</w:t>
      </w:r>
    </w:p>
    <w:tbl>
      <w:tblPr>
        <w:tblStyle w:val="6"/>
        <w:tblW w:w="8379" w:type="dxa"/>
        <w:jc w:val="center"/>
        <w:tblInd w:w="456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5"/>
        <w:gridCol w:w="885"/>
        <w:gridCol w:w="964"/>
        <w:gridCol w:w="692"/>
        <w:gridCol w:w="193"/>
        <w:gridCol w:w="621"/>
        <w:gridCol w:w="219"/>
        <w:gridCol w:w="536"/>
        <w:gridCol w:w="319"/>
        <w:gridCol w:w="436"/>
        <w:gridCol w:w="509"/>
        <w:gridCol w:w="305"/>
        <w:gridCol w:w="565"/>
        <w:gridCol w:w="720"/>
        <w:gridCol w:w="780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</w:tblPrEx>
        <w:trPr>
          <w:jc w:val="center"/>
        </w:trPr>
        <w:tc>
          <w:tcPr>
            <w:tcW w:w="2484" w:type="dxa"/>
            <w:gridSpan w:val="3"/>
            <w:vMerge w:val="restar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（本列数据的勾稽关系为：第一项加第二项之和，等于第三项加第四项之和）</w:t>
            </w:r>
          </w:p>
        </w:tc>
        <w:tc>
          <w:tcPr>
            <w:tcW w:w="5895" w:type="dxa"/>
            <w:gridSpan w:val="1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申请人情况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84" w:type="dxa"/>
            <w:gridSpan w:val="3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85" w:type="dxa"/>
            <w:gridSpan w:val="2"/>
            <w:vMerge w:val="restar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自然人</w:t>
            </w:r>
          </w:p>
        </w:tc>
        <w:tc>
          <w:tcPr>
            <w:tcW w:w="4230" w:type="dxa"/>
            <w:gridSpan w:val="9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法人或其他组织</w:t>
            </w:r>
          </w:p>
        </w:tc>
        <w:tc>
          <w:tcPr>
            <w:tcW w:w="780" w:type="dxa"/>
            <w:vMerge w:val="restar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总计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84" w:type="dxa"/>
            <w:gridSpan w:val="3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85" w:type="dxa"/>
            <w:gridSpan w:val="2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40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商业企业</w:t>
            </w:r>
          </w:p>
        </w:tc>
        <w:tc>
          <w:tcPr>
            <w:tcW w:w="855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科研机构</w:t>
            </w:r>
          </w:p>
        </w:tc>
        <w:tc>
          <w:tcPr>
            <w:tcW w:w="945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社会公益组织</w:t>
            </w:r>
          </w:p>
        </w:tc>
        <w:tc>
          <w:tcPr>
            <w:tcW w:w="870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法律服务机构</w:t>
            </w:r>
          </w:p>
        </w:tc>
        <w:tc>
          <w:tcPr>
            <w:tcW w:w="72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其他</w:t>
            </w:r>
          </w:p>
        </w:tc>
        <w:tc>
          <w:tcPr>
            <w:tcW w:w="780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84" w:type="dxa"/>
            <w:gridSpan w:val="3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一、本年新收政府信息公开申请数量</w:t>
            </w:r>
          </w:p>
        </w:tc>
        <w:tc>
          <w:tcPr>
            <w:tcW w:w="885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840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855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945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870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Calibri" w:eastAsia="宋体" w:cs="Calibri"/>
                <w:kern w:val="0"/>
                <w:sz w:val="20"/>
                <w:szCs w:val="20"/>
              </w:rPr>
              <w:t>0</w:t>
            </w: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Calibri" w:eastAsia="宋体" w:cs="Calibri"/>
                <w:kern w:val="0"/>
                <w:sz w:val="20"/>
                <w:szCs w:val="20"/>
              </w:rPr>
              <w:t>0</w:t>
            </w: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eastAsia="宋体" w:cs="Calibri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84" w:type="dxa"/>
            <w:gridSpan w:val="3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二、上年结转政府信息公开申请数量</w:t>
            </w:r>
          </w:p>
        </w:tc>
        <w:tc>
          <w:tcPr>
            <w:tcW w:w="885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840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855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945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Calibri" w:eastAsia="宋体" w:cs="Calibri"/>
                <w:kern w:val="0"/>
                <w:sz w:val="20"/>
                <w:szCs w:val="20"/>
              </w:rPr>
              <w:t>0</w:t>
            </w: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70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Calibri" w:eastAsia="宋体" w:cs="Calibri"/>
                <w:kern w:val="0"/>
                <w:sz w:val="20"/>
                <w:szCs w:val="20"/>
              </w:rPr>
              <w:t>0</w:t>
            </w: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8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eastAsia="宋体" w:cs="Calibri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35" w:type="dxa"/>
            <w:vMerge w:val="restar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三、本年度办理结果</w:t>
            </w:r>
          </w:p>
        </w:tc>
        <w:tc>
          <w:tcPr>
            <w:tcW w:w="2541" w:type="dxa"/>
            <w:gridSpan w:val="3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（一）予以公开</w:t>
            </w:r>
          </w:p>
        </w:tc>
        <w:tc>
          <w:tcPr>
            <w:tcW w:w="814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4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56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35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2541" w:type="dxa"/>
            <w:gridSpan w:val="3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（二）部分公开（区分处理的，只计这一情形，不计其他情形）</w:t>
            </w:r>
          </w:p>
        </w:tc>
        <w:tc>
          <w:tcPr>
            <w:tcW w:w="814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4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56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35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85" w:type="dxa"/>
            <w:vMerge w:val="restar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（三）不予公开</w:t>
            </w:r>
          </w:p>
        </w:tc>
        <w:tc>
          <w:tcPr>
            <w:tcW w:w="1656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1.属于国家秘密</w:t>
            </w:r>
          </w:p>
        </w:tc>
        <w:tc>
          <w:tcPr>
            <w:tcW w:w="814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4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56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4" w:hRule="atLeast"/>
          <w:jc w:val="center"/>
        </w:trPr>
        <w:tc>
          <w:tcPr>
            <w:tcW w:w="635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85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1656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2.其他法律行政法规禁止公开</w:t>
            </w:r>
          </w:p>
        </w:tc>
        <w:tc>
          <w:tcPr>
            <w:tcW w:w="814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4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56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35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85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1656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3.危及“三安全一稳定”</w:t>
            </w:r>
          </w:p>
        </w:tc>
        <w:tc>
          <w:tcPr>
            <w:tcW w:w="814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4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56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35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85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1656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4.保护第三方合法权益</w:t>
            </w:r>
          </w:p>
        </w:tc>
        <w:tc>
          <w:tcPr>
            <w:tcW w:w="814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4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56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35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85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1656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5.属于三类内部事务信息</w:t>
            </w:r>
          </w:p>
        </w:tc>
        <w:tc>
          <w:tcPr>
            <w:tcW w:w="814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4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56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35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85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1656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6.属于四类过程性信息</w:t>
            </w:r>
          </w:p>
        </w:tc>
        <w:tc>
          <w:tcPr>
            <w:tcW w:w="814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4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56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35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85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1656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7.属于行政执法案卷</w:t>
            </w:r>
          </w:p>
        </w:tc>
        <w:tc>
          <w:tcPr>
            <w:tcW w:w="814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4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56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35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85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1656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8.属于行政查询事项</w:t>
            </w:r>
          </w:p>
        </w:tc>
        <w:tc>
          <w:tcPr>
            <w:tcW w:w="814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4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56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635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85" w:type="dxa"/>
            <w:vMerge w:val="restar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（四）无法提供</w:t>
            </w:r>
          </w:p>
        </w:tc>
        <w:tc>
          <w:tcPr>
            <w:tcW w:w="1656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1.本机关不掌握相关政府信息</w:t>
            </w:r>
          </w:p>
        </w:tc>
        <w:tc>
          <w:tcPr>
            <w:tcW w:w="814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4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56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635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85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1656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2.没有现成信息需要另行制作</w:t>
            </w:r>
          </w:p>
        </w:tc>
        <w:tc>
          <w:tcPr>
            <w:tcW w:w="814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4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56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635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85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1656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3.补正后申请内容仍不明确</w:t>
            </w:r>
          </w:p>
        </w:tc>
        <w:tc>
          <w:tcPr>
            <w:tcW w:w="814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4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56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35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85" w:type="dxa"/>
            <w:vMerge w:val="restar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（五）不予处理</w:t>
            </w:r>
          </w:p>
        </w:tc>
        <w:tc>
          <w:tcPr>
            <w:tcW w:w="1656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1.信访举报投诉类申请</w:t>
            </w:r>
          </w:p>
        </w:tc>
        <w:tc>
          <w:tcPr>
            <w:tcW w:w="814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4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56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35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85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1656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2.重复申请</w:t>
            </w:r>
          </w:p>
        </w:tc>
        <w:tc>
          <w:tcPr>
            <w:tcW w:w="814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4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56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35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85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1656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3.要求提供公开出版物</w:t>
            </w:r>
          </w:p>
        </w:tc>
        <w:tc>
          <w:tcPr>
            <w:tcW w:w="814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4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56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35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85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1656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4.无正当理由大量反复申请</w:t>
            </w:r>
          </w:p>
        </w:tc>
        <w:tc>
          <w:tcPr>
            <w:tcW w:w="814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4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56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9" w:hRule="atLeast"/>
          <w:jc w:val="center"/>
        </w:trPr>
        <w:tc>
          <w:tcPr>
            <w:tcW w:w="635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85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1656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5.要求行政机关确认或重新出具已获取信息</w:t>
            </w:r>
          </w:p>
        </w:tc>
        <w:tc>
          <w:tcPr>
            <w:tcW w:w="814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4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56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35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2541" w:type="dxa"/>
            <w:gridSpan w:val="3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（六）其他处理</w:t>
            </w:r>
          </w:p>
        </w:tc>
        <w:tc>
          <w:tcPr>
            <w:tcW w:w="814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4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56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35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2541" w:type="dxa"/>
            <w:gridSpan w:val="3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（七）总计</w:t>
            </w:r>
          </w:p>
        </w:tc>
        <w:tc>
          <w:tcPr>
            <w:tcW w:w="814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4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56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84" w:type="dxa"/>
            <w:gridSpan w:val="3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四、结转下年度继续办理</w:t>
            </w:r>
          </w:p>
        </w:tc>
        <w:tc>
          <w:tcPr>
            <w:tcW w:w="885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40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55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45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70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</w:tr>
    </w:tbl>
    <w:p>
      <w:pPr>
        <w:pStyle w:val="4"/>
        <w:shd w:val="clear" w:color="auto" w:fill="FFFFFF"/>
        <w:spacing w:beforeAutospacing="0" w:afterAutospacing="0"/>
        <w:jc w:val="both"/>
        <w:rPr>
          <w:color w:val="333333"/>
        </w:rPr>
      </w:pPr>
    </w:p>
    <w:p>
      <w:pPr>
        <w:pStyle w:val="4"/>
        <w:shd w:val="clear" w:color="auto" w:fill="FFFFFF"/>
        <w:spacing w:beforeAutospacing="0" w:afterAutospacing="0"/>
        <w:ind w:firstLine="420"/>
        <w:jc w:val="both"/>
        <w:outlineLvl w:val="0"/>
        <w:rPr>
          <w:rFonts w:hint="eastAsia" w:ascii="黑体" w:hAnsi="黑体" w:eastAsia="黑体" w:cs="黑体"/>
          <w:b/>
          <w:color w:val="333333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/>
          <w:color w:val="333333"/>
          <w:sz w:val="32"/>
          <w:szCs w:val="32"/>
          <w:shd w:val="clear" w:color="auto" w:fill="FFFFFF"/>
          <w:lang w:val="en-US" w:eastAsia="zh-CN"/>
        </w:rPr>
        <w:t>四、政府信息公开行政复议、行政诉讼情况</w:t>
      </w:r>
    </w:p>
    <w:p>
      <w:pPr>
        <w:pStyle w:val="4"/>
        <w:shd w:val="clear" w:color="auto" w:fill="FFFFFF"/>
        <w:spacing w:beforeAutospacing="0" w:afterAutospacing="0"/>
        <w:ind w:firstLine="420"/>
        <w:jc w:val="both"/>
        <w:rPr>
          <w:color w:val="333333"/>
        </w:rPr>
      </w:pPr>
    </w:p>
    <w:tbl>
      <w:tblPr>
        <w:tblStyle w:val="6"/>
        <w:tblpPr w:leftFromText="180" w:rightFromText="180" w:vertAnchor="text" w:horzAnchor="page" w:tblpX="1827" w:tblpY="346"/>
        <w:tblOverlap w:val="never"/>
        <w:tblW w:w="8420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4"/>
        <w:gridCol w:w="604"/>
        <w:gridCol w:w="604"/>
        <w:gridCol w:w="604"/>
        <w:gridCol w:w="658"/>
        <w:gridCol w:w="550"/>
        <w:gridCol w:w="605"/>
        <w:gridCol w:w="605"/>
        <w:gridCol w:w="605"/>
        <w:gridCol w:w="356"/>
        <w:gridCol w:w="420"/>
        <w:gridCol w:w="480"/>
        <w:gridCol w:w="435"/>
        <w:gridCol w:w="495"/>
        <w:gridCol w:w="795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7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行政复议</w:t>
            </w:r>
          </w:p>
        </w:tc>
        <w:tc>
          <w:tcPr>
            <w:tcW w:w="5346" w:type="dxa"/>
            <w:gridSpan w:val="10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4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0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结果纠正</w:t>
            </w:r>
          </w:p>
        </w:tc>
        <w:tc>
          <w:tcPr>
            <w:tcW w:w="60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其他结果</w:t>
            </w:r>
          </w:p>
        </w:tc>
        <w:tc>
          <w:tcPr>
            <w:tcW w:w="60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尚未审结</w:t>
            </w:r>
          </w:p>
        </w:tc>
        <w:tc>
          <w:tcPr>
            <w:tcW w:w="658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总计</w:t>
            </w:r>
          </w:p>
        </w:tc>
        <w:tc>
          <w:tcPr>
            <w:tcW w:w="2721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未经复议直接起诉</w:t>
            </w:r>
          </w:p>
        </w:tc>
        <w:tc>
          <w:tcPr>
            <w:tcW w:w="2625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60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60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60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658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其他结果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尚未审结</w:t>
            </w:r>
          </w:p>
        </w:tc>
        <w:tc>
          <w:tcPr>
            <w:tcW w:w="35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总计</w:t>
            </w:r>
          </w:p>
        </w:tc>
        <w:tc>
          <w:tcPr>
            <w:tcW w:w="42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4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结果纠正</w:t>
            </w:r>
          </w:p>
        </w:tc>
        <w:tc>
          <w:tcPr>
            <w:tcW w:w="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其他结果</w:t>
            </w:r>
          </w:p>
        </w:tc>
        <w:tc>
          <w:tcPr>
            <w:tcW w:w="4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尚未审结</w:t>
            </w:r>
          </w:p>
        </w:tc>
        <w:tc>
          <w:tcPr>
            <w:tcW w:w="7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 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 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 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 0</w:t>
            </w:r>
          </w:p>
        </w:tc>
        <w:tc>
          <w:tcPr>
            <w:tcW w:w="3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0</w:t>
            </w:r>
          </w:p>
        </w:tc>
        <w:tc>
          <w:tcPr>
            <w:tcW w:w="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 0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 0</w:t>
            </w:r>
          </w:p>
        </w:tc>
        <w:tc>
          <w:tcPr>
            <w:tcW w:w="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0</w:t>
            </w:r>
          </w:p>
        </w:tc>
        <w:tc>
          <w:tcPr>
            <w:tcW w:w="4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 0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</w:tr>
    </w:tbl>
    <w:p>
      <w:pPr>
        <w:pStyle w:val="4"/>
        <w:shd w:val="clear" w:color="auto" w:fill="FFFFFF"/>
        <w:spacing w:beforeAutospacing="0" w:afterAutospacing="0"/>
        <w:ind w:firstLine="420"/>
        <w:jc w:val="both"/>
        <w:outlineLvl w:val="0"/>
        <w:rPr>
          <w:rFonts w:hint="eastAsia" w:ascii="黑体" w:hAnsi="黑体" w:eastAsia="黑体" w:cs="黑体"/>
          <w:color w:val="333333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color w:val="333333"/>
          <w:sz w:val="32"/>
          <w:szCs w:val="32"/>
          <w:shd w:val="clear" w:color="auto" w:fill="FFFFFF"/>
        </w:rPr>
        <w:t>五、存在的主要问题及</w:t>
      </w:r>
      <w:r>
        <w:rPr>
          <w:rFonts w:hint="eastAsia" w:ascii="黑体" w:hAnsi="黑体" w:eastAsia="黑体" w:cs="黑体"/>
          <w:b/>
          <w:color w:val="333333"/>
          <w:sz w:val="32"/>
          <w:szCs w:val="32"/>
          <w:shd w:val="clear" w:color="auto" w:fill="FFFFFF"/>
          <w:lang w:eastAsia="zh-CN"/>
        </w:rPr>
        <w:t>改进情况</w:t>
      </w:r>
    </w:p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eastAsia" w:ascii="仿宋_GB2312" w:eastAsia="仿宋_GB2312"/>
          <w:color w:val="333333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eastAsia="仿宋_GB2312"/>
          <w:color w:val="333333"/>
          <w:sz w:val="32"/>
          <w:szCs w:val="32"/>
          <w:shd w:val="clear" w:color="auto" w:fill="FFFFFF"/>
        </w:rPr>
        <w:t>2019年，</w:t>
      </w:r>
      <w:r>
        <w:rPr>
          <w:rFonts w:hint="eastAsia" w:ascii="仿宋_GB2312" w:eastAsia="仿宋_GB2312"/>
          <w:color w:val="333333"/>
          <w:sz w:val="32"/>
          <w:szCs w:val="32"/>
          <w:shd w:val="clear" w:color="auto" w:fill="FFFFFF"/>
          <w:lang w:eastAsia="zh-CN"/>
        </w:rPr>
        <w:t>我局</w:t>
      </w:r>
      <w:r>
        <w:rPr>
          <w:rFonts w:hint="eastAsia" w:ascii="仿宋_GB2312" w:eastAsia="仿宋_GB2312"/>
          <w:color w:val="333333"/>
          <w:sz w:val="32"/>
          <w:szCs w:val="32"/>
          <w:shd w:val="clear" w:color="auto" w:fill="FFFFFF"/>
        </w:rPr>
        <w:t>信息公开工作</w:t>
      </w:r>
      <w:r>
        <w:rPr>
          <w:rFonts w:hint="eastAsia" w:ascii="仿宋_GB2312" w:eastAsia="仿宋_GB2312"/>
          <w:color w:val="333333"/>
          <w:sz w:val="32"/>
          <w:szCs w:val="32"/>
          <w:shd w:val="clear" w:color="auto" w:fill="FFFFFF"/>
          <w:lang w:eastAsia="zh-CN"/>
        </w:rPr>
        <w:t>取得了一定成效，但距上级领导要求还有一定的差距，工作还</w:t>
      </w:r>
      <w:r>
        <w:rPr>
          <w:rFonts w:hint="eastAsia" w:ascii="仿宋_GB2312" w:eastAsia="仿宋_GB2312"/>
          <w:color w:val="333333"/>
          <w:sz w:val="32"/>
          <w:szCs w:val="32"/>
          <w:shd w:val="clear" w:color="auto" w:fill="FFFFFF"/>
        </w:rPr>
        <w:t>有待于进一步加强，标准还不够高，内容还不够全面</w:t>
      </w:r>
      <w:r>
        <w:rPr>
          <w:rFonts w:hint="eastAsia" w:ascii="仿宋_GB2312" w:eastAsia="仿宋_GB2312"/>
          <w:color w:val="333333"/>
          <w:sz w:val="32"/>
          <w:szCs w:val="32"/>
          <w:shd w:val="clear" w:color="auto" w:fill="FFFFFF"/>
          <w:lang w:eastAsia="zh-CN"/>
        </w:rPr>
        <w:t>。</w:t>
      </w:r>
      <w:r>
        <w:rPr>
          <w:rFonts w:hint="eastAsia" w:ascii="仿宋_GB2312" w:eastAsia="仿宋_GB2312"/>
          <w:color w:val="333333"/>
          <w:sz w:val="32"/>
          <w:szCs w:val="32"/>
          <w:shd w:val="clear" w:color="auto" w:fill="FFFFFF"/>
          <w:lang w:val="en-US" w:eastAsia="zh-CN"/>
        </w:rPr>
        <w:t>下步工作中</w:t>
      </w:r>
      <w:r>
        <w:rPr>
          <w:rFonts w:hint="default" w:ascii="仿宋_GB2312" w:eastAsia="仿宋_GB2312"/>
          <w:color w:val="333333"/>
          <w:sz w:val="32"/>
          <w:szCs w:val="32"/>
          <w:shd w:val="clear" w:color="auto" w:fill="FFFFFF"/>
          <w:lang w:val="en-US" w:eastAsia="zh-CN"/>
        </w:rPr>
        <w:t>我局将</w:t>
      </w:r>
      <w:r>
        <w:rPr>
          <w:rFonts w:hint="eastAsia" w:ascii="仿宋_GB2312" w:eastAsia="仿宋_GB2312"/>
          <w:color w:val="333333"/>
          <w:sz w:val="32"/>
          <w:szCs w:val="32"/>
          <w:shd w:val="clear" w:color="auto" w:fill="FFFFFF"/>
          <w:lang w:val="en-US" w:eastAsia="zh-CN"/>
        </w:rPr>
        <w:t>围绕以下几个方面再次努力：</w:t>
      </w:r>
    </w:p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eastAsia" w:ascii="仿宋_GB2312" w:eastAsia="仿宋_GB2312"/>
          <w:color w:val="333333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仿宋_GB2312" w:eastAsia="仿宋_GB2312"/>
          <w:color w:val="333333"/>
          <w:sz w:val="32"/>
          <w:szCs w:val="32"/>
          <w:shd w:val="clear" w:color="auto" w:fill="FFFFFF"/>
          <w:lang w:val="en-US" w:eastAsia="zh-CN"/>
        </w:rPr>
        <w:t>一是整合资源，加强信息的收集、整理，提高公开信息的价值，扩大信息公开范围，以多种形式公开</w:t>
      </w:r>
      <w:r>
        <w:rPr>
          <w:rFonts w:hint="eastAsia" w:ascii="仿宋_GB2312" w:eastAsia="仿宋_GB2312"/>
          <w:color w:val="333333"/>
          <w:sz w:val="32"/>
          <w:szCs w:val="32"/>
          <w:shd w:val="clear" w:color="auto" w:fill="FFFFFF"/>
          <w:lang w:val="en-US" w:eastAsia="zh-CN"/>
        </w:rPr>
        <w:t>政务</w:t>
      </w:r>
      <w:r>
        <w:rPr>
          <w:rFonts w:hint="default" w:ascii="仿宋_GB2312" w:eastAsia="仿宋_GB2312"/>
          <w:color w:val="333333"/>
          <w:sz w:val="32"/>
          <w:szCs w:val="32"/>
          <w:shd w:val="clear" w:color="auto" w:fill="FFFFFF"/>
          <w:lang w:val="en-US" w:eastAsia="zh-CN"/>
        </w:rPr>
        <w:t>信息，从广播、电视、社会宣传、微信公众号等多种形式对外公开。</w:t>
      </w:r>
    </w:p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eastAsia" w:ascii="仿宋_GB2312" w:eastAsia="仿宋_GB2312"/>
          <w:color w:val="333333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仿宋_GB2312" w:eastAsia="仿宋_GB2312"/>
          <w:color w:val="333333"/>
          <w:sz w:val="32"/>
          <w:szCs w:val="32"/>
          <w:shd w:val="clear" w:color="auto" w:fill="FFFFFF"/>
          <w:lang w:val="en-US" w:eastAsia="zh-CN"/>
        </w:rPr>
        <w:t>二是进一步加强</w:t>
      </w:r>
      <w:r>
        <w:rPr>
          <w:rFonts w:hint="eastAsia" w:ascii="仿宋_GB2312" w:eastAsia="仿宋_GB2312"/>
          <w:color w:val="333333"/>
          <w:sz w:val="32"/>
          <w:szCs w:val="32"/>
          <w:shd w:val="clear" w:color="auto" w:fill="FFFFFF"/>
          <w:lang w:val="en-US" w:eastAsia="zh-CN"/>
        </w:rPr>
        <w:t>政务</w:t>
      </w:r>
      <w:r>
        <w:rPr>
          <w:rFonts w:hint="default" w:ascii="仿宋_GB2312" w:eastAsia="仿宋_GB2312"/>
          <w:color w:val="333333"/>
          <w:sz w:val="32"/>
          <w:szCs w:val="32"/>
          <w:shd w:val="clear" w:color="auto" w:fill="FFFFFF"/>
          <w:lang w:val="en-US" w:eastAsia="zh-CN"/>
        </w:rPr>
        <w:t>公开宣传力度，提高公众对医保工作</w:t>
      </w:r>
      <w:r>
        <w:rPr>
          <w:rFonts w:hint="eastAsia" w:ascii="仿宋_GB2312" w:eastAsia="仿宋_GB2312"/>
          <w:color w:val="333333"/>
          <w:sz w:val="32"/>
          <w:szCs w:val="32"/>
          <w:shd w:val="clear" w:color="auto" w:fill="FFFFFF"/>
          <w:lang w:val="en-US" w:eastAsia="zh-CN"/>
        </w:rPr>
        <w:t>政务</w:t>
      </w:r>
      <w:r>
        <w:rPr>
          <w:rFonts w:hint="default" w:ascii="仿宋_GB2312" w:eastAsia="仿宋_GB2312"/>
          <w:color w:val="333333"/>
          <w:sz w:val="32"/>
          <w:szCs w:val="32"/>
          <w:shd w:val="clear" w:color="auto" w:fill="FFFFFF"/>
          <w:lang w:val="en-US" w:eastAsia="zh-CN"/>
        </w:rPr>
        <w:t>公开的知晓率和参与度。</w:t>
      </w:r>
    </w:p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default" w:ascii="仿宋_GB2312" w:eastAsia="仿宋_GB2312"/>
          <w:color w:val="333333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仿宋_GB2312" w:eastAsia="仿宋_GB2312"/>
          <w:color w:val="333333"/>
          <w:sz w:val="32"/>
          <w:szCs w:val="32"/>
          <w:shd w:val="clear" w:color="auto" w:fill="FFFFFF"/>
          <w:lang w:val="en-US" w:eastAsia="zh-CN"/>
        </w:rPr>
        <w:t>三是加强</w:t>
      </w:r>
      <w:r>
        <w:rPr>
          <w:rFonts w:hint="eastAsia" w:ascii="仿宋_GB2312" w:eastAsia="仿宋_GB2312"/>
          <w:color w:val="333333"/>
          <w:sz w:val="32"/>
          <w:szCs w:val="32"/>
          <w:shd w:val="clear" w:color="auto" w:fill="FFFFFF"/>
          <w:lang w:val="en-US" w:eastAsia="zh-CN"/>
        </w:rPr>
        <w:t>政务</w:t>
      </w:r>
      <w:r>
        <w:rPr>
          <w:rFonts w:hint="default" w:ascii="仿宋_GB2312" w:eastAsia="仿宋_GB2312"/>
          <w:color w:val="333333"/>
          <w:sz w:val="32"/>
          <w:szCs w:val="32"/>
          <w:shd w:val="clear" w:color="auto" w:fill="FFFFFF"/>
          <w:lang w:val="en-US" w:eastAsia="zh-CN"/>
        </w:rPr>
        <w:t>公开业务学习，确保</w:t>
      </w:r>
      <w:r>
        <w:rPr>
          <w:rFonts w:hint="eastAsia" w:ascii="仿宋_GB2312" w:eastAsia="仿宋_GB2312"/>
          <w:color w:val="333333"/>
          <w:sz w:val="32"/>
          <w:szCs w:val="32"/>
          <w:shd w:val="clear" w:color="auto" w:fill="FFFFFF"/>
          <w:lang w:val="en-US" w:eastAsia="zh-CN"/>
        </w:rPr>
        <w:t>政务</w:t>
      </w:r>
      <w:r>
        <w:rPr>
          <w:rFonts w:hint="default" w:ascii="仿宋_GB2312" w:eastAsia="仿宋_GB2312"/>
          <w:color w:val="333333"/>
          <w:sz w:val="32"/>
          <w:szCs w:val="32"/>
          <w:shd w:val="clear" w:color="auto" w:fill="FFFFFF"/>
          <w:lang w:val="en-US" w:eastAsia="zh-CN"/>
        </w:rPr>
        <w:t>公开准确、及时、规范，不断提升</w:t>
      </w:r>
      <w:r>
        <w:rPr>
          <w:rFonts w:hint="eastAsia" w:ascii="仿宋_GB2312" w:eastAsia="仿宋_GB2312"/>
          <w:color w:val="333333"/>
          <w:sz w:val="32"/>
          <w:szCs w:val="32"/>
          <w:shd w:val="clear" w:color="auto" w:fill="FFFFFF"/>
          <w:lang w:val="en-US" w:eastAsia="zh-CN"/>
        </w:rPr>
        <w:t>政务</w:t>
      </w:r>
      <w:r>
        <w:rPr>
          <w:rFonts w:hint="default" w:ascii="仿宋_GB2312" w:eastAsia="仿宋_GB2312"/>
          <w:color w:val="333333"/>
          <w:sz w:val="32"/>
          <w:szCs w:val="32"/>
          <w:shd w:val="clear" w:color="auto" w:fill="FFFFFF"/>
          <w:lang w:val="en-US" w:eastAsia="zh-CN"/>
        </w:rPr>
        <w:t>公开整体工作水平。</w:t>
      </w:r>
    </w:p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eastAsia" w:ascii="仿宋_GB2312" w:eastAsia="仿宋_GB2312"/>
          <w:color w:val="333333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仿宋_GB2312" w:eastAsia="仿宋_GB2312"/>
          <w:color w:val="333333"/>
          <w:sz w:val="32"/>
          <w:szCs w:val="32"/>
          <w:shd w:val="clear" w:color="auto" w:fill="FFFFFF"/>
          <w:lang w:val="en-US" w:eastAsia="zh-CN"/>
        </w:rPr>
        <w:t>四是</w:t>
      </w:r>
      <w:r>
        <w:rPr>
          <w:rFonts w:hint="eastAsia" w:ascii="仿宋_GB2312" w:eastAsia="仿宋_GB2312"/>
          <w:color w:val="333333"/>
          <w:sz w:val="32"/>
          <w:szCs w:val="32"/>
          <w:shd w:val="clear" w:color="auto" w:fill="FFFFFF"/>
          <w:lang w:val="en-US" w:eastAsia="zh-CN"/>
        </w:rPr>
        <w:t>进一步</w:t>
      </w:r>
      <w:r>
        <w:rPr>
          <w:rFonts w:hint="default" w:ascii="仿宋_GB2312" w:eastAsia="仿宋_GB2312"/>
          <w:color w:val="333333"/>
          <w:sz w:val="32"/>
          <w:szCs w:val="32"/>
          <w:shd w:val="clear" w:color="auto" w:fill="FFFFFF"/>
          <w:lang w:val="en-US" w:eastAsia="zh-CN"/>
        </w:rPr>
        <w:t>健全工作机制，形成工作有部署、实施有检查、年终有考核、违规违纪有责任追究的工作机制，确保广大群众对我</w:t>
      </w:r>
      <w:r>
        <w:rPr>
          <w:rFonts w:hint="eastAsia" w:ascii="仿宋_GB2312" w:eastAsia="仿宋_GB2312"/>
          <w:color w:val="333333"/>
          <w:sz w:val="32"/>
          <w:szCs w:val="32"/>
          <w:shd w:val="clear" w:color="auto" w:fill="FFFFFF"/>
          <w:lang w:val="en-US" w:eastAsia="zh-CN"/>
        </w:rPr>
        <w:t>局</w:t>
      </w:r>
      <w:r>
        <w:rPr>
          <w:rFonts w:hint="default" w:ascii="仿宋_GB2312" w:eastAsia="仿宋_GB2312"/>
          <w:color w:val="333333"/>
          <w:sz w:val="32"/>
          <w:szCs w:val="32"/>
          <w:shd w:val="clear" w:color="auto" w:fill="FFFFFF"/>
          <w:lang w:val="en-US" w:eastAsia="zh-CN"/>
        </w:rPr>
        <w:t>医保工作的知情权、参与权和监督权。</w:t>
      </w:r>
    </w:p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eastAsia" w:ascii="仿宋_GB2312" w:eastAsia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color w:val="333333"/>
          <w:sz w:val="32"/>
          <w:szCs w:val="32"/>
          <w:shd w:val="clear" w:color="auto" w:fill="FFFFFF"/>
          <w:lang w:val="en-US" w:eastAsia="zh-CN"/>
        </w:rPr>
        <w:t>五</w:t>
      </w:r>
      <w:r>
        <w:rPr>
          <w:rFonts w:hint="default" w:ascii="仿宋_GB2312" w:eastAsia="仿宋_GB2312"/>
          <w:color w:val="333333"/>
          <w:sz w:val="32"/>
          <w:szCs w:val="32"/>
          <w:shd w:val="clear" w:color="auto" w:fill="FFFFFF"/>
          <w:lang w:val="en-US" w:eastAsia="zh-CN"/>
        </w:rPr>
        <w:t>是做好政策解读。对涉及到医保领域的重大政策调整事项，及时通过报纸、电视、微信公众号、印发宣传资料等进行宣传解读，切实保障群众的知晓权。</w:t>
      </w:r>
    </w:p>
    <w:p>
      <w:pPr>
        <w:spacing w:line="560" w:lineRule="exact"/>
        <w:ind w:firstLine="645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六、其他需要报告的事项</w:t>
      </w:r>
    </w:p>
    <w:p>
      <w:pPr>
        <w:spacing w:line="56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我局暂无其他需要报告的事项。</w:t>
      </w:r>
    </w:p>
    <w:p>
      <w:pPr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</w:t>
      </w:r>
    </w:p>
    <w:p>
      <w:pPr>
        <w:spacing w:line="560" w:lineRule="exact"/>
        <w:rPr>
          <w:rFonts w:hint="eastAsia" w:ascii="仿宋_GB2312" w:eastAsia="仿宋_GB2312"/>
          <w:sz w:val="32"/>
          <w:szCs w:val="32"/>
        </w:rPr>
      </w:pPr>
    </w:p>
    <w:p>
      <w:pPr>
        <w:spacing w:line="560" w:lineRule="exact"/>
        <w:rPr>
          <w:rFonts w:hint="eastAsia" w:ascii="仿宋_GB2312" w:eastAsia="仿宋_GB2312"/>
          <w:sz w:val="32"/>
          <w:szCs w:val="32"/>
        </w:rPr>
      </w:pPr>
    </w:p>
    <w:p>
      <w:pPr>
        <w:spacing w:line="560" w:lineRule="exact"/>
        <w:jc w:val="right"/>
        <w:rPr>
          <w:rFonts w:ascii="仿宋_GB2312" w:eastAsia="仿宋_GB2312"/>
          <w:sz w:val="32"/>
          <w:szCs w:val="32"/>
        </w:rPr>
      </w:pPr>
      <w:bookmarkStart w:id="0" w:name="_GoBack"/>
      <w:r>
        <w:rPr>
          <w:rFonts w:hint="eastAsia" w:ascii="仿宋_GB2312" w:eastAsia="仿宋_GB2312"/>
          <w:sz w:val="32"/>
          <w:szCs w:val="32"/>
        </w:rPr>
        <w:t xml:space="preserve">  2020年1月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15</w:t>
      </w:r>
      <w:r>
        <w:rPr>
          <w:rFonts w:hint="eastAsia" w:ascii="仿宋_GB2312" w:eastAsia="仿宋_GB2312"/>
          <w:sz w:val="32"/>
          <w:szCs w:val="32"/>
        </w:rPr>
        <w:t>日</w:t>
      </w:r>
    </w:p>
    <w:bookmarkEnd w:id="0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2"/>
                  <w:rPr>
                    <w:rFonts w:hint="eastAsia" w:eastAsiaTheme="minorEastAsia"/>
                    <w:lang w:eastAsia="zh-CN"/>
                  </w:rPr>
                </w:pPr>
                <w:r>
                  <w:rPr>
                    <w:rFonts w:hint="eastAsia"/>
                    <w:lang w:eastAsia="zh-CN"/>
                  </w:rPr>
                  <w:fldChar w:fldCharType="begin"/>
                </w:r>
                <w:r>
                  <w:rPr>
                    <w:rFonts w:hint="eastAsia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lang w:eastAsia="zh-CN"/>
                  </w:rPr>
                  <w:t>1</w:t>
                </w:r>
                <w:r>
                  <w:rPr>
                    <w:rFonts w:hint="eastAsia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6353E15"/>
    <w:multiLevelType w:val="singleLevel"/>
    <w:tmpl w:val="86353E1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848ED"/>
    <w:rsid w:val="001544FB"/>
    <w:rsid w:val="00253493"/>
    <w:rsid w:val="003169F4"/>
    <w:rsid w:val="003356F6"/>
    <w:rsid w:val="00350BA6"/>
    <w:rsid w:val="003C79AC"/>
    <w:rsid w:val="00433956"/>
    <w:rsid w:val="005327FF"/>
    <w:rsid w:val="00537A4C"/>
    <w:rsid w:val="006D3054"/>
    <w:rsid w:val="008848ED"/>
    <w:rsid w:val="00894D35"/>
    <w:rsid w:val="008A3617"/>
    <w:rsid w:val="00A86048"/>
    <w:rsid w:val="00C22F7F"/>
    <w:rsid w:val="00C37C68"/>
    <w:rsid w:val="00C8462D"/>
    <w:rsid w:val="00D01945"/>
    <w:rsid w:val="00D050AA"/>
    <w:rsid w:val="00E9787D"/>
    <w:rsid w:val="00F103C2"/>
    <w:rsid w:val="00F6363B"/>
    <w:rsid w:val="087473D7"/>
    <w:rsid w:val="2ACC32C9"/>
    <w:rsid w:val="3F43616A"/>
    <w:rsid w:val="419E50D2"/>
    <w:rsid w:val="420732B6"/>
    <w:rsid w:val="43AB3C03"/>
    <w:rsid w:val="43BC6652"/>
    <w:rsid w:val="52711EBA"/>
    <w:rsid w:val="53E37090"/>
    <w:rsid w:val="542D1797"/>
    <w:rsid w:val="56D85212"/>
    <w:rsid w:val="6F533B9B"/>
    <w:rsid w:val="70447ACD"/>
    <w:rsid w:val="7AD54547"/>
    <w:rsid w:val="7C6B63D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Autospacing="1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character" w:customStyle="1" w:styleId="7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298</Words>
  <Characters>1703</Characters>
  <Lines>14</Lines>
  <Paragraphs>3</Paragraphs>
  <TotalTime>18</TotalTime>
  <ScaleCrop>false</ScaleCrop>
  <LinksUpToDate>false</LinksUpToDate>
  <CharactersWithSpaces>1998</CharactersWithSpaces>
  <Application>WPS Office_10.1.0.7520_F1E327BC-269C-435d-A152-05C5408002CA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2020-01-13T07:49:00Z</dcterms:created>
  <dc:creator>xb21cn</dc:creator>
  <cp:lastModifiedBy>Administrator</cp:lastModifiedBy>
  <cp:lastPrinted>2020-01-16T01:26:00Z</cp:lastPrinted>
  <dcterms:modified xsi:type="dcterms:W3CDTF">2020-03-22T03:31:05Z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