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65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阜平县农业农村和水利局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3F807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我单位高度重视政府信息公开工作，深入贯彻省、市、县相关工作部署，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政策法规股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，按照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及我县政府信息公开的具体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规定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，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严格审查相关内容，规范信息公开流程，全面推进政府信息公开工作落实落地，有效保证了公众的知情权、参与权和监督权。</w:t>
      </w:r>
    </w:p>
    <w:p w14:paraId="556A32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聚焦群众关切的涉农涉水领域重点信息，立足本部门具体权责，系统梳理相关政策文件、工作动态及权力运行等各类信息，规范通过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县政府门户网站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进行公开公布。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规范性文</w:t>
      </w:r>
      <w:bookmarkStart w:id="0" w:name="_GoBack"/>
      <w:bookmarkEnd w:id="0"/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本年度行政处理（行政处罚）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，“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双随机、一公开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”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检查类3条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 w14:paraId="282769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严格规范依申请公开工作流程，建立 “接收—审核—办理—答复—归档” 全链条管理机制，明确办理时限和责任分工，推行申请办理流程和答复格式文书标准化，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在法律法规和相关规定下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力求答复意见合法适当，全面提升办理工作质量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</w:p>
    <w:p w14:paraId="77A9EB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我单位政务公开工作领导小组办公室设在农水局512政策法规股，由2名业务骨干具体负责，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梳理并制作了本部门政府信息公开目录，建立健全相关信息的登记、审核、办理、答复和归档的全套制度，严格执行信息公开规定的审核和办理流程，推行答复文书格式标准化，全面提升公开信息的规范性、准确性、时效性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切实保障人民群众的知情权、参与权、表达权和监督权。</w:t>
      </w:r>
    </w:p>
    <w:p w14:paraId="2C3C71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强化信息全流程管控，落实保密审查制度，明确 “谁制作、谁认定、谁负责” 的信息属性认定原则，在公文制作环节同步标注公开属性，经领导小组审核后再按照相关流程进行答复、公开。同时规范信息归档管理，建立电子和纸质双重档案，确保公开信息可追溯、可核查。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我单位成立了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局长任组长、分管领导李春杰副局长为副组长、各股室股站长为成员的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政务公开工作领导小组，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定期召开专题会议研究部署公开工作。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政策法规股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日常工作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年度对专门指派的2名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工作人员开展了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329.07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5A3F56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（一）主动政府信息公开量较少。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对照《中华人民共和国政府信息公开条例》及上级要求，制定本单位主动公开事项清单，明确公开内容、公开时限、公开渠道、责任科室，实现 “应公开尽公开、清单化管理”。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重点梳理法定公开内容：政策文件、规范性文件、规划计划、重大项目实施、公共服务事项、行政处罚结果等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47EFD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（二）政策宣传和解读有待加强。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加强政策解读和宣传，核心是打通政策从发布到落地的 “最后一公里”，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加强农水方面的政策宣传和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解读，让企业和群众看得懂、听得进、用得上政策，最终凝聚执行共识、释放政策红利。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2654457"/>
    <w:rsid w:val="238E43F5"/>
    <w:rsid w:val="23F630A6"/>
    <w:rsid w:val="26B5A241"/>
    <w:rsid w:val="29477282"/>
    <w:rsid w:val="2E8A0E7B"/>
    <w:rsid w:val="2FAE178A"/>
    <w:rsid w:val="341765DF"/>
    <w:rsid w:val="34BC23AD"/>
    <w:rsid w:val="362F11F5"/>
    <w:rsid w:val="36692452"/>
    <w:rsid w:val="38CB1FBA"/>
    <w:rsid w:val="3ADEDF92"/>
    <w:rsid w:val="3B214D37"/>
    <w:rsid w:val="3B4B75A6"/>
    <w:rsid w:val="3E5B229F"/>
    <w:rsid w:val="3EF585D3"/>
    <w:rsid w:val="3FAF05CC"/>
    <w:rsid w:val="3FFF3219"/>
    <w:rsid w:val="41C11C6F"/>
    <w:rsid w:val="42F84FBB"/>
    <w:rsid w:val="43DA9812"/>
    <w:rsid w:val="4BCFECD9"/>
    <w:rsid w:val="4D617EE6"/>
    <w:rsid w:val="4D870228"/>
    <w:rsid w:val="4E137BDD"/>
    <w:rsid w:val="53FFD66A"/>
    <w:rsid w:val="541E6540"/>
    <w:rsid w:val="54FC6194"/>
    <w:rsid w:val="56C35AE8"/>
    <w:rsid w:val="571C05B0"/>
    <w:rsid w:val="591A41F4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7B7765D"/>
    <w:rsid w:val="68C13E1A"/>
    <w:rsid w:val="695D0560"/>
    <w:rsid w:val="69C937CA"/>
    <w:rsid w:val="6A8A12FF"/>
    <w:rsid w:val="6AFBAD5F"/>
    <w:rsid w:val="6FBBDA96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88A03B6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7FFB1C5B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2234</Words>
  <Characters>2273</Characters>
  <Lines>25</Lines>
  <Paragraphs>7</Paragraphs>
  <TotalTime>42</TotalTime>
  <ScaleCrop>false</ScaleCrop>
  <LinksUpToDate>false</LinksUpToDate>
  <CharactersWithSpaces>2286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2020-01-04T03:38:00Z</dcterms:created>
  <dc:creator>小公举</dc:creator>
  <cp:lastModifiedBy>kylinos</cp:lastModifiedBy>
  <cp:lastPrinted>2023-01-13T00:50:00Z</cp:lastPrinted>
  <dcterms:modified xsi:type="dcterms:W3CDTF">2026-04-07T09:54:41Z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E5371BF9207E4AC99402E418E2C0C34B_13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