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pPr>
        <w:jc w:val="both"/>
        <w:rPr>
          <w:rFonts w:hint="eastAsia" w:ascii="仿宋" w:hAnsi="仿宋" w:eastAsia="仿宋" w:cs="仿宋"/>
          <w:b w:val="0"/>
          <w:bCs w:val="0"/>
          <w:sz w:val="32"/>
          <w:szCs w:val="32"/>
          <w:lang w:val="en-US" w:eastAsia="zh-CN"/>
        </w:rPr>
      </w:pPr>
    </w:p>
    <w:p>
      <w:p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一、阜平县交通运输局本级收支预算..............................2</w:t>
      </w: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p>
      <w:pPr>
        <w:jc w:val="both"/>
        <w:rPr>
          <w:rFonts w:hint="eastAsia" w:ascii="宋体" w:hAnsi="宋体" w:eastAsia="宋体" w:cs="宋体"/>
          <w:b/>
          <w:bCs/>
          <w:sz w:val="44"/>
          <w:szCs w:val="44"/>
          <w:lang w:val="en-US" w:eastAsia="zh-CN"/>
        </w:rPr>
      </w:pPr>
    </w:p>
    <w:tbl>
      <w:tblPr>
        <w:tblStyle w:val="5"/>
        <w:tblW w:w="1376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7"/>
        <w:gridCol w:w="445"/>
        <w:gridCol w:w="72"/>
        <w:gridCol w:w="1321"/>
        <w:gridCol w:w="2459"/>
        <w:gridCol w:w="365"/>
        <w:gridCol w:w="943"/>
        <w:gridCol w:w="1079"/>
        <w:gridCol w:w="97"/>
        <w:gridCol w:w="1272"/>
        <w:gridCol w:w="732"/>
        <w:gridCol w:w="504"/>
        <w:gridCol w:w="480"/>
        <w:gridCol w:w="684"/>
        <w:gridCol w:w="337"/>
        <w:gridCol w:w="455"/>
        <w:gridCol w:w="528"/>
        <w:gridCol w:w="1701"/>
        <w:gridCol w:w="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570" w:hRule="atLeast"/>
        </w:trPr>
        <w:tc>
          <w:tcPr>
            <w:tcW w:w="13474" w:type="dxa"/>
            <w:gridSpan w:val="1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单位预算收支总表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6684" w:type="dxa"/>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[348001]阜平县交通运输局本级</w:t>
            </w:r>
          </w:p>
        </w:tc>
        <w:tc>
          <w:tcPr>
            <w:tcW w:w="4106" w:type="dxa"/>
            <w:gridSpan w:val="7"/>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2684" w:type="dxa"/>
            <w:gridSpan w:val="3"/>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623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收入</w:t>
            </w:r>
          </w:p>
        </w:tc>
        <w:tc>
          <w:tcPr>
            <w:tcW w:w="679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27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一、一般公共预算拨款收入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6278.39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一、一般公共服务支出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二、政府性基金预算拨款收入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二、外交支出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三、国有资本经营预算拨款收入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三、国防支出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四、财政专户管理资金收入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四、公共安全支出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五、事业收入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五、教育支出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六、事业单位经营收入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六、科学技术支出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七、上级补助收入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七、文化旅游体育与传媒支出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八、附属单位上缴收入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八、社会保障和就业支出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九、其他收入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九、社会保险基金支出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十、卫生健康支出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十一、节能环保支出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十二、城乡社区支出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eastAsia" w:ascii="Calibri" w:hAnsi="Calibri" w:eastAsia="宋体" w:cs="Calibri"/>
                <w:i w:val="0"/>
                <w:iCs w:val="0"/>
                <w:color w:val="000000"/>
                <w:kern w:val="0"/>
                <w:sz w:val="22"/>
                <w:szCs w:val="22"/>
                <w:u w:val="none"/>
                <w:lang w:val="en-US" w:eastAsia="zh-CN" w:bidi="ar"/>
              </w:rPr>
              <w:t>17362</w:t>
            </w:r>
            <w:r>
              <w:rPr>
                <w:rFonts w:hint="default" w:ascii="Calibri" w:hAnsi="Calibri" w:eastAsia="宋体" w:cs="Calibri"/>
                <w:i w:val="0"/>
                <w:iCs w:val="0"/>
                <w:color w:val="000000"/>
                <w:kern w:val="0"/>
                <w:sz w:val="22"/>
                <w:szCs w:val="2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十三、农林水支出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十四、交通运输支出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eastAsia" w:ascii="Calibri" w:hAnsi="Calibri" w:eastAsia="宋体" w:cs="Calibri"/>
                <w:i w:val="0"/>
                <w:iCs w:val="0"/>
                <w:color w:val="000000"/>
                <w:kern w:val="0"/>
                <w:sz w:val="22"/>
                <w:szCs w:val="22"/>
                <w:u w:val="none"/>
                <w:lang w:val="en-US" w:eastAsia="zh-CN" w:bidi="ar"/>
              </w:rPr>
              <w:t>5637.49</w:t>
            </w:r>
            <w:r>
              <w:rPr>
                <w:rFonts w:hint="default" w:ascii="Calibri" w:hAnsi="Calibri" w:eastAsia="宋体" w:cs="Calibri"/>
                <w:i w:val="0"/>
                <w:iCs w:val="0"/>
                <w:color w:val="000000"/>
                <w:kern w:val="0"/>
                <w:sz w:val="22"/>
                <w:szCs w:val="2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十五、资源勘探工业信息等支出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十六、商业服务业等支出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十七、金融支出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十八、援助其他地区支出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十九、自然资源海洋气象等支出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二十、住房保障支出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二十一、粮油物资储备支出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二十二、国有资本经营预算支出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二十三、灾害防治及应急管理支出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二十四、预备费</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二十五、其他支出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二十六、转移性支出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二十七、债务还本支出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二十八、债务付息支出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二十九、债务发行费用支出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三十、抗疫特别国债安排的支出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三十一、人行科目</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本年收入合计</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23640.39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本年支出合计</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33</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上年结转结余</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51906.00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年终结转结余</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34</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其中财政拨款结转结余</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51906.00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非财政拨款结转结余</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36</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收入总计</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支出总计</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3764" w:type="dxa"/>
            <w:gridSpan w:val="1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832" w:type="dxa"/>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[348001]阜平县交通运输局本级</w:t>
            </w:r>
          </w:p>
        </w:tc>
        <w:tc>
          <w:tcPr>
            <w:tcW w:w="1176" w:type="dxa"/>
            <w:gridSpan w:val="2"/>
            <w:tcBorders>
              <w:top w:val="nil"/>
              <w:left w:val="nil"/>
              <w:bottom w:val="nil"/>
              <w:right w:val="nil"/>
            </w:tcBorders>
            <w:shd w:val="clear" w:color="auto" w:fill="auto"/>
            <w:vAlign w:val="center"/>
          </w:tcPr>
          <w:p>
            <w:pPr>
              <w:rPr>
                <w:rFonts w:hint="eastAsia" w:ascii="仿宋" w:hAnsi="仿宋" w:eastAsia="仿宋" w:cs="仿宋"/>
                <w:b/>
                <w:bCs/>
                <w:i w:val="0"/>
                <w:iCs w:val="0"/>
                <w:color w:val="000000"/>
                <w:sz w:val="24"/>
                <w:szCs w:val="24"/>
                <w:u w:val="none"/>
              </w:rPr>
            </w:pPr>
          </w:p>
        </w:tc>
        <w:tc>
          <w:tcPr>
            <w:tcW w:w="1272" w:type="dxa"/>
            <w:tcBorders>
              <w:top w:val="nil"/>
              <w:left w:val="nil"/>
              <w:bottom w:val="nil"/>
              <w:right w:val="nil"/>
            </w:tcBorders>
            <w:shd w:val="clear" w:color="auto" w:fill="auto"/>
            <w:vAlign w:val="center"/>
          </w:tcPr>
          <w:p>
            <w:pPr>
              <w:rPr>
                <w:rFonts w:hint="eastAsia" w:ascii="仿宋" w:hAnsi="仿宋" w:eastAsia="仿宋" w:cs="仿宋"/>
                <w:b/>
                <w:bCs/>
                <w:i w:val="0"/>
                <w:iCs w:val="0"/>
                <w:color w:val="000000"/>
                <w:sz w:val="24"/>
                <w:szCs w:val="24"/>
                <w:u w:val="none"/>
              </w:rPr>
            </w:pPr>
          </w:p>
        </w:tc>
        <w:tc>
          <w:tcPr>
            <w:tcW w:w="732" w:type="dxa"/>
            <w:tcBorders>
              <w:top w:val="nil"/>
              <w:left w:val="nil"/>
              <w:bottom w:val="nil"/>
              <w:right w:val="nil"/>
            </w:tcBorders>
            <w:shd w:val="clear" w:color="auto" w:fill="auto"/>
            <w:vAlign w:val="center"/>
          </w:tcPr>
          <w:p>
            <w:pPr>
              <w:rPr>
                <w:rFonts w:hint="eastAsia" w:ascii="仿宋" w:hAnsi="仿宋" w:eastAsia="仿宋" w:cs="仿宋"/>
                <w:b/>
                <w:bCs/>
                <w:i w:val="0"/>
                <w:iCs w:val="0"/>
                <w:color w:val="000000"/>
                <w:sz w:val="24"/>
                <w:szCs w:val="24"/>
                <w:u w:val="none"/>
              </w:rPr>
            </w:pPr>
          </w:p>
        </w:tc>
        <w:tc>
          <w:tcPr>
            <w:tcW w:w="2460" w:type="dxa"/>
            <w:gridSpan w:val="5"/>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预算年度：2024</w:t>
            </w:r>
          </w:p>
        </w:tc>
        <w:tc>
          <w:tcPr>
            <w:tcW w:w="2292" w:type="dxa"/>
            <w:gridSpan w:val="3"/>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4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3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功能分类科目</w:t>
            </w:r>
          </w:p>
        </w:tc>
        <w:tc>
          <w:tcPr>
            <w:tcW w:w="13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合计</w:t>
            </w:r>
          </w:p>
        </w:tc>
        <w:tc>
          <w:tcPr>
            <w:tcW w:w="616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本年收入</w:t>
            </w:r>
          </w:p>
        </w:tc>
        <w:tc>
          <w:tcPr>
            <w:tcW w:w="17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trPr>
        <w:tc>
          <w:tcPr>
            <w:tcW w:w="74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24"/>
                <w:szCs w:val="24"/>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科目编码</w:t>
            </w:r>
          </w:p>
        </w:tc>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科目名称</w:t>
            </w:r>
          </w:p>
        </w:tc>
        <w:tc>
          <w:tcPr>
            <w:tcW w:w="13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24"/>
                <w:szCs w:val="24"/>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小计</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财政拨款收入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财政专户收入</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事业收入</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经营收入</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上级补助收入</w:t>
            </w: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附属单位上缴收入</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其他收入</w:t>
            </w:r>
          </w:p>
        </w:tc>
        <w:tc>
          <w:tcPr>
            <w:tcW w:w="17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栏次</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w:t>
            </w:r>
          </w:p>
        </w:tc>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4</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7</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8</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9</w:t>
            </w: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11</w:t>
            </w: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3</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行政单位离退休</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4</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2080502</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事业单位离退休</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5</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2080505</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6</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2080506</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7</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卫生健康支出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8</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行政事业单位医疗</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9</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行政单位医疗</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2101102</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事业单位医疗</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2101103</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12</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城乡社区支出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13</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14</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2120899</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15</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交通运输支出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16</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公路水路运输</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17</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行政运行</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18</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2140104</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公路建设</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19</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2140106</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公路养护</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2140199</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其他公路水路运输支出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其他交通运输支出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22</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公共交通运营补助</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23</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住房保障支出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24</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住房改革支出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25</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26</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27</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28</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2240704</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自然灾害灾后重建补助</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29</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bl>
    <w:p>
      <w:pPr>
        <w:jc w:val="both"/>
        <w:rPr>
          <w:rFonts w:hint="eastAsia" w:ascii="宋体" w:hAnsi="宋体" w:eastAsia="宋体" w:cs="宋体"/>
          <w:b/>
          <w:bCs/>
          <w:sz w:val="44"/>
          <w:szCs w:val="44"/>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b w:val="0"/>
          <w:bCs w:val="0"/>
        </w:rPr>
      </w:pPr>
    </w:p>
    <w:p>
      <w:pPr>
        <w:numPr>
          <w:ilvl w:val="0"/>
          <w:numId w:val="0"/>
        </w:numPr>
        <w:jc w:val="both"/>
        <w:rPr>
          <w:rFonts w:hint="eastAsia"/>
          <w:b w:val="0"/>
          <w:bCs w:val="0"/>
          <w:lang w:val="en-US" w:eastAsia="zh-CN"/>
        </w:rPr>
      </w:pPr>
    </w:p>
    <w:p>
      <w:pPr>
        <w:jc w:val="both"/>
        <w:rPr>
          <w:rFonts w:hint="eastAsia" w:ascii="宋体" w:hAnsi="宋体" w:eastAsia="宋体" w:cs="宋体"/>
          <w:b w:val="0"/>
          <w:bCs w:val="0"/>
          <w:sz w:val="44"/>
          <w:szCs w:val="44"/>
          <w:lang w:val="en-US" w:eastAsia="zh-CN"/>
        </w:rPr>
      </w:pPr>
    </w:p>
    <w:tbl>
      <w:tblPr>
        <w:tblStyle w:val="5"/>
        <w:tblW w:w="1373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096"/>
        <w:gridCol w:w="4176"/>
        <w:gridCol w:w="1053"/>
        <w:gridCol w:w="1096"/>
        <w:gridCol w:w="1096"/>
        <w:gridCol w:w="673"/>
        <w:gridCol w:w="1756"/>
        <w:gridCol w:w="2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3731"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单位预算支出总表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[348001]阜平县交通运输局本级</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2129"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项目支出</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事业单位经营支出</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上缴上级支出</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7</w:t>
            </w: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1143.76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4493.73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公路水路运输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1143.76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2744.20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公路养护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其他公路水路运输支出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937.14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公共交通运营补助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自然灾害灾后重建补助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1624.66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73921.73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bl>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6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4"/>
        <w:gridCol w:w="3954"/>
        <w:gridCol w:w="2217"/>
        <w:gridCol w:w="3646"/>
        <w:gridCol w:w="3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364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单位财政拨款收支总表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65"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[348001]阜平县交通运输局本级</w:t>
            </w:r>
          </w:p>
        </w:tc>
        <w:tc>
          <w:tcPr>
            <w:tcW w:w="364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3129"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61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收入</w:t>
            </w:r>
          </w:p>
        </w:tc>
        <w:tc>
          <w:tcPr>
            <w:tcW w:w="6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一、一般公共预算拨款收入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6278.39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一、一般公共服务支出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二、政府性基金预算拨款收入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二、外交支出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三、国有资本经营预算拨款收入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三、国防支出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四、财政专户管理资金收入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四、公共安全支出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五、事业收入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五、教育支出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六、事业单位经营收入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六、科学技术支出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七、上级补助收入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七、文化旅游体育与传媒支出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八、附属单位上缴收入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八、社会保障和就业支出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九、其他收入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九、社会保险基金支出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十、卫生健康支出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十一、节能环保支出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十二、城乡社区支出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十三、农林水支出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十四、交通运输支出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十五、资源勘探工业信息等支出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十六、商业服务业等支出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十七、金融支出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18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十八、援助其他地区支出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19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十九、自然资源海洋气象等支出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二十、住房保障支出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21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二十一、粮油物资储备支出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二十二、国有资本经营预算支出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23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二十三、灾害防治及应急管理支出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24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二十四、预备费</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二十五、其他支出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二十六、转移性支出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27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二十七、债务还本支出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28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二十八、债务付息支出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二十九、债务发行费用支出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30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三十、抗疫特别国债安排的支出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三十一、人行科目</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本年收入合计</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23640.39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本年支出合计</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上年结转结余</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51906.00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年终结转结余</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34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其中财政拨款结转结余</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51906.00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35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非财政拨款结转结余</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36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收入总计</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支出总计</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68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2008"/>
        <w:gridCol w:w="3796"/>
        <w:gridCol w:w="1070"/>
        <w:gridCol w:w="956"/>
        <w:gridCol w:w="1114"/>
        <w:gridCol w:w="1784"/>
        <w:gridCol w:w="22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trPr>
        <w:tc>
          <w:tcPr>
            <w:tcW w:w="13686"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单位一般公共预算财政拨款支出表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[348001]阜平县交通运输局本级</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225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功能分类科目编码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功能分类科目名称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基本支出</w:t>
            </w:r>
          </w:p>
        </w:tc>
        <w:tc>
          <w:tcPr>
            <w:tcW w:w="22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公用经费</w:t>
            </w:r>
          </w:p>
        </w:tc>
        <w:tc>
          <w:tcPr>
            <w:tcW w:w="22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58184.39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1624.66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1487.53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56559.73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1143.76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1006.63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4493.73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公路水路运输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1143.76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1006.63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2744.20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69.49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公路养护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其他公路水路运输支出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937.14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937.14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公共交通运营补助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自然灾害灾后重建补助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79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6"/>
        <w:gridCol w:w="774"/>
        <w:gridCol w:w="3296"/>
        <w:gridCol w:w="2489"/>
        <w:gridCol w:w="2354"/>
        <w:gridCol w:w="1808"/>
        <w:gridCol w:w="2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3792"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单位一般公共预算基本支出表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569" w:type="dxa"/>
            <w:gridSpan w:val="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[348001]阜平县交通运输局本级</w:t>
            </w:r>
          </w:p>
        </w:tc>
        <w:tc>
          <w:tcPr>
            <w:tcW w:w="180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241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部门经济分类编码</w:t>
            </w:r>
          </w:p>
        </w:tc>
        <w:tc>
          <w:tcPr>
            <w:tcW w:w="32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部门经济分类名称</w:t>
            </w:r>
          </w:p>
        </w:tc>
        <w:tc>
          <w:tcPr>
            <w:tcW w:w="665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预算资金</w:t>
            </w:r>
          </w:p>
        </w:tc>
        <w:tc>
          <w:tcPr>
            <w:tcW w:w="24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其中：一般公共预算拨款安排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人员经费</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公用经费</w:t>
            </w:r>
          </w:p>
        </w:tc>
        <w:tc>
          <w:tcPr>
            <w:tcW w:w="24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1624.66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1487.53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1624.66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工资福利支出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1392.74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1392.74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1392.74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基本工资</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508.69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508.69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508.69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津贴补贴</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79.55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79.55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79.55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奖金</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120.99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120.99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30107</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绩效工资</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165.78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165.78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165.78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30108</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职业年金缴费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30110</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职工基本医疗保险缴费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64.55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64.55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64.55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其他社会保障缴费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11.17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11.17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30199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其他工资福利支出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114.91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114.91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商品和服务支出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122.11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122.11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122.11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办公费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印刷费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咨询费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30204</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手续费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0.40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0.40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30205</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4.80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4.80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30206</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电费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30207</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邮电费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30208</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取暖费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物业管理费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差旅费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因公出国（境）费用</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维修(护)费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30214</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租赁费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30215</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会议费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30216</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培训费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30217</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公务接待费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30218</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专用材料费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30224</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被装购置费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30225</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专用燃料费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30226</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劳务费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30227</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委托业务费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30228</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工会经费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福利费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30231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公务用车运行维护费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40.00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40.00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30239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其他交通费用</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6.88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6.88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30299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其他商品和服务支出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对个人和家庭的补助</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94.79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94.79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离休费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退休费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89.26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89.26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89.26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30304</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抚恤金</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30305</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生活补助</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奖励金</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3.92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3.92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30399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其他对个人和家庭的补助</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310</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资本性支出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31002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办公设备购置</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411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6"/>
        <w:gridCol w:w="1695"/>
        <w:gridCol w:w="4891"/>
        <w:gridCol w:w="1716"/>
        <w:gridCol w:w="689"/>
        <w:gridCol w:w="717"/>
        <w:gridCol w:w="569"/>
        <w:gridCol w:w="1362"/>
        <w:gridCol w:w="16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111"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单位政府性基金预算支出表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504"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[348001]阜平县交通运输局本级</w:t>
            </w:r>
          </w:p>
        </w:tc>
        <w:tc>
          <w:tcPr>
            <w:tcW w:w="1931"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167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功能分类科目编码</w:t>
            </w:r>
          </w:p>
        </w:tc>
        <w:tc>
          <w:tcPr>
            <w:tcW w:w="48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功能分类科目名称</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333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基本支出</w:t>
            </w: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8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小计</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人员经费</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公用经费</w:t>
            </w:r>
          </w:p>
        </w:tc>
        <w:tc>
          <w:tcPr>
            <w:tcW w:w="1676" w:type="dxa"/>
            <w:tcBorders>
              <w:top w:val="single" w:color="000000" w:sz="4" w:space="0"/>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7</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w:t>
            </w: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城乡社区支出</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w:t>
            </w: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2120899</w:t>
            </w: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70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2"/>
        <w:gridCol w:w="2400"/>
        <w:gridCol w:w="1944"/>
        <w:gridCol w:w="1800"/>
        <w:gridCol w:w="2820"/>
        <w:gridCol w:w="1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3704"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单位预算国有资本经营预算财政拨款支出表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[348001]阜平县交通运输局本级</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预算年度：2024</w:t>
            </w: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43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支出功能分类科目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w:t>
            </w:r>
          </w:p>
        </w:tc>
        <w:tc>
          <w:tcPr>
            <w:tcW w:w="2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基本支出</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科目编码</w:t>
            </w:r>
          </w:p>
        </w:tc>
        <w:tc>
          <w:tcPr>
            <w:tcW w:w="1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2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栏次</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注：无国有资本经营预算，空表列示。</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0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4412"/>
        <w:gridCol w:w="1528"/>
        <w:gridCol w:w="1496"/>
        <w:gridCol w:w="1824"/>
        <w:gridCol w:w="27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3012"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单位预算财政拨款“三公”经费支出表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372" w:type="dxa"/>
            <w:gridSpan w:val="2"/>
            <w:tcBorders>
              <w:top w:val="nil"/>
              <w:left w:val="nil"/>
              <w:bottom w:val="nil"/>
              <w:right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[348001]阜平县交通运输局本级</w:t>
            </w:r>
          </w:p>
        </w:tc>
        <w:tc>
          <w:tcPr>
            <w:tcW w:w="1528" w:type="dxa"/>
            <w:tcBorders>
              <w:top w:val="nil"/>
              <w:left w:val="nil"/>
              <w:bottom w:val="nil"/>
              <w:right w:val="nil"/>
            </w:tcBorders>
            <w:shd w:val="clear" w:color="auto" w:fill="auto"/>
            <w:vAlign w:val="center"/>
          </w:tcPr>
          <w:p>
            <w:pPr>
              <w:rPr>
                <w:rFonts w:hint="eastAsia" w:ascii="宋体" w:hAnsi="宋体" w:eastAsia="宋体" w:cs="宋体"/>
                <w:b w:val="0"/>
                <w:bCs w:val="0"/>
                <w:i w:val="0"/>
                <w:iCs w:val="0"/>
                <w:color w:val="000000"/>
                <w:sz w:val="24"/>
                <w:szCs w:val="24"/>
                <w:u w:val="none"/>
              </w:rPr>
            </w:pPr>
          </w:p>
        </w:tc>
        <w:tc>
          <w:tcPr>
            <w:tcW w:w="1496" w:type="dxa"/>
            <w:tcBorders>
              <w:top w:val="nil"/>
              <w:left w:val="nil"/>
              <w:bottom w:val="nil"/>
              <w:right w:val="nil"/>
            </w:tcBorders>
            <w:shd w:val="clear" w:color="auto" w:fill="auto"/>
            <w:vAlign w:val="center"/>
          </w:tcPr>
          <w:p>
            <w:pPr>
              <w:rPr>
                <w:rFonts w:hint="eastAsia" w:ascii="宋体" w:hAnsi="宋体" w:eastAsia="宋体" w:cs="宋体"/>
                <w:b w:val="0"/>
                <w:bCs w:val="0"/>
                <w:i w:val="0"/>
                <w:iCs w:val="0"/>
                <w:color w:val="000000"/>
                <w:sz w:val="24"/>
                <w:szCs w:val="24"/>
                <w:u w:val="none"/>
              </w:rPr>
            </w:pPr>
          </w:p>
        </w:tc>
        <w:tc>
          <w:tcPr>
            <w:tcW w:w="182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预算年度：2024</w:t>
            </w:r>
          </w:p>
        </w:tc>
        <w:tc>
          <w:tcPr>
            <w:tcW w:w="2792"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4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  目</w:t>
            </w:r>
          </w:p>
        </w:tc>
        <w:tc>
          <w:tcPr>
            <w:tcW w:w="76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资金性质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4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一般公共预算财政拨款</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政府性基金财政拨款</w:t>
            </w:r>
          </w:p>
        </w:tc>
        <w:tc>
          <w:tcPr>
            <w:tcW w:w="2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栏次</w:t>
            </w:r>
          </w:p>
        </w:tc>
        <w:tc>
          <w:tcPr>
            <w:tcW w:w="4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2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bl>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rPr>
          <w:rFonts w:hint="eastAsia" w:ascii="仿宋" w:hAnsi="仿宋" w:eastAsia="仿宋" w:cs="仿宋"/>
          <w:b/>
          <w:bCs/>
          <w:sz w:val="32"/>
          <w:szCs w:val="32"/>
          <w:lang w:val="en-US" w:eastAsia="zh-CN"/>
        </w:rPr>
      </w:pPr>
    </w:p>
    <w:p>
      <w:pPr>
        <w:numPr>
          <w:ilvl w:val="0"/>
          <w:numId w:val="0"/>
        </w:numPr>
        <w:jc w:val="both"/>
        <w:rPr>
          <w:rFonts w:hint="eastAsia" w:ascii="仿宋" w:hAnsi="仿宋" w:eastAsia="仿宋" w:cs="仿宋"/>
          <w:b/>
          <w:bCs/>
          <w:sz w:val="32"/>
          <w:szCs w:val="32"/>
          <w:lang w:val="en-US" w:eastAsia="zh-CN"/>
        </w:rPr>
      </w:pPr>
    </w:p>
    <w:p>
      <w:pPr>
        <w:numPr>
          <w:ilvl w:val="0"/>
          <w:numId w:val="0"/>
        </w:numPr>
        <w:jc w:val="center"/>
        <w:rPr>
          <w:rFonts w:hint="eastAsia" w:ascii="仿宋" w:hAnsi="仿宋" w:eastAsia="仿宋" w:cs="仿宋"/>
          <w:b/>
          <w:bCs/>
          <w:sz w:val="32"/>
          <w:szCs w:val="32"/>
          <w:lang w:val="en-US" w:eastAsia="zh-CN"/>
        </w:rPr>
      </w:pPr>
    </w:p>
    <w:p>
      <w:pPr>
        <w:numPr>
          <w:ilvl w:val="0"/>
          <w:numId w:val="0"/>
        </w:numPr>
        <w:jc w:val="center"/>
        <w:rPr>
          <w:rFonts w:hint="eastAsia" w:ascii="仿宋" w:hAnsi="仿宋" w:eastAsia="仿宋" w:cs="仿宋"/>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阜平县交通运输局本级</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2024年单位预算信息公开情况说明</w:t>
      </w:r>
    </w:p>
    <w:p>
      <w:pPr>
        <w:spacing w:line="52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按照《</w:t>
      </w:r>
      <w:r>
        <w:rPr>
          <w:rFonts w:hint="eastAsia" w:ascii="仿宋" w:hAnsi="仿宋" w:eastAsia="仿宋" w:cs="仿宋_GB2312"/>
          <w:sz w:val="32"/>
          <w:szCs w:val="32"/>
          <w:lang w:val="en-US" w:eastAsia="zh-CN"/>
        </w:rPr>
        <w:t>中华人民共和国</w:t>
      </w:r>
      <w:r>
        <w:rPr>
          <w:rFonts w:hint="eastAsia" w:ascii="仿宋" w:hAnsi="仿宋" w:eastAsia="仿宋" w:cs="仿宋_GB2312"/>
          <w:sz w:val="32"/>
          <w:szCs w:val="32"/>
        </w:rPr>
        <w:t>预算法》</w:t>
      </w:r>
      <w:r>
        <w:rPr>
          <w:rFonts w:hint="eastAsia" w:ascii="仿宋" w:hAnsi="仿宋" w:eastAsia="仿宋" w:cs="仿宋_GB2312"/>
          <w:sz w:val="32"/>
          <w:szCs w:val="32"/>
          <w:lang w:eastAsia="zh-CN"/>
        </w:rPr>
        <w:t>、</w:t>
      </w:r>
      <w:r>
        <w:rPr>
          <w:rFonts w:hint="eastAsia" w:ascii="仿宋" w:hAnsi="仿宋" w:eastAsia="仿宋"/>
          <w:sz w:val="32"/>
          <w:szCs w:val="32"/>
        </w:rPr>
        <w:t>《地方预决算公开操作规程》和《</w:t>
      </w:r>
      <w:r>
        <w:rPr>
          <w:rFonts w:hint="eastAsia" w:ascii="仿宋" w:hAnsi="仿宋" w:eastAsia="仿宋"/>
          <w:sz w:val="32"/>
          <w:szCs w:val="32"/>
          <w:lang w:val="en-US" w:eastAsia="zh-CN"/>
        </w:rPr>
        <w:t>关于进一步推进预算公开实施意见</w:t>
      </w:r>
      <w:r>
        <w:rPr>
          <w:rFonts w:hint="eastAsia" w:ascii="仿宋" w:hAnsi="仿宋" w:eastAsia="仿宋"/>
          <w:sz w:val="32"/>
          <w:szCs w:val="32"/>
        </w:rPr>
        <w:t>》</w:t>
      </w:r>
      <w:r>
        <w:rPr>
          <w:rFonts w:hint="eastAsia" w:ascii="仿宋" w:hAnsi="仿宋" w:eastAsia="仿宋" w:cs="仿宋_GB2312"/>
          <w:sz w:val="32"/>
          <w:szCs w:val="32"/>
        </w:rPr>
        <w:t>规定，现将阜平县交通运输局</w:t>
      </w:r>
      <w:r>
        <w:rPr>
          <w:rFonts w:hint="eastAsia" w:ascii="仿宋" w:hAnsi="仿宋" w:eastAsia="仿宋" w:cs="仿宋_GB2312"/>
          <w:sz w:val="32"/>
          <w:szCs w:val="32"/>
          <w:lang w:val="en-US" w:eastAsia="zh-CN"/>
        </w:rPr>
        <w:t>本级2024</w:t>
      </w:r>
      <w:r>
        <w:rPr>
          <w:rFonts w:hint="eastAsia" w:ascii="仿宋" w:hAnsi="仿宋" w:eastAsia="仿宋" w:cs="仿宋_GB2312"/>
          <w:sz w:val="32"/>
          <w:szCs w:val="32"/>
        </w:rPr>
        <w:t>年</w:t>
      </w:r>
      <w:r>
        <w:rPr>
          <w:rFonts w:hint="eastAsia" w:ascii="仿宋" w:hAnsi="仿宋" w:eastAsia="仿宋" w:cs="仿宋_GB2312"/>
          <w:sz w:val="32"/>
          <w:szCs w:val="32"/>
          <w:lang w:val="en-US" w:eastAsia="zh-CN"/>
        </w:rPr>
        <w:t>单位</w:t>
      </w:r>
      <w:r>
        <w:rPr>
          <w:rFonts w:hint="eastAsia" w:ascii="仿宋" w:hAnsi="仿宋" w:eastAsia="仿宋" w:cs="仿宋_GB2312"/>
          <w:sz w:val="32"/>
          <w:szCs w:val="32"/>
        </w:rPr>
        <w:t>预算公开如下：</w:t>
      </w:r>
      <w:bookmarkStart w:id="2" w:name="_GoBack"/>
      <w:bookmarkEnd w:id="2"/>
    </w:p>
    <w:p>
      <w:pPr>
        <w:numPr>
          <w:ilvl w:val="0"/>
          <w:numId w:val="0"/>
        </w:numPr>
        <w:spacing w:line="520" w:lineRule="exact"/>
        <w:ind w:firstLine="643" w:firstLineChars="200"/>
        <w:jc w:val="left"/>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一、单位职责及机构设置情况</w:t>
      </w:r>
    </w:p>
    <w:p>
      <w:pPr>
        <w:numPr>
          <w:ilvl w:val="0"/>
          <w:numId w:val="0"/>
        </w:numPr>
        <w:spacing w:line="520" w:lineRule="exact"/>
        <w:ind w:firstLine="642"/>
        <w:jc w:val="left"/>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单位职责：</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根据《阜平县交通运输局职能配置、内设机构和人员编制规定》， 阜平县交通运输局的主要职责是：</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一、交通运输基础设施建设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1、普通干线公路建设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按照上级下达的计划，组织规划、设计并实施各项普通国县干线公路建设，完成投资任务。</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2、农村公路建设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按照上级补助资金额度，组织规划、设计并实施农村公路建设，养护，完成投资任务。</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3、归还公路建设贷款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归还县级公路建设贷款。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4、公路客运站（场）及城乡客运基础设施建设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组织设计实施汽车客运站场新改（扩）建工程（含综合客货运枢纽、等级客运站、简易站、候车亭、招呼牌等）建设。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5、交通基础设施建设的协调、监督和管理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监管全县公路、水路、地方铁路建设市场，对公路、水路、地方铁路等有关重点工程建设、工程质量和安全生产及行业招投标活动进行监督和管理，做好建设过程中的协调管理工作。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6、交通配套设施建设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其他与县级建设任务紧密相关的交通基础设施建设。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二、交通运输管理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公路及其设施的建设和养护进行管理；对全县交通运输市场进行监管，指导城乡客运及有关设施规划和管理，指导出租汽车行业管理。保障道路通畅，完成运输生产任务，确保安全生产，提高服务保障水平，交通运输统计、调查业务顺利开展。</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1、公路管理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对公路建设、养护、运营及路政、治理超限超载进行管理。依法行使公路方面行政处罚权，对公路超限治理进行监督管理。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2、道路运输管理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3、城市客运管理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对全县城市客运（含公共汽电车、轨道交通、出租汽车、汽车租赁）进行行业管理。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4、海事管理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对航运水域合法营运船舶监管到位，非航运水域非法营运船舶依法全部取缔，脱离水面。</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5、环境保护和节能减排</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道路建设和运输市场环境和节能减排工作达到上级有关部门规定的标准。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6、交通运输统计及调查</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交通运输统计、调查业务顺利开展，按时完成工作，数据科学准确。</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三、交通政务管理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负责交通运输综合交通运输体系建设，综合业务管理和综合事物管理。各项业务工作畅通，机关正常高效运转，应急事项处理及时。</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1、综合业务管理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调研提出规划和建议，工作部署、协调推动、普查统计、督促指导、行政审批、业务监管及</w:t>
      </w:r>
      <w:r>
        <w:rPr>
          <w:rFonts w:hint="eastAsia" w:ascii="仿宋" w:hAnsi="仿宋" w:eastAsia="仿宋" w:cs="仿宋"/>
          <w:sz w:val="32"/>
          <w:szCs w:val="32"/>
          <w:lang w:eastAsia="zh-CN"/>
        </w:rPr>
        <w:t>县委、县政府</w:t>
      </w:r>
      <w:r>
        <w:rPr>
          <w:rFonts w:hint="eastAsia" w:ascii="仿宋" w:hAnsi="仿宋" w:eastAsia="仿宋" w:cs="仿宋"/>
          <w:sz w:val="32"/>
          <w:szCs w:val="32"/>
        </w:rPr>
        <w:t>交办的其他事项等行政管理事项。</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2、综合事务管理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加强机关事务性管理，开展机关自身能力建设。</w:t>
      </w:r>
    </w:p>
    <w:p>
      <w:p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机构设置：</w:t>
      </w:r>
    </w:p>
    <w:tbl>
      <w:tblPr>
        <w:tblStyle w:val="5"/>
        <w:tblpPr w:leftFromText="180" w:rightFromText="180" w:vertAnchor="text" w:horzAnchor="page" w:tblpX="2826" w:tblpY="297"/>
        <w:tblOverlap w:val="never"/>
        <w:tblW w:w="11434" w:type="dxa"/>
        <w:tblInd w:w="0" w:type="dxa"/>
        <w:shd w:val="clear" w:color="auto" w:fill="auto"/>
        <w:tblLayout w:type="autofit"/>
        <w:tblCellMar>
          <w:top w:w="0" w:type="dxa"/>
          <w:left w:w="108" w:type="dxa"/>
          <w:bottom w:w="0" w:type="dxa"/>
          <w:right w:w="108" w:type="dxa"/>
        </w:tblCellMar>
      </w:tblPr>
      <w:tblGrid>
        <w:gridCol w:w="2725"/>
        <w:gridCol w:w="1499"/>
        <w:gridCol w:w="1499"/>
        <w:gridCol w:w="5711"/>
      </w:tblGrid>
      <w:tr>
        <w:tblPrEx>
          <w:shd w:val="clear" w:color="auto" w:fill="auto"/>
          <w:tblCellMar>
            <w:top w:w="0" w:type="dxa"/>
            <w:left w:w="108" w:type="dxa"/>
            <w:bottom w:w="0" w:type="dxa"/>
            <w:right w:w="108" w:type="dxa"/>
          </w:tblCellMar>
        </w:tblPrEx>
        <w:trPr>
          <w:trHeight w:val="340" w:hRule="atLeast"/>
        </w:trPr>
        <w:tc>
          <w:tcPr>
            <w:tcW w:w="11434"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单位机构设置情况</w:t>
            </w:r>
          </w:p>
        </w:tc>
      </w:tr>
      <w:tr>
        <w:tblPrEx>
          <w:shd w:val="clear" w:color="auto" w:fill="auto"/>
          <w:tblCellMar>
            <w:top w:w="0" w:type="dxa"/>
            <w:left w:w="108" w:type="dxa"/>
            <w:bottom w:w="0" w:type="dxa"/>
            <w:right w:w="108" w:type="dxa"/>
          </w:tblCellMar>
        </w:tblPrEx>
        <w:trPr>
          <w:trHeight w:val="686" w:hRule="atLeast"/>
        </w:trPr>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单位名称</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单位性质</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单位规格</w:t>
            </w:r>
          </w:p>
        </w:tc>
        <w:tc>
          <w:tcPr>
            <w:tcW w:w="5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经费保障形式</w:t>
            </w:r>
          </w:p>
        </w:tc>
      </w:tr>
      <w:tr>
        <w:tblPrEx>
          <w:tblCellMar>
            <w:top w:w="0" w:type="dxa"/>
            <w:left w:w="108" w:type="dxa"/>
            <w:bottom w:w="0" w:type="dxa"/>
            <w:right w:w="108" w:type="dxa"/>
          </w:tblCellMar>
        </w:tblPrEx>
        <w:trPr>
          <w:trHeight w:val="697" w:hRule="atLeast"/>
        </w:trPr>
        <w:tc>
          <w:tcPr>
            <w:tcW w:w="2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阜平县交通运输局</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正科级</w:t>
            </w:r>
          </w:p>
        </w:tc>
        <w:tc>
          <w:tcPr>
            <w:tcW w:w="5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财政拨款</w:t>
            </w:r>
          </w:p>
        </w:tc>
      </w:tr>
    </w:tbl>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jc w:val="left"/>
        <w:rPr>
          <w:rFonts w:hint="eastAsia" w:eastAsia="方正仿宋_GBK"/>
          <w:b/>
          <w:bCs/>
          <w:sz w:val="28"/>
          <w:lang w:val="en-US" w:eastAsia="zh-CN"/>
        </w:rPr>
      </w:pPr>
    </w:p>
    <w:p>
      <w:pPr>
        <w:numPr>
          <w:ilvl w:val="0"/>
          <w:numId w:val="0"/>
        </w:numPr>
        <w:spacing w:line="500" w:lineRule="exact"/>
        <w:ind w:leftChars="200" w:firstLine="562" w:firstLineChars="200"/>
        <w:jc w:val="left"/>
        <w:rPr>
          <w:rFonts w:hint="eastAsia" w:eastAsia="方正仿宋_GBK"/>
          <w:b/>
          <w:bCs/>
          <w:sz w:val="28"/>
          <w:lang w:val="en-US" w:eastAsia="zh-CN"/>
        </w:rPr>
      </w:pPr>
      <w:r>
        <w:rPr>
          <w:rFonts w:hint="eastAsia" w:eastAsia="方正仿宋_GBK"/>
          <w:b/>
          <w:bCs/>
          <w:sz w:val="28"/>
          <w:lang w:val="en-US" w:eastAsia="zh-CN"/>
        </w:rPr>
        <w:t>二、 单位预算安排的总体情况</w:t>
      </w:r>
    </w:p>
    <w:p>
      <w:pPr>
        <w:numPr>
          <w:ilvl w:val="0"/>
          <w:numId w:val="0"/>
        </w:numPr>
        <w:spacing w:line="500" w:lineRule="exact"/>
        <w:ind w:leftChars="200"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按照预算管理有关规定，目前我单位预算的编制实行综合预算管理，即全部收入和支出都反映在预算中。</w:t>
      </w:r>
    </w:p>
    <w:p>
      <w:pPr>
        <w:numPr>
          <w:ilvl w:val="0"/>
          <w:numId w:val="1"/>
        </w:numPr>
        <w:spacing w:line="500" w:lineRule="exact"/>
        <w:ind w:leftChars="200"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收入说明</w:t>
      </w:r>
    </w:p>
    <w:p>
      <w:pPr>
        <w:numPr>
          <w:ilvl w:val="0"/>
          <w:numId w:val="0"/>
        </w:numPr>
        <w:spacing w:line="500" w:lineRule="exact"/>
        <w:ind w:firstLine="960" w:firstLineChars="3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反映本单位当年全部收入。2024 年预算收入75546.39万元，包括本年收入23640.39万元，上年结转51906万元。其中：一般公共预算收入58184.39万元，基金预算收入 17362万元，国有资本经营预算收入 0 万元，财政专户核拨收入 0 万元，其他来源收入 0 万元。</w:t>
      </w:r>
    </w:p>
    <w:p>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2、支出说明</w:t>
      </w:r>
    </w:p>
    <w:p>
      <w:pPr>
        <w:widowControl w:val="0"/>
        <w:numPr>
          <w:ilvl w:val="0"/>
          <w:numId w:val="0"/>
        </w:numPr>
        <w:spacing w:line="500" w:lineRule="exact"/>
        <w:ind w:left="319" w:leftChars="152"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收支预算总表支出栏、基本支出表、项目支出表按经济分类和支出功能分类科目编制，反映阜平县交通运输局本级年度预算中支出预算的总体情况。2024 年支出预算 75546.39万元，其中基本支出1624.66万元，包括人员经费1487.53万元和日常公用经费137.13万元；项目支出73921.73万元，主要为农村公路建设项目支出。</w:t>
      </w:r>
    </w:p>
    <w:p>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3、比上年增减情况</w:t>
      </w:r>
    </w:p>
    <w:p>
      <w:pPr>
        <w:widowControl w:val="0"/>
        <w:numPr>
          <w:ilvl w:val="0"/>
          <w:numId w:val="0"/>
        </w:numPr>
        <w:spacing w:line="500" w:lineRule="exact"/>
        <w:ind w:firstLine="960" w:firstLineChars="300"/>
        <w:jc w:val="left"/>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2024年预算收支安排75546.39万元</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color w:val="auto"/>
          <w:sz w:val="32"/>
          <w:szCs w:val="32"/>
          <w:lang w:val="en-US" w:eastAsia="zh-CN"/>
        </w:rPr>
        <w:t>，较2023年预算增加60526.83万元，其中：基本支出增加66.09万元，主要为在职人员经费支出；项目支出增加60460.74万元，主要增加了是水毁农村公路建设资金。</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三、机关运行经费安排情况</w:t>
      </w:r>
    </w:p>
    <w:p>
      <w:pPr>
        <w:widowControl w:val="0"/>
        <w:numPr>
          <w:ilvl w:val="0"/>
          <w:numId w:val="0"/>
        </w:numPr>
        <w:spacing w:line="500" w:lineRule="exact"/>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2024年，我单位运行经费共计安排137.13 万元，主要用于日常办公、水电、邮电费、工会、福利、公务用车运行维护及其他交通费等日常运行支出。</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四、财政拨款“三公”经费预算情况及增减变化原因</w:t>
      </w:r>
    </w:p>
    <w:p>
      <w:pPr>
        <w:widowControl w:val="0"/>
        <w:numPr>
          <w:ilvl w:val="0"/>
          <w:numId w:val="0"/>
        </w:numPr>
        <w:spacing w:line="500" w:lineRule="exact"/>
        <w:ind w:firstLine="640" w:firstLineChars="2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2024年，我单位财政拨款“三公”经费预算安排 40.00万元，其中因公出国（境）费 0 万元；公务用车购置及运维费 40.00 万元（其中：公务用车购置费为 0 万元，公务用车运维费40.00 万元)；公务接待费0万元，与 2023年相比没有增减。</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五、预算绩效信息</w:t>
      </w:r>
    </w:p>
    <w:p>
      <w:pPr>
        <w:widowControl w:val="0"/>
        <w:numPr>
          <w:ilvl w:val="0"/>
          <w:numId w:val="0"/>
        </w:numPr>
        <w:spacing w:line="500" w:lineRule="exact"/>
        <w:ind w:firstLine="320" w:firstLineChars="100"/>
        <w:jc w:val="left"/>
        <w:rPr>
          <w:rFonts w:hint="eastAsia"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b/>
          <w:bCs/>
          <w:sz w:val="32"/>
          <w:szCs w:val="32"/>
          <w:lang w:val="en-US" w:eastAsia="zh-CN"/>
        </w:rPr>
        <w:t xml:space="preserve"> 第一部分  单位整体绩效目标</w:t>
      </w:r>
    </w:p>
    <w:p>
      <w:pPr>
        <w:widowControl w:val="0"/>
        <w:numPr>
          <w:ilvl w:val="0"/>
          <w:numId w:val="0"/>
        </w:numPr>
        <w:spacing w:line="500" w:lineRule="exact"/>
        <w:ind w:firstLine="321" w:firstLineChars="1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（一）总体绩效目标</w:t>
      </w:r>
    </w:p>
    <w:p>
      <w:pPr>
        <w:numPr>
          <w:ilvl w:val="0"/>
          <w:numId w:val="0"/>
        </w:numPr>
        <w:spacing w:before="156" w:beforeLines="50" w:after="156" w:afterLines="50"/>
        <w:ind w:firstLine="640" w:firstLineChars="200"/>
        <w:jc w:val="left"/>
        <w:outlineLvl w:val="1"/>
        <w:rPr>
          <w:rFonts w:hint="eastAsia" w:ascii="仿宋" w:hAnsi="仿宋" w:eastAsia="仿宋" w:cs="仿宋"/>
          <w:sz w:val="32"/>
          <w:szCs w:val="32"/>
        </w:rPr>
      </w:pPr>
      <w:r>
        <w:rPr>
          <w:rFonts w:hint="eastAsia" w:ascii="仿宋" w:hAnsi="仿宋" w:eastAsia="仿宋" w:cs="仿宋"/>
          <w:sz w:val="32"/>
          <w:szCs w:val="32"/>
        </w:rPr>
        <w:t>为了加强财政预算资金管理，进一步规范预算资金的使用，确保有关专项资金的安全，202</w:t>
      </w:r>
      <w:r>
        <w:rPr>
          <w:rFonts w:hint="eastAsia" w:ascii="仿宋" w:hAnsi="仿宋" w:eastAsia="仿宋" w:cs="仿宋"/>
          <w:sz w:val="32"/>
          <w:szCs w:val="32"/>
          <w:lang w:val="en-US" w:eastAsia="zh-CN"/>
        </w:rPr>
        <w:t>3</w:t>
      </w:r>
      <w:r>
        <w:rPr>
          <w:rFonts w:hint="eastAsia" w:ascii="仿宋" w:hAnsi="仿宋" w:eastAsia="仿宋" w:cs="仿宋"/>
          <w:sz w:val="32"/>
          <w:szCs w:val="32"/>
        </w:rPr>
        <w:t>年度我单位严格按照《阜平县预算绩效管理办法》和财政局的要求，在部门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目标是预算支出预期实现的产出和结果，主要包括做什么、做多少、做到什么程度，达到什么效果。绩效目标要清晰度反映出具体项目资金的预期产出和效果，并以相应的绩效指标予以细化量化描述。目标设置是否科学合理是评判一个部门单位是否真的是搞形式上搞绩效管理的试金石，评判一个项目支出部门整体支出绩效好不好首先是看预先设定的目标实现程度。</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我单位202</w:t>
      </w:r>
      <w:r>
        <w:rPr>
          <w:rFonts w:hint="eastAsia" w:ascii="仿宋" w:hAnsi="仿宋" w:eastAsia="仿宋" w:cs="仿宋"/>
          <w:sz w:val="32"/>
          <w:szCs w:val="32"/>
          <w:lang w:val="en-US" w:eastAsia="zh-CN"/>
        </w:rPr>
        <w:t>4</w:t>
      </w:r>
      <w:r>
        <w:rPr>
          <w:rFonts w:hint="eastAsia" w:ascii="仿宋" w:hAnsi="仿宋" w:eastAsia="仿宋" w:cs="仿宋"/>
          <w:sz w:val="32"/>
          <w:szCs w:val="32"/>
        </w:rPr>
        <w:t>年度启动农村公路、干线公路项目建设；规范交通运输市场行为，开展交通运输安全生产整治、道路运输市场整治、公路超限超载整治等专项整治工作；认真落实道路养护达到全年养护管养率；落实道路运输经营许可与资质管理职能；开展水路运输市场管理。建设项目严格按规定程序执行，新建交通基础设施提高道路通行质量，为生产生活出行提供良好的交通条件。规范交通运输市场行为，为群众提供安全、便捷交通运输服务，交通运输违法违规行为查处率达100%。落实道路养护工作，提高道路沿途绿化水平提高公路使用寿命，管养路段好路率达100%。整体社会满意度达到90%以上。</w:t>
      </w:r>
    </w:p>
    <w:p>
      <w:pPr>
        <w:spacing w:line="500" w:lineRule="exact"/>
        <w:ind w:firstLine="643" w:firstLineChars="200"/>
        <w:jc w:val="left"/>
        <w:outlineLvl w:val="1"/>
        <w:rPr>
          <w:rFonts w:hint="eastAsia" w:ascii="仿宋" w:hAnsi="仿宋" w:eastAsia="仿宋" w:cs="仿宋"/>
          <w:b/>
          <w:bCs/>
          <w:sz w:val="32"/>
          <w:szCs w:val="32"/>
        </w:rPr>
      </w:pPr>
      <w:r>
        <w:rPr>
          <w:rFonts w:hint="eastAsia" w:ascii="仿宋" w:hAnsi="仿宋" w:eastAsia="仿宋" w:cs="仿宋"/>
          <w:b/>
          <w:bCs/>
          <w:sz w:val="32"/>
          <w:szCs w:val="32"/>
        </w:rPr>
        <w:t>二、分项绩效目标</w:t>
      </w:r>
      <w:r>
        <w:fldChar w:fldCharType="begin"/>
      </w:r>
      <w:r>
        <w:rPr>
          <w:rFonts w:hint="eastAsia" w:ascii="仿宋" w:hAnsi="仿宋" w:eastAsia="仿宋" w:cs="仿宋"/>
          <w:b/>
          <w:bCs/>
          <w:sz w:val="32"/>
          <w:szCs w:val="32"/>
        </w:rPr>
        <w:instrText xml:space="preserve"> TC </w:instrText>
      </w:r>
      <w:bookmarkStart w:id="0" w:name="_Toc32843122"/>
      <w:r>
        <w:rPr>
          <w:rFonts w:hint="eastAsia" w:ascii="仿宋" w:hAnsi="仿宋" w:eastAsia="仿宋" w:cs="仿宋"/>
          <w:b/>
          <w:bCs/>
          <w:sz w:val="32"/>
          <w:szCs w:val="32"/>
        </w:rPr>
        <w:instrText xml:space="preserve">分项绩效目标</w:instrText>
      </w:r>
      <w:bookmarkEnd w:id="0"/>
      <w:r>
        <w:rPr>
          <w:rFonts w:hint="eastAsia" w:ascii="仿宋" w:hAnsi="仿宋" w:eastAsia="仿宋" w:cs="仿宋"/>
          <w:b/>
          <w:bCs/>
          <w:sz w:val="32"/>
          <w:szCs w:val="32"/>
        </w:rPr>
        <w:instrText xml:space="preserve"> \f A \l 1 </w:instrText>
      </w:r>
      <w:r>
        <w:rPr>
          <w:rFonts w:hint="eastAsia" w:ascii="仿宋" w:hAnsi="仿宋" w:eastAsia="仿宋" w:cs="仿宋"/>
          <w:b/>
          <w:bCs/>
          <w:sz w:val="32"/>
          <w:szCs w:val="32"/>
        </w:rPr>
        <w:fldChar w:fldCharType="end"/>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目标和绩效指标是实施绩效管理的前提，在规范的绩效预算管理结构基础上，建立衡量部门职责、工作活动和预算项目的绩效目标、绩效指标及评价标准体系。绩效目标是指预算支出预期实现的产出和结果，一般是对某类工作任务所达到的目标和效果定性和定量的描述，主要包括做什么、做多少、做到什么程度、达到什么效果。</w:t>
      </w:r>
    </w:p>
    <w:p>
      <w:pPr>
        <w:numPr>
          <w:ilvl w:val="0"/>
          <w:numId w:val="2"/>
        </w:num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交通运输基础设施</w:t>
      </w:r>
    </w:p>
    <w:p>
      <w:pPr>
        <w:numPr>
          <w:ilvl w:val="0"/>
          <w:numId w:val="0"/>
        </w:numPr>
        <w:spacing w:line="500" w:lineRule="exact"/>
        <w:ind w:firstLine="321" w:firstLineChars="1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w:t>
      </w:r>
      <w:r>
        <w:rPr>
          <w:rFonts w:hint="eastAsia" w:ascii="仿宋" w:hAnsi="仿宋" w:eastAsia="仿宋" w:cs="仿宋"/>
          <w:b/>
          <w:bCs/>
          <w:sz w:val="32"/>
          <w:szCs w:val="32"/>
        </w:rPr>
        <w:t>普通干线公路建设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2</w:t>
      </w:r>
      <w:r>
        <w:rPr>
          <w:rFonts w:hint="eastAsia" w:ascii="仿宋" w:hAnsi="仿宋" w:eastAsia="仿宋" w:cs="仿宋"/>
          <w:b/>
          <w:bCs/>
          <w:sz w:val="32"/>
          <w:szCs w:val="32"/>
          <w:lang w:eastAsia="zh-CN"/>
        </w:rPr>
        <w:t>）</w:t>
      </w:r>
      <w:r>
        <w:rPr>
          <w:rFonts w:hint="eastAsia" w:ascii="仿宋" w:hAnsi="仿宋" w:eastAsia="仿宋" w:cs="仿宋"/>
          <w:b/>
          <w:bCs/>
          <w:sz w:val="32"/>
          <w:szCs w:val="32"/>
        </w:rPr>
        <w:t>农村公路建设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按照上级补助资金额度，组织实施农村公路建设，完成投资任务。组织、规划、设计并实施农村公路建设，养护，完成投资任务。</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w:t>
      </w:r>
      <w:r>
        <w:rPr>
          <w:rFonts w:hint="eastAsia" w:ascii="仿宋" w:hAnsi="仿宋" w:eastAsia="仿宋" w:cs="仿宋"/>
          <w:b/>
          <w:bCs/>
          <w:sz w:val="32"/>
          <w:szCs w:val="32"/>
        </w:rPr>
        <w:t>公路客运站（场）及城乡客运基础设施建设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组织设计实施汽车客运站场新改（扩）建工程（含综合客货运枢纽、等级客运站、简易站、候车亭、招呼牌等）建设。</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4</w:t>
      </w:r>
      <w:r>
        <w:rPr>
          <w:rFonts w:hint="eastAsia" w:ascii="仿宋" w:hAnsi="仿宋" w:eastAsia="仿宋" w:cs="仿宋"/>
          <w:b/>
          <w:bCs/>
          <w:sz w:val="32"/>
          <w:szCs w:val="32"/>
          <w:lang w:eastAsia="zh-CN"/>
        </w:rPr>
        <w:t>）</w:t>
      </w:r>
      <w:r>
        <w:rPr>
          <w:rFonts w:hint="eastAsia" w:ascii="仿宋" w:hAnsi="仿宋" w:eastAsia="仿宋" w:cs="仿宋"/>
          <w:b/>
          <w:bCs/>
          <w:sz w:val="32"/>
          <w:szCs w:val="32"/>
        </w:rPr>
        <w:t>交通配套设施</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其他与县级建设任务紧密相关的交通基础设施建设。其他各项业务顺利开展，工作任务按时完成。</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交通运输管理</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w:t>
      </w:r>
      <w:r>
        <w:rPr>
          <w:rFonts w:hint="eastAsia" w:ascii="仿宋" w:hAnsi="仿宋" w:eastAsia="仿宋" w:cs="仿宋"/>
          <w:b/>
          <w:bCs/>
          <w:sz w:val="32"/>
          <w:szCs w:val="32"/>
        </w:rPr>
        <w:t>公路管理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公路建设、养护、运营及路政、治理超限超载进行管理。依法行使公路方面行政处罚权，对公路超限治理进行监督管理。提高公路运行能力，缓解繁忙路段交通压力；维护路产路权，治理超限运输，保障通行能力，提高服务水平</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2</w:t>
      </w:r>
      <w:r>
        <w:rPr>
          <w:rFonts w:hint="eastAsia" w:ascii="仿宋" w:hAnsi="仿宋" w:eastAsia="仿宋" w:cs="仿宋"/>
          <w:b/>
          <w:bCs/>
          <w:sz w:val="32"/>
          <w:szCs w:val="32"/>
          <w:lang w:eastAsia="zh-CN"/>
        </w:rPr>
        <w:t>）</w:t>
      </w:r>
      <w:r>
        <w:rPr>
          <w:rFonts w:hint="eastAsia" w:ascii="仿宋" w:hAnsi="仿宋" w:eastAsia="仿宋" w:cs="仿宋"/>
          <w:b/>
          <w:bCs/>
          <w:sz w:val="32"/>
          <w:szCs w:val="32"/>
        </w:rPr>
        <w:t>道路运输管理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w:t>
      </w:r>
      <w:r>
        <w:rPr>
          <w:rFonts w:hint="eastAsia" w:ascii="仿宋" w:hAnsi="仿宋" w:eastAsia="仿宋" w:cs="仿宋"/>
          <w:b/>
          <w:bCs/>
          <w:sz w:val="32"/>
          <w:szCs w:val="32"/>
        </w:rPr>
        <w:t>城市客运管理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对全县城市客运（含公共汽电车、轨道交通、出租汽车、汽车租赁）进行行业管理。城市客运管理业务顺利开展，按时完成工作。并保障行业安全稳与稳定。</w:t>
      </w:r>
    </w:p>
    <w:p>
      <w:pPr>
        <w:spacing w:line="500" w:lineRule="exact"/>
        <w:ind w:firstLine="643" w:firstLineChars="200"/>
        <w:jc w:val="left"/>
        <w:outlineLvl w:val="1"/>
        <w:rPr>
          <w:rFonts w:hint="eastAsia" w:ascii="仿宋" w:hAnsi="仿宋" w:eastAsia="仿宋" w:cs="仿宋"/>
          <w:b/>
          <w:bCs/>
          <w:sz w:val="32"/>
          <w:szCs w:val="32"/>
        </w:rPr>
      </w:pPr>
      <w:r>
        <w:rPr>
          <w:rFonts w:hint="eastAsia" w:ascii="仿宋" w:hAnsi="仿宋" w:eastAsia="仿宋" w:cs="仿宋"/>
          <w:b/>
          <w:bCs/>
          <w:sz w:val="32"/>
          <w:szCs w:val="32"/>
        </w:rPr>
        <w:t>三、工作保障措施</w:t>
      </w:r>
      <w:r>
        <w:fldChar w:fldCharType="begin"/>
      </w:r>
      <w:r>
        <w:rPr>
          <w:rFonts w:hint="eastAsia" w:ascii="仿宋" w:hAnsi="仿宋" w:eastAsia="仿宋" w:cs="仿宋"/>
          <w:b/>
          <w:bCs/>
          <w:sz w:val="32"/>
          <w:szCs w:val="32"/>
        </w:rPr>
        <w:instrText xml:space="preserve"> TC </w:instrText>
      </w:r>
      <w:bookmarkStart w:id="1" w:name="_Toc32843123"/>
      <w:r>
        <w:rPr>
          <w:rFonts w:hint="eastAsia" w:ascii="仿宋" w:hAnsi="仿宋" w:eastAsia="仿宋" w:cs="仿宋"/>
          <w:b/>
          <w:bCs/>
          <w:sz w:val="32"/>
          <w:szCs w:val="32"/>
        </w:rPr>
        <w:instrText xml:space="preserve">工作保障措施</w:instrText>
      </w:r>
      <w:bookmarkEnd w:id="1"/>
      <w:r>
        <w:rPr>
          <w:rFonts w:hint="eastAsia" w:ascii="仿宋" w:hAnsi="仿宋" w:eastAsia="仿宋" w:cs="仿宋"/>
          <w:b/>
          <w:bCs/>
          <w:sz w:val="32"/>
          <w:szCs w:val="32"/>
        </w:rPr>
        <w:instrText xml:space="preserve"> \f A \l 1 </w:instrText>
      </w:r>
      <w:r>
        <w:rPr>
          <w:rFonts w:hint="eastAsia" w:ascii="仿宋" w:hAnsi="仿宋" w:eastAsia="仿宋" w:cs="仿宋"/>
          <w:b/>
          <w:bCs/>
          <w:sz w:val="32"/>
          <w:szCs w:val="32"/>
        </w:rPr>
        <w:fldChar w:fldCharType="end"/>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为加强财政资金监管，提高资金使用效益，强化财政资金支出责任，实现本年度绩效目标的保障措施如下：</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1、落实国家政策，严格依法行政，发挥经济管理职能，加强政策引导，制定发展规划，大力促进我县交通事业发展。</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2、执行本级人民代表大会的决议和上级国家行政机关的决定和命令。</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3、实地勘察项目。通过认真开展项目申报、前期实地勘察工作，初步确定项目的可行性和必要性以及项目数量，确保项目的可行性、项目分配的合理性。</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全程参与项目评审。评审过程中主要围绕“政治效益、经济效益、社会效益、生态效益”四个方面，重点评审项目绩效目标设置是否达到四个效益、是否科学合理可量化，分析评审影响绩效目标完成因素，规范申报材料制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5、做好招标监督。绩效管理等部门做好招投标现场监督工作。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强化巡回督查。对已施工项目进行定期或不定期巡回督查。通过事中的跟踪监督，对项目实施过程中发现的问题，纠偏扬长，及时提出改进和完善意见措施，并督促整改，促进绩效目标顺利实现；通过事后绩效评价，对项目实施绩效进行客观公正的分析评价，正确揭示宏观经济政策和项目实施管理中存在的问题、资金管理安全隐患。通过绩效目标跟踪监督可以有效遏制随意更改项目、随意改变资金用途，转变绩效管理观念，强化各项目实施部门对项目管理和资金管理的绩效意识和责任意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7、抓学习教育，提升队伍整体素质。一是加强政治理论学习，积极扩展思想道德、职业道德、法制观念、业务素质教育，以“创文明单位、促跨越发展”为文明创建工作主题，不断增强运用政策和科学理论指导工作实践、解决实际问题的能力。二是狠抓业务技能学习，重点学习工程管理、法律法规等专业知识，不断增强职工的业务能力。</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8、抓队伍管理，加强工作效能建设。一要不断增强单位活力，充分调动干部职工的工作主动性、积极性和创造性。二要加强作风建设。进一步建立健全各类规章制度，坚持警钟长鸣，经常开展对照检查、民主测评、教育警示等活动，以制度规范行为，以行为规范转变行风。三要加强对执法人员规范执法的教育、监督和考核工作。全力打造一支管理严、行风正、作风硬、素质高、本领强，工作实的交通队伍。</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9、抓廉政建设，筑牢反腐拒变防线。坚持不懈的抓好党风廉政建设和反腐败工作，继续加强以领导干部廉洁自律为重点的党风廉政建设。在公路建设中，要对招标投标、材料、采购、计量支付、质量监督等重点环节进行严格监管。要教育党员干部加强个人修养，“自重、自省、自警，自励”，堂堂正正做人，踏踏实实干事，确保交通队伍的纯洁性和战斗力。</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10、深入落实安全生产责任制，加强组织领导，强化安全主体责任和安全监管职责，认真开展“平安工地”建设，坚决杜绝道路建设施工发生安全生产事故，进一步加强对客运、危货运输企业安全检查，强化运输安全源头管理，确保公路安全畅通和交通运输安全。</w:t>
      </w:r>
    </w:p>
    <w:p>
      <w:pPr>
        <w:spacing w:line="500" w:lineRule="exact"/>
        <w:ind w:firstLine="562" w:firstLineChars="200"/>
        <w:jc w:val="left"/>
        <w:rPr>
          <w:rFonts w:hint="eastAsia" w:eastAsia="方正仿宋_GBK"/>
          <w:b/>
          <w:bCs/>
          <w:sz w:val="28"/>
          <w:lang w:val="en-US" w:eastAsia="zh-CN"/>
        </w:rPr>
      </w:pPr>
      <w:r>
        <w:rPr>
          <w:rFonts w:hint="eastAsia" w:eastAsia="方正仿宋_GBK"/>
          <w:b/>
          <w:bCs/>
          <w:sz w:val="28"/>
          <w:lang w:val="en-US" w:eastAsia="zh-CN"/>
        </w:rPr>
        <w:t>第二部分  单位预算项目绩效目标</w:t>
      </w: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27"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13062424P00776310002M</w:t>
            </w:r>
          </w:p>
        </w:tc>
        <w:tc>
          <w:tcPr>
            <w:tcW w:w="1327" w:type="dxa"/>
            <w:vAlign w:val="center"/>
          </w:tcPr>
          <w:p>
            <w:pPr>
              <w:pStyle w:val="10"/>
            </w:pPr>
            <w:r>
              <w:t>项目名称</w:t>
            </w:r>
          </w:p>
        </w:tc>
        <w:tc>
          <w:tcPr>
            <w:tcW w:w="6181" w:type="dxa"/>
            <w:gridSpan w:val="3"/>
            <w:vAlign w:val="center"/>
          </w:tcPr>
          <w:p>
            <w:pPr>
              <w:pStyle w:val="11"/>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4.20</w:t>
            </w:r>
          </w:p>
        </w:tc>
        <w:tc>
          <w:tcPr>
            <w:tcW w:w="1327" w:type="dxa"/>
            <w:vAlign w:val="center"/>
          </w:tcPr>
          <w:p>
            <w:pPr>
              <w:pStyle w:val="10"/>
            </w:pPr>
            <w:r>
              <w:t>其中：财政    资金</w:t>
            </w:r>
          </w:p>
        </w:tc>
        <w:tc>
          <w:tcPr>
            <w:tcW w:w="1327" w:type="dxa"/>
            <w:vAlign w:val="center"/>
          </w:tcPr>
          <w:p>
            <w:pPr>
              <w:pStyle w:val="11"/>
            </w:pPr>
            <w:r>
              <w:t>4.20</w:t>
            </w:r>
          </w:p>
        </w:tc>
        <w:tc>
          <w:tcPr>
            <w:tcW w:w="1327" w:type="dxa"/>
            <w:vAlign w:val="center"/>
          </w:tcPr>
          <w:p>
            <w:pPr>
              <w:pStyle w:val="10"/>
            </w:pPr>
            <w:r>
              <w:t>其他资金</w:t>
            </w:r>
          </w:p>
        </w:tc>
        <w:tc>
          <w:tcPr>
            <w:tcW w:w="3527"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62" w:type="dxa"/>
            <w:gridSpan w:val="6"/>
            <w:vAlign w:val="center"/>
          </w:tcPr>
          <w:p>
            <w:pPr>
              <w:pStyle w:val="11"/>
            </w:pPr>
            <w:r>
              <w:t>2024年劳务派遣人员经费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85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1.05</w:t>
            </w:r>
          </w:p>
        </w:tc>
        <w:tc>
          <w:tcPr>
            <w:tcW w:w="1327" w:type="dxa"/>
            <w:vAlign w:val="center"/>
          </w:tcPr>
          <w:p>
            <w:pPr>
              <w:pStyle w:val="12"/>
            </w:pPr>
            <w:r>
              <w:t>2.10</w:t>
            </w:r>
          </w:p>
        </w:tc>
        <w:tc>
          <w:tcPr>
            <w:tcW w:w="1327" w:type="dxa"/>
            <w:vAlign w:val="center"/>
          </w:tcPr>
          <w:p>
            <w:pPr>
              <w:pStyle w:val="12"/>
            </w:pPr>
            <w:r>
              <w:t>3.15</w:t>
            </w:r>
          </w:p>
        </w:tc>
        <w:tc>
          <w:tcPr>
            <w:tcW w:w="4854" w:type="dxa"/>
            <w:gridSpan w:val="2"/>
            <w:vAlign w:val="center"/>
          </w:tcPr>
          <w:p>
            <w:pPr>
              <w:pStyle w:val="12"/>
            </w:pPr>
            <w:r>
              <w:t>4.20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162" w:type="dxa"/>
            <w:gridSpan w:val="6"/>
            <w:vAlign w:val="center"/>
          </w:tcPr>
          <w:p>
            <w:pPr>
              <w:pStyle w:val="11"/>
            </w:pPr>
            <w:r>
              <w:t>1.按时发放工资及缴纳各项保险</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7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1人工资及保险</w:t>
            </w:r>
          </w:p>
        </w:tc>
        <w:tc>
          <w:tcPr>
            <w:tcW w:w="2654" w:type="dxa"/>
            <w:vAlign w:val="center"/>
          </w:tcPr>
          <w:p>
            <w:pPr>
              <w:pStyle w:val="11"/>
            </w:pPr>
            <w:r>
              <w:t>1人工资及保险</w:t>
            </w:r>
          </w:p>
        </w:tc>
        <w:tc>
          <w:tcPr>
            <w:tcW w:w="1327" w:type="dxa"/>
            <w:vAlign w:val="center"/>
          </w:tcPr>
          <w:p>
            <w:pPr>
              <w:pStyle w:val="11"/>
            </w:pPr>
            <w:r>
              <w:t>1人工资及保险</w:t>
            </w:r>
          </w:p>
        </w:tc>
        <w:tc>
          <w:tcPr>
            <w:tcW w:w="3573" w:type="dxa"/>
            <w:vAlign w:val="center"/>
          </w:tcPr>
          <w:p>
            <w:pPr>
              <w:pStyle w:val="11"/>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按月及时发放工资及缴纳各项保险</w:t>
            </w:r>
          </w:p>
        </w:tc>
        <w:tc>
          <w:tcPr>
            <w:tcW w:w="2654" w:type="dxa"/>
            <w:vAlign w:val="center"/>
          </w:tcPr>
          <w:p>
            <w:pPr>
              <w:pStyle w:val="11"/>
            </w:pPr>
            <w:r>
              <w:t>按月及时发放工资及缴纳各项保险</w:t>
            </w:r>
          </w:p>
        </w:tc>
        <w:tc>
          <w:tcPr>
            <w:tcW w:w="1327" w:type="dxa"/>
            <w:vAlign w:val="center"/>
          </w:tcPr>
          <w:p>
            <w:pPr>
              <w:pStyle w:val="11"/>
            </w:pPr>
            <w:r>
              <w:t>按月及时发放工资及缴纳各项保险</w:t>
            </w:r>
          </w:p>
        </w:tc>
        <w:tc>
          <w:tcPr>
            <w:tcW w:w="3573" w:type="dxa"/>
            <w:vAlign w:val="center"/>
          </w:tcPr>
          <w:p>
            <w:pPr>
              <w:pStyle w:val="11"/>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2024年底</w:t>
            </w:r>
          </w:p>
        </w:tc>
        <w:tc>
          <w:tcPr>
            <w:tcW w:w="2654" w:type="dxa"/>
            <w:vAlign w:val="center"/>
          </w:tcPr>
          <w:p>
            <w:pPr>
              <w:pStyle w:val="11"/>
            </w:pPr>
            <w:r>
              <w:t>2024年底</w:t>
            </w:r>
          </w:p>
        </w:tc>
        <w:tc>
          <w:tcPr>
            <w:tcW w:w="1327" w:type="dxa"/>
            <w:vAlign w:val="center"/>
          </w:tcPr>
          <w:p>
            <w:pPr>
              <w:pStyle w:val="11"/>
            </w:pPr>
            <w:r>
              <w:t>2024年底</w:t>
            </w:r>
          </w:p>
        </w:tc>
        <w:tc>
          <w:tcPr>
            <w:tcW w:w="3573" w:type="dxa"/>
            <w:vAlign w:val="center"/>
          </w:tcPr>
          <w:p>
            <w:pPr>
              <w:pStyle w:val="11"/>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2024年底</w:t>
            </w:r>
          </w:p>
        </w:tc>
        <w:tc>
          <w:tcPr>
            <w:tcW w:w="2654" w:type="dxa"/>
            <w:vAlign w:val="center"/>
          </w:tcPr>
          <w:p>
            <w:pPr>
              <w:pStyle w:val="11"/>
            </w:pPr>
            <w:r>
              <w:t>2024年底</w:t>
            </w:r>
          </w:p>
        </w:tc>
        <w:tc>
          <w:tcPr>
            <w:tcW w:w="1327" w:type="dxa"/>
            <w:vAlign w:val="center"/>
          </w:tcPr>
          <w:p>
            <w:pPr>
              <w:pStyle w:val="11"/>
            </w:pPr>
            <w:r>
              <w:t>2024年底</w:t>
            </w:r>
          </w:p>
        </w:tc>
        <w:tc>
          <w:tcPr>
            <w:tcW w:w="3573" w:type="dxa"/>
            <w:vAlign w:val="center"/>
          </w:tcPr>
          <w:p>
            <w:pPr>
              <w:pStyle w:val="11"/>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促进经济发展</w:t>
            </w:r>
          </w:p>
        </w:tc>
        <w:tc>
          <w:tcPr>
            <w:tcW w:w="2654" w:type="dxa"/>
            <w:vAlign w:val="center"/>
          </w:tcPr>
          <w:p>
            <w:pPr>
              <w:pStyle w:val="11"/>
            </w:pPr>
            <w:r>
              <w:t>促进经济发展</w:t>
            </w:r>
          </w:p>
        </w:tc>
        <w:tc>
          <w:tcPr>
            <w:tcW w:w="1327" w:type="dxa"/>
            <w:vAlign w:val="center"/>
          </w:tcPr>
          <w:p>
            <w:pPr>
              <w:pStyle w:val="11"/>
            </w:pPr>
            <w:r>
              <w:t>明显促进经济发展</w:t>
            </w:r>
          </w:p>
        </w:tc>
        <w:tc>
          <w:tcPr>
            <w:tcW w:w="3573" w:type="dxa"/>
            <w:vAlign w:val="center"/>
          </w:tcPr>
          <w:p>
            <w:pPr>
              <w:pStyle w:val="11"/>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对社会效益有促进作用</w:t>
            </w:r>
          </w:p>
        </w:tc>
        <w:tc>
          <w:tcPr>
            <w:tcW w:w="2654" w:type="dxa"/>
            <w:vAlign w:val="center"/>
          </w:tcPr>
          <w:p>
            <w:pPr>
              <w:pStyle w:val="11"/>
            </w:pPr>
            <w:r>
              <w:t>对社会效益有促进作用</w:t>
            </w:r>
          </w:p>
        </w:tc>
        <w:tc>
          <w:tcPr>
            <w:tcW w:w="1327" w:type="dxa"/>
            <w:vAlign w:val="center"/>
          </w:tcPr>
          <w:p>
            <w:pPr>
              <w:pStyle w:val="11"/>
            </w:pPr>
            <w:r>
              <w:t>对社会效益有促进作用</w:t>
            </w:r>
          </w:p>
        </w:tc>
        <w:tc>
          <w:tcPr>
            <w:tcW w:w="3573" w:type="dxa"/>
            <w:vAlign w:val="center"/>
          </w:tcPr>
          <w:p>
            <w:pPr>
              <w:pStyle w:val="11"/>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改善生态效益</w:t>
            </w:r>
          </w:p>
        </w:tc>
        <w:tc>
          <w:tcPr>
            <w:tcW w:w="2654" w:type="dxa"/>
            <w:vAlign w:val="center"/>
          </w:tcPr>
          <w:p>
            <w:pPr>
              <w:pStyle w:val="11"/>
            </w:pPr>
            <w:r>
              <w:t>改善生态效益</w:t>
            </w:r>
          </w:p>
        </w:tc>
        <w:tc>
          <w:tcPr>
            <w:tcW w:w="1327" w:type="dxa"/>
            <w:vAlign w:val="center"/>
          </w:tcPr>
          <w:p>
            <w:pPr>
              <w:pStyle w:val="11"/>
            </w:pPr>
            <w:r>
              <w:t>明显改善生态效益</w:t>
            </w:r>
          </w:p>
        </w:tc>
        <w:tc>
          <w:tcPr>
            <w:tcW w:w="3573" w:type="dxa"/>
            <w:vAlign w:val="center"/>
          </w:tcPr>
          <w:p>
            <w:pPr>
              <w:pStyle w:val="11"/>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可持续影响</w:t>
            </w:r>
          </w:p>
        </w:tc>
        <w:tc>
          <w:tcPr>
            <w:tcW w:w="2654" w:type="dxa"/>
            <w:vAlign w:val="center"/>
          </w:tcPr>
          <w:p>
            <w:pPr>
              <w:pStyle w:val="11"/>
            </w:pPr>
            <w:r>
              <w:t>可持续影响</w:t>
            </w:r>
          </w:p>
        </w:tc>
        <w:tc>
          <w:tcPr>
            <w:tcW w:w="1327" w:type="dxa"/>
            <w:vAlign w:val="center"/>
          </w:tcPr>
          <w:p>
            <w:pPr>
              <w:pStyle w:val="11"/>
            </w:pPr>
            <w:r>
              <w:t>可持续影响明显</w:t>
            </w:r>
          </w:p>
        </w:tc>
        <w:tc>
          <w:tcPr>
            <w:tcW w:w="3573" w:type="dxa"/>
            <w:vAlign w:val="center"/>
          </w:tcPr>
          <w:p>
            <w:pPr>
              <w:pStyle w:val="11"/>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满意率</w:t>
            </w:r>
          </w:p>
        </w:tc>
        <w:tc>
          <w:tcPr>
            <w:tcW w:w="2654" w:type="dxa"/>
            <w:vAlign w:val="center"/>
          </w:tcPr>
          <w:p>
            <w:pPr>
              <w:pStyle w:val="11"/>
            </w:pPr>
            <w:r>
              <w:t>满意率</w:t>
            </w:r>
          </w:p>
        </w:tc>
        <w:tc>
          <w:tcPr>
            <w:tcW w:w="1327" w:type="dxa"/>
            <w:vAlign w:val="center"/>
          </w:tcPr>
          <w:p>
            <w:pPr>
              <w:pStyle w:val="11"/>
            </w:pPr>
            <w:r>
              <w:t>≥95服务对象满意度大于等于95</w:t>
            </w:r>
          </w:p>
        </w:tc>
        <w:tc>
          <w:tcPr>
            <w:tcW w:w="3573" w:type="dxa"/>
            <w:vAlign w:val="center"/>
          </w:tcPr>
          <w:p>
            <w:pPr>
              <w:pStyle w:val="11"/>
            </w:pPr>
            <w:r>
              <w:t>工资发放及保险的缴纳</w:t>
            </w:r>
          </w:p>
        </w:tc>
      </w:tr>
    </w:tbl>
    <w:p>
      <w:pPr>
        <w:sectPr>
          <w:footerReference r:id="rId3" w:type="default"/>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2.2023年农村公路建设项目绩效目标表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27"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13062423P00766210002R</w:t>
            </w:r>
          </w:p>
        </w:tc>
        <w:tc>
          <w:tcPr>
            <w:tcW w:w="1327" w:type="dxa"/>
            <w:vAlign w:val="center"/>
          </w:tcPr>
          <w:p>
            <w:pPr>
              <w:pStyle w:val="10"/>
            </w:pPr>
            <w:r>
              <w:t>项目名称</w:t>
            </w:r>
          </w:p>
        </w:tc>
        <w:tc>
          <w:tcPr>
            <w:tcW w:w="6181" w:type="dxa"/>
            <w:gridSpan w:val="3"/>
            <w:vAlign w:val="center"/>
          </w:tcPr>
          <w:p>
            <w:pPr>
              <w:pStyle w:val="11"/>
            </w:pPr>
            <w:r>
              <w:t>2023年农村公路建设项目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100.00</w:t>
            </w:r>
          </w:p>
        </w:tc>
        <w:tc>
          <w:tcPr>
            <w:tcW w:w="1327" w:type="dxa"/>
            <w:vAlign w:val="center"/>
          </w:tcPr>
          <w:p>
            <w:pPr>
              <w:pStyle w:val="10"/>
            </w:pPr>
            <w:r>
              <w:t>其中：财政    资金</w:t>
            </w:r>
          </w:p>
        </w:tc>
        <w:tc>
          <w:tcPr>
            <w:tcW w:w="1327" w:type="dxa"/>
            <w:vAlign w:val="center"/>
          </w:tcPr>
          <w:p>
            <w:pPr>
              <w:pStyle w:val="11"/>
            </w:pPr>
            <w:r>
              <w:t>100.00</w:t>
            </w:r>
          </w:p>
        </w:tc>
        <w:tc>
          <w:tcPr>
            <w:tcW w:w="1327" w:type="dxa"/>
            <w:vAlign w:val="center"/>
          </w:tcPr>
          <w:p>
            <w:pPr>
              <w:pStyle w:val="10"/>
            </w:pPr>
            <w:r>
              <w:t>其他资金</w:t>
            </w:r>
          </w:p>
        </w:tc>
        <w:tc>
          <w:tcPr>
            <w:tcW w:w="3527"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62" w:type="dxa"/>
            <w:gridSpan w:val="6"/>
            <w:vAlign w:val="center"/>
          </w:tcPr>
          <w:p>
            <w:pPr>
              <w:pStyle w:val="11"/>
            </w:pPr>
            <w:r>
              <w:t>阜平县2023年农村公路建设项目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85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 xml:space="preserve"> </w:t>
            </w:r>
          </w:p>
        </w:tc>
        <w:tc>
          <w:tcPr>
            <w:tcW w:w="1327" w:type="dxa"/>
            <w:vAlign w:val="center"/>
          </w:tcPr>
          <w:p>
            <w:pPr>
              <w:pStyle w:val="12"/>
            </w:pPr>
            <w:r>
              <w:t>50.00</w:t>
            </w:r>
          </w:p>
        </w:tc>
        <w:tc>
          <w:tcPr>
            <w:tcW w:w="1327" w:type="dxa"/>
            <w:vAlign w:val="center"/>
          </w:tcPr>
          <w:p>
            <w:pPr>
              <w:pStyle w:val="12"/>
            </w:pPr>
            <w:r>
              <w:t>100.00</w:t>
            </w:r>
          </w:p>
        </w:tc>
        <w:tc>
          <w:tcPr>
            <w:tcW w:w="4854"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162"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27"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新改建农村公路里程（公里）</w:t>
            </w:r>
          </w:p>
        </w:tc>
        <w:tc>
          <w:tcPr>
            <w:tcW w:w="2654" w:type="dxa"/>
            <w:vAlign w:val="center"/>
          </w:tcPr>
          <w:p>
            <w:pPr>
              <w:pStyle w:val="11"/>
            </w:pPr>
            <w:r>
              <w:t>42.745</w:t>
            </w:r>
          </w:p>
        </w:tc>
        <w:tc>
          <w:tcPr>
            <w:tcW w:w="1327" w:type="dxa"/>
            <w:vAlign w:val="center"/>
          </w:tcPr>
          <w:p>
            <w:pPr>
              <w:pStyle w:val="11"/>
            </w:pPr>
            <w:r>
              <w:t>42.74公里</w:t>
            </w:r>
          </w:p>
        </w:tc>
        <w:tc>
          <w:tcPr>
            <w:tcW w:w="3527" w:type="dxa"/>
            <w:vAlign w:val="center"/>
          </w:tcPr>
          <w:p>
            <w:pPr>
              <w:pStyle w:val="11"/>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工程质量合格率</w:t>
            </w:r>
          </w:p>
        </w:tc>
        <w:tc>
          <w:tcPr>
            <w:tcW w:w="2654" w:type="dxa"/>
            <w:vAlign w:val="center"/>
          </w:tcPr>
          <w:p>
            <w:pPr>
              <w:pStyle w:val="11"/>
            </w:pPr>
            <w:r>
              <w:t>工程质量合格率</w:t>
            </w:r>
          </w:p>
        </w:tc>
        <w:tc>
          <w:tcPr>
            <w:tcW w:w="1327" w:type="dxa"/>
            <w:vAlign w:val="center"/>
          </w:tcPr>
          <w:p>
            <w:pPr>
              <w:pStyle w:val="11"/>
            </w:pPr>
            <w:r>
              <w:t>≥95%</w:t>
            </w:r>
          </w:p>
        </w:tc>
        <w:tc>
          <w:tcPr>
            <w:tcW w:w="3527" w:type="dxa"/>
            <w:vAlign w:val="center"/>
          </w:tcPr>
          <w:p>
            <w:pPr>
              <w:pStyle w:val="11"/>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年底完工</w:t>
            </w:r>
          </w:p>
        </w:tc>
        <w:tc>
          <w:tcPr>
            <w:tcW w:w="2654" w:type="dxa"/>
            <w:vAlign w:val="center"/>
          </w:tcPr>
          <w:p>
            <w:pPr>
              <w:pStyle w:val="11"/>
            </w:pPr>
            <w:r>
              <w:t>年底完工</w:t>
            </w:r>
          </w:p>
        </w:tc>
        <w:tc>
          <w:tcPr>
            <w:tcW w:w="1327" w:type="dxa"/>
            <w:vAlign w:val="center"/>
          </w:tcPr>
          <w:p>
            <w:pPr>
              <w:pStyle w:val="11"/>
            </w:pPr>
            <w:r>
              <w:t>≤12月</w:t>
            </w:r>
          </w:p>
        </w:tc>
        <w:tc>
          <w:tcPr>
            <w:tcW w:w="3527" w:type="dxa"/>
            <w:vAlign w:val="center"/>
          </w:tcPr>
          <w:p>
            <w:pPr>
              <w:pStyle w:val="11"/>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项目建设成本</w:t>
            </w:r>
          </w:p>
        </w:tc>
        <w:tc>
          <w:tcPr>
            <w:tcW w:w="2654" w:type="dxa"/>
            <w:vAlign w:val="center"/>
          </w:tcPr>
          <w:p>
            <w:pPr>
              <w:pStyle w:val="11"/>
            </w:pPr>
            <w:r>
              <w:t>完成100万元投资</w:t>
            </w:r>
          </w:p>
        </w:tc>
        <w:tc>
          <w:tcPr>
            <w:tcW w:w="1327" w:type="dxa"/>
            <w:vAlign w:val="center"/>
          </w:tcPr>
          <w:p>
            <w:pPr>
              <w:pStyle w:val="11"/>
            </w:pPr>
            <w:r>
              <w:t>100万元</w:t>
            </w:r>
          </w:p>
        </w:tc>
        <w:tc>
          <w:tcPr>
            <w:tcW w:w="3527" w:type="dxa"/>
            <w:vAlign w:val="center"/>
          </w:tcPr>
          <w:p>
            <w:pPr>
              <w:pStyle w:val="11"/>
            </w:pPr>
            <w:r>
              <w:t>计量支付证书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 xml:space="preserve">对经济发展带来效果 </w:t>
            </w:r>
          </w:p>
        </w:tc>
        <w:tc>
          <w:tcPr>
            <w:tcW w:w="2654" w:type="dxa"/>
            <w:vAlign w:val="center"/>
          </w:tcPr>
          <w:p>
            <w:pPr>
              <w:pStyle w:val="11"/>
            </w:pPr>
            <w:r>
              <w:t xml:space="preserve">对经济发展带来效果 </w:t>
            </w:r>
          </w:p>
        </w:tc>
        <w:tc>
          <w:tcPr>
            <w:tcW w:w="1327" w:type="dxa"/>
            <w:vAlign w:val="center"/>
          </w:tcPr>
          <w:p>
            <w:pPr>
              <w:pStyle w:val="11"/>
            </w:pPr>
            <w:r>
              <w:t>对当地经济发展带来效率</w:t>
            </w:r>
          </w:p>
        </w:tc>
        <w:tc>
          <w:tcPr>
            <w:tcW w:w="3527" w:type="dxa"/>
            <w:vAlign w:val="center"/>
          </w:tcPr>
          <w:p>
            <w:pPr>
              <w:pStyle w:val="11"/>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对社会发展带来的影响</w:t>
            </w:r>
          </w:p>
          <w:p>
            <w:pPr>
              <w:pStyle w:val="11"/>
            </w:pPr>
          </w:p>
          <w:p>
            <w:pPr>
              <w:pStyle w:val="11"/>
            </w:pPr>
          </w:p>
        </w:tc>
        <w:tc>
          <w:tcPr>
            <w:tcW w:w="2654" w:type="dxa"/>
            <w:vAlign w:val="center"/>
          </w:tcPr>
          <w:p>
            <w:pPr>
              <w:pStyle w:val="11"/>
            </w:pPr>
            <w:r>
              <w:t>对社会发展带来的影响</w:t>
            </w:r>
          </w:p>
          <w:p>
            <w:pPr>
              <w:pStyle w:val="11"/>
            </w:pPr>
          </w:p>
          <w:p>
            <w:pPr>
              <w:pStyle w:val="11"/>
            </w:pPr>
          </w:p>
        </w:tc>
        <w:tc>
          <w:tcPr>
            <w:tcW w:w="1327" w:type="dxa"/>
            <w:vAlign w:val="center"/>
          </w:tcPr>
          <w:p>
            <w:pPr>
              <w:pStyle w:val="11"/>
            </w:pPr>
            <w:r>
              <w:t>提高民众出行率，提高当地经济发展</w:t>
            </w:r>
          </w:p>
        </w:tc>
        <w:tc>
          <w:tcPr>
            <w:tcW w:w="3527" w:type="dxa"/>
            <w:vAlign w:val="center"/>
          </w:tcPr>
          <w:p>
            <w:pPr>
              <w:pStyle w:val="11"/>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改善生态环境质量</w:t>
            </w:r>
          </w:p>
        </w:tc>
        <w:tc>
          <w:tcPr>
            <w:tcW w:w="2654" w:type="dxa"/>
            <w:vAlign w:val="center"/>
          </w:tcPr>
          <w:p>
            <w:pPr>
              <w:pStyle w:val="11"/>
            </w:pPr>
            <w:r>
              <w:t>改善生态环境质量</w:t>
            </w:r>
          </w:p>
        </w:tc>
        <w:tc>
          <w:tcPr>
            <w:tcW w:w="1327" w:type="dxa"/>
            <w:vAlign w:val="center"/>
          </w:tcPr>
          <w:p>
            <w:pPr>
              <w:pStyle w:val="11"/>
            </w:pPr>
            <w:r>
              <w:t>对当地生态环境明显改善，绿色出行</w:t>
            </w:r>
          </w:p>
        </w:tc>
        <w:tc>
          <w:tcPr>
            <w:tcW w:w="3527" w:type="dxa"/>
            <w:vAlign w:val="center"/>
          </w:tcPr>
          <w:p>
            <w:pPr>
              <w:pStyle w:val="11"/>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项目建成效果</w:t>
            </w:r>
          </w:p>
        </w:tc>
        <w:tc>
          <w:tcPr>
            <w:tcW w:w="2654" w:type="dxa"/>
            <w:vAlign w:val="center"/>
          </w:tcPr>
          <w:p>
            <w:pPr>
              <w:pStyle w:val="11"/>
            </w:pPr>
            <w:r>
              <w:t>项目建成效果</w:t>
            </w:r>
          </w:p>
        </w:tc>
        <w:tc>
          <w:tcPr>
            <w:tcW w:w="1327" w:type="dxa"/>
            <w:vAlign w:val="center"/>
          </w:tcPr>
          <w:p>
            <w:pPr>
              <w:pStyle w:val="11"/>
            </w:pPr>
            <w:r>
              <w:t>对经济发展显著提升、民众出行率显著提升、对当地环境发展得到改善</w:t>
            </w:r>
          </w:p>
        </w:tc>
        <w:tc>
          <w:tcPr>
            <w:tcW w:w="3527" w:type="dxa"/>
            <w:vAlign w:val="center"/>
          </w:tcPr>
          <w:p>
            <w:pPr>
              <w:pStyle w:val="11"/>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收益群众满意度</w:t>
            </w:r>
          </w:p>
        </w:tc>
        <w:tc>
          <w:tcPr>
            <w:tcW w:w="2654" w:type="dxa"/>
            <w:vAlign w:val="center"/>
          </w:tcPr>
          <w:p>
            <w:pPr>
              <w:pStyle w:val="11"/>
            </w:pPr>
            <w:r>
              <w:t>收益群众满意度</w:t>
            </w:r>
          </w:p>
        </w:tc>
        <w:tc>
          <w:tcPr>
            <w:tcW w:w="1327" w:type="dxa"/>
            <w:vAlign w:val="center"/>
          </w:tcPr>
          <w:p>
            <w:pPr>
              <w:pStyle w:val="11"/>
            </w:pPr>
            <w:r>
              <w:t>≥90%</w:t>
            </w:r>
          </w:p>
        </w:tc>
        <w:tc>
          <w:tcPr>
            <w:tcW w:w="3527" w:type="dxa"/>
            <w:vAlign w:val="center"/>
          </w:tcPr>
          <w:p>
            <w:pPr>
              <w:pStyle w:val="11"/>
            </w:pPr>
            <w:r>
              <w:t>群众满意度调差问卷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3.2024年农村公路建设养护补助资金（冀财建【2023】270号）绩效目标表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27"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13062424P00005810001Y</w:t>
            </w:r>
          </w:p>
        </w:tc>
        <w:tc>
          <w:tcPr>
            <w:tcW w:w="1327" w:type="dxa"/>
            <w:vAlign w:val="center"/>
          </w:tcPr>
          <w:p>
            <w:pPr>
              <w:pStyle w:val="10"/>
            </w:pPr>
            <w:r>
              <w:t>项目名称</w:t>
            </w:r>
          </w:p>
        </w:tc>
        <w:tc>
          <w:tcPr>
            <w:tcW w:w="6181" w:type="dxa"/>
            <w:gridSpan w:val="3"/>
            <w:vAlign w:val="center"/>
          </w:tcPr>
          <w:p>
            <w:pPr>
              <w:pStyle w:val="11"/>
            </w:pPr>
            <w:r>
              <w:t>2024年农村公路建设养护补助资金（冀财建【2023】270号）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690.00</w:t>
            </w:r>
          </w:p>
        </w:tc>
        <w:tc>
          <w:tcPr>
            <w:tcW w:w="1327" w:type="dxa"/>
            <w:vAlign w:val="center"/>
          </w:tcPr>
          <w:p>
            <w:pPr>
              <w:pStyle w:val="10"/>
            </w:pPr>
            <w:r>
              <w:t>其中：财政    资金</w:t>
            </w:r>
          </w:p>
        </w:tc>
        <w:tc>
          <w:tcPr>
            <w:tcW w:w="1327" w:type="dxa"/>
            <w:vAlign w:val="center"/>
          </w:tcPr>
          <w:p>
            <w:pPr>
              <w:pStyle w:val="11"/>
            </w:pPr>
            <w:r>
              <w:t>690.00</w:t>
            </w:r>
          </w:p>
        </w:tc>
        <w:tc>
          <w:tcPr>
            <w:tcW w:w="1327" w:type="dxa"/>
            <w:vAlign w:val="center"/>
          </w:tcPr>
          <w:p>
            <w:pPr>
              <w:pStyle w:val="10"/>
            </w:pPr>
            <w:r>
              <w:t>其他资金</w:t>
            </w:r>
          </w:p>
        </w:tc>
        <w:tc>
          <w:tcPr>
            <w:tcW w:w="3527"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62" w:type="dxa"/>
            <w:gridSpan w:val="6"/>
            <w:vAlign w:val="center"/>
          </w:tcPr>
          <w:p>
            <w:pPr>
              <w:pStyle w:val="11"/>
            </w:pPr>
            <w:r>
              <w:t>农村公路建设养护项目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85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 xml:space="preserve"> </w:t>
            </w:r>
          </w:p>
        </w:tc>
        <w:tc>
          <w:tcPr>
            <w:tcW w:w="1327" w:type="dxa"/>
            <w:vAlign w:val="center"/>
          </w:tcPr>
          <w:p>
            <w:pPr>
              <w:pStyle w:val="12"/>
            </w:pPr>
            <w:r>
              <w:t xml:space="preserve"> </w:t>
            </w:r>
          </w:p>
        </w:tc>
        <w:tc>
          <w:tcPr>
            <w:tcW w:w="1327" w:type="dxa"/>
            <w:vAlign w:val="center"/>
          </w:tcPr>
          <w:p>
            <w:pPr>
              <w:pStyle w:val="12"/>
            </w:pPr>
            <w:r>
              <w:t xml:space="preserve"> </w:t>
            </w:r>
          </w:p>
        </w:tc>
        <w:tc>
          <w:tcPr>
            <w:tcW w:w="4854" w:type="dxa"/>
            <w:gridSpan w:val="2"/>
            <w:vAlign w:val="center"/>
          </w:tcPr>
          <w:p>
            <w:pPr>
              <w:pStyle w:val="12"/>
            </w:pPr>
            <w:r>
              <w:t>690.00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162" w:type="dxa"/>
            <w:gridSpan w:val="6"/>
            <w:vAlign w:val="center"/>
          </w:tcPr>
          <w:p>
            <w:pPr>
              <w:pStyle w:val="11"/>
            </w:pPr>
            <w:r>
              <w:t>1.2024年农村公路建设养护补助资金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4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数量指标</w:t>
            </w:r>
          </w:p>
        </w:tc>
        <w:tc>
          <w:tcPr>
            <w:tcW w:w="2654" w:type="dxa"/>
            <w:vAlign w:val="center"/>
          </w:tcPr>
          <w:p>
            <w:pPr>
              <w:pStyle w:val="11"/>
            </w:pPr>
            <w:r>
              <w:t>数量指标</w:t>
            </w:r>
          </w:p>
        </w:tc>
        <w:tc>
          <w:tcPr>
            <w:tcW w:w="1327" w:type="dxa"/>
            <w:vAlign w:val="center"/>
          </w:tcPr>
          <w:p>
            <w:pPr>
              <w:pStyle w:val="11"/>
            </w:pPr>
            <w:r>
              <w:t>≥90大于等于90%</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质量指标</w:t>
            </w:r>
          </w:p>
        </w:tc>
        <w:tc>
          <w:tcPr>
            <w:tcW w:w="2654" w:type="dxa"/>
            <w:vAlign w:val="center"/>
          </w:tcPr>
          <w:p>
            <w:pPr>
              <w:pStyle w:val="11"/>
            </w:pPr>
            <w:r>
              <w:t>质量指标</w:t>
            </w:r>
          </w:p>
        </w:tc>
        <w:tc>
          <w:tcPr>
            <w:tcW w:w="1327" w:type="dxa"/>
            <w:vAlign w:val="center"/>
          </w:tcPr>
          <w:p>
            <w:pPr>
              <w:pStyle w:val="11"/>
            </w:pPr>
            <w:r>
              <w:t>≥95大于等于95%</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时效指标</w:t>
            </w:r>
          </w:p>
        </w:tc>
        <w:tc>
          <w:tcPr>
            <w:tcW w:w="2654" w:type="dxa"/>
            <w:vAlign w:val="center"/>
          </w:tcPr>
          <w:p>
            <w:pPr>
              <w:pStyle w:val="11"/>
            </w:pPr>
            <w:r>
              <w:t>时效指标</w:t>
            </w:r>
          </w:p>
        </w:tc>
        <w:tc>
          <w:tcPr>
            <w:tcW w:w="1327" w:type="dxa"/>
            <w:vAlign w:val="center"/>
          </w:tcPr>
          <w:p>
            <w:pPr>
              <w:pStyle w:val="11"/>
            </w:pPr>
            <w:r>
              <w:t>项目计划1年内完成</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项目建设成本</w:t>
            </w:r>
          </w:p>
        </w:tc>
        <w:tc>
          <w:tcPr>
            <w:tcW w:w="2654" w:type="dxa"/>
            <w:vAlign w:val="center"/>
          </w:tcPr>
          <w:p>
            <w:pPr>
              <w:pStyle w:val="11"/>
            </w:pPr>
            <w:r>
              <w:t>项目建设成本</w:t>
            </w:r>
          </w:p>
        </w:tc>
        <w:tc>
          <w:tcPr>
            <w:tcW w:w="1327" w:type="dxa"/>
            <w:vAlign w:val="center"/>
          </w:tcPr>
          <w:p>
            <w:pPr>
              <w:pStyle w:val="11"/>
            </w:pPr>
            <w:r>
              <w:t>项目建设投资690万元</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经济效益指标</w:t>
            </w:r>
          </w:p>
        </w:tc>
        <w:tc>
          <w:tcPr>
            <w:tcW w:w="2654" w:type="dxa"/>
            <w:vAlign w:val="center"/>
          </w:tcPr>
          <w:p>
            <w:pPr>
              <w:pStyle w:val="11"/>
            </w:pPr>
            <w:r>
              <w:t>经济效益指标</w:t>
            </w:r>
          </w:p>
        </w:tc>
        <w:tc>
          <w:tcPr>
            <w:tcW w:w="1327" w:type="dxa"/>
            <w:vAlign w:val="center"/>
          </w:tcPr>
          <w:p>
            <w:pPr>
              <w:pStyle w:val="11"/>
            </w:pPr>
            <w:r>
              <w:t>对当地经济发展效果显著</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社会效益显著</w:t>
            </w:r>
          </w:p>
        </w:tc>
        <w:tc>
          <w:tcPr>
            <w:tcW w:w="2654" w:type="dxa"/>
            <w:vAlign w:val="center"/>
          </w:tcPr>
          <w:p>
            <w:pPr>
              <w:pStyle w:val="11"/>
            </w:pPr>
            <w:r>
              <w:t>社会效益显著</w:t>
            </w:r>
          </w:p>
        </w:tc>
        <w:tc>
          <w:tcPr>
            <w:tcW w:w="1327" w:type="dxa"/>
            <w:vAlign w:val="center"/>
          </w:tcPr>
          <w:p>
            <w:pPr>
              <w:pStyle w:val="11"/>
            </w:pPr>
            <w:r>
              <w:t>对民众出行提供方便、对当地经济发展效果显著</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改善生态环境质量</w:t>
            </w:r>
          </w:p>
        </w:tc>
        <w:tc>
          <w:tcPr>
            <w:tcW w:w="2654" w:type="dxa"/>
            <w:vAlign w:val="center"/>
          </w:tcPr>
          <w:p>
            <w:pPr>
              <w:pStyle w:val="11"/>
            </w:pPr>
            <w:r>
              <w:t>改善生态环境质量</w:t>
            </w:r>
          </w:p>
        </w:tc>
        <w:tc>
          <w:tcPr>
            <w:tcW w:w="1327" w:type="dxa"/>
            <w:vAlign w:val="center"/>
          </w:tcPr>
          <w:p>
            <w:pPr>
              <w:pStyle w:val="11"/>
            </w:pPr>
            <w:r>
              <w:t>有利于改善当地民众居住环境，改善生态环境质量</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可持续性服务</w:t>
            </w:r>
          </w:p>
        </w:tc>
        <w:tc>
          <w:tcPr>
            <w:tcW w:w="2654" w:type="dxa"/>
            <w:vAlign w:val="center"/>
          </w:tcPr>
          <w:p>
            <w:pPr>
              <w:pStyle w:val="11"/>
            </w:pPr>
            <w:r>
              <w:t>可持续性服务</w:t>
            </w:r>
          </w:p>
        </w:tc>
        <w:tc>
          <w:tcPr>
            <w:tcW w:w="1327" w:type="dxa"/>
            <w:vAlign w:val="center"/>
          </w:tcPr>
          <w:p>
            <w:pPr>
              <w:pStyle w:val="11"/>
            </w:pPr>
            <w:r>
              <w:t>提高当地经济发展、提升民众出行率，改善当地生态环境</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满意率</w:t>
            </w:r>
          </w:p>
        </w:tc>
        <w:tc>
          <w:tcPr>
            <w:tcW w:w="2654" w:type="dxa"/>
            <w:vAlign w:val="center"/>
          </w:tcPr>
          <w:p>
            <w:pPr>
              <w:pStyle w:val="11"/>
            </w:pPr>
            <w:r>
              <w:t>满意率</w:t>
            </w:r>
          </w:p>
        </w:tc>
        <w:tc>
          <w:tcPr>
            <w:tcW w:w="1327" w:type="dxa"/>
            <w:vAlign w:val="center"/>
          </w:tcPr>
          <w:p>
            <w:pPr>
              <w:pStyle w:val="11"/>
            </w:pPr>
            <w:r>
              <w:t>≥95群众满意率大于等于95%</w:t>
            </w:r>
          </w:p>
        </w:tc>
        <w:tc>
          <w:tcPr>
            <w:tcW w:w="3542" w:type="dxa"/>
            <w:vAlign w:val="center"/>
          </w:tcPr>
          <w:p>
            <w:pPr>
              <w:pStyle w:val="11"/>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4.2024年农村客运补贴、城市交通发展奖励资金（冀财建【2023】259号）绩效目标表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5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57"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13062424P00006010001Q</w:t>
            </w:r>
          </w:p>
        </w:tc>
        <w:tc>
          <w:tcPr>
            <w:tcW w:w="1327" w:type="dxa"/>
            <w:vAlign w:val="center"/>
          </w:tcPr>
          <w:p>
            <w:pPr>
              <w:pStyle w:val="10"/>
            </w:pPr>
            <w:r>
              <w:t>项目名称</w:t>
            </w:r>
          </w:p>
        </w:tc>
        <w:tc>
          <w:tcPr>
            <w:tcW w:w="6211" w:type="dxa"/>
            <w:gridSpan w:val="3"/>
            <w:vAlign w:val="center"/>
          </w:tcPr>
          <w:p>
            <w:pPr>
              <w:pStyle w:val="11"/>
            </w:pPr>
            <w:r>
              <w:t>2024年农村客运补贴、城市交通发展奖励资金（冀财建【2023】259号）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749.53</w:t>
            </w:r>
          </w:p>
        </w:tc>
        <w:tc>
          <w:tcPr>
            <w:tcW w:w="1327" w:type="dxa"/>
            <w:vAlign w:val="center"/>
          </w:tcPr>
          <w:p>
            <w:pPr>
              <w:pStyle w:val="10"/>
            </w:pPr>
            <w:r>
              <w:t>其中：财政    资金</w:t>
            </w:r>
          </w:p>
        </w:tc>
        <w:tc>
          <w:tcPr>
            <w:tcW w:w="1327" w:type="dxa"/>
            <w:vAlign w:val="center"/>
          </w:tcPr>
          <w:p>
            <w:pPr>
              <w:pStyle w:val="11"/>
            </w:pPr>
            <w:r>
              <w:t>749.53</w:t>
            </w:r>
          </w:p>
        </w:tc>
        <w:tc>
          <w:tcPr>
            <w:tcW w:w="1327" w:type="dxa"/>
            <w:vAlign w:val="center"/>
          </w:tcPr>
          <w:p>
            <w:pPr>
              <w:pStyle w:val="10"/>
            </w:pPr>
            <w:r>
              <w:t>其他资金</w:t>
            </w:r>
          </w:p>
        </w:tc>
        <w:tc>
          <w:tcPr>
            <w:tcW w:w="3557"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92" w:type="dxa"/>
            <w:gridSpan w:val="6"/>
            <w:vAlign w:val="center"/>
          </w:tcPr>
          <w:p>
            <w:pPr>
              <w:pStyle w:val="11"/>
            </w:pPr>
            <w:r>
              <w:t>2024年农村客运补贴、城市交通发展奖励资金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88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 xml:space="preserve"> </w:t>
            </w:r>
          </w:p>
        </w:tc>
        <w:tc>
          <w:tcPr>
            <w:tcW w:w="1327" w:type="dxa"/>
            <w:vAlign w:val="center"/>
          </w:tcPr>
          <w:p>
            <w:pPr>
              <w:pStyle w:val="12"/>
            </w:pPr>
            <w:r>
              <w:t xml:space="preserve"> </w:t>
            </w:r>
          </w:p>
        </w:tc>
        <w:tc>
          <w:tcPr>
            <w:tcW w:w="1327" w:type="dxa"/>
            <w:vAlign w:val="center"/>
          </w:tcPr>
          <w:p>
            <w:pPr>
              <w:pStyle w:val="12"/>
            </w:pPr>
            <w:r>
              <w:t xml:space="preserve"> </w:t>
            </w:r>
          </w:p>
        </w:tc>
        <w:tc>
          <w:tcPr>
            <w:tcW w:w="4884" w:type="dxa"/>
            <w:gridSpan w:val="2"/>
            <w:vAlign w:val="center"/>
          </w:tcPr>
          <w:p>
            <w:pPr>
              <w:pStyle w:val="12"/>
            </w:pPr>
            <w:r>
              <w:t>749.53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192" w:type="dxa"/>
            <w:gridSpan w:val="6"/>
            <w:vAlign w:val="center"/>
          </w:tcPr>
          <w:p>
            <w:pPr>
              <w:pStyle w:val="11"/>
            </w:pPr>
            <w:r>
              <w:t>1.农村客运补贴及城市交通发展奖励资金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57"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数量指标</w:t>
            </w:r>
          </w:p>
        </w:tc>
        <w:tc>
          <w:tcPr>
            <w:tcW w:w="2654" w:type="dxa"/>
            <w:vAlign w:val="center"/>
          </w:tcPr>
          <w:p>
            <w:pPr>
              <w:pStyle w:val="11"/>
            </w:pPr>
            <w:r>
              <w:t>数量指标</w:t>
            </w:r>
          </w:p>
        </w:tc>
        <w:tc>
          <w:tcPr>
            <w:tcW w:w="1327" w:type="dxa"/>
            <w:vAlign w:val="center"/>
          </w:tcPr>
          <w:p>
            <w:pPr>
              <w:pStyle w:val="11"/>
            </w:pPr>
            <w:r>
              <w:t>≥95大于等于95%</w:t>
            </w:r>
          </w:p>
        </w:tc>
        <w:tc>
          <w:tcPr>
            <w:tcW w:w="355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质量指标</w:t>
            </w:r>
          </w:p>
        </w:tc>
        <w:tc>
          <w:tcPr>
            <w:tcW w:w="2654" w:type="dxa"/>
            <w:vAlign w:val="center"/>
          </w:tcPr>
          <w:p>
            <w:pPr>
              <w:pStyle w:val="11"/>
            </w:pPr>
            <w:r>
              <w:t>质量指标</w:t>
            </w:r>
          </w:p>
        </w:tc>
        <w:tc>
          <w:tcPr>
            <w:tcW w:w="1327" w:type="dxa"/>
            <w:vAlign w:val="center"/>
          </w:tcPr>
          <w:p>
            <w:pPr>
              <w:pStyle w:val="11"/>
            </w:pPr>
            <w:r>
              <w:t>≥95大于等于95%</w:t>
            </w:r>
          </w:p>
        </w:tc>
        <w:tc>
          <w:tcPr>
            <w:tcW w:w="355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时效指标</w:t>
            </w:r>
          </w:p>
        </w:tc>
        <w:tc>
          <w:tcPr>
            <w:tcW w:w="2654" w:type="dxa"/>
            <w:vAlign w:val="center"/>
          </w:tcPr>
          <w:p>
            <w:pPr>
              <w:pStyle w:val="11"/>
            </w:pPr>
            <w:r>
              <w:t>时效指标</w:t>
            </w:r>
          </w:p>
        </w:tc>
        <w:tc>
          <w:tcPr>
            <w:tcW w:w="1327" w:type="dxa"/>
            <w:vAlign w:val="center"/>
          </w:tcPr>
          <w:p>
            <w:pPr>
              <w:pStyle w:val="11"/>
            </w:pPr>
            <w:r>
              <w:t>计划在一年内补贴完毕</w:t>
            </w:r>
          </w:p>
        </w:tc>
        <w:tc>
          <w:tcPr>
            <w:tcW w:w="355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成本指标</w:t>
            </w:r>
          </w:p>
        </w:tc>
        <w:tc>
          <w:tcPr>
            <w:tcW w:w="2654" w:type="dxa"/>
            <w:vAlign w:val="center"/>
          </w:tcPr>
          <w:p>
            <w:pPr>
              <w:pStyle w:val="11"/>
            </w:pPr>
            <w:r>
              <w:t>成本指标</w:t>
            </w:r>
          </w:p>
        </w:tc>
        <w:tc>
          <w:tcPr>
            <w:tcW w:w="1327" w:type="dxa"/>
            <w:vAlign w:val="center"/>
          </w:tcPr>
          <w:p>
            <w:pPr>
              <w:pStyle w:val="11"/>
            </w:pPr>
            <w:r>
              <w:t>补贴资金749.53万元</w:t>
            </w:r>
          </w:p>
        </w:tc>
        <w:tc>
          <w:tcPr>
            <w:tcW w:w="355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经济效益指标</w:t>
            </w:r>
          </w:p>
        </w:tc>
        <w:tc>
          <w:tcPr>
            <w:tcW w:w="2654" w:type="dxa"/>
            <w:vAlign w:val="center"/>
          </w:tcPr>
          <w:p>
            <w:pPr>
              <w:pStyle w:val="11"/>
            </w:pPr>
            <w:r>
              <w:t>经济效益指标</w:t>
            </w:r>
          </w:p>
        </w:tc>
        <w:tc>
          <w:tcPr>
            <w:tcW w:w="1327" w:type="dxa"/>
            <w:vAlign w:val="center"/>
          </w:tcPr>
          <w:p>
            <w:pPr>
              <w:pStyle w:val="11"/>
            </w:pPr>
            <w:r>
              <w:t>对当地经济发展显著提升</w:t>
            </w:r>
          </w:p>
        </w:tc>
        <w:tc>
          <w:tcPr>
            <w:tcW w:w="355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社会效益显著</w:t>
            </w:r>
          </w:p>
        </w:tc>
        <w:tc>
          <w:tcPr>
            <w:tcW w:w="2654" w:type="dxa"/>
            <w:vAlign w:val="center"/>
          </w:tcPr>
          <w:p>
            <w:pPr>
              <w:pStyle w:val="11"/>
            </w:pPr>
            <w:r>
              <w:t>社会效益显著</w:t>
            </w:r>
          </w:p>
        </w:tc>
        <w:tc>
          <w:tcPr>
            <w:tcW w:w="1327" w:type="dxa"/>
            <w:vAlign w:val="center"/>
          </w:tcPr>
          <w:p>
            <w:pPr>
              <w:pStyle w:val="11"/>
            </w:pPr>
            <w:r>
              <w:t>提高民众出行率、绿色出行</w:t>
            </w:r>
          </w:p>
        </w:tc>
        <w:tc>
          <w:tcPr>
            <w:tcW w:w="355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生态效益指标</w:t>
            </w:r>
          </w:p>
        </w:tc>
        <w:tc>
          <w:tcPr>
            <w:tcW w:w="2654" w:type="dxa"/>
            <w:vAlign w:val="center"/>
          </w:tcPr>
          <w:p>
            <w:pPr>
              <w:pStyle w:val="11"/>
            </w:pPr>
            <w:r>
              <w:t>生态效益指标</w:t>
            </w:r>
          </w:p>
        </w:tc>
        <w:tc>
          <w:tcPr>
            <w:tcW w:w="1327" w:type="dxa"/>
            <w:vAlign w:val="center"/>
          </w:tcPr>
          <w:p>
            <w:pPr>
              <w:pStyle w:val="11"/>
            </w:pPr>
            <w:r>
              <w:t>对改善环境大气污染有显著提升</w:t>
            </w:r>
          </w:p>
        </w:tc>
        <w:tc>
          <w:tcPr>
            <w:tcW w:w="355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可持续性服务</w:t>
            </w:r>
          </w:p>
        </w:tc>
        <w:tc>
          <w:tcPr>
            <w:tcW w:w="2654" w:type="dxa"/>
            <w:vAlign w:val="center"/>
          </w:tcPr>
          <w:p>
            <w:pPr>
              <w:pStyle w:val="11"/>
            </w:pPr>
            <w:r>
              <w:t>可持续性服务</w:t>
            </w:r>
          </w:p>
        </w:tc>
        <w:tc>
          <w:tcPr>
            <w:tcW w:w="1327" w:type="dxa"/>
            <w:vAlign w:val="center"/>
          </w:tcPr>
          <w:p>
            <w:pPr>
              <w:pStyle w:val="11"/>
            </w:pPr>
            <w:r>
              <w:t>对经济发展、民众出行、环境污染改善有持续影响</w:t>
            </w:r>
          </w:p>
        </w:tc>
        <w:tc>
          <w:tcPr>
            <w:tcW w:w="355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满意率</w:t>
            </w:r>
          </w:p>
        </w:tc>
        <w:tc>
          <w:tcPr>
            <w:tcW w:w="2654" w:type="dxa"/>
            <w:vAlign w:val="center"/>
          </w:tcPr>
          <w:p>
            <w:pPr>
              <w:pStyle w:val="11"/>
            </w:pPr>
            <w:r>
              <w:t>满意率</w:t>
            </w:r>
          </w:p>
        </w:tc>
        <w:tc>
          <w:tcPr>
            <w:tcW w:w="1327" w:type="dxa"/>
            <w:vAlign w:val="center"/>
          </w:tcPr>
          <w:p>
            <w:pPr>
              <w:pStyle w:val="11"/>
            </w:pPr>
            <w:r>
              <w:t>≥95群众满意率大于等于95%</w:t>
            </w:r>
          </w:p>
        </w:tc>
        <w:tc>
          <w:tcPr>
            <w:tcW w:w="3557" w:type="dxa"/>
            <w:vAlign w:val="center"/>
          </w:tcPr>
          <w:p>
            <w:pPr>
              <w:pStyle w:val="11"/>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5.2024年中央车购税补助资金（农村公路）   冀财建【2023】257号绩效目标表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4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42"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13062424P000041100037</w:t>
            </w:r>
          </w:p>
        </w:tc>
        <w:tc>
          <w:tcPr>
            <w:tcW w:w="1327" w:type="dxa"/>
            <w:vAlign w:val="center"/>
          </w:tcPr>
          <w:p>
            <w:pPr>
              <w:pStyle w:val="10"/>
            </w:pPr>
            <w:r>
              <w:t>项目名称</w:t>
            </w:r>
          </w:p>
        </w:tc>
        <w:tc>
          <w:tcPr>
            <w:tcW w:w="6196" w:type="dxa"/>
            <w:gridSpan w:val="3"/>
            <w:vAlign w:val="center"/>
          </w:tcPr>
          <w:p>
            <w:pPr>
              <w:pStyle w:val="11"/>
            </w:pPr>
            <w:r>
              <w:t>2024年中央车购税补助资金（农村公路）   冀财建【2023】257号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220.00</w:t>
            </w:r>
          </w:p>
        </w:tc>
        <w:tc>
          <w:tcPr>
            <w:tcW w:w="1327" w:type="dxa"/>
            <w:vAlign w:val="center"/>
          </w:tcPr>
          <w:p>
            <w:pPr>
              <w:pStyle w:val="10"/>
            </w:pPr>
            <w:r>
              <w:t>其中：财政    资金</w:t>
            </w:r>
          </w:p>
        </w:tc>
        <w:tc>
          <w:tcPr>
            <w:tcW w:w="1327" w:type="dxa"/>
            <w:vAlign w:val="center"/>
          </w:tcPr>
          <w:p>
            <w:pPr>
              <w:pStyle w:val="11"/>
            </w:pPr>
            <w:r>
              <w:t>220.00</w:t>
            </w:r>
          </w:p>
        </w:tc>
        <w:tc>
          <w:tcPr>
            <w:tcW w:w="1327" w:type="dxa"/>
            <w:vAlign w:val="center"/>
          </w:tcPr>
          <w:p>
            <w:pPr>
              <w:pStyle w:val="10"/>
            </w:pPr>
            <w:r>
              <w:t>其他资金</w:t>
            </w:r>
          </w:p>
        </w:tc>
        <w:tc>
          <w:tcPr>
            <w:tcW w:w="3542"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77" w:type="dxa"/>
            <w:gridSpan w:val="6"/>
            <w:vAlign w:val="center"/>
          </w:tcPr>
          <w:p>
            <w:pPr>
              <w:pStyle w:val="11"/>
            </w:pPr>
            <w:r>
              <w:t>2024年农村公路建设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86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 xml:space="preserve"> </w:t>
            </w:r>
          </w:p>
        </w:tc>
        <w:tc>
          <w:tcPr>
            <w:tcW w:w="1327" w:type="dxa"/>
            <w:vAlign w:val="center"/>
          </w:tcPr>
          <w:p>
            <w:pPr>
              <w:pStyle w:val="12"/>
            </w:pPr>
            <w:r>
              <w:t>220.00</w:t>
            </w:r>
          </w:p>
        </w:tc>
        <w:tc>
          <w:tcPr>
            <w:tcW w:w="1327" w:type="dxa"/>
            <w:vAlign w:val="center"/>
          </w:tcPr>
          <w:p>
            <w:pPr>
              <w:pStyle w:val="12"/>
            </w:pPr>
            <w:r>
              <w:t xml:space="preserve"> </w:t>
            </w:r>
          </w:p>
        </w:tc>
        <w:tc>
          <w:tcPr>
            <w:tcW w:w="4869"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177" w:type="dxa"/>
            <w:gridSpan w:val="6"/>
            <w:vAlign w:val="center"/>
          </w:tcPr>
          <w:p>
            <w:pPr>
              <w:pStyle w:val="11"/>
            </w:pPr>
            <w:r>
              <w:t>1.完成上级下达的建设任务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27"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完成上级下达的建设任务</w:t>
            </w:r>
          </w:p>
        </w:tc>
        <w:tc>
          <w:tcPr>
            <w:tcW w:w="2654" w:type="dxa"/>
            <w:vAlign w:val="center"/>
          </w:tcPr>
          <w:p>
            <w:pPr>
              <w:pStyle w:val="11"/>
            </w:pPr>
            <w:r>
              <w:t>完成上级下达的建设任务</w:t>
            </w:r>
          </w:p>
        </w:tc>
        <w:tc>
          <w:tcPr>
            <w:tcW w:w="1327" w:type="dxa"/>
            <w:vAlign w:val="center"/>
          </w:tcPr>
          <w:p>
            <w:pPr>
              <w:pStyle w:val="11"/>
            </w:pPr>
            <w:r>
              <w:t>完成上级下达的建设任务</w:t>
            </w:r>
          </w:p>
        </w:tc>
        <w:tc>
          <w:tcPr>
            <w:tcW w:w="3527" w:type="dxa"/>
            <w:vAlign w:val="center"/>
          </w:tcPr>
          <w:p>
            <w:pPr>
              <w:pStyle w:val="11"/>
            </w:pPr>
            <w:r>
              <w:t>计量支付证书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完成项目合格率</w:t>
            </w:r>
          </w:p>
        </w:tc>
        <w:tc>
          <w:tcPr>
            <w:tcW w:w="2654" w:type="dxa"/>
            <w:vAlign w:val="center"/>
          </w:tcPr>
          <w:p>
            <w:pPr>
              <w:pStyle w:val="11"/>
            </w:pPr>
            <w:r>
              <w:t>完成合格项目占总项目的比例</w:t>
            </w:r>
          </w:p>
        </w:tc>
        <w:tc>
          <w:tcPr>
            <w:tcW w:w="1327" w:type="dxa"/>
            <w:vAlign w:val="center"/>
          </w:tcPr>
          <w:p>
            <w:pPr>
              <w:pStyle w:val="11"/>
            </w:pPr>
            <w:r>
              <w:t>100%</w:t>
            </w:r>
          </w:p>
        </w:tc>
        <w:tc>
          <w:tcPr>
            <w:tcW w:w="3527" w:type="dxa"/>
            <w:vAlign w:val="center"/>
          </w:tcPr>
          <w:p>
            <w:pPr>
              <w:pStyle w:val="11"/>
            </w:pPr>
            <w:r>
              <w:t>计量支付证书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按期完成投资</w:t>
            </w:r>
          </w:p>
        </w:tc>
        <w:tc>
          <w:tcPr>
            <w:tcW w:w="2654" w:type="dxa"/>
            <w:vAlign w:val="center"/>
          </w:tcPr>
          <w:p>
            <w:pPr>
              <w:pStyle w:val="11"/>
            </w:pPr>
            <w:r>
              <w:t>2024年底完成投资220万元</w:t>
            </w:r>
          </w:p>
        </w:tc>
        <w:tc>
          <w:tcPr>
            <w:tcW w:w="1327" w:type="dxa"/>
            <w:vAlign w:val="center"/>
          </w:tcPr>
          <w:p>
            <w:pPr>
              <w:pStyle w:val="11"/>
            </w:pPr>
            <w:r>
              <w:t>12月</w:t>
            </w:r>
          </w:p>
        </w:tc>
        <w:tc>
          <w:tcPr>
            <w:tcW w:w="3527" w:type="dxa"/>
            <w:vAlign w:val="center"/>
          </w:tcPr>
          <w:p>
            <w:pPr>
              <w:pStyle w:val="11"/>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预算控制率</w:t>
            </w:r>
          </w:p>
        </w:tc>
        <w:tc>
          <w:tcPr>
            <w:tcW w:w="2654" w:type="dxa"/>
            <w:vAlign w:val="center"/>
          </w:tcPr>
          <w:p>
            <w:pPr>
              <w:pStyle w:val="11"/>
            </w:pPr>
            <w:r>
              <w:t>支出成本占预算资金的比例</w:t>
            </w:r>
          </w:p>
        </w:tc>
        <w:tc>
          <w:tcPr>
            <w:tcW w:w="1327" w:type="dxa"/>
            <w:vAlign w:val="center"/>
          </w:tcPr>
          <w:p>
            <w:pPr>
              <w:pStyle w:val="11"/>
            </w:pPr>
            <w:r>
              <w:t>≤100%</w:t>
            </w:r>
          </w:p>
        </w:tc>
        <w:tc>
          <w:tcPr>
            <w:tcW w:w="3527" w:type="dxa"/>
            <w:vAlign w:val="center"/>
          </w:tcPr>
          <w:p>
            <w:pPr>
              <w:pStyle w:val="11"/>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安全生产</w:t>
            </w:r>
          </w:p>
        </w:tc>
        <w:tc>
          <w:tcPr>
            <w:tcW w:w="2654" w:type="dxa"/>
            <w:vAlign w:val="center"/>
          </w:tcPr>
          <w:p>
            <w:pPr>
              <w:pStyle w:val="11"/>
            </w:pPr>
            <w:r>
              <w:t>是否发生施工安全责任事故</w:t>
            </w:r>
          </w:p>
        </w:tc>
        <w:tc>
          <w:tcPr>
            <w:tcW w:w="1327" w:type="dxa"/>
            <w:vAlign w:val="center"/>
          </w:tcPr>
          <w:p>
            <w:pPr>
              <w:pStyle w:val="11"/>
            </w:pPr>
            <w:r>
              <w:t>≤1件</w:t>
            </w:r>
          </w:p>
        </w:tc>
        <w:tc>
          <w:tcPr>
            <w:tcW w:w="3527" w:type="dxa"/>
            <w:vAlign w:val="center"/>
          </w:tcPr>
          <w:p>
            <w:pPr>
              <w:pStyle w:val="11"/>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社会效益明显提升</w:t>
            </w:r>
          </w:p>
        </w:tc>
        <w:tc>
          <w:tcPr>
            <w:tcW w:w="2654" w:type="dxa"/>
            <w:vAlign w:val="center"/>
          </w:tcPr>
          <w:p>
            <w:pPr>
              <w:pStyle w:val="11"/>
            </w:pPr>
            <w:r>
              <w:t>社会效益明显提升</w:t>
            </w:r>
          </w:p>
        </w:tc>
        <w:tc>
          <w:tcPr>
            <w:tcW w:w="1327" w:type="dxa"/>
            <w:vAlign w:val="center"/>
          </w:tcPr>
          <w:p>
            <w:pPr>
              <w:pStyle w:val="11"/>
            </w:pPr>
            <w:r>
              <w:t>社会效益明显提升</w:t>
            </w:r>
          </w:p>
        </w:tc>
        <w:tc>
          <w:tcPr>
            <w:tcW w:w="3527" w:type="dxa"/>
            <w:vAlign w:val="center"/>
          </w:tcPr>
          <w:p>
            <w:pPr>
              <w:pStyle w:val="11"/>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生态效益明显提升提升</w:t>
            </w:r>
          </w:p>
        </w:tc>
        <w:tc>
          <w:tcPr>
            <w:tcW w:w="2654" w:type="dxa"/>
            <w:vAlign w:val="center"/>
          </w:tcPr>
          <w:p>
            <w:pPr>
              <w:pStyle w:val="11"/>
            </w:pPr>
            <w:r>
              <w:t>生态效益明显提升提升</w:t>
            </w:r>
          </w:p>
        </w:tc>
        <w:tc>
          <w:tcPr>
            <w:tcW w:w="1327" w:type="dxa"/>
            <w:vAlign w:val="center"/>
          </w:tcPr>
          <w:p>
            <w:pPr>
              <w:pStyle w:val="11"/>
            </w:pPr>
            <w:r>
              <w:t>生态效益明显提升提升</w:t>
            </w:r>
          </w:p>
        </w:tc>
        <w:tc>
          <w:tcPr>
            <w:tcW w:w="3527" w:type="dxa"/>
            <w:vAlign w:val="center"/>
          </w:tcPr>
          <w:p>
            <w:pPr>
              <w:pStyle w:val="11"/>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明显提升</w:t>
            </w:r>
          </w:p>
        </w:tc>
        <w:tc>
          <w:tcPr>
            <w:tcW w:w="2654" w:type="dxa"/>
            <w:vAlign w:val="center"/>
          </w:tcPr>
          <w:p>
            <w:pPr>
              <w:pStyle w:val="11"/>
            </w:pPr>
            <w:r>
              <w:t>明显提升</w:t>
            </w:r>
          </w:p>
        </w:tc>
        <w:tc>
          <w:tcPr>
            <w:tcW w:w="1327" w:type="dxa"/>
            <w:vAlign w:val="center"/>
          </w:tcPr>
          <w:p>
            <w:pPr>
              <w:pStyle w:val="11"/>
            </w:pPr>
            <w:r>
              <w:t>明显提升</w:t>
            </w:r>
          </w:p>
        </w:tc>
        <w:tc>
          <w:tcPr>
            <w:tcW w:w="3527" w:type="dxa"/>
            <w:vAlign w:val="center"/>
          </w:tcPr>
          <w:p>
            <w:pPr>
              <w:pStyle w:val="11"/>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群众满意度</w:t>
            </w:r>
          </w:p>
        </w:tc>
        <w:tc>
          <w:tcPr>
            <w:tcW w:w="2654" w:type="dxa"/>
            <w:vAlign w:val="center"/>
          </w:tcPr>
          <w:p>
            <w:pPr>
              <w:pStyle w:val="11"/>
            </w:pPr>
            <w:r>
              <w:t>收益群众满意度</w:t>
            </w:r>
          </w:p>
        </w:tc>
        <w:tc>
          <w:tcPr>
            <w:tcW w:w="1327" w:type="dxa"/>
            <w:vAlign w:val="center"/>
          </w:tcPr>
          <w:p>
            <w:pPr>
              <w:pStyle w:val="11"/>
            </w:pPr>
            <w:r>
              <w:t>≥95%</w:t>
            </w:r>
          </w:p>
        </w:tc>
        <w:tc>
          <w:tcPr>
            <w:tcW w:w="3527" w:type="dxa"/>
            <w:vAlign w:val="center"/>
          </w:tcPr>
          <w:p>
            <w:pPr>
              <w:pStyle w:val="11"/>
            </w:pPr>
            <w:r>
              <w:t>群众满意度调查问卷</w:t>
            </w:r>
          </w:p>
        </w:tc>
      </w:tr>
    </w:tbl>
    <w:p>
      <w:pPr>
        <w:sectPr>
          <w:pgSz w:w="16840" w:h="11900"/>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6.G207至王林口、G207至水厂项目（阜财【2023】280号）绩效目标表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5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57"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13062423P007647100014</w:t>
            </w:r>
          </w:p>
        </w:tc>
        <w:tc>
          <w:tcPr>
            <w:tcW w:w="1327" w:type="dxa"/>
            <w:vAlign w:val="center"/>
          </w:tcPr>
          <w:p>
            <w:pPr>
              <w:pStyle w:val="10"/>
            </w:pPr>
            <w:r>
              <w:t>项目名称</w:t>
            </w:r>
          </w:p>
        </w:tc>
        <w:tc>
          <w:tcPr>
            <w:tcW w:w="6211" w:type="dxa"/>
            <w:gridSpan w:val="3"/>
            <w:vAlign w:val="center"/>
          </w:tcPr>
          <w:p>
            <w:pPr>
              <w:pStyle w:val="11"/>
            </w:pPr>
            <w:r>
              <w:t>G207至王林口、G207至水厂项目（阜财【2023】280号）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200.00</w:t>
            </w:r>
          </w:p>
        </w:tc>
        <w:tc>
          <w:tcPr>
            <w:tcW w:w="1327" w:type="dxa"/>
            <w:vAlign w:val="center"/>
          </w:tcPr>
          <w:p>
            <w:pPr>
              <w:pStyle w:val="10"/>
            </w:pPr>
            <w:r>
              <w:t>其中：财政    资金</w:t>
            </w:r>
          </w:p>
        </w:tc>
        <w:tc>
          <w:tcPr>
            <w:tcW w:w="1327" w:type="dxa"/>
            <w:vAlign w:val="center"/>
          </w:tcPr>
          <w:p>
            <w:pPr>
              <w:pStyle w:val="11"/>
            </w:pPr>
            <w:r>
              <w:t>200.00</w:t>
            </w:r>
          </w:p>
        </w:tc>
        <w:tc>
          <w:tcPr>
            <w:tcW w:w="1327" w:type="dxa"/>
            <w:vAlign w:val="center"/>
          </w:tcPr>
          <w:p>
            <w:pPr>
              <w:pStyle w:val="10"/>
            </w:pPr>
            <w:r>
              <w:t>其他资金</w:t>
            </w:r>
          </w:p>
        </w:tc>
        <w:tc>
          <w:tcPr>
            <w:tcW w:w="3557"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92" w:type="dxa"/>
            <w:gridSpan w:val="6"/>
            <w:vAlign w:val="center"/>
          </w:tcPr>
          <w:p>
            <w:pPr>
              <w:pStyle w:val="11"/>
            </w:pPr>
            <w:r>
              <w:t>G207至王林口、G207至水厂项目施工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88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 xml:space="preserve"> </w:t>
            </w:r>
          </w:p>
        </w:tc>
        <w:tc>
          <w:tcPr>
            <w:tcW w:w="1327" w:type="dxa"/>
            <w:vAlign w:val="center"/>
          </w:tcPr>
          <w:p>
            <w:pPr>
              <w:pStyle w:val="12"/>
            </w:pPr>
            <w:r>
              <w:t>100.00</w:t>
            </w:r>
          </w:p>
        </w:tc>
        <w:tc>
          <w:tcPr>
            <w:tcW w:w="1327" w:type="dxa"/>
            <w:vAlign w:val="center"/>
          </w:tcPr>
          <w:p>
            <w:pPr>
              <w:pStyle w:val="12"/>
            </w:pPr>
            <w:r>
              <w:t>200.00</w:t>
            </w:r>
          </w:p>
        </w:tc>
        <w:tc>
          <w:tcPr>
            <w:tcW w:w="4884" w:type="dxa"/>
            <w:gridSpan w:val="2"/>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192" w:type="dxa"/>
            <w:gridSpan w:val="6"/>
            <w:vAlign w:val="center"/>
          </w:tcPr>
          <w:p>
            <w:pPr>
              <w:pStyle w:val="11"/>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4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道路长度及面积</w:t>
            </w:r>
          </w:p>
        </w:tc>
        <w:tc>
          <w:tcPr>
            <w:tcW w:w="2654" w:type="dxa"/>
            <w:vAlign w:val="center"/>
          </w:tcPr>
          <w:p>
            <w:pPr>
              <w:pStyle w:val="11"/>
            </w:pPr>
            <w:r>
              <w:t>道路长度及面积</w:t>
            </w:r>
          </w:p>
        </w:tc>
        <w:tc>
          <w:tcPr>
            <w:tcW w:w="1327" w:type="dxa"/>
            <w:vAlign w:val="center"/>
          </w:tcPr>
          <w:p>
            <w:pPr>
              <w:pStyle w:val="11"/>
            </w:pPr>
            <w:r>
              <w:t>项目路线全长8.215公里</w:t>
            </w:r>
          </w:p>
        </w:tc>
        <w:tc>
          <w:tcPr>
            <w:tcW w:w="3542" w:type="dxa"/>
            <w:vAlign w:val="center"/>
          </w:tcPr>
          <w:p>
            <w:pPr>
              <w:pStyle w:val="1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主控项目质量抽样检验合格率</w:t>
            </w:r>
          </w:p>
        </w:tc>
        <w:tc>
          <w:tcPr>
            <w:tcW w:w="2654" w:type="dxa"/>
            <w:vAlign w:val="center"/>
          </w:tcPr>
          <w:p>
            <w:pPr>
              <w:pStyle w:val="11"/>
            </w:pPr>
            <w:r>
              <w:t>主控项目质量抽样检验合格率</w:t>
            </w:r>
          </w:p>
        </w:tc>
        <w:tc>
          <w:tcPr>
            <w:tcW w:w="1327" w:type="dxa"/>
            <w:vAlign w:val="center"/>
          </w:tcPr>
          <w:p>
            <w:pPr>
              <w:pStyle w:val="11"/>
            </w:pPr>
            <w:r>
              <w:t>≥90大于等于90%</w:t>
            </w:r>
          </w:p>
        </w:tc>
        <w:tc>
          <w:tcPr>
            <w:tcW w:w="3542" w:type="dxa"/>
            <w:vAlign w:val="center"/>
          </w:tcPr>
          <w:p>
            <w:pPr>
              <w:pStyle w:val="1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工程竣工及时率（%）</w:t>
            </w:r>
          </w:p>
        </w:tc>
        <w:tc>
          <w:tcPr>
            <w:tcW w:w="2654" w:type="dxa"/>
            <w:vAlign w:val="center"/>
          </w:tcPr>
          <w:p>
            <w:pPr>
              <w:pStyle w:val="11"/>
            </w:pPr>
            <w:r>
              <w:t>工程竣工及时率（%）</w:t>
            </w:r>
          </w:p>
        </w:tc>
        <w:tc>
          <w:tcPr>
            <w:tcW w:w="1327" w:type="dxa"/>
            <w:vAlign w:val="center"/>
          </w:tcPr>
          <w:p>
            <w:pPr>
              <w:pStyle w:val="11"/>
            </w:pPr>
            <w:r>
              <w:t>≥95大于等于95%</w:t>
            </w:r>
          </w:p>
        </w:tc>
        <w:tc>
          <w:tcPr>
            <w:tcW w:w="3542" w:type="dxa"/>
            <w:vAlign w:val="center"/>
          </w:tcPr>
          <w:p>
            <w:pPr>
              <w:pStyle w:val="1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项目建设的经济性</w:t>
            </w:r>
          </w:p>
          <w:p>
            <w:pPr>
              <w:pStyle w:val="11"/>
            </w:pPr>
          </w:p>
          <w:p>
            <w:pPr>
              <w:pStyle w:val="11"/>
            </w:pPr>
          </w:p>
        </w:tc>
        <w:tc>
          <w:tcPr>
            <w:tcW w:w="2654" w:type="dxa"/>
            <w:vAlign w:val="center"/>
          </w:tcPr>
          <w:p>
            <w:pPr>
              <w:pStyle w:val="11"/>
            </w:pPr>
            <w:r>
              <w:t>项目建设的经济性</w:t>
            </w:r>
          </w:p>
          <w:p>
            <w:pPr>
              <w:pStyle w:val="11"/>
            </w:pPr>
          </w:p>
          <w:p>
            <w:pPr>
              <w:pStyle w:val="11"/>
            </w:pPr>
          </w:p>
        </w:tc>
        <w:tc>
          <w:tcPr>
            <w:tcW w:w="1327" w:type="dxa"/>
            <w:vAlign w:val="center"/>
          </w:tcPr>
          <w:p>
            <w:pPr>
              <w:pStyle w:val="11"/>
            </w:pPr>
            <w:r>
              <w:t>项目建设经济性</w:t>
            </w:r>
          </w:p>
        </w:tc>
        <w:tc>
          <w:tcPr>
            <w:tcW w:w="3542" w:type="dxa"/>
            <w:vAlign w:val="center"/>
          </w:tcPr>
          <w:p>
            <w:pPr>
              <w:pStyle w:val="1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 xml:space="preserve">对经济发展带来效果 </w:t>
            </w:r>
          </w:p>
        </w:tc>
        <w:tc>
          <w:tcPr>
            <w:tcW w:w="2654" w:type="dxa"/>
            <w:vAlign w:val="center"/>
          </w:tcPr>
          <w:p>
            <w:pPr>
              <w:pStyle w:val="11"/>
            </w:pPr>
            <w:r>
              <w:t xml:space="preserve">对经济发展带来效果 </w:t>
            </w:r>
          </w:p>
        </w:tc>
        <w:tc>
          <w:tcPr>
            <w:tcW w:w="1327" w:type="dxa"/>
            <w:vAlign w:val="center"/>
          </w:tcPr>
          <w:p>
            <w:pPr>
              <w:pStyle w:val="11"/>
            </w:pPr>
            <w:r>
              <w:t>对当地经济发展效果明显</w:t>
            </w:r>
          </w:p>
        </w:tc>
        <w:tc>
          <w:tcPr>
            <w:tcW w:w="3542" w:type="dxa"/>
            <w:vAlign w:val="center"/>
          </w:tcPr>
          <w:p>
            <w:pPr>
              <w:pStyle w:val="1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社会效益显著</w:t>
            </w:r>
          </w:p>
        </w:tc>
        <w:tc>
          <w:tcPr>
            <w:tcW w:w="2654" w:type="dxa"/>
            <w:vAlign w:val="center"/>
          </w:tcPr>
          <w:p>
            <w:pPr>
              <w:pStyle w:val="11"/>
            </w:pPr>
            <w:r>
              <w:t>社会效益显著</w:t>
            </w:r>
          </w:p>
        </w:tc>
        <w:tc>
          <w:tcPr>
            <w:tcW w:w="1327" w:type="dxa"/>
            <w:vAlign w:val="center"/>
          </w:tcPr>
          <w:p>
            <w:pPr>
              <w:pStyle w:val="11"/>
            </w:pPr>
            <w:r>
              <w:t>当地民众出行得到提升</w:t>
            </w:r>
          </w:p>
        </w:tc>
        <w:tc>
          <w:tcPr>
            <w:tcW w:w="3542" w:type="dxa"/>
            <w:vAlign w:val="center"/>
          </w:tcPr>
          <w:p>
            <w:pPr>
              <w:pStyle w:val="1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促进生态文明建设，推动绿色发展</w:t>
            </w:r>
          </w:p>
        </w:tc>
        <w:tc>
          <w:tcPr>
            <w:tcW w:w="2654" w:type="dxa"/>
            <w:vAlign w:val="center"/>
          </w:tcPr>
          <w:p>
            <w:pPr>
              <w:pStyle w:val="11"/>
            </w:pPr>
            <w:r>
              <w:t>促进生态文明建设，推动绿色发展和绿色生活方式</w:t>
            </w:r>
          </w:p>
        </w:tc>
        <w:tc>
          <w:tcPr>
            <w:tcW w:w="1327" w:type="dxa"/>
            <w:vAlign w:val="center"/>
          </w:tcPr>
          <w:p>
            <w:pPr>
              <w:pStyle w:val="11"/>
            </w:pPr>
            <w:r>
              <w:t>促进生态文明建设、绿色出行</w:t>
            </w:r>
          </w:p>
        </w:tc>
        <w:tc>
          <w:tcPr>
            <w:tcW w:w="3542" w:type="dxa"/>
            <w:vAlign w:val="center"/>
          </w:tcPr>
          <w:p>
            <w:pPr>
              <w:pStyle w:val="1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项目持续影响效果</w:t>
            </w:r>
          </w:p>
        </w:tc>
        <w:tc>
          <w:tcPr>
            <w:tcW w:w="2654" w:type="dxa"/>
            <w:vAlign w:val="center"/>
          </w:tcPr>
          <w:p>
            <w:pPr>
              <w:pStyle w:val="11"/>
            </w:pPr>
            <w:r>
              <w:t>群众交通安全意识、文明意识进一步提高</w:t>
            </w:r>
          </w:p>
        </w:tc>
        <w:tc>
          <w:tcPr>
            <w:tcW w:w="1327" w:type="dxa"/>
            <w:vAlign w:val="center"/>
          </w:tcPr>
          <w:p>
            <w:pPr>
              <w:pStyle w:val="11"/>
            </w:pPr>
            <w:r>
              <w:t>群众出行便利、推动经济发展</w:t>
            </w:r>
          </w:p>
        </w:tc>
        <w:tc>
          <w:tcPr>
            <w:tcW w:w="3542" w:type="dxa"/>
            <w:vAlign w:val="center"/>
          </w:tcPr>
          <w:p>
            <w:pPr>
              <w:pStyle w:val="1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满意率</w:t>
            </w:r>
          </w:p>
        </w:tc>
        <w:tc>
          <w:tcPr>
            <w:tcW w:w="2654" w:type="dxa"/>
            <w:vAlign w:val="center"/>
          </w:tcPr>
          <w:p>
            <w:pPr>
              <w:pStyle w:val="11"/>
            </w:pPr>
            <w:r>
              <w:t>满意率</w:t>
            </w:r>
          </w:p>
        </w:tc>
        <w:tc>
          <w:tcPr>
            <w:tcW w:w="1327" w:type="dxa"/>
            <w:vAlign w:val="center"/>
          </w:tcPr>
          <w:p>
            <w:pPr>
              <w:pStyle w:val="11"/>
            </w:pPr>
            <w:r>
              <w:t>≥90大于等于90%</w:t>
            </w:r>
          </w:p>
        </w:tc>
        <w:tc>
          <w:tcPr>
            <w:tcW w:w="3542" w:type="dxa"/>
            <w:vAlign w:val="center"/>
          </w:tcPr>
          <w:p>
            <w:pPr>
              <w:pStyle w:val="11"/>
            </w:pPr>
            <w:r>
              <w:t>施工合同</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7.阜平县农村基础设施扶贫建设项目（村组道路）YX绩效目标表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5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57"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13062424P00013610002G</w:t>
            </w:r>
          </w:p>
        </w:tc>
        <w:tc>
          <w:tcPr>
            <w:tcW w:w="1327" w:type="dxa"/>
            <w:vAlign w:val="center"/>
          </w:tcPr>
          <w:p>
            <w:pPr>
              <w:pStyle w:val="10"/>
            </w:pPr>
            <w:r>
              <w:t>项目名称</w:t>
            </w:r>
          </w:p>
        </w:tc>
        <w:tc>
          <w:tcPr>
            <w:tcW w:w="6211" w:type="dxa"/>
            <w:gridSpan w:val="3"/>
            <w:vAlign w:val="center"/>
          </w:tcPr>
          <w:p>
            <w:pPr>
              <w:pStyle w:val="11"/>
            </w:pPr>
            <w:r>
              <w:t>阜平县农村基础设施扶贫建设项目（村组道路）YX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8236.00</w:t>
            </w:r>
          </w:p>
        </w:tc>
        <w:tc>
          <w:tcPr>
            <w:tcW w:w="1327" w:type="dxa"/>
            <w:vAlign w:val="center"/>
          </w:tcPr>
          <w:p>
            <w:pPr>
              <w:pStyle w:val="10"/>
            </w:pPr>
            <w:r>
              <w:t>其中：财政    资金</w:t>
            </w:r>
          </w:p>
        </w:tc>
        <w:tc>
          <w:tcPr>
            <w:tcW w:w="1327" w:type="dxa"/>
            <w:vAlign w:val="center"/>
          </w:tcPr>
          <w:p>
            <w:pPr>
              <w:pStyle w:val="11"/>
            </w:pPr>
            <w:r>
              <w:t>8236.00</w:t>
            </w:r>
          </w:p>
        </w:tc>
        <w:tc>
          <w:tcPr>
            <w:tcW w:w="1327" w:type="dxa"/>
            <w:vAlign w:val="center"/>
          </w:tcPr>
          <w:p>
            <w:pPr>
              <w:pStyle w:val="10"/>
            </w:pPr>
            <w:r>
              <w:t>其他资金</w:t>
            </w:r>
          </w:p>
        </w:tc>
        <w:tc>
          <w:tcPr>
            <w:tcW w:w="3557"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92" w:type="dxa"/>
            <w:gridSpan w:val="6"/>
            <w:vAlign w:val="center"/>
          </w:tcPr>
          <w:p>
            <w:pPr>
              <w:pStyle w:val="11"/>
            </w:pPr>
            <w:r>
              <w:t xml:space="preserve"> 村组道路贷款利息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88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2059.00</w:t>
            </w:r>
          </w:p>
        </w:tc>
        <w:tc>
          <w:tcPr>
            <w:tcW w:w="1327" w:type="dxa"/>
            <w:vAlign w:val="center"/>
          </w:tcPr>
          <w:p>
            <w:pPr>
              <w:pStyle w:val="12"/>
            </w:pPr>
            <w:r>
              <w:t>2059.00</w:t>
            </w:r>
          </w:p>
        </w:tc>
        <w:tc>
          <w:tcPr>
            <w:tcW w:w="1327" w:type="dxa"/>
            <w:vAlign w:val="center"/>
          </w:tcPr>
          <w:p>
            <w:pPr>
              <w:pStyle w:val="12"/>
            </w:pPr>
            <w:r>
              <w:t>2059.00</w:t>
            </w:r>
          </w:p>
        </w:tc>
        <w:tc>
          <w:tcPr>
            <w:tcW w:w="4884" w:type="dxa"/>
            <w:gridSpan w:val="2"/>
            <w:vAlign w:val="center"/>
          </w:tcPr>
          <w:p>
            <w:pPr>
              <w:pStyle w:val="12"/>
            </w:pPr>
            <w:r>
              <w:t>2059.00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192" w:type="dxa"/>
            <w:gridSpan w:val="6"/>
            <w:vAlign w:val="center"/>
          </w:tcPr>
          <w:p>
            <w:pPr>
              <w:pStyle w:val="11"/>
            </w:pPr>
            <w:r>
              <w:t>1.村组道路贷款利息</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57"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完成上级下达计划里程</w:t>
            </w:r>
          </w:p>
        </w:tc>
        <w:tc>
          <w:tcPr>
            <w:tcW w:w="2654" w:type="dxa"/>
            <w:vAlign w:val="center"/>
          </w:tcPr>
          <w:p>
            <w:pPr>
              <w:pStyle w:val="11"/>
            </w:pPr>
            <w:r>
              <w:t>完成上级下达计划里程</w:t>
            </w:r>
          </w:p>
        </w:tc>
        <w:tc>
          <w:tcPr>
            <w:tcW w:w="1327" w:type="dxa"/>
            <w:vAlign w:val="center"/>
          </w:tcPr>
          <w:p>
            <w:pPr>
              <w:pStyle w:val="11"/>
            </w:pPr>
            <w:r>
              <w:t>完成上级下达计划里程</w:t>
            </w:r>
          </w:p>
        </w:tc>
        <w:tc>
          <w:tcPr>
            <w:tcW w:w="3557"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合格率</w:t>
            </w:r>
          </w:p>
        </w:tc>
        <w:tc>
          <w:tcPr>
            <w:tcW w:w="2654" w:type="dxa"/>
            <w:vAlign w:val="center"/>
          </w:tcPr>
          <w:p>
            <w:pPr>
              <w:pStyle w:val="11"/>
            </w:pPr>
            <w:r>
              <w:t>2023年底</w:t>
            </w:r>
          </w:p>
        </w:tc>
        <w:tc>
          <w:tcPr>
            <w:tcW w:w="1327" w:type="dxa"/>
            <w:vAlign w:val="center"/>
          </w:tcPr>
          <w:p>
            <w:pPr>
              <w:pStyle w:val="11"/>
            </w:pPr>
            <w:r>
              <w:t>≥90合格率达到90%</w:t>
            </w:r>
          </w:p>
        </w:tc>
        <w:tc>
          <w:tcPr>
            <w:tcW w:w="3557"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2023年底</w:t>
            </w:r>
          </w:p>
        </w:tc>
        <w:tc>
          <w:tcPr>
            <w:tcW w:w="2654" w:type="dxa"/>
            <w:vAlign w:val="center"/>
          </w:tcPr>
          <w:p>
            <w:pPr>
              <w:pStyle w:val="11"/>
            </w:pPr>
            <w:r>
              <w:t>2023年底</w:t>
            </w:r>
          </w:p>
        </w:tc>
        <w:tc>
          <w:tcPr>
            <w:tcW w:w="1327" w:type="dxa"/>
            <w:vAlign w:val="center"/>
          </w:tcPr>
          <w:p>
            <w:pPr>
              <w:pStyle w:val="11"/>
            </w:pPr>
            <w:r>
              <w:t>2023年底</w:t>
            </w:r>
          </w:p>
        </w:tc>
        <w:tc>
          <w:tcPr>
            <w:tcW w:w="3557"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控制在预算内</w:t>
            </w:r>
          </w:p>
        </w:tc>
        <w:tc>
          <w:tcPr>
            <w:tcW w:w="2654" w:type="dxa"/>
            <w:vAlign w:val="center"/>
          </w:tcPr>
          <w:p>
            <w:pPr>
              <w:pStyle w:val="11"/>
            </w:pPr>
            <w:r>
              <w:t>控制在预算内</w:t>
            </w:r>
          </w:p>
        </w:tc>
        <w:tc>
          <w:tcPr>
            <w:tcW w:w="1327" w:type="dxa"/>
            <w:vAlign w:val="center"/>
          </w:tcPr>
          <w:p>
            <w:pPr>
              <w:pStyle w:val="11"/>
            </w:pPr>
            <w:r>
              <w:t>控制在预算内</w:t>
            </w:r>
          </w:p>
        </w:tc>
        <w:tc>
          <w:tcPr>
            <w:tcW w:w="3557"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明显提升</w:t>
            </w:r>
          </w:p>
        </w:tc>
        <w:tc>
          <w:tcPr>
            <w:tcW w:w="2654" w:type="dxa"/>
            <w:vAlign w:val="center"/>
          </w:tcPr>
          <w:p>
            <w:pPr>
              <w:pStyle w:val="11"/>
            </w:pPr>
            <w:r>
              <w:t>明显提升</w:t>
            </w:r>
          </w:p>
        </w:tc>
        <w:tc>
          <w:tcPr>
            <w:tcW w:w="1327" w:type="dxa"/>
            <w:vAlign w:val="center"/>
          </w:tcPr>
          <w:p>
            <w:pPr>
              <w:pStyle w:val="11"/>
            </w:pPr>
            <w:r>
              <w:t>明显提升</w:t>
            </w:r>
          </w:p>
        </w:tc>
        <w:tc>
          <w:tcPr>
            <w:tcW w:w="3557"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明显提升</w:t>
            </w:r>
          </w:p>
        </w:tc>
        <w:tc>
          <w:tcPr>
            <w:tcW w:w="2654" w:type="dxa"/>
            <w:vAlign w:val="center"/>
          </w:tcPr>
          <w:p>
            <w:pPr>
              <w:pStyle w:val="11"/>
            </w:pPr>
            <w:r>
              <w:t>明显提升</w:t>
            </w:r>
          </w:p>
        </w:tc>
        <w:tc>
          <w:tcPr>
            <w:tcW w:w="1327" w:type="dxa"/>
            <w:vAlign w:val="center"/>
          </w:tcPr>
          <w:p>
            <w:pPr>
              <w:pStyle w:val="11"/>
            </w:pPr>
            <w:r>
              <w:t>明显提升</w:t>
            </w:r>
          </w:p>
        </w:tc>
        <w:tc>
          <w:tcPr>
            <w:tcW w:w="3557"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明显提升</w:t>
            </w:r>
          </w:p>
        </w:tc>
        <w:tc>
          <w:tcPr>
            <w:tcW w:w="2654" w:type="dxa"/>
            <w:vAlign w:val="center"/>
          </w:tcPr>
          <w:p>
            <w:pPr>
              <w:pStyle w:val="11"/>
            </w:pPr>
            <w:r>
              <w:t>明显提升</w:t>
            </w:r>
          </w:p>
        </w:tc>
        <w:tc>
          <w:tcPr>
            <w:tcW w:w="1327" w:type="dxa"/>
            <w:vAlign w:val="center"/>
          </w:tcPr>
          <w:p>
            <w:pPr>
              <w:pStyle w:val="11"/>
            </w:pPr>
            <w:r>
              <w:t>明显提升</w:t>
            </w:r>
          </w:p>
        </w:tc>
        <w:tc>
          <w:tcPr>
            <w:tcW w:w="3557"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明显提升</w:t>
            </w:r>
          </w:p>
        </w:tc>
        <w:tc>
          <w:tcPr>
            <w:tcW w:w="2654" w:type="dxa"/>
            <w:vAlign w:val="center"/>
          </w:tcPr>
          <w:p>
            <w:pPr>
              <w:pStyle w:val="11"/>
            </w:pPr>
            <w:r>
              <w:t>明显提升</w:t>
            </w:r>
          </w:p>
        </w:tc>
        <w:tc>
          <w:tcPr>
            <w:tcW w:w="1327" w:type="dxa"/>
            <w:vAlign w:val="center"/>
          </w:tcPr>
          <w:p>
            <w:pPr>
              <w:pStyle w:val="11"/>
            </w:pPr>
            <w:r>
              <w:t>明显提升</w:t>
            </w:r>
          </w:p>
        </w:tc>
        <w:tc>
          <w:tcPr>
            <w:tcW w:w="3557" w:type="dxa"/>
            <w:vAlign w:val="center"/>
          </w:tcPr>
          <w:p>
            <w:pPr>
              <w:pStyle w:val="1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司乘人员满意度</w:t>
            </w:r>
          </w:p>
        </w:tc>
        <w:tc>
          <w:tcPr>
            <w:tcW w:w="2654" w:type="dxa"/>
            <w:vAlign w:val="center"/>
          </w:tcPr>
          <w:p>
            <w:pPr>
              <w:pStyle w:val="11"/>
            </w:pPr>
            <w:r>
              <w:t>司乘人员满意度</w:t>
            </w:r>
          </w:p>
        </w:tc>
        <w:tc>
          <w:tcPr>
            <w:tcW w:w="1327" w:type="dxa"/>
            <w:vAlign w:val="center"/>
          </w:tcPr>
          <w:p>
            <w:pPr>
              <w:pStyle w:val="11"/>
            </w:pPr>
            <w:r>
              <w:t>≥90司乘人员满意度达到90以上</w:t>
            </w:r>
          </w:p>
        </w:tc>
        <w:tc>
          <w:tcPr>
            <w:tcW w:w="3557" w:type="dxa"/>
            <w:vAlign w:val="center"/>
          </w:tcPr>
          <w:p>
            <w:pPr>
              <w:pStyle w:val="11"/>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8.阜平县水毁公路恢复重建工程（冀财建【2023】272号）绩效目标表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17"/>
        <w:gridCol w:w="1617"/>
        <w:gridCol w:w="1617"/>
        <w:gridCol w:w="1617"/>
        <w:gridCol w:w="1617"/>
        <w:gridCol w:w="1617"/>
        <w:gridCol w:w="277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0" w:hRule="atLeast"/>
          <w:jc w:val="center"/>
        </w:trPr>
        <w:tc>
          <w:tcPr>
            <w:tcW w:w="970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2772"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0" w:hRule="atLeast"/>
          <w:jc w:val="center"/>
        </w:trPr>
        <w:tc>
          <w:tcPr>
            <w:tcW w:w="1617" w:type="dxa"/>
            <w:vAlign w:val="center"/>
          </w:tcPr>
          <w:p>
            <w:pPr>
              <w:pStyle w:val="10"/>
            </w:pPr>
            <w:r>
              <w:t>项目编码</w:t>
            </w:r>
          </w:p>
        </w:tc>
        <w:tc>
          <w:tcPr>
            <w:tcW w:w="3234" w:type="dxa"/>
            <w:gridSpan w:val="2"/>
            <w:vAlign w:val="center"/>
          </w:tcPr>
          <w:p>
            <w:pPr>
              <w:pStyle w:val="11"/>
            </w:pPr>
            <w:r>
              <w:t>13062424P00005910001L</w:t>
            </w:r>
          </w:p>
        </w:tc>
        <w:tc>
          <w:tcPr>
            <w:tcW w:w="1617" w:type="dxa"/>
            <w:vAlign w:val="center"/>
          </w:tcPr>
          <w:p>
            <w:pPr>
              <w:pStyle w:val="10"/>
            </w:pPr>
            <w:r>
              <w:t>项目名称</w:t>
            </w:r>
          </w:p>
        </w:tc>
        <w:tc>
          <w:tcPr>
            <w:tcW w:w="6006" w:type="dxa"/>
            <w:gridSpan w:val="3"/>
            <w:vAlign w:val="center"/>
          </w:tcPr>
          <w:p>
            <w:pPr>
              <w:pStyle w:val="11"/>
            </w:pPr>
            <w:r>
              <w:t>阜平县水毁公路恢复重建工程（冀财建【2023】272号）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0" w:hRule="atLeast"/>
          <w:jc w:val="center"/>
        </w:trPr>
        <w:tc>
          <w:tcPr>
            <w:tcW w:w="1617" w:type="dxa"/>
            <w:vMerge w:val="restart"/>
            <w:vAlign w:val="center"/>
          </w:tcPr>
          <w:p>
            <w:pPr>
              <w:pStyle w:val="10"/>
            </w:pPr>
            <w:r>
              <w:t>预算规模及资金用途</w:t>
            </w:r>
          </w:p>
        </w:tc>
        <w:tc>
          <w:tcPr>
            <w:tcW w:w="1617" w:type="dxa"/>
            <w:vAlign w:val="center"/>
          </w:tcPr>
          <w:p>
            <w:pPr>
              <w:pStyle w:val="10"/>
            </w:pPr>
            <w:r>
              <w:t>预算数</w:t>
            </w:r>
          </w:p>
        </w:tc>
        <w:tc>
          <w:tcPr>
            <w:tcW w:w="1617" w:type="dxa"/>
            <w:vAlign w:val="center"/>
          </w:tcPr>
          <w:p>
            <w:pPr>
              <w:pStyle w:val="11"/>
            </w:pPr>
            <w:r>
              <w:t>1530.00</w:t>
            </w:r>
          </w:p>
        </w:tc>
        <w:tc>
          <w:tcPr>
            <w:tcW w:w="1617" w:type="dxa"/>
            <w:vAlign w:val="center"/>
          </w:tcPr>
          <w:p>
            <w:pPr>
              <w:pStyle w:val="10"/>
            </w:pPr>
            <w:r>
              <w:t>其中：财政    资金</w:t>
            </w:r>
          </w:p>
        </w:tc>
        <w:tc>
          <w:tcPr>
            <w:tcW w:w="1617" w:type="dxa"/>
            <w:vAlign w:val="center"/>
          </w:tcPr>
          <w:p>
            <w:pPr>
              <w:pStyle w:val="11"/>
            </w:pPr>
            <w:r>
              <w:t>1530.00</w:t>
            </w:r>
          </w:p>
        </w:tc>
        <w:tc>
          <w:tcPr>
            <w:tcW w:w="1617" w:type="dxa"/>
            <w:vAlign w:val="center"/>
          </w:tcPr>
          <w:p>
            <w:pPr>
              <w:pStyle w:val="10"/>
            </w:pPr>
            <w:r>
              <w:t>其他资金</w:t>
            </w:r>
          </w:p>
        </w:tc>
        <w:tc>
          <w:tcPr>
            <w:tcW w:w="2772"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1617" w:type="dxa"/>
            <w:vMerge w:val="continue"/>
          </w:tcPr>
          <w:p/>
        </w:tc>
        <w:tc>
          <w:tcPr>
            <w:tcW w:w="10857" w:type="dxa"/>
            <w:gridSpan w:val="6"/>
            <w:vAlign w:val="center"/>
          </w:tcPr>
          <w:p>
            <w:pPr>
              <w:pStyle w:val="11"/>
            </w:pPr>
            <w:r>
              <w:t>阜平县水毁公路恢复重建工程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1617" w:type="dxa"/>
            <w:vMerge w:val="restart"/>
            <w:vAlign w:val="center"/>
          </w:tcPr>
          <w:p>
            <w:pPr>
              <w:pStyle w:val="10"/>
            </w:pPr>
            <w:r>
              <w:t>资金支出计划（%）</w:t>
            </w:r>
          </w:p>
        </w:tc>
        <w:tc>
          <w:tcPr>
            <w:tcW w:w="3234" w:type="dxa"/>
            <w:gridSpan w:val="2"/>
            <w:vAlign w:val="center"/>
          </w:tcPr>
          <w:p>
            <w:pPr>
              <w:pStyle w:val="10"/>
            </w:pPr>
            <w:r>
              <w:t>3月底</w:t>
            </w:r>
          </w:p>
        </w:tc>
        <w:tc>
          <w:tcPr>
            <w:tcW w:w="1617" w:type="dxa"/>
            <w:vAlign w:val="center"/>
          </w:tcPr>
          <w:p>
            <w:pPr>
              <w:pStyle w:val="10"/>
            </w:pPr>
            <w:r>
              <w:t>6月底</w:t>
            </w:r>
          </w:p>
        </w:tc>
        <w:tc>
          <w:tcPr>
            <w:tcW w:w="1617" w:type="dxa"/>
            <w:vAlign w:val="center"/>
          </w:tcPr>
          <w:p>
            <w:pPr>
              <w:pStyle w:val="10"/>
            </w:pPr>
            <w:r>
              <w:t>10月底</w:t>
            </w:r>
          </w:p>
        </w:tc>
        <w:tc>
          <w:tcPr>
            <w:tcW w:w="438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1617" w:type="dxa"/>
            <w:vMerge w:val="continue"/>
          </w:tcPr>
          <w:p/>
        </w:tc>
        <w:tc>
          <w:tcPr>
            <w:tcW w:w="3234" w:type="dxa"/>
            <w:gridSpan w:val="2"/>
            <w:vAlign w:val="center"/>
          </w:tcPr>
          <w:p>
            <w:pPr>
              <w:pStyle w:val="12"/>
            </w:pPr>
            <w:r>
              <w:t xml:space="preserve"> </w:t>
            </w:r>
          </w:p>
        </w:tc>
        <w:tc>
          <w:tcPr>
            <w:tcW w:w="1617" w:type="dxa"/>
            <w:vAlign w:val="center"/>
          </w:tcPr>
          <w:p>
            <w:pPr>
              <w:pStyle w:val="12"/>
            </w:pPr>
            <w:r>
              <w:t xml:space="preserve"> </w:t>
            </w:r>
          </w:p>
        </w:tc>
        <w:tc>
          <w:tcPr>
            <w:tcW w:w="1617" w:type="dxa"/>
            <w:vAlign w:val="center"/>
          </w:tcPr>
          <w:p>
            <w:pPr>
              <w:pStyle w:val="12"/>
            </w:pPr>
            <w:r>
              <w:t xml:space="preserve"> </w:t>
            </w:r>
          </w:p>
        </w:tc>
        <w:tc>
          <w:tcPr>
            <w:tcW w:w="4389" w:type="dxa"/>
            <w:gridSpan w:val="2"/>
            <w:vAlign w:val="center"/>
          </w:tcPr>
          <w:p>
            <w:pPr>
              <w:pStyle w:val="12"/>
            </w:pPr>
            <w:r>
              <w:t>1530.00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8" w:hRule="atLeast"/>
          <w:jc w:val="center"/>
        </w:trPr>
        <w:tc>
          <w:tcPr>
            <w:tcW w:w="1617" w:type="dxa"/>
            <w:vAlign w:val="center"/>
          </w:tcPr>
          <w:p>
            <w:pPr>
              <w:pStyle w:val="10"/>
            </w:pPr>
            <w:r>
              <w:t>绩效目标</w:t>
            </w:r>
          </w:p>
        </w:tc>
        <w:tc>
          <w:tcPr>
            <w:tcW w:w="10857" w:type="dxa"/>
            <w:gridSpan w:val="6"/>
            <w:vAlign w:val="center"/>
          </w:tcPr>
          <w:p>
            <w:pPr>
              <w:pStyle w:val="11"/>
            </w:pPr>
            <w:r>
              <w:t>1.阜平县水毁公路恢复重建工程</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40"/>
        <w:gridCol w:w="1327"/>
        <w:gridCol w:w="1327"/>
        <w:gridCol w:w="2654"/>
        <w:gridCol w:w="1327"/>
        <w:gridCol w:w="46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40"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4619"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数量指标</w:t>
            </w:r>
          </w:p>
        </w:tc>
        <w:tc>
          <w:tcPr>
            <w:tcW w:w="2654" w:type="dxa"/>
            <w:vAlign w:val="center"/>
          </w:tcPr>
          <w:p>
            <w:pPr>
              <w:pStyle w:val="11"/>
            </w:pPr>
            <w:r>
              <w:t>数量指标</w:t>
            </w:r>
          </w:p>
        </w:tc>
        <w:tc>
          <w:tcPr>
            <w:tcW w:w="1327" w:type="dxa"/>
            <w:vAlign w:val="center"/>
          </w:tcPr>
          <w:p>
            <w:pPr>
              <w:pStyle w:val="11"/>
            </w:pPr>
            <w:r>
              <w:t>≥95大于等于95%</w:t>
            </w:r>
          </w:p>
        </w:tc>
        <w:tc>
          <w:tcPr>
            <w:tcW w:w="4619"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1"/>
            </w:pPr>
            <w:r>
              <w:t>质量指标</w:t>
            </w:r>
          </w:p>
        </w:tc>
        <w:tc>
          <w:tcPr>
            <w:tcW w:w="1327" w:type="dxa"/>
            <w:vAlign w:val="center"/>
          </w:tcPr>
          <w:p>
            <w:pPr>
              <w:pStyle w:val="11"/>
            </w:pPr>
            <w:r>
              <w:t>质量指标</w:t>
            </w:r>
          </w:p>
        </w:tc>
        <w:tc>
          <w:tcPr>
            <w:tcW w:w="2654" w:type="dxa"/>
            <w:vAlign w:val="center"/>
          </w:tcPr>
          <w:p>
            <w:pPr>
              <w:pStyle w:val="11"/>
            </w:pPr>
            <w:r>
              <w:t>质量指标</w:t>
            </w:r>
          </w:p>
        </w:tc>
        <w:tc>
          <w:tcPr>
            <w:tcW w:w="1327" w:type="dxa"/>
            <w:vAlign w:val="center"/>
          </w:tcPr>
          <w:p>
            <w:pPr>
              <w:pStyle w:val="11"/>
            </w:pPr>
            <w:r>
              <w:t>≥95大于等于95%</w:t>
            </w:r>
          </w:p>
        </w:tc>
        <w:tc>
          <w:tcPr>
            <w:tcW w:w="4619"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1"/>
            </w:pPr>
            <w:r>
              <w:t>时效指标</w:t>
            </w:r>
          </w:p>
        </w:tc>
        <w:tc>
          <w:tcPr>
            <w:tcW w:w="1327" w:type="dxa"/>
            <w:vAlign w:val="center"/>
          </w:tcPr>
          <w:p>
            <w:pPr>
              <w:pStyle w:val="11"/>
            </w:pPr>
            <w:r>
              <w:t>时效指标</w:t>
            </w:r>
          </w:p>
        </w:tc>
        <w:tc>
          <w:tcPr>
            <w:tcW w:w="2654" w:type="dxa"/>
            <w:vAlign w:val="center"/>
          </w:tcPr>
          <w:p>
            <w:pPr>
              <w:pStyle w:val="11"/>
            </w:pPr>
            <w:r>
              <w:t>时效指标</w:t>
            </w:r>
          </w:p>
        </w:tc>
        <w:tc>
          <w:tcPr>
            <w:tcW w:w="1327" w:type="dxa"/>
            <w:vAlign w:val="center"/>
          </w:tcPr>
          <w:p>
            <w:pPr>
              <w:pStyle w:val="11"/>
            </w:pPr>
            <w:r>
              <w:t>计划在2024年底完成</w:t>
            </w:r>
          </w:p>
        </w:tc>
        <w:tc>
          <w:tcPr>
            <w:tcW w:w="4619"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1"/>
            </w:pPr>
            <w:r>
              <w:t>成本指标</w:t>
            </w:r>
          </w:p>
        </w:tc>
        <w:tc>
          <w:tcPr>
            <w:tcW w:w="1327" w:type="dxa"/>
            <w:vAlign w:val="center"/>
          </w:tcPr>
          <w:p>
            <w:pPr>
              <w:pStyle w:val="11"/>
            </w:pPr>
            <w:r>
              <w:t>项目建设成本</w:t>
            </w:r>
          </w:p>
        </w:tc>
        <w:tc>
          <w:tcPr>
            <w:tcW w:w="2654" w:type="dxa"/>
            <w:vAlign w:val="center"/>
          </w:tcPr>
          <w:p>
            <w:pPr>
              <w:pStyle w:val="11"/>
            </w:pPr>
            <w:r>
              <w:t>项目建设成本</w:t>
            </w:r>
          </w:p>
        </w:tc>
        <w:tc>
          <w:tcPr>
            <w:tcW w:w="1327" w:type="dxa"/>
            <w:vAlign w:val="center"/>
          </w:tcPr>
          <w:p>
            <w:pPr>
              <w:pStyle w:val="11"/>
            </w:pPr>
            <w:r>
              <w:t>项目投资1530万元</w:t>
            </w:r>
          </w:p>
        </w:tc>
        <w:tc>
          <w:tcPr>
            <w:tcW w:w="4619"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经济效益指标</w:t>
            </w:r>
          </w:p>
        </w:tc>
        <w:tc>
          <w:tcPr>
            <w:tcW w:w="2654" w:type="dxa"/>
            <w:vAlign w:val="center"/>
          </w:tcPr>
          <w:p>
            <w:pPr>
              <w:pStyle w:val="11"/>
            </w:pPr>
            <w:r>
              <w:t>经济效益指标</w:t>
            </w:r>
          </w:p>
        </w:tc>
        <w:tc>
          <w:tcPr>
            <w:tcW w:w="1327" w:type="dxa"/>
            <w:vAlign w:val="center"/>
          </w:tcPr>
          <w:p>
            <w:pPr>
              <w:pStyle w:val="11"/>
            </w:pPr>
            <w:r>
              <w:t>对当地经济发展显著提升</w:t>
            </w:r>
          </w:p>
        </w:tc>
        <w:tc>
          <w:tcPr>
            <w:tcW w:w="4619"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1"/>
            </w:pPr>
            <w:r>
              <w:t>社会效益指标</w:t>
            </w:r>
          </w:p>
        </w:tc>
        <w:tc>
          <w:tcPr>
            <w:tcW w:w="1327" w:type="dxa"/>
            <w:vAlign w:val="center"/>
          </w:tcPr>
          <w:p>
            <w:pPr>
              <w:pStyle w:val="11"/>
            </w:pPr>
            <w:r>
              <w:t>社会效益显著</w:t>
            </w:r>
          </w:p>
        </w:tc>
        <w:tc>
          <w:tcPr>
            <w:tcW w:w="2654" w:type="dxa"/>
            <w:vAlign w:val="center"/>
          </w:tcPr>
          <w:p>
            <w:pPr>
              <w:pStyle w:val="11"/>
            </w:pPr>
            <w:r>
              <w:t>社会效益显著</w:t>
            </w:r>
          </w:p>
        </w:tc>
        <w:tc>
          <w:tcPr>
            <w:tcW w:w="1327" w:type="dxa"/>
            <w:vAlign w:val="center"/>
          </w:tcPr>
          <w:p>
            <w:pPr>
              <w:pStyle w:val="11"/>
            </w:pPr>
            <w:r>
              <w:t>对民众出行、运输等显著提升</w:t>
            </w:r>
          </w:p>
        </w:tc>
        <w:tc>
          <w:tcPr>
            <w:tcW w:w="4619"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1"/>
            </w:pPr>
            <w:r>
              <w:t>生态效益指标</w:t>
            </w:r>
          </w:p>
        </w:tc>
        <w:tc>
          <w:tcPr>
            <w:tcW w:w="1327" w:type="dxa"/>
            <w:vAlign w:val="center"/>
          </w:tcPr>
          <w:p>
            <w:pPr>
              <w:pStyle w:val="11"/>
            </w:pPr>
            <w:r>
              <w:t>改善生态环境质量</w:t>
            </w:r>
          </w:p>
        </w:tc>
        <w:tc>
          <w:tcPr>
            <w:tcW w:w="2654" w:type="dxa"/>
            <w:vAlign w:val="center"/>
          </w:tcPr>
          <w:p>
            <w:pPr>
              <w:pStyle w:val="11"/>
            </w:pPr>
            <w:r>
              <w:t>改善生态环境质量</w:t>
            </w:r>
          </w:p>
        </w:tc>
        <w:tc>
          <w:tcPr>
            <w:tcW w:w="1327" w:type="dxa"/>
            <w:vAlign w:val="center"/>
          </w:tcPr>
          <w:p>
            <w:pPr>
              <w:pStyle w:val="11"/>
            </w:pPr>
            <w:r>
              <w:t>改善生态环境质量</w:t>
            </w:r>
          </w:p>
        </w:tc>
        <w:tc>
          <w:tcPr>
            <w:tcW w:w="4619"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1"/>
            </w:pPr>
            <w:r>
              <w:t>可持续影响指标</w:t>
            </w:r>
          </w:p>
        </w:tc>
        <w:tc>
          <w:tcPr>
            <w:tcW w:w="1327" w:type="dxa"/>
            <w:vAlign w:val="center"/>
          </w:tcPr>
          <w:p>
            <w:pPr>
              <w:pStyle w:val="11"/>
            </w:pPr>
            <w:r>
              <w:t>可持续性服务</w:t>
            </w:r>
          </w:p>
        </w:tc>
        <w:tc>
          <w:tcPr>
            <w:tcW w:w="2654" w:type="dxa"/>
            <w:vAlign w:val="center"/>
          </w:tcPr>
          <w:p>
            <w:pPr>
              <w:pStyle w:val="11"/>
            </w:pPr>
            <w:r>
              <w:t>可持续性服务</w:t>
            </w:r>
          </w:p>
        </w:tc>
        <w:tc>
          <w:tcPr>
            <w:tcW w:w="1327" w:type="dxa"/>
            <w:vAlign w:val="center"/>
          </w:tcPr>
          <w:p>
            <w:pPr>
              <w:pStyle w:val="11"/>
            </w:pPr>
            <w:r>
              <w:t>对经济发展、改善民生、大气环境等方面产生持续性影响</w:t>
            </w:r>
          </w:p>
        </w:tc>
        <w:tc>
          <w:tcPr>
            <w:tcW w:w="4619"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满意率</w:t>
            </w:r>
          </w:p>
        </w:tc>
        <w:tc>
          <w:tcPr>
            <w:tcW w:w="2654" w:type="dxa"/>
            <w:vAlign w:val="center"/>
          </w:tcPr>
          <w:p>
            <w:pPr>
              <w:pStyle w:val="11"/>
            </w:pPr>
            <w:r>
              <w:t>满意率</w:t>
            </w:r>
          </w:p>
        </w:tc>
        <w:tc>
          <w:tcPr>
            <w:tcW w:w="1327" w:type="dxa"/>
            <w:vAlign w:val="center"/>
          </w:tcPr>
          <w:p>
            <w:pPr>
              <w:pStyle w:val="11"/>
            </w:pPr>
            <w:r>
              <w:t>≥95群众满意度调查大于等于95%</w:t>
            </w:r>
          </w:p>
        </w:tc>
        <w:tc>
          <w:tcPr>
            <w:tcW w:w="4619" w:type="dxa"/>
            <w:vAlign w:val="center"/>
          </w:tcPr>
          <w:p>
            <w:pPr>
              <w:pStyle w:val="11"/>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9.阜平县水毁公路恢复重建工程（冀财预【2023】74号）绩效目标表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7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73"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13062423P00791810003J</w:t>
            </w:r>
          </w:p>
        </w:tc>
        <w:tc>
          <w:tcPr>
            <w:tcW w:w="1327" w:type="dxa"/>
            <w:vAlign w:val="center"/>
          </w:tcPr>
          <w:p>
            <w:pPr>
              <w:pStyle w:val="10"/>
            </w:pPr>
            <w:r>
              <w:t>项目名称</w:t>
            </w:r>
          </w:p>
        </w:tc>
        <w:tc>
          <w:tcPr>
            <w:tcW w:w="6227" w:type="dxa"/>
            <w:gridSpan w:val="3"/>
            <w:vAlign w:val="center"/>
          </w:tcPr>
          <w:p>
            <w:pPr>
              <w:pStyle w:val="11"/>
            </w:pPr>
            <w:r>
              <w:t>阜平县水毁公路恢复重建工程（冀财预【2023】74号）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51606.00</w:t>
            </w:r>
          </w:p>
        </w:tc>
        <w:tc>
          <w:tcPr>
            <w:tcW w:w="1327" w:type="dxa"/>
            <w:vAlign w:val="center"/>
          </w:tcPr>
          <w:p>
            <w:pPr>
              <w:pStyle w:val="10"/>
            </w:pPr>
            <w:r>
              <w:t>其中：财政    资金</w:t>
            </w:r>
          </w:p>
        </w:tc>
        <w:tc>
          <w:tcPr>
            <w:tcW w:w="1327" w:type="dxa"/>
            <w:vAlign w:val="center"/>
          </w:tcPr>
          <w:p>
            <w:pPr>
              <w:pStyle w:val="11"/>
            </w:pPr>
            <w:r>
              <w:t>51606.00</w:t>
            </w:r>
          </w:p>
        </w:tc>
        <w:tc>
          <w:tcPr>
            <w:tcW w:w="1327" w:type="dxa"/>
            <w:vAlign w:val="center"/>
          </w:tcPr>
          <w:p>
            <w:pPr>
              <w:pStyle w:val="10"/>
            </w:pPr>
            <w:r>
              <w:t>其他资金</w:t>
            </w:r>
          </w:p>
        </w:tc>
        <w:tc>
          <w:tcPr>
            <w:tcW w:w="3573"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208" w:type="dxa"/>
            <w:gridSpan w:val="6"/>
            <w:vAlign w:val="center"/>
          </w:tcPr>
          <w:p>
            <w:pPr>
              <w:pStyle w:val="11"/>
            </w:pPr>
            <w:r>
              <w:t>阜平县水毁公路恢复重建工程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900"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 xml:space="preserve"> </w:t>
            </w:r>
          </w:p>
        </w:tc>
        <w:tc>
          <w:tcPr>
            <w:tcW w:w="1327" w:type="dxa"/>
            <w:vAlign w:val="center"/>
          </w:tcPr>
          <w:p>
            <w:pPr>
              <w:pStyle w:val="12"/>
            </w:pPr>
            <w:r>
              <w:t>20000.00</w:t>
            </w:r>
          </w:p>
        </w:tc>
        <w:tc>
          <w:tcPr>
            <w:tcW w:w="1327" w:type="dxa"/>
            <w:vAlign w:val="center"/>
          </w:tcPr>
          <w:p>
            <w:pPr>
              <w:pStyle w:val="12"/>
            </w:pPr>
            <w:r>
              <w:t>40000.00</w:t>
            </w:r>
          </w:p>
        </w:tc>
        <w:tc>
          <w:tcPr>
            <w:tcW w:w="4900" w:type="dxa"/>
            <w:gridSpan w:val="2"/>
            <w:vAlign w:val="center"/>
          </w:tcPr>
          <w:p>
            <w:pPr>
              <w:pStyle w:val="12"/>
            </w:pPr>
            <w:r>
              <w:t>51606.00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208" w:type="dxa"/>
            <w:gridSpan w:val="6"/>
            <w:vAlign w:val="center"/>
          </w:tcPr>
          <w:p>
            <w:pPr>
              <w:pStyle w:val="11"/>
            </w:pPr>
            <w:r>
              <w:t>1.保障水毁公路畅通</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57"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数量指标</w:t>
            </w:r>
          </w:p>
        </w:tc>
        <w:tc>
          <w:tcPr>
            <w:tcW w:w="2654" w:type="dxa"/>
            <w:vAlign w:val="center"/>
          </w:tcPr>
          <w:p>
            <w:pPr>
              <w:pStyle w:val="11"/>
            </w:pPr>
            <w:r>
              <w:t>共计公路117条（段），桥梁64座，主要建设内容为路基、桥梁、涵洞、防护、安防等工程。</w:t>
            </w:r>
          </w:p>
        </w:tc>
        <w:tc>
          <w:tcPr>
            <w:tcW w:w="1327" w:type="dxa"/>
            <w:vAlign w:val="center"/>
          </w:tcPr>
          <w:p>
            <w:pPr>
              <w:pStyle w:val="11"/>
            </w:pPr>
            <w:r>
              <w:t>117共计公路117条（段），桥梁64座，主要建设内容为路基、桥梁、涵洞、防护、安防等工程。</w:t>
            </w:r>
          </w:p>
        </w:tc>
        <w:tc>
          <w:tcPr>
            <w:tcW w:w="3557" w:type="dxa"/>
            <w:vAlign w:val="center"/>
          </w:tcPr>
          <w:p>
            <w:pPr>
              <w:pStyle w:val="11"/>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合格率</w:t>
            </w:r>
          </w:p>
        </w:tc>
        <w:tc>
          <w:tcPr>
            <w:tcW w:w="2654" w:type="dxa"/>
            <w:vAlign w:val="center"/>
          </w:tcPr>
          <w:p>
            <w:pPr>
              <w:pStyle w:val="11"/>
            </w:pPr>
            <w:r>
              <w:t>合格率100%</w:t>
            </w:r>
          </w:p>
        </w:tc>
        <w:tc>
          <w:tcPr>
            <w:tcW w:w="1327" w:type="dxa"/>
            <w:vAlign w:val="center"/>
          </w:tcPr>
          <w:p>
            <w:pPr>
              <w:pStyle w:val="11"/>
            </w:pPr>
            <w:r>
              <w:t>100%</w:t>
            </w:r>
          </w:p>
        </w:tc>
        <w:tc>
          <w:tcPr>
            <w:tcW w:w="3557" w:type="dxa"/>
            <w:vAlign w:val="center"/>
          </w:tcPr>
          <w:p>
            <w:pPr>
              <w:pStyle w:val="11"/>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时效指标</w:t>
            </w:r>
          </w:p>
        </w:tc>
        <w:tc>
          <w:tcPr>
            <w:tcW w:w="2654" w:type="dxa"/>
            <w:vAlign w:val="center"/>
          </w:tcPr>
          <w:p>
            <w:pPr>
              <w:pStyle w:val="11"/>
            </w:pPr>
            <w:r>
              <w:t>2024年底完成</w:t>
            </w:r>
          </w:p>
        </w:tc>
        <w:tc>
          <w:tcPr>
            <w:tcW w:w="1327" w:type="dxa"/>
            <w:vAlign w:val="center"/>
          </w:tcPr>
          <w:p>
            <w:pPr>
              <w:pStyle w:val="11"/>
            </w:pPr>
            <w:r>
              <w:t>12月</w:t>
            </w:r>
          </w:p>
        </w:tc>
        <w:tc>
          <w:tcPr>
            <w:tcW w:w="3557" w:type="dxa"/>
            <w:vAlign w:val="center"/>
          </w:tcPr>
          <w:p>
            <w:pPr>
              <w:pStyle w:val="1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成本指标</w:t>
            </w:r>
          </w:p>
        </w:tc>
        <w:tc>
          <w:tcPr>
            <w:tcW w:w="2654" w:type="dxa"/>
            <w:vAlign w:val="center"/>
          </w:tcPr>
          <w:p>
            <w:pPr>
              <w:pStyle w:val="11"/>
            </w:pPr>
            <w:r>
              <w:t>完成51606万元投资</w:t>
            </w:r>
          </w:p>
        </w:tc>
        <w:tc>
          <w:tcPr>
            <w:tcW w:w="1327" w:type="dxa"/>
            <w:vAlign w:val="center"/>
          </w:tcPr>
          <w:p>
            <w:pPr>
              <w:pStyle w:val="11"/>
            </w:pPr>
            <w:r>
              <w:t>51606项目总投资51606万元</w:t>
            </w:r>
          </w:p>
        </w:tc>
        <w:tc>
          <w:tcPr>
            <w:tcW w:w="3557" w:type="dxa"/>
            <w:vAlign w:val="center"/>
          </w:tcPr>
          <w:p>
            <w:pPr>
              <w:pStyle w:val="11"/>
            </w:pPr>
            <w:r>
              <w:t>计量支付证书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经济效益指标</w:t>
            </w:r>
          </w:p>
        </w:tc>
        <w:tc>
          <w:tcPr>
            <w:tcW w:w="2654" w:type="dxa"/>
            <w:vAlign w:val="center"/>
          </w:tcPr>
          <w:p>
            <w:pPr>
              <w:pStyle w:val="11"/>
            </w:pPr>
            <w:r>
              <w:t>促进经济效益明显提升</w:t>
            </w:r>
          </w:p>
        </w:tc>
        <w:tc>
          <w:tcPr>
            <w:tcW w:w="1327" w:type="dxa"/>
            <w:vAlign w:val="center"/>
          </w:tcPr>
          <w:p>
            <w:pPr>
              <w:pStyle w:val="11"/>
            </w:pPr>
            <w:r>
              <w:t>对地方经济发展带来便利</w:t>
            </w:r>
          </w:p>
        </w:tc>
        <w:tc>
          <w:tcPr>
            <w:tcW w:w="3557" w:type="dxa"/>
            <w:vAlign w:val="center"/>
          </w:tcPr>
          <w:p>
            <w:pPr>
              <w:pStyle w:val="11"/>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社会效益指标</w:t>
            </w:r>
          </w:p>
        </w:tc>
        <w:tc>
          <w:tcPr>
            <w:tcW w:w="2654" w:type="dxa"/>
            <w:vAlign w:val="center"/>
          </w:tcPr>
          <w:p>
            <w:pPr>
              <w:pStyle w:val="11"/>
            </w:pPr>
            <w:r>
              <w:t>促进社会效益明显提升</w:t>
            </w:r>
          </w:p>
        </w:tc>
        <w:tc>
          <w:tcPr>
            <w:tcW w:w="1327" w:type="dxa"/>
            <w:vAlign w:val="center"/>
          </w:tcPr>
          <w:p>
            <w:pPr>
              <w:pStyle w:val="11"/>
            </w:pPr>
            <w:r>
              <w:t>提升民众出行</w:t>
            </w:r>
          </w:p>
        </w:tc>
        <w:tc>
          <w:tcPr>
            <w:tcW w:w="3557" w:type="dxa"/>
            <w:vAlign w:val="center"/>
          </w:tcPr>
          <w:p>
            <w:pPr>
              <w:pStyle w:val="11"/>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生态效益指标</w:t>
            </w:r>
          </w:p>
        </w:tc>
        <w:tc>
          <w:tcPr>
            <w:tcW w:w="2654" w:type="dxa"/>
            <w:vAlign w:val="center"/>
          </w:tcPr>
          <w:p>
            <w:pPr>
              <w:pStyle w:val="11"/>
            </w:pPr>
            <w:r>
              <w:t>生态效益明显提升</w:t>
            </w:r>
          </w:p>
        </w:tc>
        <w:tc>
          <w:tcPr>
            <w:tcW w:w="1327" w:type="dxa"/>
            <w:vAlign w:val="center"/>
          </w:tcPr>
          <w:p>
            <w:pPr>
              <w:pStyle w:val="11"/>
            </w:pPr>
            <w:r>
              <w:t>对当地生态环境发展提供便利</w:t>
            </w:r>
          </w:p>
        </w:tc>
        <w:tc>
          <w:tcPr>
            <w:tcW w:w="3557" w:type="dxa"/>
            <w:vAlign w:val="center"/>
          </w:tcPr>
          <w:p>
            <w:pPr>
              <w:pStyle w:val="11"/>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可持续性服务</w:t>
            </w:r>
          </w:p>
        </w:tc>
        <w:tc>
          <w:tcPr>
            <w:tcW w:w="2654" w:type="dxa"/>
            <w:vAlign w:val="center"/>
          </w:tcPr>
          <w:p>
            <w:pPr>
              <w:pStyle w:val="11"/>
            </w:pPr>
            <w:r>
              <w:t>可持续性服务</w:t>
            </w:r>
          </w:p>
        </w:tc>
        <w:tc>
          <w:tcPr>
            <w:tcW w:w="1327" w:type="dxa"/>
            <w:vAlign w:val="center"/>
          </w:tcPr>
          <w:p>
            <w:pPr>
              <w:pStyle w:val="11"/>
            </w:pPr>
            <w:r>
              <w:t>对当地经济发展、民众出行、对当地生态环境发展有深远影响</w:t>
            </w:r>
          </w:p>
        </w:tc>
        <w:tc>
          <w:tcPr>
            <w:tcW w:w="3557" w:type="dxa"/>
            <w:vAlign w:val="center"/>
          </w:tcPr>
          <w:p>
            <w:pPr>
              <w:pStyle w:val="11"/>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社会公众满意度（%）</w:t>
            </w:r>
          </w:p>
        </w:tc>
        <w:tc>
          <w:tcPr>
            <w:tcW w:w="2654" w:type="dxa"/>
            <w:vAlign w:val="center"/>
          </w:tcPr>
          <w:p>
            <w:pPr>
              <w:pStyle w:val="11"/>
            </w:pPr>
            <w:r>
              <w:t>社会公众满意度（%）</w:t>
            </w:r>
          </w:p>
        </w:tc>
        <w:tc>
          <w:tcPr>
            <w:tcW w:w="1327" w:type="dxa"/>
            <w:vAlign w:val="center"/>
          </w:tcPr>
          <w:p>
            <w:pPr>
              <w:pStyle w:val="11"/>
            </w:pPr>
            <w:r>
              <w:t>≥90%</w:t>
            </w:r>
          </w:p>
        </w:tc>
        <w:tc>
          <w:tcPr>
            <w:tcW w:w="3557" w:type="dxa"/>
            <w:vAlign w:val="center"/>
          </w:tcPr>
          <w:p>
            <w:pPr>
              <w:pStyle w:val="11"/>
            </w:pPr>
            <w:r>
              <w:t>调差问卷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10.阜平县水毁公路恢复重建工程（县级配套）绩效目标表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5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57"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13062424P00014210001D</w:t>
            </w:r>
          </w:p>
        </w:tc>
        <w:tc>
          <w:tcPr>
            <w:tcW w:w="1327" w:type="dxa"/>
            <w:vAlign w:val="center"/>
          </w:tcPr>
          <w:p>
            <w:pPr>
              <w:pStyle w:val="10"/>
            </w:pPr>
            <w:r>
              <w:t>项目名称</w:t>
            </w:r>
          </w:p>
        </w:tc>
        <w:tc>
          <w:tcPr>
            <w:tcW w:w="6211" w:type="dxa"/>
            <w:gridSpan w:val="3"/>
            <w:vAlign w:val="center"/>
          </w:tcPr>
          <w:p>
            <w:pPr>
              <w:pStyle w:val="11"/>
            </w:pPr>
            <w:r>
              <w:t>阜平县水毁公路恢复重建工程（县级配套）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1000.00</w:t>
            </w:r>
          </w:p>
        </w:tc>
        <w:tc>
          <w:tcPr>
            <w:tcW w:w="1327" w:type="dxa"/>
            <w:vAlign w:val="center"/>
          </w:tcPr>
          <w:p>
            <w:pPr>
              <w:pStyle w:val="10"/>
            </w:pPr>
            <w:r>
              <w:t>其中：财政    资金</w:t>
            </w:r>
          </w:p>
        </w:tc>
        <w:tc>
          <w:tcPr>
            <w:tcW w:w="1327" w:type="dxa"/>
            <w:vAlign w:val="center"/>
          </w:tcPr>
          <w:p>
            <w:pPr>
              <w:pStyle w:val="11"/>
            </w:pPr>
            <w:r>
              <w:t>1000.00</w:t>
            </w:r>
          </w:p>
        </w:tc>
        <w:tc>
          <w:tcPr>
            <w:tcW w:w="1327" w:type="dxa"/>
            <w:vAlign w:val="center"/>
          </w:tcPr>
          <w:p>
            <w:pPr>
              <w:pStyle w:val="10"/>
            </w:pPr>
            <w:r>
              <w:t>其他资金</w:t>
            </w:r>
          </w:p>
        </w:tc>
        <w:tc>
          <w:tcPr>
            <w:tcW w:w="3557"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92" w:type="dxa"/>
            <w:gridSpan w:val="6"/>
            <w:vAlign w:val="center"/>
          </w:tcPr>
          <w:p>
            <w:pPr>
              <w:pStyle w:val="11"/>
            </w:pPr>
            <w:r>
              <w:t>阜平县水毁公路恢复重建工程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88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250.00</w:t>
            </w:r>
          </w:p>
        </w:tc>
        <w:tc>
          <w:tcPr>
            <w:tcW w:w="1327" w:type="dxa"/>
            <w:vAlign w:val="center"/>
          </w:tcPr>
          <w:p>
            <w:pPr>
              <w:pStyle w:val="12"/>
            </w:pPr>
            <w:r>
              <w:t>250.00</w:t>
            </w:r>
          </w:p>
        </w:tc>
        <w:tc>
          <w:tcPr>
            <w:tcW w:w="1327" w:type="dxa"/>
            <w:vAlign w:val="center"/>
          </w:tcPr>
          <w:p>
            <w:pPr>
              <w:pStyle w:val="12"/>
            </w:pPr>
            <w:r>
              <w:t>250.00</w:t>
            </w:r>
          </w:p>
        </w:tc>
        <w:tc>
          <w:tcPr>
            <w:tcW w:w="4884" w:type="dxa"/>
            <w:gridSpan w:val="2"/>
            <w:vAlign w:val="center"/>
          </w:tcPr>
          <w:p>
            <w:pPr>
              <w:pStyle w:val="12"/>
            </w:pPr>
            <w:r>
              <w:t>250.00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192" w:type="dxa"/>
            <w:gridSpan w:val="6"/>
            <w:vAlign w:val="center"/>
          </w:tcPr>
          <w:p>
            <w:pPr>
              <w:pStyle w:val="11"/>
            </w:pPr>
            <w:r>
              <w:t>1.阜平县水毁公路恢复重建工程</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27"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数量指标</w:t>
            </w:r>
          </w:p>
        </w:tc>
        <w:tc>
          <w:tcPr>
            <w:tcW w:w="2654" w:type="dxa"/>
            <w:vAlign w:val="center"/>
          </w:tcPr>
          <w:p>
            <w:pPr>
              <w:pStyle w:val="11"/>
            </w:pPr>
            <w:r>
              <w:t>数量指标</w:t>
            </w:r>
          </w:p>
        </w:tc>
        <w:tc>
          <w:tcPr>
            <w:tcW w:w="1327" w:type="dxa"/>
            <w:vAlign w:val="center"/>
          </w:tcPr>
          <w:p>
            <w:pPr>
              <w:pStyle w:val="11"/>
            </w:pPr>
            <w:r>
              <w:t>≥95大于等于95%</w:t>
            </w:r>
          </w:p>
        </w:tc>
        <w:tc>
          <w:tcPr>
            <w:tcW w:w="352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质量指标</w:t>
            </w:r>
          </w:p>
        </w:tc>
        <w:tc>
          <w:tcPr>
            <w:tcW w:w="2654" w:type="dxa"/>
            <w:vAlign w:val="center"/>
          </w:tcPr>
          <w:p>
            <w:pPr>
              <w:pStyle w:val="11"/>
            </w:pPr>
            <w:r>
              <w:t>质量指标</w:t>
            </w:r>
          </w:p>
        </w:tc>
        <w:tc>
          <w:tcPr>
            <w:tcW w:w="1327" w:type="dxa"/>
            <w:vAlign w:val="center"/>
          </w:tcPr>
          <w:p>
            <w:pPr>
              <w:pStyle w:val="11"/>
            </w:pPr>
            <w:r>
              <w:t>≥95大于等于95%</w:t>
            </w:r>
          </w:p>
        </w:tc>
        <w:tc>
          <w:tcPr>
            <w:tcW w:w="352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时效指标</w:t>
            </w:r>
          </w:p>
        </w:tc>
        <w:tc>
          <w:tcPr>
            <w:tcW w:w="2654" w:type="dxa"/>
            <w:vAlign w:val="center"/>
          </w:tcPr>
          <w:p>
            <w:pPr>
              <w:pStyle w:val="11"/>
            </w:pPr>
            <w:r>
              <w:t>时效指标</w:t>
            </w:r>
          </w:p>
        </w:tc>
        <w:tc>
          <w:tcPr>
            <w:tcW w:w="1327" w:type="dxa"/>
            <w:vAlign w:val="center"/>
          </w:tcPr>
          <w:p>
            <w:pPr>
              <w:pStyle w:val="11"/>
            </w:pPr>
            <w:r>
              <w:t>计划在2024年底完成</w:t>
            </w:r>
          </w:p>
        </w:tc>
        <w:tc>
          <w:tcPr>
            <w:tcW w:w="352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项目建设成本</w:t>
            </w:r>
          </w:p>
        </w:tc>
        <w:tc>
          <w:tcPr>
            <w:tcW w:w="2654" w:type="dxa"/>
            <w:vAlign w:val="center"/>
          </w:tcPr>
          <w:p>
            <w:pPr>
              <w:pStyle w:val="11"/>
            </w:pPr>
            <w:r>
              <w:t>项目建设成本</w:t>
            </w:r>
          </w:p>
        </w:tc>
        <w:tc>
          <w:tcPr>
            <w:tcW w:w="1327" w:type="dxa"/>
            <w:vAlign w:val="center"/>
          </w:tcPr>
          <w:p>
            <w:pPr>
              <w:pStyle w:val="11"/>
            </w:pPr>
            <w:r>
              <w:t>项目投资1530万元</w:t>
            </w:r>
          </w:p>
        </w:tc>
        <w:tc>
          <w:tcPr>
            <w:tcW w:w="352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经济效益指标</w:t>
            </w:r>
          </w:p>
        </w:tc>
        <w:tc>
          <w:tcPr>
            <w:tcW w:w="2654" w:type="dxa"/>
            <w:vAlign w:val="center"/>
          </w:tcPr>
          <w:p>
            <w:pPr>
              <w:pStyle w:val="11"/>
            </w:pPr>
            <w:r>
              <w:t>经济效益指标</w:t>
            </w:r>
          </w:p>
        </w:tc>
        <w:tc>
          <w:tcPr>
            <w:tcW w:w="1327" w:type="dxa"/>
            <w:vAlign w:val="center"/>
          </w:tcPr>
          <w:p>
            <w:pPr>
              <w:pStyle w:val="11"/>
            </w:pPr>
            <w:r>
              <w:t>对当地经济发展显著提升</w:t>
            </w:r>
          </w:p>
        </w:tc>
        <w:tc>
          <w:tcPr>
            <w:tcW w:w="352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社会效益显著</w:t>
            </w:r>
          </w:p>
        </w:tc>
        <w:tc>
          <w:tcPr>
            <w:tcW w:w="2654" w:type="dxa"/>
            <w:vAlign w:val="center"/>
          </w:tcPr>
          <w:p>
            <w:pPr>
              <w:pStyle w:val="11"/>
            </w:pPr>
            <w:r>
              <w:t>社会效益显著</w:t>
            </w:r>
          </w:p>
        </w:tc>
        <w:tc>
          <w:tcPr>
            <w:tcW w:w="1327" w:type="dxa"/>
            <w:vAlign w:val="center"/>
          </w:tcPr>
          <w:p>
            <w:pPr>
              <w:pStyle w:val="11"/>
            </w:pPr>
            <w:r>
              <w:t>对民众出行、运输等显著提升</w:t>
            </w:r>
          </w:p>
        </w:tc>
        <w:tc>
          <w:tcPr>
            <w:tcW w:w="352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改善生态环境质量</w:t>
            </w:r>
          </w:p>
        </w:tc>
        <w:tc>
          <w:tcPr>
            <w:tcW w:w="2654" w:type="dxa"/>
            <w:vAlign w:val="center"/>
          </w:tcPr>
          <w:p>
            <w:pPr>
              <w:pStyle w:val="11"/>
            </w:pPr>
            <w:r>
              <w:t>改善生态环境质量</w:t>
            </w:r>
          </w:p>
        </w:tc>
        <w:tc>
          <w:tcPr>
            <w:tcW w:w="1327" w:type="dxa"/>
            <w:vAlign w:val="center"/>
          </w:tcPr>
          <w:p>
            <w:pPr>
              <w:pStyle w:val="11"/>
            </w:pPr>
            <w:r>
              <w:t>改善生态环境质量</w:t>
            </w:r>
          </w:p>
        </w:tc>
        <w:tc>
          <w:tcPr>
            <w:tcW w:w="352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可持续性服务</w:t>
            </w:r>
          </w:p>
        </w:tc>
        <w:tc>
          <w:tcPr>
            <w:tcW w:w="2654" w:type="dxa"/>
            <w:vAlign w:val="center"/>
          </w:tcPr>
          <w:p>
            <w:pPr>
              <w:pStyle w:val="11"/>
            </w:pPr>
            <w:r>
              <w:t>可持续性服务</w:t>
            </w:r>
          </w:p>
        </w:tc>
        <w:tc>
          <w:tcPr>
            <w:tcW w:w="1327" w:type="dxa"/>
            <w:vAlign w:val="center"/>
          </w:tcPr>
          <w:p>
            <w:pPr>
              <w:pStyle w:val="11"/>
            </w:pPr>
            <w:r>
              <w:t>对经济发展、改善民生、大气环境等方面产生持续性影响</w:t>
            </w:r>
          </w:p>
        </w:tc>
        <w:tc>
          <w:tcPr>
            <w:tcW w:w="3527"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满意率</w:t>
            </w:r>
          </w:p>
        </w:tc>
        <w:tc>
          <w:tcPr>
            <w:tcW w:w="2654" w:type="dxa"/>
            <w:vAlign w:val="center"/>
          </w:tcPr>
          <w:p>
            <w:pPr>
              <w:pStyle w:val="11"/>
            </w:pPr>
            <w:r>
              <w:t>满意率</w:t>
            </w:r>
          </w:p>
        </w:tc>
        <w:tc>
          <w:tcPr>
            <w:tcW w:w="1327" w:type="dxa"/>
            <w:vAlign w:val="center"/>
          </w:tcPr>
          <w:p>
            <w:pPr>
              <w:pStyle w:val="11"/>
            </w:pPr>
            <w:r>
              <w:t>≥95群众满意度调查大于等于95%</w:t>
            </w:r>
          </w:p>
        </w:tc>
        <w:tc>
          <w:tcPr>
            <w:tcW w:w="3527" w:type="dxa"/>
            <w:vAlign w:val="center"/>
          </w:tcPr>
          <w:p>
            <w:pPr>
              <w:pStyle w:val="11"/>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11.阜平县水毁公路恢复重建工程（灾后重建，冀财建【2023】272号）绩效目标表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27"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13062424P00006110001E</w:t>
            </w:r>
          </w:p>
        </w:tc>
        <w:tc>
          <w:tcPr>
            <w:tcW w:w="1327" w:type="dxa"/>
            <w:vAlign w:val="center"/>
          </w:tcPr>
          <w:p>
            <w:pPr>
              <w:pStyle w:val="10"/>
            </w:pPr>
            <w:r>
              <w:t>项目名称</w:t>
            </w:r>
          </w:p>
        </w:tc>
        <w:tc>
          <w:tcPr>
            <w:tcW w:w="6181" w:type="dxa"/>
            <w:gridSpan w:val="3"/>
            <w:vAlign w:val="center"/>
          </w:tcPr>
          <w:p>
            <w:pPr>
              <w:pStyle w:val="11"/>
            </w:pPr>
            <w:r>
              <w:t>阜平县水毁公路恢复重建工程（灾后重建，冀财建【2023】272号）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460.00</w:t>
            </w:r>
          </w:p>
        </w:tc>
        <w:tc>
          <w:tcPr>
            <w:tcW w:w="1327" w:type="dxa"/>
            <w:vAlign w:val="center"/>
          </w:tcPr>
          <w:p>
            <w:pPr>
              <w:pStyle w:val="10"/>
            </w:pPr>
            <w:r>
              <w:t>其中：财政    资金</w:t>
            </w:r>
          </w:p>
        </w:tc>
        <w:tc>
          <w:tcPr>
            <w:tcW w:w="1327" w:type="dxa"/>
            <w:vAlign w:val="center"/>
          </w:tcPr>
          <w:p>
            <w:pPr>
              <w:pStyle w:val="11"/>
            </w:pPr>
            <w:r>
              <w:t>460.00</w:t>
            </w:r>
          </w:p>
        </w:tc>
        <w:tc>
          <w:tcPr>
            <w:tcW w:w="1327" w:type="dxa"/>
            <w:vAlign w:val="center"/>
          </w:tcPr>
          <w:p>
            <w:pPr>
              <w:pStyle w:val="10"/>
            </w:pPr>
            <w:r>
              <w:t>其他资金</w:t>
            </w:r>
          </w:p>
        </w:tc>
        <w:tc>
          <w:tcPr>
            <w:tcW w:w="3527"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62" w:type="dxa"/>
            <w:gridSpan w:val="6"/>
            <w:vAlign w:val="center"/>
          </w:tcPr>
          <w:p>
            <w:pPr>
              <w:pStyle w:val="11"/>
            </w:pPr>
            <w:r>
              <w:t>阜平县水毁公路恢复重建工程（灾后重建）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85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 xml:space="preserve"> </w:t>
            </w:r>
          </w:p>
        </w:tc>
        <w:tc>
          <w:tcPr>
            <w:tcW w:w="1327" w:type="dxa"/>
            <w:vAlign w:val="center"/>
          </w:tcPr>
          <w:p>
            <w:pPr>
              <w:pStyle w:val="12"/>
            </w:pPr>
            <w:r>
              <w:t xml:space="preserve"> </w:t>
            </w:r>
          </w:p>
        </w:tc>
        <w:tc>
          <w:tcPr>
            <w:tcW w:w="1327" w:type="dxa"/>
            <w:vAlign w:val="center"/>
          </w:tcPr>
          <w:p>
            <w:pPr>
              <w:pStyle w:val="12"/>
            </w:pPr>
            <w:r>
              <w:t xml:space="preserve"> </w:t>
            </w:r>
          </w:p>
        </w:tc>
        <w:tc>
          <w:tcPr>
            <w:tcW w:w="4854" w:type="dxa"/>
            <w:gridSpan w:val="2"/>
            <w:vAlign w:val="center"/>
          </w:tcPr>
          <w:p>
            <w:pPr>
              <w:pStyle w:val="12"/>
            </w:pPr>
            <w:r>
              <w:t>460.00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162" w:type="dxa"/>
            <w:gridSpan w:val="6"/>
            <w:vAlign w:val="center"/>
          </w:tcPr>
          <w:p>
            <w:pPr>
              <w:pStyle w:val="11"/>
            </w:pPr>
            <w:r>
              <w:t>1.阜平县水毁公路恢复重建工程</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54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数量指标</w:t>
            </w:r>
          </w:p>
        </w:tc>
        <w:tc>
          <w:tcPr>
            <w:tcW w:w="2654" w:type="dxa"/>
            <w:vAlign w:val="center"/>
          </w:tcPr>
          <w:p>
            <w:pPr>
              <w:pStyle w:val="11"/>
            </w:pPr>
            <w:r>
              <w:t>数量指标</w:t>
            </w:r>
          </w:p>
        </w:tc>
        <w:tc>
          <w:tcPr>
            <w:tcW w:w="1327" w:type="dxa"/>
            <w:vAlign w:val="center"/>
          </w:tcPr>
          <w:p>
            <w:pPr>
              <w:pStyle w:val="11"/>
            </w:pPr>
            <w:r>
              <w:t>≥95大于等于95%</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质量指标</w:t>
            </w:r>
          </w:p>
        </w:tc>
        <w:tc>
          <w:tcPr>
            <w:tcW w:w="2654" w:type="dxa"/>
            <w:vAlign w:val="center"/>
          </w:tcPr>
          <w:p>
            <w:pPr>
              <w:pStyle w:val="11"/>
            </w:pPr>
            <w:r>
              <w:t>质量指标</w:t>
            </w:r>
          </w:p>
        </w:tc>
        <w:tc>
          <w:tcPr>
            <w:tcW w:w="1327" w:type="dxa"/>
            <w:vAlign w:val="center"/>
          </w:tcPr>
          <w:p>
            <w:pPr>
              <w:pStyle w:val="11"/>
            </w:pPr>
            <w:r>
              <w:t>≥95大于等于95%</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时效指标</w:t>
            </w:r>
          </w:p>
        </w:tc>
        <w:tc>
          <w:tcPr>
            <w:tcW w:w="2654" w:type="dxa"/>
            <w:vAlign w:val="center"/>
          </w:tcPr>
          <w:p>
            <w:pPr>
              <w:pStyle w:val="11"/>
            </w:pPr>
            <w:r>
              <w:t>时效指标</w:t>
            </w:r>
          </w:p>
        </w:tc>
        <w:tc>
          <w:tcPr>
            <w:tcW w:w="1327" w:type="dxa"/>
            <w:vAlign w:val="center"/>
          </w:tcPr>
          <w:p>
            <w:pPr>
              <w:pStyle w:val="11"/>
            </w:pPr>
            <w:r>
              <w:t>计划在2024年底完成</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项目建设成本</w:t>
            </w:r>
          </w:p>
        </w:tc>
        <w:tc>
          <w:tcPr>
            <w:tcW w:w="2654" w:type="dxa"/>
            <w:vAlign w:val="center"/>
          </w:tcPr>
          <w:p>
            <w:pPr>
              <w:pStyle w:val="11"/>
            </w:pPr>
            <w:r>
              <w:t>项目建设成本</w:t>
            </w:r>
          </w:p>
        </w:tc>
        <w:tc>
          <w:tcPr>
            <w:tcW w:w="1327" w:type="dxa"/>
            <w:vAlign w:val="center"/>
          </w:tcPr>
          <w:p>
            <w:pPr>
              <w:pStyle w:val="11"/>
            </w:pPr>
            <w:r>
              <w:t>项目投资1530万元</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经济效益指标</w:t>
            </w:r>
          </w:p>
        </w:tc>
        <w:tc>
          <w:tcPr>
            <w:tcW w:w="2654" w:type="dxa"/>
            <w:vAlign w:val="center"/>
          </w:tcPr>
          <w:p>
            <w:pPr>
              <w:pStyle w:val="11"/>
            </w:pPr>
            <w:r>
              <w:t>经济效益指标</w:t>
            </w:r>
          </w:p>
        </w:tc>
        <w:tc>
          <w:tcPr>
            <w:tcW w:w="1327" w:type="dxa"/>
            <w:vAlign w:val="center"/>
          </w:tcPr>
          <w:p>
            <w:pPr>
              <w:pStyle w:val="11"/>
            </w:pPr>
            <w:r>
              <w:t>对当地经济发展显著提升</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社会效益显著</w:t>
            </w:r>
          </w:p>
        </w:tc>
        <w:tc>
          <w:tcPr>
            <w:tcW w:w="2654" w:type="dxa"/>
            <w:vAlign w:val="center"/>
          </w:tcPr>
          <w:p>
            <w:pPr>
              <w:pStyle w:val="11"/>
            </w:pPr>
            <w:r>
              <w:t>社会效益显著</w:t>
            </w:r>
          </w:p>
        </w:tc>
        <w:tc>
          <w:tcPr>
            <w:tcW w:w="1327" w:type="dxa"/>
            <w:vAlign w:val="center"/>
          </w:tcPr>
          <w:p>
            <w:pPr>
              <w:pStyle w:val="11"/>
            </w:pPr>
            <w:r>
              <w:t>对民众出行、运输等显著提升</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改善生态环境质量</w:t>
            </w:r>
          </w:p>
        </w:tc>
        <w:tc>
          <w:tcPr>
            <w:tcW w:w="2654" w:type="dxa"/>
            <w:vAlign w:val="center"/>
          </w:tcPr>
          <w:p>
            <w:pPr>
              <w:pStyle w:val="11"/>
            </w:pPr>
            <w:r>
              <w:t>改善生态环境质量</w:t>
            </w:r>
          </w:p>
        </w:tc>
        <w:tc>
          <w:tcPr>
            <w:tcW w:w="1327" w:type="dxa"/>
            <w:vAlign w:val="center"/>
          </w:tcPr>
          <w:p>
            <w:pPr>
              <w:pStyle w:val="11"/>
            </w:pPr>
            <w:r>
              <w:t>改善生态环境质量</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可持续性服务</w:t>
            </w:r>
          </w:p>
        </w:tc>
        <w:tc>
          <w:tcPr>
            <w:tcW w:w="2654" w:type="dxa"/>
            <w:vAlign w:val="center"/>
          </w:tcPr>
          <w:p>
            <w:pPr>
              <w:pStyle w:val="11"/>
            </w:pPr>
            <w:r>
              <w:t>可持续性服务</w:t>
            </w:r>
          </w:p>
        </w:tc>
        <w:tc>
          <w:tcPr>
            <w:tcW w:w="1327" w:type="dxa"/>
            <w:vAlign w:val="center"/>
          </w:tcPr>
          <w:p>
            <w:pPr>
              <w:pStyle w:val="11"/>
            </w:pPr>
            <w:r>
              <w:t>对经济发展、改善民生、大气环境等方面产生持续性影响</w:t>
            </w:r>
          </w:p>
        </w:tc>
        <w:tc>
          <w:tcPr>
            <w:tcW w:w="3542" w:type="dxa"/>
            <w:vAlign w:val="center"/>
          </w:tcPr>
          <w:p>
            <w:pPr>
              <w:pStyle w:val="1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满意率</w:t>
            </w:r>
          </w:p>
        </w:tc>
        <w:tc>
          <w:tcPr>
            <w:tcW w:w="2654" w:type="dxa"/>
            <w:vAlign w:val="center"/>
          </w:tcPr>
          <w:p>
            <w:pPr>
              <w:pStyle w:val="11"/>
            </w:pPr>
            <w:r>
              <w:t>满意率</w:t>
            </w:r>
          </w:p>
        </w:tc>
        <w:tc>
          <w:tcPr>
            <w:tcW w:w="1327" w:type="dxa"/>
            <w:vAlign w:val="center"/>
          </w:tcPr>
          <w:p>
            <w:pPr>
              <w:pStyle w:val="11"/>
            </w:pPr>
            <w:r>
              <w:t>≥95群众满意度调查大于等于95%</w:t>
            </w:r>
          </w:p>
        </w:tc>
        <w:tc>
          <w:tcPr>
            <w:tcW w:w="3542" w:type="dxa"/>
            <w:vAlign w:val="center"/>
          </w:tcPr>
          <w:p>
            <w:pPr>
              <w:pStyle w:val="11"/>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12.公交公司补贴绩效目标表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8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8"/>
            </w:pPr>
            <w:r>
              <w:t>348001阜平县交通运输局本级</w:t>
            </w:r>
          </w:p>
        </w:tc>
        <w:tc>
          <w:tcPr>
            <w:tcW w:w="3586" w:type="dxa"/>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项目编码</w:t>
            </w:r>
          </w:p>
        </w:tc>
        <w:tc>
          <w:tcPr>
            <w:tcW w:w="2654" w:type="dxa"/>
            <w:gridSpan w:val="2"/>
            <w:vAlign w:val="center"/>
          </w:tcPr>
          <w:p>
            <w:pPr>
              <w:pStyle w:val="11"/>
            </w:pPr>
            <w:r>
              <w:t>13062424P00008710001Y</w:t>
            </w:r>
          </w:p>
        </w:tc>
        <w:tc>
          <w:tcPr>
            <w:tcW w:w="1327" w:type="dxa"/>
            <w:vAlign w:val="center"/>
          </w:tcPr>
          <w:p>
            <w:pPr>
              <w:pStyle w:val="10"/>
            </w:pPr>
            <w:r>
              <w:t>项目名称</w:t>
            </w:r>
          </w:p>
        </w:tc>
        <w:tc>
          <w:tcPr>
            <w:tcW w:w="6240" w:type="dxa"/>
            <w:gridSpan w:val="3"/>
            <w:vAlign w:val="center"/>
          </w:tcPr>
          <w:p>
            <w:pPr>
              <w:pStyle w:val="11"/>
            </w:pPr>
            <w:r>
              <w:t>公交公司补贴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预算规模及资金用途</w:t>
            </w:r>
          </w:p>
        </w:tc>
        <w:tc>
          <w:tcPr>
            <w:tcW w:w="1327" w:type="dxa"/>
            <w:vAlign w:val="center"/>
          </w:tcPr>
          <w:p>
            <w:pPr>
              <w:pStyle w:val="10"/>
            </w:pPr>
            <w:r>
              <w:t>预算数</w:t>
            </w:r>
          </w:p>
        </w:tc>
        <w:tc>
          <w:tcPr>
            <w:tcW w:w="1327" w:type="dxa"/>
            <w:vAlign w:val="center"/>
          </w:tcPr>
          <w:p>
            <w:pPr>
              <w:pStyle w:val="11"/>
            </w:pPr>
            <w:r>
              <w:t>1000.00</w:t>
            </w:r>
          </w:p>
        </w:tc>
        <w:tc>
          <w:tcPr>
            <w:tcW w:w="1327" w:type="dxa"/>
            <w:vAlign w:val="center"/>
          </w:tcPr>
          <w:p>
            <w:pPr>
              <w:pStyle w:val="10"/>
            </w:pPr>
            <w:r>
              <w:t>其中：财政    资金</w:t>
            </w:r>
          </w:p>
        </w:tc>
        <w:tc>
          <w:tcPr>
            <w:tcW w:w="1327" w:type="dxa"/>
            <w:vAlign w:val="center"/>
          </w:tcPr>
          <w:p>
            <w:pPr>
              <w:pStyle w:val="11"/>
            </w:pPr>
            <w:r>
              <w:t>1000.00</w:t>
            </w:r>
          </w:p>
        </w:tc>
        <w:tc>
          <w:tcPr>
            <w:tcW w:w="1327" w:type="dxa"/>
            <w:vAlign w:val="center"/>
          </w:tcPr>
          <w:p>
            <w:pPr>
              <w:pStyle w:val="10"/>
            </w:pPr>
            <w:r>
              <w:t>其他资金</w:t>
            </w:r>
          </w:p>
        </w:tc>
        <w:tc>
          <w:tcPr>
            <w:tcW w:w="3586" w:type="dxa"/>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221" w:type="dxa"/>
            <w:gridSpan w:val="6"/>
            <w:vAlign w:val="center"/>
          </w:tcPr>
          <w:p>
            <w:pPr>
              <w:pStyle w:val="11"/>
            </w:pPr>
            <w:r>
              <w:t>保障公交公司正常运营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0"/>
            </w:pPr>
            <w:r>
              <w:t>资金支出计划（%）</w:t>
            </w:r>
          </w:p>
        </w:tc>
        <w:tc>
          <w:tcPr>
            <w:tcW w:w="2654" w:type="dxa"/>
            <w:gridSpan w:val="2"/>
            <w:vAlign w:val="center"/>
          </w:tcPr>
          <w:p>
            <w:pPr>
              <w:pStyle w:val="10"/>
            </w:pPr>
            <w:r>
              <w:t>3月底</w:t>
            </w:r>
          </w:p>
        </w:tc>
        <w:tc>
          <w:tcPr>
            <w:tcW w:w="1327" w:type="dxa"/>
            <w:vAlign w:val="center"/>
          </w:tcPr>
          <w:p>
            <w:pPr>
              <w:pStyle w:val="10"/>
            </w:pPr>
            <w:r>
              <w:t>6月底</w:t>
            </w:r>
          </w:p>
        </w:tc>
        <w:tc>
          <w:tcPr>
            <w:tcW w:w="1327" w:type="dxa"/>
            <w:vAlign w:val="center"/>
          </w:tcPr>
          <w:p>
            <w:pPr>
              <w:pStyle w:val="10"/>
            </w:pPr>
            <w:r>
              <w:t>10月底</w:t>
            </w:r>
          </w:p>
        </w:tc>
        <w:tc>
          <w:tcPr>
            <w:tcW w:w="491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2"/>
            </w:pPr>
            <w:r>
              <w:t>300.00</w:t>
            </w:r>
          </w:p>
        </w:tc>
        <w:tc>
          <w:tcPr>
            <w:tcW w:w="1327" w:type="dxa"/>
            <w:vAlign w:val="center"/>
          </w:tcPr>
          <w:p>
            <w:pPr>
              <w:pStyle w:val="12"/>
            </w:pPr>
            <w:r>
              <w:t>600.00</w:t>
            </w:r>
          </w:p>
        </w:tc>
        <w:tc>
          <w:tcPr>
            <w:tcW w:w="1327" w:type="dxa"/>
            <w:vAlign w:val="center"/>
          </w:tcPr>
          <w:p>
            <w:pPr>
              <w:pStyle w:val="12"/>
            </w:pPr>
            <w:r>
              <w:t>900.00</w:t>
            </w:r>
          </w:p>
        </w:tc>
        <w:tc>
          <w:tcPr>
            <w:tcW w:w="4913" w:type="dxa"/>
            <w:gridSpan w:val="2"/>
            <w:vAlign w:val="center"/>
          </w:tcPr>
          <w:p>
            <w:pPr>
              <w:pStyle w:val="12"/>
            </w:pPr>
            <w:r>
              <w:t>1000.00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0"/>
            </w:pPr>
            <w:r>
              <w:t>绩效目标</w:t>
            </w:r>
          </w:p>
        </w:tc>
        <w:tc>
          <w:tcPr>
            <w:tcW w:w="10221" w:type="dxa"/>
            <w:gridSpan w:val="6"/>
            <w:vAlign w:val="center"/>
          </w:tcPr>
          <w:p>
            <w:pPr>
              <w:pStyle w:val="11"/>
            </w:pPr>
            <w:r>
              <w:t>1.保障公交公司正常运营</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0"/>
            </w:pPr>
            <w:r>
              <w:t>一级指标</w:t>
            </w:r>
          </w:p>
        </w:tc>
        <w:tc>
          <w:tcPr>
            <w:tcW w:w="1327" w:type="dxa"/>
            <w:vAlign w:val="center"/>
          </w:tcPr>
          <w:p>
            <w:pPr>
              <w:pStyle w:val="10"/>
            </w:pPr>
            <w:r>
              <w:t>二级指标</w:t>
            </w:r>
          </w:p>
        </w:tc>
        <w:tc>
          <w:tcPr>
            <w:tcW w:w="1327" w:type="dxa"/>
            <w:vAlign w:val="center"/>
          </w:tcPr>
          <w:p>
            <w:pPr>
              <w:pStyle w:val="10"/>
            </w:pPr>
            <w:r>
              <w:t>三级指标</w:t>
            </w:r>
          </w:p>
        </w:tc>
        <w:tc>
          <w:tcPr>
            <w:tcW w:w="2654" w:type="dxa"/>
            <w:vAlign w:val="center"/>
          </w:tcPr>
          <w:p>
            <w:pPr>
              <w:pStyle w:val="10"/>
            </w:pPr>
            <w:r>
              <w:t>绩效指标描述</w:t>
            </w:r>
          </w:p>
        </w:tc>
        <w:tc>
          <w:tcPr>
            <w:tcW w:w="1327" w:type="dxa"/>
            <w:vAlign w:val="center"/>
          </w:tcPr>
          <w:p>
            <w:pPr>
              <w:pStyle w:val="10"/>
            </w:pPr>
            <w:r>
              <w:t>指标值</w:t>
            </w:r>
          </w:p>
        </w:tc>
        <w:tc>
          <w:tcPr>
            <w:tcW w:w="3631"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产出指标</w:t>
            </w:r>
          </w:p>
        </w:tc>
        <w:tc>
          <w:tcPr>
            <w:tcW w:w="1327" w:type="dxa"/>
            <w:vAlign w:val="center"/>
          </w:tcPr>
          <w:p>
            <w:pPr>
              <w:pStyle w:val="11"/>
            </w:pPr>
            <w:r>
              <w:t>数量指标</w:t>
            </w:r>
          </w:p>
        </w:tc>
        <w:tc>
          <w:tcPr>
            <w:tcW w:w="1327" w:type="dxa"/>
            <w:vAlign w:val="center"/>
          </w:tcPr>
          <w:p>
            <w:pPr>
              <w:pStyle w:val="11"/>
            </w:pPr>
            <w:r>
              <w:t>1200万元</w:t>
            </w:r>
          </w:p>
        </w:tc>
        <w:tc>
          <w:tcPr>
            <w:tcW w:w="2654" w:type="dxa"/>
            <w:vAlign w:val="center"/>
          </w:tcPr>
          <w:p>
            <w:pPr>
              <w:pStyle w:val="11"/>
            </w:pPr>
            <w:r>
              <w:t>2024年补贴1200万元</w:t>
            </w:r>
          </w:p>
        </w:tc>
        <w:tc>
          <w:tcPr>
            <w:tcW w:w="1327" w:type="dxa"/>
            <w:vAlign w:val="center"/>
          </w:tcPr>
          <w:p>
            <w:pPr>
              <w:pStyle w:val="11"/>
            </w:pPr>
            <w:r>
              <w:t>1200万元</w:t>
            </w:r>
          </w:p>
        </w:tc>
        <w:tc>
          <w:tcPr>
            <w:tcW w:w="3631" w:type="dxa"/>
            <w:vAlign w:val="center"/>
          </w:tcPr>
          <w:p>
            <w:pPr>
              <w:pStyle w:val="11"/>
            </w:pPr>
            <w:r>
              <w:t>拨付的凭证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质量指标</w:t>
            </w:r>
          </w:p>
        </w:tc>
        <w:tc>
          <w:tcPr>
            <w:tcW w:w="1327" w:type="dxa"/>
            <w:vAlign w:val="center"/>
          </w:tcPr>
          <w:p>
            <w:pPr>
              <w:pStyle w:val="11"/>
            </w:pPr>
            <w:r>
              <w:t>按时发放及缴纳各项保险</w:t>
            </w:r>
          </w:p>
        </w:tc>
        <w:tc>
          <w:tcPr>
            <w:tcW w:w="2654" w:type="dxa"/>
            <w:vAlign w:val="center"/>
          </w:tcPr>
          <w:p>
            <w:pPr>
              <w:pStyle w:val="11"/>
            </w:pPr>
            <w:r>
              <w:t>按时发放及缴纳各项保险</w:t>
            </w:r>
          </w:p>
        </w:tc>
        <w:tc>
          <w:tcPr>
            <w:tcW w:w="1327" w:type="dxa"/>
            <w:vAlign w:val="center"/>
          </w:tcPr>
          <w:p>
            <w:pPr>
              <w:pStyle w:val="11"/>
            </w:pPr>
            <w:r>
              <w:t>按时发放及缴纳各项保险</w:t>
            </w:r>
          </w:p>
        </w:tc>
        <w:tc>
          <w:tcPr>
            <w:tcW w:w="3631" w:type="dxa"/>
            <w:vAlign w:val="center"/>
          </w:tcPr>
          <w:p>
            <w:pPr>
              <w:pStyle w:val="11"/>
            </w:pPr>
            <w:r>
              <w:t>拨付的凭证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时效指标</w:t>
            </w:r>
          </w:p>
        </w:tc>
        <w:tc>
          <w:tcPr>
            <w:tcW w:w="1327" w:type="dxa"/>
            <w:vAlign w:val="center"/>
          </w:tcPr>
          <w:p>
            <w:pPr>
              <w:pStyle w:val="11"/>
            </w:pPr>
            <w:r>
              <w:t>2024年底完成</w:t>
            </w:r>
          </w:p>
        </w:tc>
        <w:tc>
          <w:tcPr>
            <w:tcW w:w="2654" w:type="dxa"/>
            <w:vAlign w:val="center"/>
          </w:tcPr>
          <w:p>
            <w:pPr>
              <w:pStyle w:val="11"/>
            </w:pPr>
            <w:r>
              <w:t>2024年底完成</w:t>
            </w:r>
          </w:p>
        </w:tc>
        <w:tc>
          <w:tcPr>
            <w:tcW w:w="1327" w:type="dxa"/>
            <w:vAlign w:val="center"/>
          </w:tcPr>
          <w:p>
            <w:pPr>
              <w:pStyle w:val="11"/>
            </w:pPr>
            <w:r>
              <w:t>12月</w:t>
            </w:r>
          </w:p>
        </w:tc>
        <w:tc>
          <w:tcPr>
            <w:tcW w:w="3631" w:type="dxa"/>
            <w:vAlign w:val="center"/>
          </w:tcPr>
          <w:p>
            <w:pPr>
              <w:pStyle w:val="11"/>
            </w:pPr>
            <w:r>
              <w:t>拨付的凭证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成本指标</w:t>
            </w:r>
          </w:p>
        </w:tc>
        <w:tc>
          <w:tcPr>
            <w:tcW w:w="1327" w:type="dxa"/>
            <w:vAlign w:val="center"/>
          </w:tcPr>
          <w:p>
            <w:pPr>
              <w:pStyle w:val="11"/>
            </w:pPr>
            <w:r>
              <w:t>1200万元</w:t>
            </w:r>
          </w:p>
        </w:tc>
        <w:tc>
          <w:tcPr>
            <w:tcW w:w="2654" w:type="dxa"/>
            <w:vAlign w:val="center"/>
          </w:tcPr>
          <w:p>
            <w:pPr>
              <w:pStyle w:val="11"/>
            </w:pPr>
            <w:r>
              <w:rPr>
                <w:rFonts w:hint="eastAsia"/>
                <w:lang w:eastAsia="zh-CN"/>
              </w:rPr>
              <w:t>截至</w:t>
            </w:r>
            <w:r>
              <w:t>2024年底拨付1200万元</w:t>
            </w:r>
          </w:p>
        </w:tc>
        <w:tc>
          <w:tcPr>
            <w:tcW w:w="1327" w:type="dxa"/>
            <w:vAlign w:val="center"/>
          </w:tcPr>
          <w:p>
            <w:pPr>
              <w:pStyle w:val="11"/>
            </w:pPr>
            <w:r>
              <w:t>1200万元</w:t>
            </w:r>
          </w:p>
        </w:tc>
        <w:tc>
          <w:tcPr>
            <w:tcW w:w="3631" w:type="dxa"/>
            <w:vAlign w:val="center"/>
          </w:tcPr>
          <w:p>
            <w:pPr>
              <w:pStyle w:val="11"/>
            </w:pPr>
            <w:r>
              <w:t>拨付的凭证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2"/>
            </w:pPr>
            <w:r>
              <w:t>效益指标</w:t>
            </w:r>
          </w:p>
        </w:tc>
        <w:tc>
          <w:tcPr>
            <w:tcW w:w="1327" w:type="dxa"/>
            <w:vAlign w:val="center"/>
          </w:tcPr>
          <w:p>
            <w:pPr>
              <w:pStyle w:val="11"/>
            </w:pPr>
            <w:r>
              <w:t>经济效益指标</w:t>
            </w:r>
          </w:p>
        </w:tc>
        <w:tc>
          <w:tcPr>
            <w:tcW w:w="1327" w:type="dxa"/>
            <w:vAlign w:val="center"/>
          </w:tcPr>
          <w:p>
            <w:pPr>
              <w:pStyle w:val="11"/>
            </w:pPr>
            <w:r>
              <w:t>公交车的运行对生态环境明显提升</w:t>
            </w:r>
          </w:p>
        </w:tc>
        <w:tc>
          <w:tcPr>
            <w:tcW w:w="2654" w:type="dxa"/>
            <w:vAlign w:val="center"/>
          </w:tcPr>
          <w:p>
            <w:pPr>
              <w:pStyle w:val="11"/>
            </w:pPr>
            <w:r>
              <w:t>公交车的运行对生态环境明显提升</w:t>
            </w:r>
          </w:p>
        </w:tc>
        <w:tc>
          <w:tcPr>
            <w:tcW w:w="1327" w:type="dxa"/>
            <w:vAlign w:val="center"/>
          </w:tcPr>
          <w:p>
            <w:pPr>
              <w:pStyle w:val="11"/>
            </w:pPr>
            <w:r>
              <w:t>公交车的运行对生态环境明显提升</w:t>
            </w:r>
          </w:p>
        </w:tc>
        <w:tc>
          <w:tcPr>
            <w:tcW w:w="3631" w:type="dxa"/>
            <w:vAlign w:val="center"/>
          </w:tcPr>
          <w:p>
            <w:pPr>
              <w:pStyle w:val="11"/>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社会效益指标</w:t>
            </w:r>
          </w:p>
        </w:tc>
        <w:tc>
          <w:tcPr>
            <w:tcW w:w="1327" w:type="dxa"/>
            <w:vAlign w:val="center"/>
          </w:tcPr>
          <w:p>
            <w:pPr>
              <w:pStyle w:val="11"/>
            </w:pPr>
            <w:r>
              <w:t>明显提升</w:t>
            </w:r>
          </w:p>
        </w:tc>
        <w:tc>
          <w:tcPr>
            <w:tcW w:w="2654" w:type="dxa"/>
            <w:vAlign w:val="center"/>
          </w:tcPr>
          <w:p>
            <w:pPr>
              <w:pStyle w:val="11"/>
            </w:pPr>
            <w:r>
              <w:t>明显提升</w:t>
            </w:r>
          </w:p>
        </w:tc>
        <w:tc>
          <w:tcPr>
            <w:tcW w:w="1327" w:type="dxa"/>
            <w:vAlign w:val="center"/>
          </w:tcPr>
          <w:p>
            <w:pPr>
              <w:pStyle w:val="11"/>
            </w:pPr>
            <w:r>
              <w:t>明显提升</w:t>
            </w:r>
          </w:p>
        </w:tc>
        <w:tc>
          <w:tcPr>
            <w:tcW w:w="3631" w:type="dxa"/>
            <w:vAlign w:val="center"/>
          </w:tcPr>
          <w:p>
            <w:pPr>
              <w:pStyle w:val="11"/>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生态效益指标</w:t>
            </w:r>
          </w:p>
        </w:tc>
        <w:tc>
          <w:tcPr>
            <w:tcW w:w="1327" w:type="dxa"/>
            <w:vAlign w:val="center"/>
          </w:tcPr>
          <w:p>
            <w:pPr>
              <w:pStyle w:val="11"/>
            </w:pPr>
            <w:r>
              <w:t>明显提升</w:t>
            </w:r>
          </w:p>
        </w:tc>
        <w:tc>
          <w:tcPr>
            <w:tcW w:w="2654" w:type="dxa"/>
            <w:vAlign w:val="center"/>
          </w:tcPr>
          <w:p>
            <w:pPr>
              <w:pStyle w:val="11"/>
            </w:pPr>
            <w:r>
              <w:t>明显提升</w:t>
            </w:r>
          </w:p>
        </w:tc>
        <w:tc>
          <w:tcPr>
            <w:tcW w:w="1327" w:type="dxa"/>
            <w:vAlign w:val="center"/>
          </w:tcPr>
          <w:p>
            <w:pPr>
              <w:pStyle w:val="11"/>
            </w:pPr>
            <w:r>
              <w:t>明显提升</w:t>
            </w:r>
          </w:p>
        </w:tc>
        <w:tc>
          <w:tcPr>
            <w:tcW w:w="3631" w:type="dxa"/>
            <w:vAlign w:val="center"/>
          </w:tcPr>
          <w:p>
            <w:pPr>
              <w:pStyle w:val="11"/>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1"/>
            </w:pPr>
            <w:r>
              <w:t>可持续影响指标</w:t>
            </w:r>
          </w:p>
        </w:tc>
        <w:tc>
          <w:tcPr>
            <w:tcW w:w="1327" w:type="dxa"/>
            <w:vAlign w:val="center"/>
          </w:tcPr>
          <w:p>
            <w:pPr>
              <w:pStyle w:val="11"/>
            </w:pPr>
            <w:r>
              <w:t>明显提升</w:t>
            </w:r>
          </w:p>
        </w:tc>
        <w:tc>
          <w:tcPr>
            <w:tcW w:w="2654" w:type="dxa"/>
            <w:vAlign w:val="center"/>
          </w:tcPr>
          <w:p>
            <w:pPr>
              <w:pStyle w:val="11"/>
            </w:pPr>
            <w:r>
              <w:t>明显提升</w:t>
            </w:r>
          </w:p>
        </w:tc>
        <w:tc>
          <w:tcPr>
            <w:tcW w:w="1327" w:type="dxa"/>
            <w:vAlign w:val="center"/>
          </w:tcPr>
          <w:p>
            <w:pPr>
              <w:pStyle w:val="11"/>
            </w:pPr>
            <w:r>
              <w:t>明显提升</w:t>
            </w:r>
          </w:p>
        </w:tc>
        <w:tc>
          <w:tcPr>
            <w:tcW w:w="3631" w:type="dxa"/>
            <w:vAlign w:val="center"/>
          </w:tcPr>
          <w:p>
            <w:pPr>
              <w:pStyle w:val="11"/>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2"/>
            </w:pPr>
            <w:r>
              <w:t>满意度指标</w:t>
            </w:r>
          </w:p>
        </w:tc>
        <w:tc>
          <w:tcPr>
            <w:tcW w:w="1327" w:type="dxa"/>
            <w:vAlign w:val="center"/>
          </w:tcPr>
          <w:p>
            <w:pPr>
              <w:pStyle w:val="11"/>
            </w:pPr>
            <w:r>
              <w:t>服务对象满意度指标</w:t>
            </w:r>
          </w:p>
        </w:tc>
        <w:tc>
          <w:tcPr>
            <w:tcW w:w="1327" w:type="dxa"/>
            <w:vAlign w:val="center"/>
          </w:tcPr>
          <w:p>
            <w:pPr>
              <w:pStyle w:val="11"/>
            </w:pPr>
            <w:r>
              <w:t>服务对象满意度</w:t>
            </w:r>
          </w:p>
        </w:tc>
        <w:tc>
          <w:tcPr>
            <w:tcW w:w="2654" w:type="dxa"/>
            <w:vAlign w:val="center"/>
          </w:tcPr>
          <w:p>
            <w:pPr>
              <w:pStyle w:val="11"/>
            </w:pPr>
            <w:r>
              <w:t>服务对象满意度</w:t>
            </w:r>
          </w:p>
        </w:tc>
        <w:tc>
          <w:tcPr>
            <w:tcW w:w="1327" w:type="dxa"/>
            <w:vAlign w:val="center"/>
          </w:tcPr>
          <w:p>
            <w:pPr>
              <w:pStyle w:val="11"/>
            </w:pPr>
            <w:r>
              <w:t>≥90%</w:t>
            </w:r>
          </w:p>
        </w:tc>
        <w:tc>
          <w:tcPr>
            <w:tcW w:w="3631" w:type="dxa"/>
            <w:vAlign w:val="center"/>
          </w:tcPr>
          <w:p>
            <w:pPr>
              <w:pStyle w:val="11"/>
            </w:pPr>
            <w:r>
              <w:t>群众满意度调查问卷</w:t>
            </w:r>
          </w:p>
        </w:tc>
      </w:tr>
    </w:tbl>
    <w:p/>
    <w:p>
      <w:pPr>
        <w:tabs>
          <w:tab w:val="left" w:pos="4760"/>
        </w:tabs>
        <w:spacing w:line="520" w:lineRule="exact"/>
        <w:ind w:firstLine="643" w:firstLineChars="200"/>
        <w:rPr>
          <w:rFonts w:hint="eastAsia" w:ascii="仿宋" w:hAnsi="仿宋" w:eastAsia="仿宋"/>
          <w:b/>
          <w:bCs/>
          <w:kern w:val="0"/>
          <w:sz w:val="32"/>
          <w:szCs w:val="32"/>
        </w:rPr>
      </w:pPr>
      <w:r>
        <w:rPr>
          <w:rFonts w:hint="eastAsia" w:ascii="仿宋" w:hAnsi="仿宋" w:eastAsia="仿宋"/>
          <w:b/>
          <w:bCs/>
          <w:kern w:val="0"/>
          <w:sz w:val="32"/>
          <w:szCs w:val="32"/>
        </w:rPr>
        <w:t>六、政府采购预算情况</w:t>
      </w:r>
    </w:p>
    <w:p>
      <w:pPr>
        <w:tabs>
          <w:tab w:val="left" w:pos="4760"/>
        </w:tabs>
        <w:spacing w:line="520" w:lineRule="exact"/>
        <w:ind w:firstLine="640" w:firstLineChars="200"/>
        <w:rPr>
          <w:rFonts w:hint="eastAsia" w:ascii="仿宋" w:hAnsi="仿宋" w:eastAsia="仿宋"/>
          <w:b w:val="0"/>
          <w:bCs w:val="0"/>
          <w:kern w:val="0"/>
          <w:sz w:val="32"/>
          <w:szCs w:val="32"/>
        </w:rPr>
      </w:pPr>
      <w:r>
        <w:rPr>
          <w:rFonts w:hint="eastAsia" w:ascii="仿宋" w:hAnsi="仿宋" w:eastAsia="仿宋"/>
          <w:b w:val="0"/>
          <w:bCs w:val="0"/>
          <w:kern w:val="0"/>
          <w:sz w:val="32"/>
          <w:szCs w:val="32"/>
        </w:rPr>
        <w:t>202</w:t>
      </w:r>
      <w:r>
        <w:rPr>
          <w:rFonts w:hint="eastAsia" w:ascii="仿宋" w:hAnsi="仿宋" w:eastAsia="仿宋"/>
          <w:b w:val="0"/>
          <w:bCs w:val="0"/>
          <w:kern w:val="0"/>
          <w:sz w:val="32"/>
          <w:szCs w:val="32"/>
          <w:lang w:val="en-US" w:eastAsia="zh-CN"/>
        </w:rPr>
        <w:t>4</w:t>
      </w:r>
      <w:r>
        <w:rPr>
          <w:rFonts w:hint="eastAsia" w:ascii="仿宋" w:hAnsi="仿宋" w:eastAsia="仿宋"/>
          <w:b w:val="0"/>
          <w:bCs w:val="0"/>
          <w:kern w:val="0"/>
          <w:sz w:val="32"/>
          <w:szCs w:val="32"/>
        </w:rPr>
        <w:t>年</w:t>
      </w:r>
      <w:r>
        <w:rPr>
          <w:rFonts w:hint="eastAsia" w:ascii="仿宋" w:hAnsi="仿宋" w:eastAsia="仿宋"/>
          <w:b w:val="0"/>
          <w:bCs w:val="0"/>
          <w:kern w:val="0"/>
          <w:sz w:val="32"/>
          <w:szCs w:val="32"/>
          <w:lang w:eastAsia="zh-CN"/>
        </w:rPr>
        <w:t>，</w:t>
      </w:r>
      <w:r>
        <w:rPr>
          <w:rFonts w:hint="eastAsia" w:ascii="仿宋" w:hAnsi="仿宋" w:eastAsia="仿宋"/>
          <w:b w:val="0"/>
          <w:bCs w:val="0"/>
          <w:kern w:val="0"/>
          <w:sz w:val="32"/>
          <w:szCs w:val="32"/>
          <w:lang w:val="en-US" w:eastAsia="zh-CN"/>
        </w:rPr>
        <w:t>阜平县交通运输局</w:t>
      </w:r>
      <w:r>
        <w:rPr>
          <w:rFonts w:hint="eastAsia" w:ascii="仿宋" w:hAnsi="仿宋" w:eastAsia="仿宋"/>
          <w:b w:val="0"/>
          <w:bCs w:val="0"/>
          <w:kern w:val="0"/>
          <w:sz w:val="32"/>
          <w:szCs w:val="32"/>
        </w:rPr>
        <w:t>本级安排政府采购预算</w:t>
      </w:r>
      <w:r>
        <w:rPr>
          <w:rFonts w:hint="eastAsia" w:ascii="仿宋" w:hAnsi="仿宋" w:eastAsia="仿宋"/>
          <w:b w:val="0"/>
          <w:bCs w:val="0"/>
          <w:kern w:val="0"/>
          <w:sz w:val="32"/>
          <w:szCs w:val="32"/>
          <w:lang w:val="en-US" w:eastAsia="zh-CN"/>
        </w:rPr>
        <w:t>0</w:t>
      </w:r>
      <w:r>
        <w:rPr>
          <w:rFonts w:hint="eastAsia" w:ascii="仿宋" w:hAnsi="仿宋" w:eastAsia="仿宋"/>
          <w:b w:val="0"/>
          <w:bCs w:val="0"/>
          <w:kern w:val="0"/>
          <w:sz w:val="32"/>
          <w:szCs w:val="32"/>
        </w:rPr>
        <w:t>万元。</w:t>
      </w:r>
    </w:p>
    <w:p>
      <w:pPr>
        <w:tabs>
          <w:tab w:val="left" w:pos="4760"/>
        </w:tabs>
        <w:spacing w:line="520" w:lineRule="exact"/>
        <w:ind w:firstLine="643" w:firstLineChars="200"/>
        <w:rPr>
          <w:rFonts w:hint="eastAsia" w:ascii="仿宋" w:hAnsi="仿宋" w:eastAsia="仿宋"/>
          <w:b/>
          <w:bCs/>
          <w:kern w:val="0"/>
          <w:sz w:val="32"/>
          <w:szCs w:val="32"/>
        </w:rPr>
      </w:pPr>
      <w:r>
        <w:rPr>
          <w:rFonts w:hint="eastAsia" w:ascii="仿宋" w:hAnsi="仿宋" w:eastAsia="仿宋"/>
          <w:b/>
          <w:bCs/>
          <w:kern w:val="0"/>
          <w:sz w:val="32"/>
          <w:szCs w:val="32"/>
        </w:rPr>
        <w:t>七、国有资产信息</w:t>
      </w:r>
    </w:p>
    <w:p>
      <w:pPr>
        <w:tabs>
          <w:tab w:val="left" w:pos="4760"/>
        </w:tabs>
        <w:spacing w:line="520" w:lineRule="exact"/>
        <w:ind w:firstLine="640" w:firstLineChars="200"/>
        <w:rPr>
          <w:rFonts w:hint="eastAsia" w:ascii="仿宋" w:hAnsi="仿宋" w:eastAsia="仿宋"/>
          <w:sz w:val="32"/>
          <w:szCs w:val="32"/>
        </w:rPr>
      </w:pPr>
      <w:r>
        <w:rPr>
          <w:rFonts w:hint="eastAsia" w:ascii="仿宋" w:hAnsi="仿宋" w:eastAsia="仿宋"/>
          <w:b w:val="0"/>
          <w:bCs w:val="0"/>
          <w:kern w:val="0"/>
          <w:sz w:val="32"/>
          <w:szCs w:val="32"/>
          <w:lang w:val="en-US" w:eastAsia="zh-CN"/>
        </w:rPr>
        <w:t>阜平县交通运输局</w:t>
      </w:r>
      <w:r>
        <w:rPr>
          <w:rFonts w:hint="eastAsia" w:ascii="仿宋" w:hAnsi="仿宋" w:eastAsia="仿宋"/>
          <w:b w:val="0"/>
          <w:bCs w:val="0"/>
          <w:kern w:val="0"/>
          <w:sz w:val="32"/>
          <w:szCs w:val="32"/>
        </w:rPr>
        <w:t>本级上年末固定资产金额为</w:t>
      </w:r>
      <w:r>
        <w:rPr>
          <w:rFonts w:hint="eastAsia" w:ascii="仿宋" w:hAnsi="仿宋" w:eastAsia="仿宋"/>
          <w:b w:val="0"/>
          <w:bCs w:val="0"/>
          <w:kern w:val="0"/>
          <w:sz w:val="32"/>
          <w:szCs w:val="32"/>
          <w:lang w:val="en-US" w:eastAsia="zh-CN"/>
        </w:rPr>
        <w:t>1802.86</w:t>
      </w:r>
      <w:r>
        <w:rPr>
          <w:rFonts w:hint="eastAsia" w:ascii="仿宋" w:hAnsi="仿宋" w:eastAsia="仿宋"/>
          <w:b w:val="0"/>
          <w:bCs w:val="0"/>
          <w:kern w:val="0"/>
          <w:sz w:val="32"/>
          <w:szCs w:val="32"/>
        </w:rPr>
        <w:t>万元（详见下表</w:t>
      </w:r>
      <w:r>
        <w:rPr>
          <w:rFonts w:hint="eastAsia" w:ascii="仿宋" w:hAnsi="仿宋" w:eastAsia="仿宋"/>
          <w:b w:val="0"/>
          <w:bCs w:val="0"/>
          <w:kern w:val="0"/>
          <w:sz w:val="32"/>
          <w:szCs w:val="32"/>
          <w:lang w:eastAsia="zh-CN"/>
        </w:rPr>
        <w:t>）</w:t>
      </w:r>
      <w:r>
        <w:rPr>
          <w:rFonts w:hint="eastAsia" w:ascii="仿宋" w:hAnsi="仿宋" w:eastAsia="仿宋"/>
          <w:sz w:val="32"/>
          <w:szCs w:val="32"/>
        </w:rPr>
        <w:t>。我</w:t>
      </w:r>
      <w:r>
        <w:rPr>
          <w:rFonts w:hint="eastAsia" w:ascii="仿宋" w:hAnsi="仿宋" w:eastAsia="仿宋"/>
          <w:sz w:val="32"/>
          <w:szCs w:val="32"/>
          <w:lang w:val="en-US" w:eastAsia="zh-CN"/>
        </w:rPr>
        <w:t>单位</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年度无固定资产拟购计划。</w:t>
      </w:r>
    </w:p>
    <w:p>
      <w:pPr>
        <w:tabs>
          <w:tab w:val="left" w:pos="4760"/>
        </w:tabs>
        <w:spacing w:line="520" w:lineRule="exact"/>
        <w:ind w:firstLine="640" w:firstLineChars="200"/>
        <w:rPr>
          <w:rFonts w:hint="eastAsia" w:ascii="仿宋" w:hAnsi="仿宋" w:eastAsia="仿宋"/>
          <w:sz w:val="32"/>
          <w:szCs w:val="32"/>
        </w:rPr>
      </w:pPr>
    </w:p>
    <w:p>
      <w:pPr>
        <w:tabs>
          <w:tab w:val="left" w:pos="4760"/>
        </w:tabs>
        <w:spacing w:line="520" w:lineRule="exact"/>
        <w:ind w:firstLine="640" w:firstLineChars="200"/>
        <w:rPr>
          <w:rFonts w:hint="eastAsia" w:ascii="仿宋" w:hAnsi="仿宋" w:eastAsia="仿宋"/>
          <w:sz w:val="32"/>
          <w:szCs w:val="32"/>
        </w:rPr>
      </w:pPr>
    </w:p>
    <w:p>
      <w:pPr>
        <w:tabs>
          <w:tab w:val="left" w:pos="4760"/>
        </w:tabs>
        <w:spacing w:line="520" w:lineRule="exact"/>
        <w:ind w:firstLine="640" w:firstLineChars="200"/>
        <w:rPr>
          <w:rFonts w:hint="default" w:ascii="仿宋" w:hAnsi="仿宋" w:eastAsia="仿宋"/>
          <w:sz w:val="32"/>
          <w:szCs w:val="32"/>
          <w:lang w:val="en-US" w:eastAsia="zh-CN"/>
        </w:rPr>
      </w:pPr>
    </w:p>
    <w:p>
      <w:pPr>
        <w:tabs>
          <w:tab w:val="left" w:pos="4760"/>
        </w:tabs>
        <w:spacing w:line="520" w:lineRule="exact"/>
        <w:ind w:firstLine="640" w:firstLineChars="200"/>
        <w:rPr>
          <w:rFonts w:hint="eastAsia" w:ascii="仿宋" w:hAnsi="仿宋" w:eastAsia="仿宋"/>
          <w:b w:val="0"/>
          <w:bCs w:val="0"/>
          <w:kern w:val="0"/>
          <w:sz w:val="32"/>
          <w:szCs w:val="32"/>
          <w:lang w:eastAsia="zh-CN"/>
        </w:rPr>
      </w:pPr>
    </w:p>
    <w:tbl>
      <w:tblPr>
        <w:tblStyle w:val="5"/>
        <w:tblpPr w:leftFromText="180" w:rightFromText="180" w:vertAnchor="text" w:horzAnchor="margin" w:tblpXSpec="center" w:tblpY="181"/>
        <w:tblOverlap w:val="never"/>
        <w:tblW w:w="0" w:type="auto"/>
        <w:tblInd w:w="-1744" w:type="dxa"/>
        <w:tblLayout w:type="fixed"/>
        <w:tblCellMar>
          <w:top w:w="0" w:type="dxa"/>
          <w:left w:w="108" w:type="dxa"/>
          <w:bottom w:w="0" w:type="dxa"/>
          <w:right w:w="108" w:type="dxa"/>
        </w:tblCellMar>
      </w:tblPr>
      <w:tblGrid>
        <w:gridCol w:w="6635"/>
        <w:gridCol w:w="1900"/>
        <w:gridCol w:w="4065"/>
      </w:tblGrid>
      <w:tr>
        <w:tblPrEx>
          <w:tblCellMar>
            <w:top w:w="0" w:type="dxa"/>
            <w:left w:w="108" w:type="dxa"/>
            <w:bottom w:w="0" w:type="dxa"/>
            <w:right w:w="108" w:type="dxa"/>
          </w:tblCellMar>
        </w:tblPrEx>
        <w:trPr>
          <w:trHeight w:val="678" w:hRule="atLeast"/>
        </w:trPr>
        <w:tc>
          <w:tcPr>
            <w:tcW w:w="12600" w:type="dxa"/>
            <w:gridSpan w:val="3"/>
            <w:tcBorders>
              <w:top w:val="nil"/>
              <w:left w:val="nil"/>
              <w:bottom w:val="nil"/>
              <w:right w:val="nil"/>
            </w:tcBorders>
            <w:noWrap w:val="0"/>
            <w:vAlign w:val="center"/>
          </w:tcPr>
          <w:p>
            <w:pPr>
              <w:widowControl/>
              <w:jc w:val="center"/>
              <w:rPr>
                <w:rFonts w:ascii="宋体" w:hAnsi="宋体" w:cs="宋体"/>
                <w:kern w:val="0"/>
                <w:sz w:val="28"/>
                <w:szCs w:val="28"/>
              </w:rPr>
            </w:pPr>
            <w:r>
              <w:rPr>
                <w:rFonts w:hint="eastAsia" w:ascii="仿宋" w:hAnsi="仿宋" w:eastAsia="仿宋"/>
                <w:sz w:val="32"/>
                <w:szCs w:val="32"/>
              </w:rPr>
              <w:t>阜平县交通运输局固定资产占用情况表</w:t>
            </w:r>
          </w:p>
        </w:tc>
      </w:tr>
      <w:tr>
        <w:tblPrEx>
          <w:tblCellMar>
            <w:top w:w="0" w:type="dxa"/>
            <w:left w:w="108" w:type="dxa"/>
            <w:bottom w:w="0" w:type="dxa"/>
            <w:right w:w="108" w:type="dxa"/>
          </w:tblCellMar>
        </w:tblPrEx>
        <w:trPr>
          <w:trHeight w:val="467" w:hRule="atLeast"/>
        </w:trPr>
        <w:tc>
          <w:tcPr>
            <w:tcW w:w="12600" w:type="dxa"/>
            <w:gridSpan w:val="3"/>
            <w:tcBorders>
              <w:top w:val="nil"/>
              <w:left w:val="nil"/>
              <w:bottom w:val="single" w:color="auto" w:sz="4" w:space="0"/>
              <w:right w:val="nil"/>
            </w:tcBorders>
            <w:noWrap w:val="0"/>
            <w:vAlign w:val="center"/>
          </w:tcPr>
          <w:p>
            <w:pPr>
              <w:widowControl/>
              <w:jc w:val="center"/>
              <w:rPr>
                <w:rFonts w:hint="eastAsia" w:ascii="仿宋" w:hAnsi="仿宋" w:eastAsia="仿宋" w:cs="宋体"/>
                <w:kern w:val="0"/>
                <w:sz w:val="32"/>
                <w:szCs w:val="32"/>
              </w:rPr>
            </w:pPr>
            <w:r>
              <w:rPr>
                <w:rFonts w:hint="eastAsia" w:ascii="仿宋_GB2312" w:hAnsi="宋体" w:eastAsia="仿宋_GB2312" w:cs="宋体"/>
                <w:bCs/>
                <w:kern w:val="0"/>
                <w:sz w:val="32"/>
                <w:szCs w:val="32"/>
              </w:rPr>
              <w:t xml:space="preserve">                         </w:t>
            </w:r>
            <w:r>
              <w:rPr>
                <w:rFonts w:hint="eastAsia" w:ascii="仿宋" w:hAnsi="仿宋" w:eastAsia="仿宋" w:cs="宋体"/>
                <w:bCs/>
                <w:kern w:val="0"/>
                <w:sz w:val="32"/>
                <w:szCs w:val="32"/>
              </w:rPr>
              <w:t xml:space="preserve"> </w:t>
            </w:r>
            <w:r>
              <w:rPr>
                <w:rFonts w:hint="eastAsia" w:ascii="仿宋" w:hAnsi="仿宋" w:eastAsia="仿宋" w:cs="宋体"/>
                <w:bCs/>
                <w:kern w:val="0"/>
                <w:sz w:val="32"/>
                <w:szCs w:val="32"/>
                <w:lang w:eastAsia="zh-CN"/>
              </w:rPr>
              <w:t>截至</w:t>
            </w:r>
            <w:r>
              <w:rPr>
                <w:rFonts w:hint="eastAsia" w:ascii="仿宋" w:hAnsi="仿宋" w:eastAsia="仿宋" w:cs="宋体"/>
                <w:bCs/>
                <w:kern w:val="0"/>
                <w:sz w:val="32"/>
                <w:szCs w:val="32"/>
              </w:rPr>
              <w:t>时间：20</w:t>
            </w:r>
            <w:r>
              <w:rPr>
                <w:rFonts w:hint="eastAsia" w:ascii="仿宋" w:hAnsi="仿宋" w:eastAsia="仿宋" w:cs="宋体"/>
                <w:bCs/>
                <w:kern w:val="0"/>
                <w:sz w:val="32"/>
                <w:szCs w:val="32"/>
                <w:lang w:val="en-US" w:eastAsia="zh-CN"/>
              </w:rPr>
              <w:t>23</w:t>
            </w:r>
            <w:r>
              <w:rPr>
                <w:rFonts w:hint="eastAsia" w:ascii="仿宋" w:hAnsi="仿宋" w:eastAsia="仿宋" w:cs="宋体"/>
                <w:bCs/>
                <w:kern w:val="0"/>
                <w:sz w:val="32"/>
                <w:szCs w:val="32"/>
              </w:rPr>
              <w:t>年12月31日</w:t>
            </w:r>
          </w:p>
        </w:tc>
      </w:tr>
      <w:tr>
        <w:tblPrEx>
          <w:tblCellMar>
            <w:top w:w="0" w:type="dxa"/>
            <w:left w:w="108" w:type="dxa"/>
            <w:bottom w:w="0" w:type="dxa"/>
            <w:right w:w="108" w:type="dxa"/>
          </w:tblCellMar>
        </w:tblPrEx>
        <w:trPr>
          <w:trHeight w:val="763"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项　　目</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数量</w:t>
            </w:r>
          </w:p>
        </w:tc>
        <w:tc>
          <w:tcPr>
            <w:tcW w:w="406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价值（单位：万元）</w:t>
            </w:r>
          </w:p>
        </w:tc>
      </w:tr>
      <w:tr>
        <w:tblPrEx>
          <w:tblCellMar>
            <w:top w:w="0" w:type="dxa"/>
            <w:left w:w="108" w:type="dxa"/>
            <w:bottom w:w="0" w:type="dxa"/>
            <w:right w:w="108" w:type="dxa"/>
          </w:tblCellMar>
        </w:tblPrEx>
        <w:trPr>
          <w:trHeight w:val="507"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固定资产总额</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4065"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b/>
                <w:sz w:val="32"/>
                <w:szCs w:val="32"/>
              </w:rPr>
            </w:pPr>
            <w:r>
              <w:rPr>
                <w:rFonts w:hint="eastAsia" w:ascii="仿宋" w:hAnsi="仿宋" w:eastAsia="仿宋" w:cs="仿宋"/>
                <w:sz w:val="32"/>
                <w:szCs w:val="32"/>
              </w:rPr>
              <w:t>180</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8</w:t>
            </w:r>
            <w:r>
              <w:rPr>
                <w:rFonts w:hint="eastAsia" w:ascii="仿宋" w:hAnsi="仿宋" w:eastAsia="仿宋" w:cs="仿宋"/>
                <w:sz w:val="32"/>
                <w:szCs w:val="32"/>
              </w:rPr>
              <w:t>64789</w:t>
            </w:r>
          </w:p>
        </w:tc>
      </w:tr>
      <w:tr>
        <w:tblPrEx>
          <w:tblCellMar>
            <w:top w:w="0" w:type="dxa"/>
            <w:left w:w="108" w:type="dxa"/>
            <w:bottom w:w="0" w:type="dxa"/>
            <w:right w:w="108" w:type="dxa"/>
          </w:tblCellMar>
        </w:tblPrEx>
        <w:trPr>
          <w:trHeight w:val="509"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1、房屋（平方米）</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2245</w:t>
            </w:r>
          </w:p>
        </w:tc>
        <w:tc>
          <w:tcPr>
            <w:tcW w:w="4065"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1250.36</w:t>
            </w:r>
          </w:p>
        </w:tc>
      </w:tr>
      <w:tr>
        <w:tblPrEx>
          <w:tblCellMar>
            <w:top w:w="0" w:type="dxa"/>
            <w:left w:w="108" w:type="dxa"/>
            <w:bottom w:w="0" w:type="dxa"/>
            <w:right w:w="108" w:type="dxa"/>
          </w:tblCellMar>
        </w:tblPrEx>
        <w:trPr>
          <w:trHeight w:val="431" w:hRule="atLeast"/>
        </w:trPr>
        <w:tc>
          <w:tcPr>
            <w:tcW w:w="6635"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其中：办公用房（平方米）</w:t>
            </w:r>
          </w:p>
        </w:tc>
        <w:tc>
          <w:tcPr>
            <w:tcW w:w="1900"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kern w:val="0"/>
                <w:sz w:val="32"/>
                <w:szCs w:val="32"/>
              </w:rPr>
            </w:pPr>
            <w:r>
              <w:rPr>
                <w:rFonts w:hint="eastAsia" w:ascii="仿宋" w:hAnsi="仿宋" w:eastAsia="仿宋" w:cs="仿宋"/>
                <w:kern w:val="0"/>
                <w:sz w:val="32"/>
                <w:szCs w:val="32"/>
              </w:rPr>
              <w:t>2245</w:t>
            </w:r>
          </w:p>
        </w:tc>
        <w:tc>
          <w:tcPr>
            <w:tcW w:w="4065"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1250.36</w:t>
            </w:r>
          </w:p>
        </w:tc>
      </w:tr>
      <w:tr>
        <w:tblPrEx>
          <w:tblCellMar>
            <w:top w:w="0" w:type="dxa"/>
            <w:left w:w="108" w:type="dxa"/>
            <w:bottom w:w="0" w:type="dxa"/>
            <w:right w:w="108" w:type="dxa"/>
          </w:tblCellMar>
        </w:tblPrEx>
        <w:trPr>
          <w:trHeight w:val="507"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2、车辆（台、辆）</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14</w:t>
            </w:r>
          </w:p>
        </w:tc>
        <w:tc>
          <w:tcPr>
            <w:tcW w:w="4065"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225.88</w:t>
            </w:r>
          </w:p>
        </w:tc>
      </w:tr>
      <w:tr>
        <w:tblPrEx>
          <w:tblCellMar>
            <w:top w:w="0" w:type="dxa"/>
            <w:left w:w="108" w:type="dxa"/>
            <w:bottom w:w="0" w:type="dxa"/>
            <w:right w:w="108" w:type="dxa"/>
          </w:tblCellMar>
        </w:tblPrEx>
        <w:trPr>
          <w:trHeight w:val="624" w:hRule="atLeast"/>
        </w:trPr>
        <w:tc>
          <w:tcPr>
            <w:tcW w:w="6635"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3、单价在20万元以上的设备</w:t>
            </w:r>
          </w:p>
        </w:tc>
        <w:tc>
          <w:tcPr>
            <w:tcW w:w="190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4065"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0</w:t>
            </w:r>
          </w:p>
        </w:tc>
      </w:tr>
      <w:tr>
        <w:tblPrEx>
          <w:tblCellMar>
            <w:top w:w="0" w:type="dxa"/>
            <w:left w:w="108" w:type="dxa"/>
            <w:bottom w:w="0" w:type="dxa"/>
            <w:right w:w="108" w:type="dxa"/>
          </w:tblCellMar>
        </w:tblPrEx>
        <w:trPr>
          <w:trHeight w:val="454" w:hRule="atLeast"/>
        </w:trPr>
        <w:tc>
          <w:tcPr>
            <w:tcW w:w="6635"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4、其他固定资产</w:t>
            </w:r>
          </w:p>
        </w:tc>
        <w:tc>
          <w:tcPr>
            <w:tcW w:w="1900"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4065"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sz w:val="32"/>
                <w:szCs w:val="32"/>
                <w:lang w:eastAsia="zh-CN"/>
              </w:rPr>
            </w:pPr>
            <w:r>
              <w:rPr>
                <w:rFonts w:hint="eastAsia" w:ascii="仿宋" w:hAnsi="仿宋" w:eastAsia="仿宋" w:cs="仿宋"/>
                <w:sz w:val="32"/>
                <w:szCs w:val="32"/>
              </w:rPr>
              <w:t>32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62</w:t>
            </w:r>
          </w:p>
        </w:tc>
      </w:tr>
    </w:tbl>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ind w:firstLine="640" w:firstLineChars="200"/>
        <w:jc w:val="both"/>
        <w:outlineLvl w:val="0"/>
        <w:rPr>
          <w:rFonts w:ascii="黑体" w:hAnsi="黑体" w:eastAsia="黑体"/>
          <w:sz w:val="32"/>
          <w:szCs w:val="32"/>
        </w:rPr>
      </w:pPr>
      <w:r>
        <w:rPr>
          <w:rFonts w:hint="eastAsia" w:ascii="黑体" w:hAnsi="黑体" w:eastAsia="黑体"/>
          <w:sz w:val="32"/>
          <w:szCs w:val="32"/>
        </w:rPr>
        <w:t>第八部分：名词解释</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1、财政拨款收入：</w:t>
      </w:r>
      <w:r>
        <w:rPr>
          <w:rFonts w:hint="eastAsia" w:ascii="仿宋" w:hAnsi="仿宋" w:eastAsia="仿宋"/>
          <w:sz w:val="32"/>
          <w:szCs w:val="32"/>
        </w:rPr>
        <w:t>指县级财政当年拨付的资金。</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2、其他收入：</w:t>
      </w:r>
      <w:r>
        <w:rPr>
          <w:rFonts w:hint="eastAsia" w:ascii="仿宋" w:hAnsi="仿宋" w:eastAsia="仿宋"/>
          <w:sz w:val="32"/>
          <w:szCs w:val="32"/>
        </w:rPr>
        <w:t>指除上述“财政拨款收入”、“事业收入”等以外的收入。</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3、基本支出：</w:t>
      </w:r>
      <w:r>
        <w:rPr>
          <w:rFonts w:hint="eastAsia" w:ascii="仿宋" w:hAnsi="仿宋" w:eastAsia="仿宋"/>
          <w:sz w:val="32"/>
          <w:szCs w:val="32"/>
        </w:rPr>
        <w:t>指为保障机构正常运转、完成日常工作任务而发生的人员支出和公用支出。</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4、项目支出：</w:t>
      </w:r>
      <w:r>
        <w:rPr>
          <w:rFonts w:hint="eastAsia" w:ascii="仿宋" w:hAnsi="仿宋" w:eastAsia="仿宋"/>
          <w:sz w:val="32"/>
          <w:szCs w:val="32"/>
        </w:rPr>
        <w:t>指在基本支出之外为完成特定行政任务和事业发展目标所发生的支出。</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5、“三公”经费：</w:t>
      </w:r>
      <w:r>
        <w:rPr>
          <w:rFonts w:hint="eastAsia" w:ascii="仿宋" w:hAnsi="仿宋" w:eastAsia="仿宋"/>
          <w:sz w:val="32"/>
          <w:szCs w:val="32"/>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20" w:lineRule="exact"/>
        <w:ind w:firstLine="803" w:firstLineChars="250"/>
        <w:rPr>
          <w:rFonts w:hint="eastAsia" w:ascii="仿宋" w:hAnsi="仿宋" w:eastAsia="仿宋"/>
          <w:sz w:val="32"/>
          <w:szCs w:val="32"/>
        </w:rPr>
      </w:pPr>
      <w:r>
        <w:rPr>
          <w:rFonts w:hint="eastAsia" w:ascii="仿宋" w:hAnsi="仿宋" w:eastAsia="仿宋"/>
          <w:b/>
          <w:sz w:val="32"/>
          <w:szCs w:val="32"/>
        </w:rPr>
        <w:t>6、机关运行费：</w:t>
      </w:r>
      <w:r>
        <w:rPr>
          <w:rFonts w:hint="eastAsia" w:ascii="仿宋" w:hAnsi="仿宋" w:eastAsia="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20" w:lineRule="exact"/>
        <w:ind w:firstLine="803" w:firstLineChars="250"/>
        <w:rPr>
          <w:rFonts w:hint="eastAsia" w:ascii="仿宋" w:hAnsi="仿宋" w:eastAsia="仿宋"/>
          <w:sz w:val="32"/>
          <w:szCs w:val="32"/>
        </w:rPr>
      </w:pPr>
      <w:r>
        <w:rPr>
          <w:rFonts w:hint="eastAsia" w:ascii="仿宋" w:hAnsi="仿宋" w:eastAsia="仿宋"/>
          <w:b/>
          <w:sz w:val="32"/>
          <w:szCs w:val="32"/>
        </w:rPr>
        <w:t>7、公务费：</w:t>
      </w:r>
      <w:r>
        <w:rPr>
          <w:rFonts w:hint="eastAsia" w:ascii="仿宋" w:hAnsi="仿宋" w:eastAsia="仿宋"/>
          <w:sz w:val="32"/>
          <w:szCs w:val="32"/>
        </w:rPr>
        <w:t>包括办公费、水电费、邮电费、取暖费、交通费、一般会议费和物业管理费之和。</w:t>
      </w:r>
    </w:p>
    <w:p>
      <w:pPr>
        <w:spacing w:line="520" w:lineRule="exact"/>
        <w:jc w:val="both"/>
        <w:outlineLvl w:val="0"/>
        <w:rPr>
          <w:rFonts w:hint="eastAsia" w:ascii="仿宋" w:hAnsi="仿宋" w:eastAsia="仿宋"/>
          <w:b/>
          <w:color w:val="000000"/>
          <w:sz w:val="32"/>
          <w:szCs w:val="32"/>
        </w:rPr>
      </w:pPr>
      <w:r>
        <w:rPr>
          <w:rFonts w:hint="eastAsia" w:ascii="仿宋" w:hAnsi="仿宋" w:eastAsia="仿宋"/>
          <w:b/>
          <w:color w:val="000000"/>
          <w:sz w:val="32"/>
          <w:szCs w:val="32"/>
        </w:rPr>
        <w:t>第九部分：其他需说明的事项</w:t>
      </w:r>
    </w:p>
    <w:p>
      <w:pPr>
        <w:spacing w:line="520" w:lineRule="exact"/>
        <w:ind w:firstLine="640" w:firstLineChars="200"/>
        <w:jc w:val="left"/>
        <w:outlineLvl w:val="0"/>
        <w:rPr>
          <w:rFonts w:hint="eastAsia" w:ascii="仿宋" w:hAnsi="仿宋" w:eastAsia="仿宋"/>
          <w:sz w:val="32"/>
          <w:szCs w:val="32"/>
        </w:rPr>
      </w:pPr>
      <w:r>
        <w:rPr>
          <w:rFonts w:hint="eastAsia" w:ascii="仿宋" w:hAnsi="仿宋" w:eastAsia="仿宋"/>
          <w:sz w:val="32"/>
          <w:szCs w:val="32"/>
        </w:rPr>
        <w:t>我</w:t>
      </w:r>
      <w:r>
        <w:rPr>
          <w:rFonts w:hint="eastAsia" w:ascii="仿宋" w:hAnsi="仿宋" w:eastAsia="仿宋"/>
          <w:sz w:val="32"/>
          <w:szCs w:val="32"/>
          <w:lang w:val="en-US" w:eastAsia="zh-CN"/>
        </w:rPr>
        <w:t>单位</w:t>
      </w:r>
      <w:r>
        <w:rPr>
          <w:rFonts w:hint="eastAsia" w:ascii="仿宋" w:hAnsi="仿宋" w:eastAsia="仿宋"/>
          <w:sz w:val="32"/>
          <w:szCs w:val="32"/>
        </w:rPr>
        <w:t>无其他需说明的事项。</w:t>
      </w: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outlineLvl w:val="0"/>
        <w:rPr>
          <w:rFonts w:hint="eastAsia" w:ascii="仿宋" w:hAnsi="仿宋" w:eastAsia="仿宋"/>
          <w:sz w:val="32"/>
          <w:szCs w:val="32"/>
          <w:lang w:val="en-US" w:eastAsia="zh-CN"/>
        </w:rPr>
      </w:pPr>
    </w:p>
    <w:p>
      <w:pPr>
        <w:numPr>
          <w:ilvl w:val="0"/>
          <w:numId w:val="0"/>
        </w:numPr>
        <w:jc w:val="both"/>
        <w:rPr>
          <w:rFonts w:hint="default" w:asciiTheme="minorAscii" w:hAnsiTheme="minorAscii" w:eastAsiaTheme="minorEastAsia"/>
          <w:vanish/>
          <w:sz w:val="21"/>
          <w:lang w:val="en-US" w:eastAsia="zh-CN"/>
        </w:rPr>
      </w:pPr>
    </w:p>
    <w:sectPr>
      <w:footerReference r:id="rId4" w:type="default"/>
      <w:pgSz w:w="16838" w:h="11906" w:orient="landscape"/>
      <w:pgMar w:top="1800" w:right="1440" w:bottom="180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abstractNum w:abstractNumId="1">
    <w:nsid w:val="7475DC01"/>
    <w:multiLevelType w:val="singleLevel"/>
    <w:tmpl w:val="7475DC0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iYjMzZmE5ZTczYjk0NTRhOWUxMGNiZGQ4MDIzODUifQ=="/>
  </w:docVars>
  <w:rsids>
    <w:rsidRoot w:val="3D1F2BFF"/>
    <w:rsid w:val="019008A7"/>
    <w:rsid w:val="01E44FDA"/>
    <w:rsid w:val="029A4A3B"/>
    <w:rsid w:val="044043F0"/>
    <w:rsid w:val="05203050"/>
    <w:rsid w:val="07430887"/>
    <w:rsid w:val="07E5385B"/>
    <w:rsid w:val="08C8175D"/>
    <w:rsid w:val="08C96CD9"/>
    <w:rsid w:val="08D83748"/>
    <w:rsid w:val="09B14126"/>
    <w:rsid w:val="0C1A524E"/>
    <w:rsid w:val="0C79258B"/>
    <w:rsid w:val="0D7058EE"/>
    <w:rsid w:val="11685F36"/>
    <w:rsid w:val="12B635C5"/>
    <w:rsid w:val="12C96D03"/>
    <w:rsid w:val="12E216BC"/>
    <w:rsid w:val="13692E14"/>
    <w:rsid w:val="14215943"/>
    <w:rsid w:val="14513394"/>
    <w:rsid w:val="14B3376F"/>
    <w:rsid w:val="14CE6837"/>
    <w:rsid w:val="15015A4D"/>
    <w:rsid w:val="163228D0"/>
    <w:rsid w:val="17305017"/>
    <w:rsid w:val="18315EAA"/>
    <w:rsid w:val="18FE1890"/>
    <w:rsid w:val="19672505"/>
    <w:rsid w:val="196E6BCC"/>
    <w:rsid w:val="1A1F280F"/>
    <w:rsid w:val="1AB208A8"/>
    <w:rsid w:val="1B9F24D8"/>
    <w:rsid w:val="1D487B84"/>
    <w:rsid w:val="1DC43C03"/>
    <w:rsid w:val="1DE97FBF"/>
    <w:rsid w:val="1FB05E7D"/>
    <w:rsid w:val="202919B3"/>
    <w:rsid w:val="21404D26"/>
    <w:rsid w:val="21DD3305"/>
    <w:rsid w:val="2488269B"/>
    <w:rsid w:val="25AA4011"/>
    <w:rsid w:val="263B2BB2"/>
    <w:rsid w:val="268A2681"/>
    <w:rsid w:val="27271343"/>
    <w:rsid w:val="280E2380"/>
    <w:rsid w:val="282C37F2"/>
    <w:rsid w:val="28AF6D12"/>
    <w:rsid w:val="2A7B7321"/>
    <w:rsid w:val="2A9061BE"/>
    <w:rsid w:val="2C267E1B"/>
    <w:rsid w:val="2F150EC5"/>
    <w:rsid w:val="2FA14534"/>
    <w:rsid w:val="2FAA7FCD"/>
    <w:rsid w:val="31A50157"/>
    <w:rsid w:val="33FD3B57"/>
    <w:rsid w:val="361B17DC"/>
    <w:rsid w:val="376A1621"/>
    <w:rsid w:val="3B8C6FF8"/>
    <w:rsid w:val="3C326368"/>
    <w:rsid w:val="3D1F2BFF"/>
    <w:rsid w:val="3E5D0E84"/>
    <w:rsid w:val="405D3AAB"/>
    <w:rsid w:val="41AC5BA6"/>
    <w:rsid w:val="41C04416"/>
    <w:rsid w:val="42C63791"/>
    <w:rsid w:val="43B16F37"/>
    <w:rsid w:val="44752A22"/>
    <w:rsid w:val="46B727AF"/>
    <w:rsid w:val="474B4782"/>
    <w:rsid w:val="4A43117E"/>
    <w:rsid w:val="4B612A08"/>
    <w:rsid w:val="4BC15658"/>
    <w:rsid w:val="4D4C4D9A"/>
    <w:rsid w:val="4FB64CC7"/>
    <w:rsid w:val="4FBD120B"/>
    <w:rsid w:val="50A6538E"/>
    <w:rsid w:val="51561FFC"/>
    <w:rsid w:val="52C81376"/>
    <w:rsid w:val="53395758"/>
    <w:rsid w:val="5481389E"/>
    <w:rsid w:val="58CC6798"/>
    <w:rsid w:val="5ACB69B9"/>
    <w:rsid w:val="5AED1980"/>
    <w:rsid w:val="5CF5293F"/>
    <w:rsid w:val="60145C01"/>
    <w:rsid w:val="60D84E80"/>
    <w:rsid w:val="61B01959"/>
    <w:rsid w:val="61C813AF"/>
    <w:rsid w:val="62047ED8"/>
    <w:rsid w:val="62AA60DC"/>
    <w:rsid w:val="630C2863"/>
    <w:rsid w:val="634301F9"/>
    <w:rsid w:val="63D13C5A"/>
    <w:rsid w:val="647C69AD"/>
    <w:rsid w:val="647D6559"/>
    <w:rsid w:val="682A41C4"/>
    <w:rsid w:val="68ED7415"/>
    <w:rsid w:val="68F20DDE"/>
    <w:rsid w:val="6B644F0A"/>
    <w:rsid w:val="6CCB2514"/>
    <w:rsid w:val="6DDD1A0E"/>
    <w:rsid w:val="6EA840E4"/>
    <w:rsid w:val="70057404"/>
    <w:rsid w:val="70087DFB"/>
    <w:rsid w:val="708B529E"/>
    <w:rsid w:val="70D86B89"/>
    <w:rsid w:val="722263E9"/>
    <w:rsid w:val="72335600"/>
    <w:rsid w:val="725E1E91"/>
    <w:rsid w:val="72D05FF9"/>
    <w:rsid w:val="74744A68"/>
    <w:rsid w:val="7561139E"/>
    <w:rsid w:val="768C7E47"/>
    <w:rsid w:val="770B16B4"/>
    <w:rsid w:val="77832594"/>
    <w:rsid w:val="786C2842"/>
    <w:rsid w:val="789A4550"/>
    <w:rsid w:val="79F26731"/>
    <w:rsid w:val="7AB6615C"/>
    <w:rsid w:val="7D381EA9"/>
    <w:rsid w:val="7EBA0CF7"/>
    <w:rsid w:val="7EF17F2B"/>
    <w:rsid w:val="7EF47E56"/>
    <w:rsid w:val="7F606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ind w:firstLine="560"/>
    </w:pPr>
    <w:rPr>
      <w:rFonts w:eastAsia="方正仿宋_GBK"/>
      <w:color w:val="000000"/>
      <w:sz w:val="28"/>
    </w:rPr>
  </w:style>
  <w:style w:type="character" w:styleId="7">
    <w:name w:val="page number"/>
    <w:basedOn w:val="6"/>
    <w:qFormat/>
    <w:uiPriority w:val="0"/>
  </w:style>
  <w:style w:type="paragraph" w:customStyle="1" w:styleId="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9">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0">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2">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14429</Words>
  <Characters>18310</Characters>
  <Lines>0</Lines>
  <Paragraphs>0</Paragraphs>
  <TotalTime>0</TotalTime>
  <ScaleCrop>false</ScaleCrop>
  <LinksUpToDate>false</LinksUpToDate>
  <CharactersWithSpaces>18937</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2022-02-25T03:27:00Z</dcterms:created>
  <dc:creator>东子</dc:creator>
  <cp:lastModifiedBy>东子</cp:lastModifiedBy>
  <dcterms:modified xsi:type="dcterms:W3CDTF">2025-03-19T04:37:00Z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BBBB628FF1304A878B8A828E34235182</vt:lpwstr>
  </property>
</Properties>
</file>