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河北省电子商务建设专项资金管理办法</w:t>
      </w:r>
    </w:p>
    <w:p>
      <w:pPr>
        <w:rPr>
          <w:rFonts w:hint="eastAsia"/>
        </w:rPr>
      </w:pPr>
    </w:p>
    <w:p>
      <w:pPr>
        <w:jc w:val="center"/>
        <w:rPr>
          <w:rFonts w:hint="eastAsia" w:ascii="宋体" w:hAnsi="宋体" w:eastAsia="宋体" w:cs="宋体"/>
          <w:b/>
          <w:bCs/>
          <w:sz w:val="44"/>
          <w:szCs w:val="44"/>
        </w:rPr>
      </w:pPr>
      <w:r>
        <w:rPr>
          <w:rFonts w:hint="eastAsia" w:ascii="宋体" w:hAnsi="宋体" w:eastAsia="宋体" w:cs="宋体"/>
          <w:b/>
          <w:bCs/>
          <w:sz w:val="44"/>
          <w:szCs w:val="44"/>
        </w:rPr>
        <w:t>第一章 总 则</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第一条</w:t>
      </w:r>
      <w:r>
        <w:rPr>
          <w:rFonts w:hint="eastAsia" w:ascii="仿宋" w:hAnsi="仿宋" w:eastAsia="仿宋" w:cs="仿宋"/>
          <w:sz w:val="32"/>
          <w:szCs w:val="32"/>
        </w:rPr>
        <w:t xml:space="preserve"> 为规范电子商务建设专项资金管理，充分发挥专项资金使用效益，推动我省电子商务产业快速发展，根据《预算法》、《国务院办公厅关于加快电子商务发展的若干意见》（国办发〔2005〕2号）、《河北省人民政府关于进一步加快电子商务发展的实施意见》（冀政〔2012〕58号）和《河北省人民政府办公厅关于印发河北省电子商</w:t>
      </w:r>
      <w:bookmarkStart w:id="0" w:name="_GoBack"/>
      <w:bookmarkEnd w:id="0"/>
      <w:r>
        <w:rPr>
          <w:rFonts w:hint="eastAsia" w:ascii="仿宋" w:hAnsi="仿宋" w:eastAsia="仿宋" w:cs="仿宋"/>
          <w:sz w:val="32"/>
          <w:szCs w:val="32"/>
        </w:rPr>
        <w:t>务发展3年推进计划（2014—2016年）的通知》（冀政办函〔2014〕56号）等文件精神及有关财政规章制度，制定本办法。</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第二条</w:t>
      </w:r>
      <w:r>
        <w:rPr>
          <w:rFonts w:hint="eastAsia" w:ascii="仿宋" w:hAnsi="仿宋" w:eastAsia="仿宋" w:cs="仿宋"/>
          <w:sz w:val="32"/>
          <w:szCs w:val="32"/>
        </w:rPr>
        <w:t xml:space="preserve"> 河北省电子商务建设专项资金（以下简称“专项资金”）由省级财政预算安排，专项用于扶持我省电子商务发展。</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第三条</w:t>
      </w:r>
      <w:r>
        <w:rPr>
          <w:rFonts w:hint="eastAsia" w:ascii="仿宋" w:hAnsi="仿宋" w:eastAsia="仿宋" w:cs="仿宋"/>
          <w:sz w:val="32"/>
          <w:szCs w:val="32"/>
        </w:rPr>
        <w:t xml:space="preserve"> 专项资金的使用和管理遵循公开、公平、公正的原则，坚持突出重点，择优扶强，示范引导，注重效益。 </w:t>
      </w:r>
    </w:p>
    <w:p>
      <w:pPr>
        <w:rPr>
          <w:rFonts w:hint="eastAsia" w:ascii="仿宋" w:hAnsi="仿宋" w:eastAsia="仿宋" w:cs="仿宋"/>
          <w:sz w:val="32"/>
          <w:szCs w:val="32"/>
        </w:rPr>
      </w:pPr>
      <w:r>
        <w:rPr>
          <w:rFonts w:hint="eastAsia" w:ascii="仿宋" w:hAnsi="仿宋" w:eastAsia="仿宋" w:cs="仿宋"/>
          <w:sz w:val="32"/>
          <w:szCs w:val="32"/>
        </w:rPr>
        <w:t>第四条 专项资金由省财政厅和省商务厅按照职责分工共同管理。省财政厅和省商务厅负责围绕省委省政府重大决策，确定专项资金的年度支持方向和支持重点。</w:t>
      </w:r>
    </w:p>
    <w:p>
      <w:pPr>
        <w:rPr>
          <w:rFonts w:hint="eastAsia" w:ascii="仿宋" w:hAnsi="仿宋" w:eastAsia="仿宋" w:cs="仿宋"/>
          <w:sz w:val="32"/>
          <w:szCs w:val="32"/>
        </w:rPr>
      </w:pPr>
      <w:r>
        <w:rPr>
          <w:rFonts w:hint="eastAsia" w:ascii="仿宋" w:hAnsi="仿宋" w:eastAsia="仿宋" w:cs="仿宋"/>
          <w:sz w:val="32"/>
          <w:szCs w:val="32"/>
        </w:rPr>
        <w:t>各级财政部门负责专项资金的预算管理和资金拨付，对商务部门提出的资金分配方案是否符合专项资金的支持方向和支持重点进行审核，会同商务部门不定期组织对资金使用和管理情况等开展绩效评价和监督检查。</w:t>
      </w:r>
    </w:p>
    <w:p>
      <w:pPr>
        <w:rPr>
          <w:rFonts w:hint="eastAsia" w:ascii="仿宋" w:hAnsi="仿宋" w:eastAsia="仿宋" w:cs="仿宋"/>
          <w:sz w:val="32"/>
          <w:szCs w:val="32"/>
        </w:rPr>
      </w:pPr>
      <w:r>
        <w:rPr>
          <w:rFonts w:hint="eastAsia" w:ascii="仿宋" w:hAnsi="仿宋" w:eastAsia="仿宋" w:cs="仿宋"/>
          <w:sz w:val="32"/>
          <w:szCs w:val="32"/>
        </w:rPr>
        <w:t>各级商务部门负责专项资金项目管理工作，组织项目申报和评审，对申报项目合法性、合规性和真实性进行审核，确定具体支持项目，提出资金分配方案，并对项目实施情况进行跟踪服务和监督检查。</w:t>
      </w:r>
    </w:p>
    <w:p>
      <w:pPr>
        <w:jc w:val="center"/>
        <w:rPr>
          <w:rFonts w:hint="eastAsia" w:ascii="宋体" w:hAnsi="宋体" w:eastAsia="宋体" w:cs="宋体"/>
          <w:b/>
          <w:bCs/>
          <w:sz w:val="44"/>
          <w:szCs w:val="44"/>
        </w:rPr>
      </w:pPr>
      <w:r>
        <w:rPr>
          <w:rFonts w:hint="eastAsia" w:ascii="宋体" w:hAnsi="宋体" w:eastAsia="宋体" w:cs="宋体"/>
          <w:b/>
          <w:bCs/>
          <w:sz w:val="44"/>
          <w:szCs w:val="44"/>
        </w:rPr>
        <w:t>第二章</w:t>
      </w:r>
      <w:r>
        <w:rPr>
          <w:rFonts w:hint="eastAsia" w:ascii="宋体" w:hAnsi="宋体" w:eastAsia="宋体" w:cs="宋体"/>
          <w:b/>
          <w:bCs/>
          <w:sz w:val="44"/>
          <w:szCs w:val="44"/>
        </w:rPr>
        <w:tab/>
      </w:r>
      <w:r>
        <w:rPr>
          <w:rFonts w:hint="eastAsia" w:ascii="宋体" w:hAnsi="宋体" w:eastAsia="宋体" w:cs="宋体"/>
          <w:b/>
          <w:bCs/>
          <w:sz w:val="44"/>
          <w:szCs w:val="44"/>
        </w:rPr>
        <w:t>专项资金分配</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第五条</w:t>
      </w:r>
      <w:r>
        <w:rPr>
          <w:rFonts w:hint="eastAsia" w:ascii="仿宋" w:hAnsi="仿宋" w:eastAsia="仿宋" w:cs="仿宋"/>
          <w:sz w:val="32"/>
          <w:szCs w:val="32"/>
        </w:rPr>
        <w:t xml:space="preserve"> 专项资金分为省本级支出资金和对市县转移支付补助资金两部分。专项资金年度规模中用于省本级支出资金和对市县转移支付补助资金的比例，根据年度工作重点在当年编制部门预算时安排确定。</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第六条</w:t>
      </w:r>
      <w:r>
        <w:rPr>
          <w:rFonts w:hint="eastAsia" w:ascii="仿宋" w:hAnsi="仿宋" w:eastAsia="仿宋" w:cs="仿宋"/>
          <w:sz w:val="32"/>
          <w:szCs w:val="32"/>
        </w:rPr>
        <w:t xml:space="preserve"> 省本级支出的专项资金，由省商务厅根据年初预算安排提出资金分配方案；省财政厅对资金分配方案是否符合专项资金的支持方向和支持重点进行审核后，按照国库集中支付有关规定及时拨付资金。省商务厅负责组织项目的具体实施。</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第七条</w:t>
      </w:r>
      <w:r>
        <w:rPr>
          <w:rFonts w:hint="eastAsia" w:ascii="仿宋" w:hAnsi="仿宋" w:eastAsia="仿宋" w:cs="仿宋"/>
          <w:sz w:val="32"/>
          <w:szCs w:val="32"/>
        </w:rPr>
        <w:t xml:space="preserve"> 对市县转移支付的专项资金，省级原则上不再直接审批项目，采用因素法分配下达设区市、省直管县（市）。省商务厅下达项目支持标准和条件。各设区市、省直管县（市）商务局按照属地管理原则负责组织本地区项目申报和评审（省财政直管县的项目由所在设区市统一组织申报和评审，省财政直管县的项目上报设区市商务局之前，同级财政部门要对申报项目是否符合资金的支持方向和支持重点进行审核），确定具体支持项目，报同级财政部门。市、县财政部门对资金的支持方向和重点进行审核，并按照预算管理和国库管理有关规定下达和拨付资金。</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第八条</w:t>
      </w:r>
      <w:r>
        <w:rPr>
          <w:rFonts w:hint="eastAsia" w:ascii="仿宋" w:hAnsi="仿宋" w:eastAsia="仿宋" w:cs="仿宋"/>
          <w:sz w:val="32"/>
          <w:szCs w:val="32"/>
        </w:rPr>
        <w:t xml:space="preserve"> 对市县转移支付资金按照电子商务交易额、电商龙头企业数量、电商基地（园区）数量、电商平台数量、电商环境建设以及区域发展差异等因素分配。具体分配办法祥见附件。</w:t>
      </w:r>
    </w:p>
    <w:p>
      <w:pPr>
        <w:jc w:val="center"/>
        <w:rPr>
          <w:rFonts w:hint="eastAsia" w:ascii="宋体" w:hAnsi="宋体" w:eastAsia="宋体" w:cs="宋体"/>
          <w:b/>
          <w:bCs/>
          <w:sz w:val="44"/>
          <w:szCs w:val="44"/>
        </w:rPr>
      </w:pPr>
      <w:r>
        <w:rPr>
          <w:rFonts w:hint="eastAsia" w:ascii="宋体" w:hAnsi="宋体" w:eastAsia="宋体" w:cs="宋体"/>
          <w:b/>
          <w:bCs/>
          <w:sz w:val="44"/>
          <w:szCs w:val="44"/>
        </w:rPr>
        <w:t>第三章 专项资金使用</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第九条</w:t>
      </w:r>
      <w:r>
        <w:rPr>
          <w:rFonts w:hint="eastAsia" w:ascii="仿宋" w:hAnsi="仿宋" w:eastAsia="仿宋" w:cs="仿宋"/>
          <w:sz w:val="32"/>
          <w:szCs w:val="32"/>
        </w:rPr>
        <w:t xml:space="preserve"> 省本级支出资金使用范围：</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（一）用于省级电商产业引导股权投资基金。按照政府引导、企业主导、市场运作原则，撬动金融和社会资本，支持河北电商产业发展。</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（二）用于举办重点电商推介活动。主要包括论坛、展会、宣传推介等活动。</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（三）用于电子商务支撑保障体系、市场服务体系及统计监测体系建设。主要包括规划编制、前沿研究、业务培训、信用评价、网络安全、统计分析及数据库建设等内容。</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（四）用于省级电子商务项目建设及全省电子商务企业贷款贴息项目。</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（五）用于省委、省政府交办的其它事项。</w:t>
      </w:r>
    </w:p>
    <w:p>
      <w:pPr>
        <w:keepNext w:val="0"/>
        <w:keepLines w:val="0"/>
        <w:pageBreakBefore w:val="0"/>
        <w:widowControl w:val="0"/>
        <w:kinsoku/>
        <w:wordWrap/>
        <w:overflowPunct/>
        <w:topLinePunct w:val="0"/>
        <w:autoSpaceDE/>
        <w:autoSpaceDN/>
        <w:bidi w:val="0"/>
        <w:adjustRightInd/>
        <w:snapToGrid/>
        <w:ind w:firstLine="643" w:firstLineChars="200"/>
        <w:textAlignment w:val="auto"/>
        <w:outlineLvl w:val="9"/>
        <w:rPr>
          <w:rFonts w:hint="eastAsia" w:ascii="仿宋" w:hAnsi="仿宋" w:eastAsia="仿宋" w:cs="仿宋"/>
          <w:sz w:val="32"/>
          <w:szCs w:val="32"/>
        </w:rPr>
      </w:pPr>
      <w:r>
        <w:rPr>
          <w:rFonts w:hint="eastAsia" w:ascii="仿宋" w:hAnsi="仿宋" w:eastAsia="仿宋" w:cs="仿宋"/>
          <w:b/>
          <w:bCs/>
          <w:sz w:val="32"/>
          <w:szCs w:val="32"/>
        </w:rPr>
        <w:t>第十条</w:t>
      </w:r>
      <w:r>
        <w:rPr>
          <w:rFonts w:hint="eastAsia" w:ascii="仿宋" w:hAnsi="仿宋" w:eastAsia="仿宋" w:cs="仿宋"/>
          <w:sz w:val="32"/>
          <w:szCs w:val="32"/>
        </w:rPr>
        <w:t xml:space="preserve"> 对市县转移支付补助资金使用范围：</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（一）支持省级电商龙头企业建设。</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（二）支持省级电商基地（园区）建设。</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（三）支持市县电子商务重点项目建设。</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（四）支持市县开展电子商务从业人员培训，增强企业利用信息化手段开展电子商务的能力。</w:t>
      </w:r>
    </w:p>
    <w:p>
      <w:pPr>
        <w:rPr>
          <w:rFonts w:hint="eastAsia" w:ascii="仿宋" w:hAnsi="仿宋" w:eastAsia="仿宋" w:cs="仿宋"/>
          <w:sz w:val="32"/>
          <w:szCs w:val="32"/>
        </w:rPr>
      </w:pPr>
      <w:r>
        <w:rPr>
          <w:rFonts w:hint="eastAsia" w:ascii="仿宋" w:hAnsi="仿宋" w:eastAsia="仿宋" w:cs="仿宋"/>
          <w:sz w:val="32"/>
          <w:szCs w:val="32"/>
        </w:rPr>
        <w:t>专项资金需用于电子商务建设项目直接支出，不得用于征地拆迁、车辆购置以及人员经费、设施维护等经常性开支。</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第十一条</w:t>
      </w:r>
      <w:r>
        <w:rPr>
          <w:rFonts w:hint="eastAsia" w:ascii="仿宋" w:hAnsi="仿宋" w:eastAsia="仿宋" w:cs="仿宋"/>
          <w:sz w:val="32"/>
          <w:szCs w:val="32"/>
        </w:rPr>
        <w:t xml:space="preserve"> 各市县用于电子商务业务培训的资金，不得超过当年省级下达本地电子商务建设资金的20%，且总额不超过20万元。</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第十二条</w:t>
      </w:r>
      <w:r>
        <w:rPr>
          <w:rFonts w:hint="eastAsia" w:ascii="仿宋" w:hAnsi="仿宋" w:eastAsia="仿宋" w:cs="仿宋"/>
          <w:sz w:val="32"/>
          <w:szCs w:val="32"/>
        </w:rPr>
        <w:t xml:space="preserve"> 专项资金实行项目管理。县级以上（含县级）商务部门负责开展项目的组织、论证、申报、审批、检查、验收等工作。同级财政部门负责对专项资金使用方向和重点进行审核，并及时下达和拨付资金。</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第十三条</w:t>
      </w:r>
      <w:r>
        <w:rPr>
          <w:rFonts w:hint="eastAsia" w:ascii="仿宋" w:hAnsi="仿宋" w:eastAsia="仿宋" w:cs="仿宋"/>
          <w:sz w:val="32"/>
          <w:szCs w:val="32"/>
        </w:rPr>
        <w:t xml:space="preserve"> 项目实施单位（企业）收到财政补助资金后，应按国家有关财务制度及时进行财务处理，并按要求向所在地商务、财政部门报告本单位（企业）专项资金使用情况。项目实施单位（企业）对项目申报材料的真实性负责。　 </w:t>
      </w:r>
    </w:p>
    <w:p>
      <w:pPr>
        <w:jc w:val="center"/>
        <w:rPr>
          <w:rFonts w:hint="eastAsia" w:ascii="宋体" w:hAnsi="宋体" w:eastAsia="宋体" w:cs="宋体"/>
          <w:b/>
          <w:bCs/>
          <w:sz w:val="44"/>
          <w:szCs w:val="44"/>
        </w:rPr>
      </w:pPr>
      <w:r>
        <w:rPr>
          <w:rFonts w:hint="eastAsia" w:ascii="宋体" w:hAnsi="宋体" w:eastAsia="宋体" w:cs="宋体"/>
          <w:b/>
          <w:bCs/>
          <w:sz w:val="44"/>
          <w:szCs w:val="44"/>
        </w:rPr>
        <w:t>第四章 绩效预算管理</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第十四条</w:t>
      </w:r>
      <w:r>
        <w:rPr>
          <w:rFonts w:hint="eastAsia" w:ascii="仿宋" w:hAnsi="仿宋" w:eastAsia="仿宋" w:cs="仿宋"/>
          <w:sz w:val="32"/>
          <w:szCs w:val="32"/>
        </w:rPr>
        <w:t xml:space="preserve"> 资金的绩效目标：充分发挥财政资金的引导和促进作用，提高全省电子商务发展水平，推进电子商务均衡发展，提升电子商务产业对全省经济发展的贡献度。</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第十五条</w:t>
      </w:r>
      <w:r>
        <w:rPr>
          <w:rFonts w:hint="eastAsia" w:ascii="仿宋" w:hAnsi="仿宋" w:eastAsia="仿宋" w:cs="仿宋"/>
          <w:sz w:val="32"/>
          <w:szCs w:val="32"/>
        </w:rPr>
        <w:t xml:space="preserve"> 资金的绩效指标由省商务厅根据项目总体目标，设置衡量项目绩效指标，确定绩效指标目标值。绩效指标主要包括资金管理指标、产出指标和效果指标，其中：资金管理指标包括资金管理规范性、资金到位情况等；产出指标包括实现电子商务交易额、电子商务园区数量、电子商务平台数量等指标；效果指标包括经济效益指标和社会效益指标。</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第十六条</w:t>
      </w:r>
      <w:r>
        <w:rPr>
          <w:rFonts w:hint="eastAsia" w:ascii="仿宋" w:hAnsi="仿宋" w:eastAsia="仿宋" w:cs="仿宋"/>
          <w:sz w:val="32"/>
          <w:szCs w:val="32"/>
        </w:rPr>
        <w:t xml:space="preserve"> 根据《预算法》和有关规定，加强专项资金绩效预算管理，开展绩效评价。绩效评价结果作为编制下一年度预算的参考。</w:t>
      </w:r>
    </w:p>
    <w:p>
      <w:pPr>
        <w:jc w:val="center"/>
        <w:rPr>
          <w:rFonts w:hint="eastAsia" w:ascii="宋体" w:hAnsi="宋体" w:eastAsia="宋体" w:cs="宋体"/>
          <w:b/>
          <w:bCs/>
          <w:sz w:val="44"/>
          <w:szCs w:val="44"/>
        </w:rPr>
      </w:pPr>
      <w:r>
        <w:rPr>
          <w:rFonts w:hint="eastAsia" w:ascii="宋体" w:hAnsi="宋体" w:eastAsia="宋体" w:cs="宋体"/>
          <w:b/>
          <w:bCs/>
          <w:sz w:val="44"/>
          <w:szCs w:val="44"/>
        </w:rPr>
        <w:t>第五章 监督管理</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第十七条</w:t>
      </w:r>
      <w:r>
        <w:rPr>
          <w:rFonts w:hint="eastAsia" w:ascii="仿宋" w:hAnsi="仿宋" w:eastAsia="仿宋" w:cs="仿宋"/>
          <w:sz w:val="32"/>
          <w:szCs w:val="32"/>
        </w:rPr>
        <w:t xml:space="preserve"> 省商务厅、省财政厅对省本级支出资金进行监督检查，对市县转移支付补助资金不定期抽查。</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第十八条</w:t>
      </w:r>
      <w:r>
        <w:rPr>
          <w:rFonts w:hint="eastAsia" w:ascii="仿宋" w:hAnsi="仿宋" w:eastAsia="仿宋" w:cs="仿宋"/>
          <w:sz w:val="32"/>
          <w:szCs w:val="32"/>
        </w:rPr>
        <w:t xml:space="preserve"> 各设区市、省直管县（市）商务、财政部门，要加强对专项资金使用情况的监督检查和绩效考核，于每年6月底前将资金分配、拨付情况报省商务厅和省财政厅，并于年度终了对本级专项资金使用情况进行总结分析，形成专题报告，于次年2月底前将上年度总结报告上报省商务厅、省财政厅。</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第十九条</w:t>
      </w:r>
      <w:r>
        <w:rPr>
          <w:rFonts w:hint="eastAsia" w:ascii="仿宋" w:hAnsi="仿宋" w:eastAsia="仿宋" w:cs="仿宋"/>
          <w:sz w:val="32"/>
          <w:szCs w:val="32"/>
        </w:rPr>
        <w:t xml:space="preserve"> 对违反财经纪律和本办法规定、弄虚作假、截留、挪用、骗取专项资金的，依照《财政违法行为处罚处分条例》（国务院第427号令）等相关法规予以处罚；构成犯罪的移交司法机关处理。</w:t>
      </w:r>
    </w:p>
    <w:p>
      <w:pPr>
        <w:jc w:val="center"/>
        <w:rPr>
          <w:rFonts w:hint="eastAsia" w:ascii="宋体" w:hAnsi="宋体" w:eastAsia="宋体" w:cs="宋体"/>
          <w:b/>
          <w:bCs/>
          <w:sz w:val="44"/>
          <w:szCs w:val="44"/>
        </w:rPr>
      </w:pPr>
      <w:r>
        <w:rPr>
          <w:rFonts w:hint="eastAsia" w:ascii="宋体" w:hAnsi="宋体" w:eastAsia="宋体" w:cs="宋体"/>
          <w:b/>
          <w:bCs/>
          <w:sz w:val="44"/>
          <w:szCs w:val="44"/>
        </w:rPr>
        <w:t>第六章 附 则</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第二十条</w:t>
      </w:r>
      <w:r>
        <w:rPr>
          <w:rFonts w:hint="eastAsia" w:ascii="仿宋" w:hAnsi="仿宋" w:eastAsia="仿宋" w:cs="仿宋"/>
          <w:sz w:val="32"/>
          <w:szCs w:val="32"/>
        </w:rPr>
        <w:t xml:space="preserve"> 本办法由省财政厅会同省商务厅负责解释。</w:t>
      </w:r>
    </w:p>
    <w:p>
      <w:pPr>
        <w:ind w:firstLine="643" w:firstLineChars="200"/>
        <w:rPr>
          <w:rFonts w:hint="eastAsia" w:ascii="仿宋" w:hAnsi="仿宋" w:eastAsia="仿宋" w:cs="仿宋"/>
          <w:sz w:val="32"/>
          <w:szCs w:val="32"/>
        </w:rPr>
      </w:pPr>
      <w:r>
        <w:rPr>
          <w:rFonts w:hint="eastAsia" w:ascii="仿宋" w:hAnsi="仿宋" w:eastAsia="仿宋" w:cs="仿宋"/>
          <w:b/>
          <w:bCs/>
          <w:sz w:val="32"/>
          <w:szCs w:val="32"/>
        </w:rPr>
        <w:t>第二十一条</w:t>
      </w:r>
      <w:r>
        <w:rPr>
          <w:rFonts w:hint="eastAsia" w:ascii="仿宋" w:hAnsi="仿宋" w:eastAsia="仿宋" w:cs="仿宋"/>
          <w:sz w:val="32"/>
          <w:szCs w:val="32"/>
        </w:rPr>
        <w:t xml:space="preserve"> 本办法自发布之日起施行，有效期5年。《河北省电子商务建设专项资金管理办法》（冀财建〔2014〕47号）同时废止。</w:t>
      </w:r>
    </w:p>
    <w:p>
      <w:pPr>
        <w:jc w:val="center"/>
        <w:rPr>
          <w:rFonts w:hint="eastAsia" w:ascii="仿宋" w:hAnsi="仿宋" w:eastAsia="仿宋" w:cs="仿宋"/>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CE0619"/>
    <w:rsid w:val="3CCE0619"/>
    <w:rsid w:val="4FE96296"/>
    <w:rsid w:val="5CB150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Office_10.1.0.7521_F1E327BC-269C-435d-A152-05C5408002CA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2018-11-27T03:27:00Z</dcterms:created>
  <dc:creator>admin</dc:creator>
  <cp:lastModifiedBy>Administrator</cp:lastModifiedBy>
  <dcterms:modified xsi:type="dcterms:W3CDTF">2018-11-27T07:15:26Z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2052-10.1.0.7521</vt:lpwstr>
  </property>
</Properties>
</file>