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suppressLineNumbers w:val="0"/>
        <w:pBdr>
          <w:top w:val="none" w:color="auto" w:sz="0" w:space="0"/>
        </w:pBdr>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b w:val="0"/>
          <w:bCs w:val="0"/>
          <w:kern w:val="0"/>
          <w:sz w:val="44"/>
          <w:szCs w:val="44"/>
          <w:lang w:val="en-US" w:eastAsia="zh-CN" w:bidi="ar"/>
        </w:rPr>
      </w:pPr>
      <w:r>
        <w:rPr>
          <w:rFonts w:hint="eastAsia" w:ascii="方正小标宋简体" w:hAnsi="方正小标宋简体" w:eastAsia="方正小标宋简体" w:cs="方正小标宋简体"/>
          <w:b w:val="0"/>
          <w:bCs w:val="0"/>
          <w:kern w:val="0"/>
          <w:sz w:val="44"/>
          <w:szCs w:val="44"/>
          <w:lang w:val="en-US" w:eastAsia="zh-CN" w:bidi="ar"/>
        </w:rPr>
        <w:t>河北省交通运输厅</w:t>
      </w:r>
    </w:p>
    <w:p>
      <w:pPr>
        <w:keepNext w:val="0"/>
        <w:keepLines w:val="0"/>
        <w:pageBreakBefore w:val="0"/>
        <w:widowControl/>
        <w:suppressLineNumbers w:val="0"/>
        <w:pBdr>
          <w:top w:val="none" w:color="auto" w:sz="0" w:space="0"/>
        </w:pBdr>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kern w:val="0"/>
          <w:sz w:val="44"/>
          <w:szCs w:val="44"/>
          <w:lang w:val="en-US" w:eastAsia="zh-CN" w:bidi="ar"/>
        </w:rPr>
        <w:t>关于印发《河北省农村公路建设管理办法》的 通 知</w:t>
      </w:r>
    </w:p>
    <w:p>
      <w:pPr>
        <w:pStyle w:val="4"/>
        <w:keepNext w:val="0"/>
        <w:keepLines w:val="0"/>
        <w:pageBreakBefore w:val="0"/>
        <w:widowControl/>
        <w:suppressLineNumbers w:val="0"/>
        <w:kinsoku/>
        <w:wordWrap/>
        <w:overflowPunct/>
        <w:topLinePunct w:val="0"/>
        <w:autoSpaceDE/>
        <w:autoSpaceDN/>
        <w:bidi w:val="0"/>
        <w:adjustRightInd/>
        <w:snapToGrid/>
        <w:spacing w:line="580" w:lineRule="exact"/>
        <w:textAlignment w:val="auto"/>
        <w:outlineLvl w:val="9"/>
        <w:rPr>
          <w:rFonts w:hint="eastAsia" w:ascii="仿宋" w:hAnsi="仿宋" w:eastAsia="仿宋" w:cs="仿宋"/>
          <w:sz w:val="32"/>
          <w:szCs w:val="32"/>
          <w:shd w:val="clear" w:color="auto" w:fill="auto"/>
        </w:rPr>
      </w:pPr>
      <w:r>
        <w:rPr>
          <w:rFonts w:hint="eastAsia" w:ascii="仿宋" w:hAnsi="仿宋" w:eastAsia="仿宋" w:cs="仿宋"/>
          <w:sz w:val="32"/>
          <w:szCs w:val="32"/>
          <w:shd w:val="clear" w:color="auto" w:fill="auto"/>
        </w:rPr>
        <w:t>各设区市交通运输局、各扩权县（市）交通（运输）局，厅直有关单位：</w:t>
      </w:r>
      <w:r>
        <w:rPr>
          <w:rFonts w:hint="eastAsia" w:ascii="仿宋" w:hAnsi="仿宋" w:eastAsia="仿宋" w:cs="仿宋"/>
          <w:sz w:val="32"/>
          <w:szCs w:val="32"/>
          <w:shd w:val="clear" w:color="auto" w:fill="auto"/>
        </w:rPr>
        <w:br w:type="textWrapping"/>
      </w:r>
      <w:r>
        <w:rPr>
          <w:rFonts w:hint="eastAsia" w:ascii="仿宋" w:hAnsi="仿宋" w:eastAsia="仿宋" w:cs="仿宋"/>
          <w:sz w:val="32"/>
          <w:szCs w:val="32"/>
          <w:shd w:val="clear" w:color="auto" w:fill="auto"/>
        </w:rPr>
        <w:t xml:space="preserve">    </w:t>
      </w:r>
      <w:r>
        <w:rPr>
          <w:rFonts w:hint="eastAsia" w:ascii="仿宋" w:hAnsi="仿宋" w:eastAsia="仿宋" w:cs="仿宋"/>
          <w:sz w:val="32"/>
          <w:szCs w:val="32"/>
          <w:shd w:val="clear" w:color="auto" w:fill="auto"/>
          <w:lang w:val="en-US" w:eastAsia="zh-CN"/>
        </w:rPr>
        <w:t xml:space="preserve"> </w:t>
      </w:r>
      <w:r>
        <w:rPr>
          <w:rFonts w:hint="eastAsia" w:ascii="仿宋" w:hAnsi="仿宋" w:eastAsia="仿宋" w:cs="仿宋"/>
          <w:sz w:val="32"/>
          <w:szCs w:val="32"/>
          <w:shd w:val="clear" w:color="auto" w:fill="auto"/>
        </w:rPr>
        <w:t>为适应财政体制和成品油税费改革，进一步明确农村公路建设管理职责，促进农村公路健康持续发展。根据有关规定，结合我省实际，制定了《河北省农村公路建设管理办法》，现印发给你们，请认真贯彻执行。</w:t>
      </w:r>
      <w:r>
        <w:rPr>
          <w:shd w:val="clear" w:color="auto" w:fill="auto"/>
        </w:rPr>
        <w:br w:type="textWrapping"/>
      </w:r>
      <w:r>
        <w:rPr>
          <w:shd w:val="clear" w:color="auto" w:fill="auto"/>
        </w:rPr>
        <w:t>         </w:t>
      </w:r>
      <w:r>
        <w:rPr>
          <w:rFonts w:hint="eastAsia"/>
          <w:shd w:val="clear" w:color="auto" w:fill="auto"/>
          <w:lang w:val="en-US" w:eastAsia="zh-CN"/>
        </w:rPr>
        <w:t xml:space="preserve">                                           </w:t>
      </w:r>
      <w:r>
        <w:rPr>
          <w:shd w:val="clear" w:color="auto" w:fill="auto"/>
        </w:rPr>
        <w:t> </w:t>
      </w:r>
      <w:r>
        <w:rPr>
          <w:rFonts w:hint="eastAsia" w:ascii="仿宋" w:hAnsi="仿宋" w:eastAsia="仿宋" w:cs="仿宋"/>
          <w:sz w:val="32"/>
          <w:szCs w:val="32"/>
          <w:shd w:val="clear" w:color="auto" w:fill="auto"/>
        </w:rPr>
        <w:t xml:space="preserve"> </w:t>
      </w:r>
    </w:p>
    <w:p>
      <w:pPr>
        <w:pStyle w:val="4"/>
        <w:keepNext w:val="0"/>
        <w:keepLines w:val="0"/>
        <w:pageBreakBefore w:val="0"/>
        <w:widowControl/>
        <w:suppressLineNumbers w:val="0"/>
        <w:kinsoku/>
        <w:wordWrap/>
        <w:overflowPunct/>
        <w:topLinePunct w:val="0"/>
        <w:autoSpaceDE/>
        <w:autoSpaceDN/>
        <w:bidi w:val="0"/>
        <w:adjustRightInd/>
        <w:snapToGrid/>
        <w:spacing w:line="580" w:lineRule="exact"/>
        <w:textAlignment w:val="auto"/>
        <w:outlineLvl w:val="9"/>
        <w:rPr>
          <w:rFonts w:hint="eastAsia" w:ascii="仿宋" w:hAnsi="仿宋" w:eastAsia="仿宋" w:cs="仿宋"/>
          <w:sz w:val="32"/>
          <w:szCs w:val="32"/>
          <w:shd w:val="clear" w:color="auto" w:fill="auto"/>
        </w:rPr>
      </w:pPr>
    </w:p>
    <w:p>
      <w:pPr>
        <w:pStyle w:val="4"/>
        <w:keepNext w:val="0"/>
        <w:keepLines w:val="0"/>
        <w:pageBreakBefore w:val="0"/>
        <w:widowControl/>
        <w:suppressLineNumbers w:val="0"/>
        <w:kinsoku/>
        <w:wordWrap/>
        <w:overflowPunct/>
        <w:topLinePunct w:val="0"/>
        <w:autoSpaceDE/>
        <w:autoSpaceDN/>
        <w:bidi w:val="0"/>
        <w:adjustRightInd/>
        <w:snapToGrid/>
        <w:spacing w:line="580" w:lineRule="exact"/>
        <w:ind w:firstLine="5440" w:firstLineChars="1700"/>
        <w:textAlignment w:val="auto"/>
        <w:outlineLvl w:val="9"/>
        <w:rPr>
          <w:rFonts w:hint="eastAsia" w:ascii="仿宋" w:hAnsi="仿宋" w:eastAsia="仿宋" w:cs="仿宋"/>
          <w:sz w:val="32"/>
          <w:szCs w:val="32"/>
          <w:shd w:val="clear" w:color="auto" w:fill="auto"/>
          <w:lang w:val="en-US" w:eastAsia="zh-CN"/>
        </w:rPr>
      </w:pPr>
      <w:r>
        <w:rPr>
          <w:rFonts w:hint="eastAsia" w:ascii="仿宋" w:hAnsi="仿宋" w:eastAsia="仿宋" w:cs="仿宋"/>
          <w:sz w:val="32"/>
          <w:szCs w:val="32"/>
          <w:shd w:val="clear" w:color="auto" w:fill="auto"/>
          <w:lang w:val="en-US" w:eastAsia="zh-CN"/>
        </w:rPr>
        <w:t>2010年6月7日</w:t>
      </w:r>
    </w:p>
    <w:p>
      <w:pPr>
        <w:pStyle w:val="4"/>
        <w:keepNext w:val="0"/>
        <w:keepLines w:val="0"/>
        <w:widowControl/>
        <w:suppressLineNumbers w:val="0"/>
        <w:jc w:val="center"/>
        <w:rPr>
          <w:rFonts w:hint="eastAsia" w:asciiTheme="majorEastAsia" w:hAnsiTheme="majorEastAsia" w:eastAsiaTheme="majorEastAsia" w:cstheme="majorEastAsia"/>
          <w:b/>
          <w:bCs/>
          <w:sz w:val="44"/>
          <w:szCs w:val="44"/>
          <w:shd w:val="clear" w:color="auto" w:fill="auto"/>
        </w:rPr>
      </w:pPr>
    </w:p>
    <w:p>
      <w:pPr>
        <w:pStyle w:val="4"/>
        <w:keepNext w:val="0"/>
        <w:keepLines w:val="0"/>
        <w:widowControl/>
        <w:suppressLineNumbers w:val="0"/>
        <w:jc w:val="center"/>
        <w:rPr>
          <w:rFonts w:hint="eastAsia" w:asciiTheme="majorEastAsia" w:hAnsiTheme="majorEastAsia" w:eastAsiaTheme="majorEastAsia" w:cstheme="majorEastAsia"/>
          <w:b/>
          <w:bCs/>
          <w:sz w:val="44"/>
          <w:szCs w:val="44"/>
          <w:shd w:val="clear" w:color="auto" w:fill="auto"/>
        </w:rPr>
      </w:pPr>
    </w:p>
    <w:p>
      <w:pPr>
        <w:pStyle w:val="4"/>
        <w:keepNext w:val="0"/>
        <w:keepLines w:val="0"/>
        <w:widowControl/>
        <w:suppressLineNumbers w:val="0"/>
        <w:jc w:val="center"/>
        <w:rPr>
          <w:rFonts w:hint="eastAsia" w:asciiTheme="majorEastAsia" w:hAnsiTheme="majorEastAsia" w:eastAsiaTheme="majorEastAsia" w:cstheme="majorEastAsia"/>
          <w:b/>
          <w:bCs/>
          <w:sz w:val="44"/>
          <w:szCs w:val="44"/>
          <w:shd w:val="clear" w:color="auto" w:fill="auto"/>
        </w:rPr>
      </w:pPr>
    </w:p>
    <w:p>
      <w:pPr>
        <w:pStyle w:val="4"/>
        <w:keepNext w:val="0"/>
        <w:keepLines w:val="0"/>
        <w:widowControl/>
        <w:suppressLineNumbers w:val="0"/>
        <w:jc w:val="center"/>
        <w:rPr>
          <w:rFonts w:hint="eastAsia" w:asciiTheme="majorEastAsia" w:hAnsiTheme="majorEastAsia" w:eastAsiaTheme="majorEastAsia" w:cstheme="majorEastAsia"/>
          <w:b/>
          <w:bCs/>
          <w:sz w:val="44"/>
          <w:szCs w:val="44"/>
          <w:shd w:val="clear" w:color="auto" w:fill="auto"/>
        </w:rPr>
      </w:pPr>
    </w:p>
    <w:p>
      <w:pPr>
        <w:pStyle w:val="4"/>
        <w:keepNext w:val="0"/>
        <w:keepLines w:val="0"/>
        <w:widowControl/>
        <w:suppressLineNumbers w:val="0"/>
        <w:jc w:val="center"/>
        <w:rPr>
          <w:rFonts w:hint="eastAsia" w:asciiTheme="majorEastAsia" w:hAnsiTheme="majorEastAsia" w:eastAsiaTheme="majorEastAsia" w:cstheme="majorEastAsia"/>
          <w:b/>
          <w:bCs/>
          <w:sz w:val="44"/>
          <w:szCs w:val="44"/>
          <w:shd w:val="clear" w:color="auto" w:fill="auto"/>
        </w:rPr>
      </w:pPr>
    </w:p>
    <w:p>
      <w:pPr>
        <w:pStyle w:val="4"/>
        <w:keepNext w:val="0"/>
        <w:keepLines w:val="0"/>
        <w:widowControl/>
        <w:suppressLineNumbers w:val="0"/>
        <w:jc w:val="both"/>
        <w:rPr>
          <w:rFonts w:hint="eastAsia" w:asciiTheme="majorEastAsia" w:hAnsiTheme="majorEastAsia" w:eastAsiaTheme="majorEastAsia" w:cstheme="majorEastAsia"/>
          <w:b/>
          <w:bCs/>
          <w:sz w:val="44"/>
          <w:szCs w:val="44"/>
          <w:shd w:val="clear" w:color="auto" w:fill="auto"/>
        </w:rPr>
      </w:pPr>
    </w:p>
    <w:p>
      <w:pPr>
        <w:pStyle w:val="4"/>
        <w:keepNext w:val="0"/>
        <w:keepLines w:val="0"/>
        <w:widowControl/>
        <w:suppressLineNumbers w:val="0"/>
        <w:jc w:val="center"/>
        <w:rPr>
          <w:rFonts w:hint="eastAsia" w:asciiTheme="majorEastAsia" w:hAnsiTheme="majorEastAsia" w:eastAsiaTheme="majorEastAsia" w:cstheme="majorEastAsia"/>
          <w:b/>
          <w:bCs/>
          <w:sz w:val="44"/>
          <w:szCs w:val="44"/>
          <w:shd w:val="clear" w:color="auto" w:fill="auto"/>
        </w:rPr>
      </w:pPr>
      <w:r>
        <w:rPr>
          <w:rFonts w:hint="eastAsia" w:asciiTheme="majorEastAsia" w:hAnsiTheme="majorEastAsia" w:eastAsiaTheme="majorEastAsia" w:cstheme="majorEastAsia"/>
          <w:b/>
          <w:bCs/>
          <w:sz w:val="44"/>
          <w:szCs w:val="44"/>
          <w:shd w:val="clear" w:color="auto" w:fill="auto"/>
        </w:rPr>
        <w:t>河北省农村公路建设管理办法</w:t>
      </w:r>
    </w:p>
    <w:p>
      <w:pPr>
        <w:pStyle w:val="4"/>
        <w:keepNext w:val="0"/>
        <w:keepLines w:val="0"/>
        <w:widowControl/>
        <w:suppressLineNumbers w:val="0"/>
        <w:jc w:val="center"/>
        <w:rPr>
          <w:rFonts w:hint="eastAsia" w:ascii="宋体" w:hAnsi="宋体" w:eastAsia="宋体" w:cs="宋体"/>
          <w:b/>
          <w:bCs/>
          <w:sz w:val="36"/>
          <w:szCs w:val="36"/>
          <w:shd w:val="clear" w:color="auto" w:fill="auto"/>
        </w:rPr>
      </w:pPr>
      <w:r>
        <w:rPr>
          <w:rFonts w:hint="eastAsia" w:ascii="宋体" w:hAnsi="宋体" w:eastAsia="宋体" w:cs="宋体"/>
          <w:b/>
          <w:bCs/>
          <w:sz w:val="36"/>
          <w:szCs w:val="36"/>
          <w:shd w:val="clear" w:color="auto" w:fill="auto"/>
        </w:rPr>
        <w:t>第一章</w:t>
      </w:r>
      <w:bookmarkStart w:id="0" w:name="_GoBack"/>
      <w:bookmarkEnd w:id="0"/>
      <w:r>
        <w:rPr>
          <w:rFonts w:hint="eastAsia" w:ascii="宋体" w:hAnsi="宋体" w:eastAsia="宋体" w:cs="宋体"/>
          <w:b/>
          <w:bCs/>
          <w:sz w:val="36"/>
          <w:szCs w:val="36"/>
          <w:shd w:val="clear" w:color="auto" w:fill="auto"/>
          <w:lang w:val="en-US" w:eastAsia="zh-CN"/>
        </w:rPr>
        <w:t xml:space="preserve"> </w:t>
      </w:r>
      <w:r>
        <w:rPr>
          <w:rFonts w:hint="eastAsia" w:ascii="宋体" w:hAnsi="宋体" w:eastAsia="宋体" w:cs="宋体"/>
          <w:b/>
          <w:bCs/>
          <w:sz w:val="36"/>
          <w:szCs w:val="36"/>
          <w:shd w:val="clear" w:color="auto" w:fill="auto"/>
        </w:rPr>
        <w:t>总</w:t>
      </w:r>
      <w:r>
        <w:rPr>
          <w:rFonts w:hint="eastAsia" w:ascii="宋体" w:hAnsi="宋体" w:eastAsia="宋体" w:cs="宋体"/>
          <w:b/>
          <w:bCs/>
          <w:sz w:val="36"/>
          <w:szCs w:val="36"/>
          <w:shd w:val="clear" w:color="auto" w:fill="auto"/>
          <w:lang w:val="en-US" w:eastAsia="zh-CN"/>
        </w:rPr>
        <w:t xml:space="preserve"> </w:t>
      </w:r>
      <w:r>
        <w:rPr>
          <w:rFonts w:hint="eastAsia" w:ascii="宋体" w:hAnsi="宋体" w:eastAsia="宋体" w:cs="宋体"/>
          <w:b/>
          <w:bCs/>
          <w:sz w:val="36"/>
          <w:szCs w:val="36"/>
          <w:shd w:val="clear" w:color="auto" w:fill="auto"/>
        </w:rPr>
        <w:t>则</w:t>
      </w:r>
    </w:p>
    <w:p>
      <w:pPr>
        <w:pStyle w:val="4"/>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both"/>
        <w:textAlignment w:val="auto"/>
        <w:outlineLvl w:val="9"/>
        <w:rPr>
          <w:rFonts w:hint="eastAsia" w:ascii="仿宋" w:hAnsi="仿宋" w:eastAsia="仿宋" w:cs="仿宋"/>
          <w:sz w:val="32"/>
          <w:szCs w:val="32"/>
          <w:shd w:val="clear" w:color="auto" w:fill="auto"/>
        </w:rPr>
      </w:pPr>
      <w:r>
        <w:rPr>
          <w:rFonts w:hint="eastAsia" w:ascii="仿宋" w:hAnsi="仿宋" w:eastAsia="仿宋" w:cs="仿宋"/>
          <w:b/>
          <w:bCs/>
          <w:sz w:val="32"/>
          <w:szCs w:val="32"/>
          <w:shd w:val="clear" w:color="auto" w:fill="auto"/>
        </w:rPr>
        <w:t>第一条</w:t>
      </w:r>
      <w:r>
        <w:rPr>
          <w:rFonts w:hint="eastAsia" w:ascii="仿宋" w:hAnsi="仿宋" w:eastAsia="仿宋" w:cs="仿宋"/>
          <w:sz w:val="32"/>
          <w:szCs w:val="32"/>
          <w:shd w:val="clear" w:color="auto" w:fill="auto"/>
          <w:lang w:val="en-US" w:eastAsia="zh-CN"/>
        </w:rPr>
        <w:t xml:space="preserve"> </w:t>
      </w:r>
      <w:r>
        <w:rPr>
          <w:rFonts w:hint="eastAsia" w:ascii="仿宋" w:hAnsi="仿宋" w:eastAsia="仿宋" w:cs="仿宋"/>
          <w:sz w:val="32"/>
          <w:szCs w:val="32"/>
          <w:shd w:val="clear" w:color="auto" w:fill="auto"/>
        </w:rPr>
        <w:t>为加强农村公路建设管理、理顺管理职责，促进农村公路健康持续发展，根据《中华人民共和国公路法》、《农村公路建设管理办法》（交通部）和《河北省成品油价格和税费改革中央转移支付资金管理使用暂行办法》等相关规定，结合我省农村公路建设实际，制定《河北省农村公路建设管理办法》（以下简称《办法》）。</w:t>
      </w:r>
    </w:p>
    <w:p>
      <w:pPr>
        <w:pStyle w:val="4"/>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both"/>
        <w:textAlignment w:val="auto"/>
        <w:outlineLvl w:val="9"/>
        <w:rPr>
          <w:rFonts w:hint="eastAsia" w:ascii="仿宋" w:hAnsi="仿宋" w:eastAsia="仿宋" w:cs="仿宋"/>
          <w:sz w:val="32"/>
          <w:szCs w:val="32"/>
          <w:shd w:val="clear" w:color="auto" w:fill="auto"/>
        </w:rPr>
      </w:pPr>
      <w:r>
        <w:rPr>
          <w:rFonts w:hint="eastAsia" w:ascii="仿宋" w:hAnsi="仿宋" w:eastAsia="仿宋" w:cs="仿宋"/>
          <w:b/>
          <w:bCs/>
          <w:sz w:val="32"/>
          <w:szCs w:val="32"/>
          <w:shd w:val="clear" w:color="auto" w:fill="auto"/>
        </w:rPr>
        <w:t>第二条</w:t>
      </w:r>
      <w:r>
        <w:rPr>
          <w:rFonts w:hint="eastAsia" w:ascii="仿宋" w:hAnsi="仿宋" w:eastAsia="仿宋" w:cs="仿宋"/>
          <w:sz w:val="32"/>
          <w:szCs w:val="32"/>
          <w:shd w:val="clear" w:color="auto" w:fill="auto"/>
          <w:lang w:val="en-US" w:eastAsia="zh-CN"/>
        </w:rPr>
        <w:t xml:space="preserve"> </w:t>
      </w:r>
      <w:r>
        <w:rPr>
          <w:rFonts w:hint="eastAsia" w:ascii="仿宋" w:hAnsi="仿宋" w:eastAsia="仿宋" w:cs="仿宋"/>
          <w:sz w:val="32"/>
          <w:szCs w:val="32"/>
          <w:shd w:val="clear" w:color="auto" w:fill="auto"/>
        </w:rPr>
        <w:t>本办法适用于本省行政区域内农村公路新建和改建工程的建设管理。本办法所称农村公路，包括县道、乡道和村道。重要乡道是建设标准在三级公路以上（含三级），且里程长度在5公里以上（含5公里）的公路。</w:t>
      </w:r>
    </w:p>
    <w:p>
      <w:pPr>
        <w:pStyle w:val="4"/>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both"/>
        <w:textAlignment w:val="auto"/>
        <w:outlineLvl w:val="9"/>
        <w:rPr>
          <w:rFonts w:hint="eastAsia" w:ascii="仿宋" w:hAnsi="仿宋" w:eastAsia="仿宋" w:cs="仿宋"/>
          <w:sz w:val="32"/>
          <w:szCs w:val="32"/>
          <w:shd w:val="clear" w:color="auto" w:fill="auto"/>
        </w:rPr>
      </w:pPr>
      <w:r>
        <w:rPr>
          <w:rFonts w:hint="eastAsia" w:ascii="仿宋" w:hAnsi="仿宋" w:eastAsia="仿宋" w:cs="仿宋"/>
          <w:b/>
          <w:bCs/>
          <w:sz w:val="32"/>
          <w:szCs w:val="32"/>
          <w:shd w:val="clear" w:color="auto" w:fill="auto"/>
        </w:rPr>
        <w:t>第三条</w:t>
      </w:r>
      <w:r>
        <w:rPr>
          <w:rFonts w:hint="eastAsia" w:ascii="仿宋" w:hAnsi="仿宋" w:eastAsia="仿宋" w:cs="仿宋"/>
          <w:b/>
          <w:bCs/>
          <w:sz w:val="32"/>
          <w:szCs w:val="32"/>
          <w:shd w:val="clear" w:color="auto" w:fill="auto"/>
          <w:lang w:val="en-US" w:eastAsia="zh-CN"/>
        </w:rPr>
        <w:t xml:space="preserve"> </w:t>
      </w:r>
      <w:r>
        <w:rPr>
          <w:rFonts w:hint="eastAsia" w:ascii="仿宋" w:hAnsi="仿宋" w:eastAsia="仿宋" w:cs="仿宋"/>
          <w:sz w:val="32"/>
          <w:szCs w:val="32"/>
          <w:shd w:val="clear" w:color="auto" w:fill="auto"/>
        </w:rPr>
        <w:t>省交通运输行政主管部门负责全省农村公路建设的行业管理；设区市交通运输行政主管部门负责本辖区内农村公路建设的行业管理和协调组织工作；县（市、区）交通运输行政主管部门在县级人民政府的领导下，负责本行政区内农村公路建设的组织和管理。县道、重要乡道以及中型以上桥梁、隧道工程建设项目的建设单位，是指县级人民政府或县级人民政府委托授权的设区市或县（市）交通运输行政主管部门。一般乡道、村道及小桥涵工程建设项目的建设单位，是指乡级人民政府或乡级人民政府委托授权的县（市）交通运输行政主管部门或县（市）交通运输行政主管部门其所属农村公路管理机构。</w:t>
      </w:r>
    </w:p>
    <w:p>
      <w:pPr>
        <w:pStyle w:val="4"/>
        <w:keepNext w:val="0"/>
        <w:keepLines w:val="0"/>
        <w:widowControl/>
        <w:suppressLineNumbers w:val="0"/>
        <w:jc w:val="center"/>
        <w:rPr>
          <w:rFonts w:hint="eastAsia" w:ascii="宋体" w:hAnsi="宋体" w:eastAsia="宋体" w:cs="宋体"/>
          <w:b/>
          <w:bCs/>
          <w:sz w:val="36"/>
          <w:szCs w:val="36"/>
          <w:shd w:val="clear" w:color="auto" w:fill="auto"/>
        </w:rPr>
      </w:pPr>
      <w:r>
        <w:rPr>
          <w:rFonts w:hint="eastAsia" w:ascii="宋体" w:hAnsi="宋体" w:eastAsia="宋体" w:cs="宋体"/>
          <w:b/>
          <w:bCs/>
          <w:sz w:val="36"/>
          <w:szCs w:val="36"/>
          <w:shd w:val="clear" w:color="auto" w:fill="auto"/>
        </w:rPr>
        <w:t>第二章项目前期工作</w:t>
      </w:r>
    </w:p>
    <w:p>
      <w:pPr>
        <w:pStyle w:val="4"/>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both"/>
        <w:textAlignment w:val="auto"/>
        <w:outlineLvl w:val="9"/>
        <w:rPr>
          <w:rFonts w:hint="eastAsia" w:ascii="仿宋" w:hAnsi="仿宋" w:eastAsia="仿宋" w:cs="仿宋"/>
          <w:sz w:val="32"/>
          <w:szCs w:val="32"/>
          <w:shd w:val="clear" w:color="auto" w:fill="auto"/>
        </w:rPr>
      </w:pPr>
      <w:r>
        <w:rPr>
          <w:rFonts w:hint="eastAsia" w:ascii="仿宋" w:hAnsi="仿宋" w:eastAsia="仿宋" w:cs="仿宋"/>
          <w:b/>
          <w:bCs/>
          <w:sz w:val="32"/>
          <w:szCs w:val="32"/>
          <w:shd w:val="clear" w:color="auto" w:fill="auto"/>
        </w:rPr>
        <w:t>第四条</w:t>
      </w:r>
      <w:r>
        <w:rPr>
          <w:rFonts w:hint="eastAsia" w:ascii="仿宋" w:hAnsi="仿宋" w:eastAsia="仿宋" w:cs="仿宋"/>
          <w:b/>
          <w:bCs/>
          <w:sz w:val="32"/>
          <w:szCs w:val="32"/>
          <w:shd w:val="clear" w:color="auto" w:fill="auto"/>
          <w:lang w:val="en-US" w:eastAsia="zh-CN"/>
        </w:rPr>
        <w:t xml:space="preserve"> </w:t>
      </w:r>
      <w:r>
        <w:rPr>
          <w:rFonts w:hint="eastAsia" w:ascii="仿宋" w:hAnsi="仿宋" w:eastAsia="仿宋" w:cs="仿宋"/>
          <w:sz w:val="32"/>
          <w:szCs w:val="32"/>
          <w:shd w:val="clear" w:color="auto" w:fill="auto"/>
        </w:rPr>
        <w:t>县道规划由县（市、区）人民政府交通主管部门会同同级有关部门编制,经本级人民政府审定后,报设区市人民政府批准，报省交通运输行政主管部门备案。乡道规划由县（市、区）人民政府交通运输主管部门协助乡、民族乡、镇人民政府编制,报县级人民政府批准，报设区市交通运输行政主管部门备案。</w:t>
      </w:r>
    </w:p>
    <w:p>
      <w:pPr>
        <w:pStyle w:val="4"/>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both"/>
        <w:textAlignment w:val="auto"/>
        <w:outlineLvl w:val="9"/>
        <w:rPr>
          <w:rFonts w:hint="eastAsia" w:ascii="仿宋" w:hAnsi="仿宋" w:eastAsia="仿宋" w:cs="仿宋"/>
          <w:sz w:val="32"/>
          <w:szCs w:val="32"/>
          <w:shd w:val="clear" w:color="auto" w:fill="auto"/>
        </w:rPr>
      </w:pPr>
      <w:r>
        <w:rPr>
          <w:rFonts w:hint="eastAsia" w:ascii="仿宋" w:hAnsi="仿宋" w:eastAsia="仿宋" w:cs="仿宋"/>
          <w:b/>
          <w:bCs/>
          <w:sz w:val="32"/>
          <w:szCs w:val="32"/>
          <w:shd w:val="clear" w:color="auto" w:fill="auto"/>
        </w:rPr>
        <w:t>第五条</w:t>
      </w:r>
      <w:r>
        <w:rPr>
          <w:rFonts w:hint="eastAsia" w:ascii="仿宋" w:hAnsi="仿宋" w:eastAsia="仿宋" w:cs="仿宋"/>
          <w:b/>
          <w:bCs/>
          <w:sz w:val="32"/>
          <w:szCs w:val="32"/>
          <w:shd w:val="clear" w:color="auto" w:fill="auto"/>
          <w:lang w:val="en-US" w:eastAsia="zh-CN"/>
        </w:rPr>
        <w:t xml:space="preserve"> </w:t>
      </w:r>
      <w:r>
        <w:rPr>
          <w:rFonts w:hint="eastAsia" w:ascii="仿宋" w:hAnsi="仿宋" w:eastAsia="仿宋" w:cs="仿宋"/>
          <w:sz w:val="32"/>
          <w:szCs w:val="32"/>
          <w:shd w:val="clear" w:color="auto" w:fill="auto"/>
        </w:rPr>
        <w:t>农村公路新、改建项目的工程可行性研究报告，由建设单位委托有相应资质设计咨询单位编制。县道、重要乡道以及中型以上桥梁、隧道工程改建项目的工程可行性研究报告，要单独编制，由建设单位报设区市交通运输行政主管部门审批。一般乡道、村道及小桥涵工程的改建项目，以县（市、区）为单位打捆编制，由建设单位报县（市、区）交通运输行政主管部门审批。新建项目的上报和审批，按照项目建设基本程序要求，由建设单位报有相应审批权的机关审批。 国家和省另有规定的，按有关规定执行。</w:t>
      </w:r>
    </w:p>
    <w:p>
      <w:pPr>
        <w:pStyle w:val="4"/>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both"/>
        <w:textAlignment w:val="auto"/>
        <w:outlineLvl w:val="9"/>
        <w:rPr>
          <w:rFonts w:hint="eastAsia" w:ascii="仿宋" w:hAnsi="仿宋" w:eastAsia="仿宋" w:cs="仿宋"/>
          <w:sz w:val="32"/>
          <w:szCs w:val="32"/>
          <w:shd w:val="clear" w:color="auto" w:fill="auto"/>
        </w:rPr>
      </w:pPr>
      <w:r>
        <w:rPr>
          <w:rFonts w:hint="eastAsia" w:ascii="仿宋" w:hAnsi="仿宋" w:eastAsia="仿宋" w:cs="仿宋"/>
          <w:b/>
          <w:bCs/>
          <w:sz w:val="32"/>
          <w:szCs w:val="32"/>
          <w:shd w:val="clear" w:color="auto" w:fill="auto"/>
        </w:rPr>
        <w:t>第六条</w:t>
      </w:r>
      <w:r>
        <w:rPr>
          <w:rFonts w:hint="eastAsia" w:ascii="仿宋" w:hAnsi="仿宋" w:eastAsia="仿宋" w:cs="仿宋"/>
          <w:b/>
          <w:bCs/>
          <w:sz w:val="32"/>
          <w:szCs w:val="32"/>
          <w:shd w:val="clear" w:color="auto" w:fill="auto"/>
          <w:lang w:val="en-US" w:eastAsia="zh-CN"/>
        </w:rPr>
        <w:t xml:space="preserve"> </w:t>
      </w:r>
      <w:r>
        <w:rPr>
          <w:rFonts w:hint="eastAsia" w:ascii="仿宋" w:hAnsi="仿宋" w:eastAsia="仿宋" w:cs="仿宋"/>
          <w:sz w:val="32"/>
          <w:szCs w:val="32"/>
          <w:shd w:val="clear" w:color="auto" w:fill="auto"/>
        </w:rPr>
        <w:t>县道、重要乡道以及中型以上桥梁、隧道工程新改建项目的施工图设计，由建设单位根据批准的工程可行性研究报告委托具有相应资质的设计单位编制，由县（市、区）交通运输行政主管部门对施工图设计进行初步审查，报设区市交通运输行政主管部门批复，并将批复文件报省交通运输行政主管部门备案。一般乡道、村道及小桥涵新改建项目的施工图设计，由建设单位委托具有相应资格的单位编制，报县（市、区）交通运输行政主管部门审核批复，将批复文件报设区市交通运输行政主管部门备案。设计文件一经批复不得随意变更。确需变更的，由建设单位将变更方案在征得设计单位同意后，报原批复部门进行审批。</w:t>
      </w:r>
    </w:p>
    <w:p>
      <w:pPr>
        <w:pStyle w:val="4"/>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both"/>
        <w:textAlignment w:val="auto"/>
        <w:outlineLvl w:val="9"/>
        <w:rPr>
          <w:rFonts w:hint="eastAsia" w:ascii="仿宋" w:hAnsi="仿宋" w:eastAsia="仿宋" w:cs="仿宋"/>
          <w:sz w:val="32"/>
          <w:szCs w:val="32"/>
          <w:shd w:val="clear" w:color="auto" w:fill="auto"/>
        </w:rPr>
      </w:pPr>
      <w:r>
        <w:rPr>
          <w:rFonts w:hint="eastAsia" w:ascii="仿宋" w:hAnsi="仿宋" w:eastAsia="仿宋" w:cs="仿宋"/>
          <w:b/>
          <w:bCs/>
          <w:sz w:val="32"/>
          <w:szCs w:val="32"/>
          <w:shd w:val="clear" w:color="auto" w:fill="auto"/>
        </w:rPr>
        <w:t>第七条</w:t>
      </w:r>
      <w:r>
        <w:rPr>
          <w:rFonts w:hint="eastAsia" w:ascii="仿宋" w:hAnsi="仿宋" w:eastAsia="仿宋" w:cs="仿宋"/>
          <w:b/>
          <w:bCs/>
          <w:sz w:val="32"/>
          <w:szCs w:val="32"/>
          <w:shd w:val="clear" w:color="auto" w:fill="auto"/>
          <w:lang w:val="en-US" w:eastAsia="zh-CN"/>
        </w:rPr>
        <w:t xml:space="preserve"> </w:t>
      </w:r>
      <w:r>
        <w:rPr>
          <w:rFonts w:hint="eastAsia" w:ascii="仿宋" w:hAnsi="仿宋" w:eastAsia="仿宋" w:cs="仿宋"/>
          <w:sz w:val="32"/>
          <w:szCs w:val="32"/>
          <w:shd w:val="clear" w:color="auto" w:fill="auto"/>
        </w:rPr>
        <w:t>农村公路建设项目库按省、市、县三级管理。县（市、区）交通运输行政主管部门，负责本辖区农村公路项目库的建设工作，所有完成前期工作（工程可行性研究报告和施工图设计全部完成并审批、配套资金有承诺）的项目可进入县级项目库；设区市交通运输行政主管部门，负责本市农村公路项目库的建设工作，县级项目库内符合国家、省、市投资政策的项目，经设区市交通行政部门初审后进入市级项目库；省交通运输行政主管部门负责全省农村公路项目库的建设工作，市级项目库内符合国家、省投资政策的项目，经省交通行政部门审查后进入全省农村公路建设项目库。第八条县（市、区）交通运输行政主管部门在确定本辖区内县道、重要乡道以及中型以上桥梁、隧道工程新改建项目年度计划时，必须附有设区市交通运输行政主管部门的行业审查意见。</w:t>
      </w:r>
    </w:p>
    <w:p>
      <w:pPr>
        <w:pStyle w:val="4"/>
        <w:keepNext w:val="0"/>
        <w:keepLines w:val="0"/>
        <w:widowControl/>
        <w:suppressLineNumbers w:val="0"/>
        <w:jc w:val="center"/>
        <w:rPr>
          <w:rFonts w:hint="eastAsia" w:ascii="宋体" w:hAnsi="宋体" w:eastAsia="宋体" w:cs="宋体"/>
          <w:b/>
          <w:bCs/>
          <w:sz w:val="36"/>
          <w:szCs w:val="36"/>
          <w:shd w:val="clear" w:color="auto" w:fill="auto"/>
        </w:rPr>
      </w:pPr>
      <w:r>
        <w:rPr>
          <w:rFonts w:hint="eastAsia" w:ascii="宋体" w:hAnsi="宋体" w:eastAsia="宋体" w:cs="宋体"/>
          <w:b/>
          <w:bCs/>
          <w:sz w:val="36"/>
          <w:szCs w:val="36"/>
          <w:shd w:val="clear" w:color="auto" w:fill="auto"/>
        </w:rPr>
        <w:t>第三章项目招投标及施工管理</w:t>
      </w:r>
    </w:p>
    <w:p>
      <w:pPr>
        <w:pStyle w:val="4"/>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both"/>
        <w:textAlignment w:val="auto"/>
        <w:outlineLvl w:val="9"/>
        <w:rPr>
          <w:rFonts w:hint="eastAsia" w:ascii="仿宋" w:hAnsi="仿宋" w:eastAsia="仿宋" w:cs="仿宋"/>
          <w:sz w:val="32"/>
          <w:szCs w:val="32"/>
          <w:shd w:val="clear" w:color="auto" w:fill="auto"/>
        </w:rPr>
      </w:pPr>
      <w:r>
        <w:rPr>
          <w:rFonts w:hint="eastAsia" w:ascii="仿宋" w:hAnsi="仿宋" w:eastAsia="仿宋" w:cs="仿宋"/>
          <w:b/>
          <w:bCs/>
          <w:sz w:val="32"/>
          <w:szCs w:val="32"/>
          <w:shd w:val="clear" w:color="auto" w:fill="auto"/>
        </w:rPr>
        <w:t>第九条</w:t>
      </w:r>
      <w:r>
        <w:rPr>
          <w:rFonts w:hint="eastAsia" w:ascii="仿宋" w:hAnsi="仿宋" w:eastAsia="仿宋" w:cs="仿宋"/>
          <w:b/>
          <w:bCs/>
          <w:sz w:val="32"/>
          <w:szCs w:val="32"/>
          <w:shd w:val="clear" w:color="auto" w:fill="auto"/>
          <w:lang w:val="en-US" w:eastAsia="zh-CN"/>
        </w:rPr>
        <w:t xml:space="preserve"> </w:t>
      </w:r>
      <w:r>
        <w:rPr>
          <w:rFonts w:hint="eastAsia" w:ascii="仿宋" w:hAnsi="仿宋" w:eastAsia="仿宋" w:cs="仿宋"/>
          <w:sz w:val="32"/>
          <w:szCs w:val="32"/>
          <w:shd w:val="clear" w:color="auto" w:fill="auto"/>
        </w:rPr>
        <w:t>达到法定招标条件的农村公路项目，由建设单位按国家和本省有关规定程序进行招标。建设单位在进行县道、重要乡道以及中型以上桥梁、隧道工程新改建项目在招标时，应邀请设区市交通运输行政主管部门现场监督，并将招标结果报设区市交通运输行政主管部门备案。</w:t>
      </w:r>
    </w:p>
    <w:p>
      <w:pPr>
        <w:pStyle w:val="4"/>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both"/>
        <w:textAlignment w:val="auto"/>
        <w:outlineLvl w:val="9"/>
        <w:rPr>
          <w:rFonts w:hint="eastAsia" w:ascii="仿宋" w:hAnsi="仿宋" w:eastAsia="仿宋" w:cs="仿宋"/>
          <w:sz w:val="32"/>
          <w:szCs w:val="32"/>
          <w:shd w:val="clear" w:color="auto" w:fill="auto"/>
        </w:rPr>
      </w:pPr>
      <w:r>
        <w:rPr>
          <w:rFonts w:hint="eastAsia" w:ascii="仿宋" w:hAnsi="仿宋" w:eastAsia="仿宋" w:cs="仿宋"/>
          <w:b/>
          <w:bCs/>
          <w:sz w:val="32"/>
          <w:szCs w:val="32"/>
          <w:shd w:val="clear" w:color="auto" w:fill="auto"/>
        </w:rPr>
        <w:t>第十条</w:t>
      </w:r>
      <w:r>
        <w:rPr>
          <w:rFonts w:hint="eastAsia" w:ascii="仿宋" w:hAnsi="仿宋" w:eastAsia="仿宋" w:cs="仿宋"/>
          <w:b/>
          <w:bCs/>
          <w:sz w:val="32"/>
          <w:szCs w:val="32"/>
          <w:shd w:val="clear" w:color="auto" w:fill="auto"/>
          <w:lang w:val="en-US" w:eastAsia="zh-CN"/>
        </w:rPr>
        <w:t xml:space="preserve"> </w:t>
      </w:r>
      <w:r>
        <w:rPr>
          <w:rFonts w:hint="eastAsia" w:ascii="仿宋" w:hAnsi="仿宋" w:eastAsia="仿宋" w:cs="仿宋"/>
          <w:sz w:val="32"/>
          <w:szCs w:val="32"/>
          <w:shd w:val="clear" w:color="auto" w:fill="auto"/>
        </w:rPr>
        <w:t>依法可以不招标的项目，建设单位可以乡（镇）为单位对乡村道路项目打捆（或采用简易招标方式）选择有施工资质（或施工资格）的施工单位。选定的施工单位须在县（市、区）交通运输行政主管部门具备信用档案，并具备符合本项目条件的主要施工人员、主要机械设备等。施工单位的施工资格由县（市、区）交通运输行政主管部门审核。</w:t>
      </w:r>
    </w:p>
    <w:p>
      <w:pPr>
        <w:pStyle w:val="4"/>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both"/>
        <w:textAlignment w:val="auto"/>
        <w:outlineLvl w:val="9"/>
        <w:rPr>
          <w:rFonts w:hint="eastAsia" w:ascii="仿宋" w:hAnsi="仿宋" w:eastAsia="仿宋" w:cs="仿宋"/>
          <w:sz w:val="32"/>
          <w:szCs w:val="32"/>
          <w:shd w:val="clear" w:color="auto" w:fill="auto"/>
        </w:rPr>
      </w:pPr>
      <w:r>
        <w:rPr>
          <w:rFonts w:hint="eastAsia" w:ascii="仿宋" w:hAnsi="仿宋" w:eastAsia="仿宋" w:cs="仿宋"/>
          <w:b/>
          <w:bCs/>
          <w:sz w:val="32"/>
          <w:szCs w:val="32"/>
          <w:shd w:val="clear" w:color="auto" w:fill="auto"/>
        </w:rPr>
        <w:t>第十一条</w:t>
      </w:r>
      <w:r>
        <w:rPr>
          <w:rFonts w:hint="eastAsia" w:ascii="仿宋" w:hAnsi="仿宋" w:eastAsia="仿宋" w:cs="仿宋"/>
          <w:b/>
          <w:bCs/>
          <w:sz w:val="32"/>
          <w:szCs w:val="32"/>
          <w:shd w:val="clear" w:color="auto" w:fill="auto"/>
          <w:lang w:val="en-US" w:eastAsia="zh-CN"/>
        </w:rPr>
        <w:t xml:space="preserve"> </w:t>
      </w:r>
      <w:r>
        <w:rPr>
          <w:rFonts w:hint="eastAsia" w:ascii="仿宋" w:hAnsi="仿宋" w:eastAsia="仿宋" w:cs="仿宋"/>
          <w:sz w:val="32"/>
          <w:szCs w:val="32"/>
          <w:shd w:val="clear" w:color="auto" w:fill="auto"/>
        </w:rPr>
        <w:t>县道、重要乡道以及中型以上桥梁、隧道工程新改建项目开工前，建设单位应向设区市交通运输行政主管部门质量监督管理机构办理监督申请，向设区市交通运输行政主管部门办理项目施工许可。其它项目的开工手续，由建设单位向县（市、区）交通运输行政主管相关部门办理。</w:t>
      </w:r>
    </w:p>
    <w:p>
      <w:pPr>
        <w:pStyle w:val="4"/>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both"/>
        <w:textAlignment w:val="auto"/>
        <w:outlineLvl w:val="9"/>
        <w:rPr>
          <w:rFonts w:hint="eastAsia" w:ascii="仿宋" w:hAnsi="仿宋" w:eastAsia="仿宋" w:cs="仿宋"/>
          <w:sz w:val="32"/>
          <w:szCs w:val="32"/>
          <w:shd w:val="clear" w:color="auto" w:fill="auto"/>
        </w:rPr>
      </w:pPr>
      <w:r>
        <w:rPr>
          <w:rFonts w:hint="eastAsia" w:ascii="仿宋" w:hAnsi="仿宋" w:eastAsia="仿宋" w:cs="仿宋"/>
          <w:b/>
          <w:bCs/>
          <w:sz w:val="32"/>
          <w:szCs w:val="32"/>
          <w:shd w:val="clear" w:color="auto" w:fill="auto"/>
        </w:rPr>
        <w:t>第十二条</w:t>
      </w:r>
      <w:r>
        <w:rPr>
          <w:rFonts w:hint="eastAsia" w:ascii="仿宋" w:hAnsi="仿宋" w:eastAsia="仿宋" w:cs="仿宋"/>
          <w:b/>
          <w:bCs/>
          <w:sz w:val="32"/>
          <w:szCs w:val="32"/>
          <w:shd w:val="clear" w:color="auto" w:fill="auto"/>
          <w:lang w:val="en-US" w:eastAsia="zh-CN"/>
        </w:rPr>
        <w:t xml:space="preserve"> </w:t>
      </w:r>
      <w:r>
        <w:rPr>
          <w:rFonts w:hint="eastAsia" w:ascii="仿宋" w:hAnsi="仿宋" w:eastAsia="仿宋" w:cs="仿宋"/>
          <w:sz w:val="32"/>
          <w:szCs w:val="32"/>
          <w:shd w:val="clear" w:color="auto" w:fill="auto"/>
        </w:rPr>
        <w:t>农村公路项目管理过程中资金的拨付，由县（市、区）交通运输行政主管部门协商同级财政部门，依据工程进度和有关合同文件规定拨付。</w:t>
      </w:r>
    </w:p>
    <w:p>
      <w:pPr>
        <w:pStyle w:val="4"/>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both"/>
        <w:textAlignment w:val="auto"/>
        <w:outlineLvl w:val="9"/>
        <w:rPr>
          <w:rFonts w:hint="eastAsia" w:ascii="仿宋" w:hAnsi="仿宋" w:eastAsia="仿宋" w:cs="仿宋"/>
          <w:sz w:val="32"/>
          <w:szCs w:val="32"/>
          <w:shd w:val="clear" w:color="auto" w:fill="auto"/>
        </w:rPr>
      </w:pPr>
      <w:r>
        <w:rPr>
          <w:rFonts w:hint="eastAsia" w:ascii="仿宋" w:hAnsi="仿宋" w:eastAsia="仿宋" w:cs="仿宋"/>
          <w:b/>
          <w:bCs/>
          <w:sz w:val="32"/>
          <w:szCs w:val="32"/>
          <w:shd w:val="clear" w:color="auto" w:fill="auto"/>
        </w:rPr>
        <w:t>第十三条</w:t>
      </w:r>
      <w:r>
        <w:rPr>
          <w:rFonts w:hint="eastAsia" w:ascii="仿宋" w:hAnsi="仿宋" w:eastAsia="仿宋" w:cs="仿宋"/>
          <w:b/>
          <w:bCs/>
          <w:sz w:val="32"/>
          <w:szCs w:val="32"/>
          <w:shd w:val="clear" w:color="auto" w:fill="auto"/>
          <w:lang w:val="en-US" w:eastAsia="zh-CN"/>
        </w:rPr>
        <w:t xml:space="preserve"> </w:t>
      </w:r>
      <w:r>
        <w:rPr>
          <w:rFonts w:hint="eastAsia" w:ascii="仿宋" w:hAnsi="仿宋" w:eastAsia="仿宋" w:cs="仿宋"/>
          <w:sz w:val="32"/>
          <w:szCs w:val="32"/>
          <w:shd w:val="clear" w:color="auto" w:fill="auto"/>
        </w:rPr>
        <w:t>设区市交通运输行政主管部门对本辖区内农村公路建设项目的进度、质量和资金到位情况要随时进行监督、检查。对工程进度严重滞后或出现质量问题的单位要给予通报批评，并依法予以处罚；对管理不到位或建设资金不能落实，可以建议省交通运输行政主管部门取消或削减该县（市、区）下一年度项目建设计划。</w:t>
      </w:r>
    </w:p>
    <w:p>
      <w:pPr>
        <w:pStyle w:val="4"/>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both"/>
        <w:textAlignment w:val="auto"/>
        <w:outlineLvl w:val="9"/>
        <w:rPr>
          <w:rFonts w:hint="eastAsia" w:ascii="仿宋" w:hAnsi="仿宋" w:eastAsia="仿宋" w:cs="仿宋"/>
          <w:sz w:val="32"/>
          <w:szCs w:val="32"/>
          <w:shd w:val="clear" w:color="auto" w:fill="auto"/>
        </w:rPr>
      </w:pPr>
      <w:r>
        <w:rPr>
          <w:rFonts w:hint="eastAsia" w:ascii="仿宋" w:hAnsi="仿宋" w:eastAsia="仿宋" w:cs="仿宋"/>
          <w:b/>
          <w:bCs/>
          <w:sz w:val="32"/>
          <w:szCs w:val="32"/>
          <w:shd w:val="clear" w:color="auto" w:fill="auto"/>
        </w:rPr>
        <w:t>第十四条</w:t>
      </w:r>
      <w:r>
        <w:rPr>
          <w:rFonts w:hint="eastAsia" w:ascii="仿宋" w:hAnsi="仿宋" w:eastAsia="仿宋" w:cs="仿宋"/>
          <w:b/>
          <w:bCs/>
          <w:sz w:val="32"/>
          <w:szCs w:val="32"/>
          <w:shd w:val="clear" w:color="auto" w:fill="auto"/>
          <w:lang w:val="en-US" w:eastAsia="zh-CN"/>
        </w:rPr>
        <w:t xml:space="preserve"> </w:t>
      </w:r>
      <w:r>
        <w:rPr>
          <w:rFonts w:hint="eastAsia" w:ascii="仿宋" w:hAnsi="仿宋" w:eastAsia="仿宋" w:cs="仿宋"/>
          <w:sz w:val="32"/>
          <w:szCs w:val="32"/>
          <w:shd w:val="clear" w:color="auto" w:fill="auto"/>
        </w:rPr>
        <w:t>施工过程中，设计文件一般不得随意变更。确需变更的，由施工单位上报设计变更方案，由建设单位在征得设计单位同意后，在不影响资金补助标准的情况下，按设计变更的有关规定上报和审批。</w:t>
      </w:r>
    </w:p>
    <w:p>
      <w:pPr>
        <w:pStyle w:val="4"/>
        <w:keepNext w:val="0"/>
        <w:keepLines w:val="0"/>
        <w:widowControl/>
        <w:suppressLineNumbers w:val="0"/>
        <w:jc w:val="center"/>
        <w:rPr>
          <w:rFonts w:hint="eastAsia" w:ascii="宋体" w:hAnsi="宋体" w:eastAsia="宋体" w:cs="宋体"/>
          <w:b/>
          <w:bCs/>
          <w:sz w:val="36"/>
          <w:szCs w:val="36"/>
          <w:shd w:val="clear" w:color="auto" w:fill="auto"/>
        </w:rPr>
      </w:pPr>
      <w:r>
        <w:rPr>
          <w:rFonts w:hint="eastAsia" w:ascii="宋体" w:hAnsi="宋体" w:eastAsia="宋体" w:cs="宋体"/>
          <w:b/>
          <w:bCs/>
          <w:sz w:val="36"/>
          <w:szCs w:val="36"/>
          <w:shd w:val="clear" w:color="auto" w:fill="auto"/>
        </w:rPr>
        <w:t>第四章  竣工验收管理</w:t>
      </w:r>
    </w:p>
    <w:p>
      <w:pPr>
        <w:pStyle w:val="4"/>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both"/>
        <w:textAlignment w:val="auto"/>
        <w:outlineLvl w:val="9"/>
        <w:rPr>
          <w:rFonts w:hint="eastAsia" w:ascii="仿宋" w:hAnsi="仿宋" w:eastAsia="仿宋" w:cs="仿宋"/>
          <w:sz w:val="32"/>
          <w:szCs w:val="32"/>
          <w:shd w:val="clear" w:color="auto" w:fill="auto"/>
        </w:rPr>
      </w:pPr>
      <w:r>
        <w:rPr>
          <w:rFonts w:hint="eastAsia" w:ascii="仿宋" w:hAnsi="仿宋" w:eastAsia="仿宋" w:cs="仿宋"/>
          <w:b/>
          <w:bCs/>
          <w:sz w:val="32"/>
          <w:szCs w:val="32"/>
          <w:shd w:val="clear" w:color="auto" w:fill="auto"/>
        </w:rPr>
        <w:t>第十五条</w:t>
      </w:r>
      <w:r>
        <w:rPr>
          <w:rFonts w:hint="eastAsia" w:ascii="仿宋" w:hAnsi="仿宋" w:eastAsia="仿宋" w:cs="仿宋"/>
          <w:b/>
          <w:bCs/>
          <w:sz w:val="32"/>
          <w:szCs w:val="32"/>
          <w:shd w:val="clear" w:color="auto" w:fill="auto"/>
          <w:lang w:val="en-US" w:eastAsia="zh-CN"/>
        </w:rPr>
        <w:t xml:space="preserve"> </w:t>
      </w:r>
      <w:r>
        <w:rPr>
          <w:rFonts w:hint="eastAsia" w:ascii="仿宋" w:hAnsi="仿宋" w:eastAsia="仿宋" w:cs="仿宋"/>
          <w:sz w:val="32"/>
          <w:szCs w:val="32"/>
          <w:shd w:val="clear" w:color="auto" w:fill="auto"/>
        </w:rPr>
        <w:t>农村公路项目交、竣工验收可合并进行。 县道、重要乡道以及中型以上桥梁、隧道工程新改建项目，按照《河北省公路工程交竣工验收管理办法》执行，项目完工且具备验收条件后，县（市、区）交通运输行政主管部门向设区市交通运输行政主管部门上报竣工验收申请，由设区市交通运输行政主管部门牵头组织，并邀请有关部门参加进行交、竣工验收，验收报告报省交通运输行政主管部门备案。省交通运输行政主管部门对重点项目进行抽验。一般乡道、村道项目参照《河北省公路工程交竣工验收管理办法》，在工程完工后，由县（市、区）交通运输行政主管部门牵头组织，并邀请有关部门参加进行竣工验收，验收报告报设区市交通运输行政主管部门备案。设区市交通运输行政主管部门负责抽验。</w:t>
      </w:r>
    </w:p>
    <w:p>
      <w:pPr>
        <w:pStyle w:val="4"/>
        <w:keepNext w:val="0"/>
        <w:keepLines w:val="0"/>
        <w:widowControl/>
        <w:suppressLineNumbers w:val="0"/>
        <w:jc w:val="both"/>
        <w:rPr>
          <w:rFonts w:hint="eastAsia" w:ascii="仿宋" w:hAnsi="仿宋" w:eastAsia="仿宋" w:cs="仿宋"/>
          <w:sz w:val="32"/>
          <w:szCs w:val="32"/>
          <w:shd w:val="clear" w:fill="FAFAFA"/>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851FF5"/>
    <w:rsid w:val="05F12509"/>
    <w:rsid w:val="06A034E2"/>
    <w:rsid w:val="37360A02"/>
    <w:rsid w:val="62851F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2018-11-26T01:35:00Z</dcterms:created>
  <dc:creator>admin</dc:creator>
  <cp:lastModifiedBy>Administrator</cp:lastModifiedBy>
  <dcterms:modified xsi:type="dcterms:W3CDTF">2018-11-27T07:16:46Z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