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天生桥镇人民政府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行政许可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141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行政处罚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/>
          <w:color w:val="333333"/>
          <w:spacing w:val="6"/>
          <w:shd w:val="clear" w:color="auto" w:fill="FFFFFF"/>
          <w:lang w:val="en-US" w:eastAsia="zh-CN"/>
        </w:rPr>
        <w:t>行政综合服务中心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具体承担政务公开工作，配备相关工作人员，本年度按照上级要求开展了12次业务知识培训学习，进一步提高了我单位政务公开工作人员专业素质，夯实了政务公开工作基础。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50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2024年，我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政府信息公开工作虽取得了新的进展，但仍存在一些薄弱环节，主要表现在：一是以公开促落实、促服务的功能效应仍需进一步扩大，日常巡检工作还需加强，政务公开内容的广度和深度方面存有短板，精细化水平有待提升；二是政务公开队伍建设还需进一步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改进情况：一是进一步加强组织领导，明确推进政务公开的目标任务。要把政务公开工作作为经常性工作列入重要议事日程，从转变政府职能、执政为民、加强党的执政能力建设的高度认识并积极推进这一工作。二是进一步加强宣传力度，提高人民群众参政议政水平，完善社会监督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下一步，我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将坚持以习近平新时代中国特色社会主义思想为指导，坚持以人民为中心的发展思想，加强相关业务学习培训，提高认真履行政务公开工作职责的能力，对存在的问题以补齐短板、发挥优势，持之以恒做好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D23030"/>
    <w:rsid w:val="07E51B44"/>
    <w:rsid w:val="09813DFD"/>
    <w:rsid w:val="0B2121D5"/>
    <w:rsid w:val="0D2B28A1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1DE1768"/>
    <w:rsid w:val="72826491"/>
    <w:rsid w:val="72F868DA"/>
    <w:rsid w:val="74ED2BBE"/>
    <w:rsid w:val="764322DF"/>
    <w:rsid w:val="772F065A"/>
    <w:rsid w:val="77BB3DCB"/>
    <w:rsid w:val="77CFF03C"/>
    <w:rsid w:val="793477AA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543</Words>
  <Characters>3100</Characters>
  <Lines>25</Lines>
  <Paragraphs>7</Paragraphs>
  <TotalTime>2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2025-01-22T10:22:04Z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B3BEC7F4483D4FB0886623A338CAA878</vt:lpwstr>
  </property>
</Properties>
</file>