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0B2E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outlineLvl w:val="0"/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pacing w:val="-11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pacing w:val="-11"/>
          <w:sz w:val="44"/>
          <w:szCs w:val="44"/>
          <w:lang w:val="en-US" w:eastAsia="zh-CN"/>
        </w:rPr>
        <w:t>城南庄镇人民政府</w:t>
      </w:r>
    </w:p>
    <w:p w14:paraId="75FF87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outlineLvl w:val="0"/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pacing w:val="-11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pacing w:val="-11"/>
          <w:sz w:val="44"/>
          <w:szCs w:val="44"/>
        </w:rPr>
        <w:t>202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pacing w:val="-11"/>
          <w:sz w:val="44"/>
          <w:szCs w:val="44"/>
          <w:lang w:val="en-US" w:eastAsia="zh-CN"/>
        </w:rPr>
        <w:t>5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pacing w:val="-11"/>
          <w:sz w:val="44"/>
          <w:szCs w:val="44"/>
        </w:rPr>
        <w:t>年政府信息公开工作年度报告</w:t>
      </w:r>
    </w:p>
    <w:p w14:paraId="1B0373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cs="方正小标宋简体" w:asciiTheme="majorEastAsia" w:hAnsiTheme="majorEastAsia" w:eastAsiaTheme="majorEastAsia"/>
          <w:b/>
          <w:color w:val="000000"/>
          <w:spacing w:val="-11"/>
          <w:sz w:val="36"/>
          <w:szCs w:val="36"/>
        </w:rPr>
      </w:pPr>
    </w:p>
    <w:p w14:paraId="332E5B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6" w:firstLineChars="200"/>
        <w:jc w:val="both"/>
        <w:textAlignment w:val="auto"/>
        <w:rPr>
          <w:rFonts w:hint="eastAsia" w:hAnsi="仿宋_GB2312" w:cs="仿宋_GB2312"/>
          <w:b w:val="0"/>
          <w:bCs/>
          <w:color w:val="000000"/>
          <w:spacing w:val="-11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eastAsia="zh-CN"/>
        </w:rPr>
        <w:t>根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</w:rPr>
        <w:t>据《中华人民共和国政府信息公开条例》《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eastAsia="zh-CN"/>
        </w:rPr>
        <w:t>河北省实施&lt;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</w:rPr>
        <w:t>中华人民共和国政府信息公开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eastAsia="zh-CN"/>
        </w:rPr>
        <w:t>条例&gt;办法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</w:rPr>
        <w:t>》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eastAsia="zh-CN"/>
        </w:rPr>
        <w:t>等规定，发布本年度报告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</w:rPr>
        <w:t>。报告中所列数据统计期限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eastAsia="zh-CN"/>
        </w:rPr>
        <w:t>为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</w:rPr>
        <w:t>202</w:t>
      </w:r>
      <w:r>
        <w:rPr>
          <w:rFonts w:hint="eastAsia" w:hAnsi="仿宋_GB2312" w:cs="仿宋_GB2312"/>
          <w:b w:val="0"/>
          <w:bCs/>
          <w:color w:val="000000"/>
          <w:spacing w:val="-11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</w:rPr>
        <w:t>年1月1日至202</w:t>
      </w:r>
      <w:r>
        <w:rPr>
          <w:rFonts w:hint="eastAsia" w:hAnsi="仿宋_GB2312" w:cs="仿宋_GB2312"/>
          <w:b w:val="0"/>
          <w:bCs/>
          <w:color w:val="000000"/>
          <w:spacing w:val="-11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</w:rPr>
        <w:t>年12月31日</w:t>
      </w:r>
      <w:r>
        <w:rPr>
          <w:rFonts w:hint="eastAsia" w:hAnsi="仿宋_GB2312" w:cs="仿宋_GB2312"/>
          <w:b w:val="0"/>
          <w:bCs/>
          <w:color w:val="000000"/>
          <w:spacing w:val="-11"/>
          <w:sz w:val="32"/>
          <w:szCs w:val="32"/>
          <w:lang w:eastAsia="zh-CN"/>
        </w:rPr>
        <w:t>。</w:t>
      </w:r>
    </w:p>
    <w:p w14:paraId="07F982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6" w:firstLineChars="200"/>
        <w:jc w:val="both"/>
        <w:textAlignment w:val="auto"/>
        <w:rPr>
          <w:rFonts w:hint="eastAsia" w:ascii="黑体" w:hAnsi="黑体" w:eastAsia="黑体" w:cs="黑体"/>
          <w:b w:val="0"/>
          <w:bCs/>
          <w:color w:val="000000"/>
          <w:spacing w:val="-11"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color w:val="000000"/>
          <w:spacing w:val="-11"/>
          <w:sz w:val="32"/>
          <w:szCs w:val="32"/>
          <w:lang w:val="en-US" w:eastAsia="zh-CN"/>
        </w:rPr>
        <w:t>一、</w:t>
      </w:r>
      <w:r>
        <w:rPr>
          <w:rFonts w:hint="eastAsia" w:ascii="黑体" w:hAnsi="黑体" w:eastAsia="黑体" w:cs="黑体"/>
          <w:b w:val="0"/>
          <w:bCs/>
          <w:color w:val="000000"/>
          <w:spacing w:val="-11"/>
          <w:sz w:val="32"/>
          <w:szCs w:val="32"/>
        </w:rPr>
        <w:t>总体情况</w:t>
      </w:r>
    </w:p>
    <w:p w14:paraId="2B1896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6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eastAsia="zh-CN"/>
        </w:rPr>
        <w:t>202</w:t>
      </w:r>
      <w:r>
        <w:rPr>
          <w:rFonts w:hint="eastAsia" w:hAnsi="仿宋_GB2312" w:cs="仿宋_GB2312"/>
          <w:b w:val="0"/>
          <w:bCs/>
          <w:color w:val="000000"/>
          <w:spacing w:val="-11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eastAsia="zh-CN"/>
        </w:rPr>
        <w:t>年，</w:t>
      </w:r>
      <w:r>
        <w:rPr>
          <w:rFonts w:hint="eastAsia" w:hAnsi="仿宋_GB2312" w:cs="仿宋_GB2312"/>
          <w:b w:val="0"/>
          <w:bCs/>
          <w:color w:val="000000"/>
          <w:spacing w:val="-11"/>
          <w:sz w:val="32"/>
          <w:szCs w:val="32"/>
          <w:lang w:val="en-US" w:eastAsia="zh-CN"/>
        </w:rPr>
        <w:t>城南庄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eastAsia="zh-CN"/>
        </w:rPr>
        <w:t>镇严格落实《中华人民共和国政府信息公开条例》</w:t>
      </w:r>
      <w:r>
        <w:rPr>
          <w:rFonts w:hint="eastAsia" w:hAnsi="仿宋_GB2312" w:cs="仿宋_GB2312"/>
          <w:b w:val="0"/>
          <w:bCs/>
          <w:color w:val="000000"/>
          <w:spacing w:val="-11"/>
          <w:sz w:val="32"/>
          <w:szCs w:val="32"/>
          <w:lang w:val="en-US" w:eastAsia="zh-CN"/>
        </w:rPr>
        <w:t>等规定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eastAsia="zh-CN"/>
        </w:rPr>
        <w:t>，以提升政务透明度、保障公众知情权为目标，扎实推进政府信息公开工作。</w:t>
      </w:r>
    </w:p>
    <w:p w14:paraId="37B96934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9" w:firstLineChars="200"/>
        <w:jc w:val="left"/>
        <w:textAlignment w:val="auto"/>
        <w:outlineLvl w:val="1"/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</w:rPr>
        <w:t>主动公开政府信息情况</w:t>
      </w: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</w:rPr>
        <w:t>我单位按照“决策公开、执行公开、管理公开、服务公开、结果公开”的部署要求，</w:t>
      </w:r>
      <w:r>
        <w:rPr>
          <w:rFonts w:hint="eastAsia" w:hAnsi="仿宋_GB2312" w:cs="仿宋_GB2312"/>
          <w:b w:val="0"/>
          <w:bCs/>
          <w:color w:val="auto"/>
          <w:spacing w:val="-11"/>
          <w:sz w:val="32"/>
          <w:szCs w:val="32"/>
          <w:lang w:eastAsia="zh-CN"/>
        </w:rPr>
        <w:t>同时结合城南庄镇工作实际，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</w:rPr>
        <w:t>正确执行政府信息主动公开新规定，聚焦公开重点，规范公开方式。全年主动公开</w:t>
      </w:r>
      <w:r>
        <w:rPr>
          <w:rFonts w:hint="eastAsia" w:hAnsi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信息223条，其中政策法规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</w:rPr>
        <w:t>类</w:t>
      </w:r>
      <w:r>
        <w:rPr>
          <w:rFonts w:hint="eastAsia" w:hAnsi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21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</w:rPr>
        <w:t>条、</w:t>
      </w:r>
      <w:r>
        <w:rPr>
          <w:rFonts w:hint="eastAsia" w:hAnsi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行政许可类194条、宣传报道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</w:rPr>
        <w:t>类</w:t>
      </w:r>
      <w:r>
        <w:rPr>
          <w:rFonts w:hint="eastAsia" w:hAnsi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</w:rPr>
        <w:t>条</w:t>
      </w:r>
      <w:r>
        <w:rPr>
          <w:rFonts w:hint="eastAsia" w:hAnsi="仿宋_GB2312" w:cs="仿宋_GB2312"/>
          <w:b w:val="0"/>
          <w:bCs/>
          <w:color w:val="auto"/>
          <w:spacing w:val="-11"/>
          <w:sz w:val="32"/>
          <w:szCs w:val="32"/>
          <w:lang w:eastAsia="zh-CN"/>
        </w:rPr>
        <w:t>。</w:t>
      </w:r>
    </w:p>
    <w:p w14:paraId="21F375A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9" w:firstLineChars="200"/>
        <w:jc w:val="left"/>
        <w:textAlignment w:val="auto"/>
        <w:outlineLvl w:val="1"/>
        <w:rPr>
          <w:rFonts w:hint="eastAsia" w:ascii="仿宋_GB2312" w:hAnsi="仿宋_GB2312" w:eastAsia="仿宋_GB2312" w:cs="仿宋_GB2312"/>
          <w:b w:val="0"/>
          <w:bCs/>
          <w:color w:val="C00000"/>
          <w:spacing w:val="-11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  <w:lang w:eastAsia="zh-CN"/>
        </w:rPr>
        <w:t>（</w:t>
      </w: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  <w:lang w:val="en-US" w:eastAsia="zh-CN"/>
        </w:rPr>
        <w:t>二</w:t>
      </w: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  <w:lang w:eastAsia="zh-CN"/>
        </w:rPr>
        <w:t>）</w:t>
      </w: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</w:rPr>
        <w:t>依申请公开政府信息情况</w:t>
      </w: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认真贯彻执行《河北省政府信息公开申请办理规范》，建立登记、审核、办理、答复、归档等制度，推行申请办理流程和答复格式文书标准化，力求答复意见合法适当，全面提升办理工作质量。202</w:t>
      </w:r>
      <w:r>
        <w:rPr>
          <w:rFonts w:hint="eastAsia" w:hAnsi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年，共收到政府信息公开申请</w:t>
      </w:r>
      <w:r>
        <w:rPr>
          <w:rFonts w:hint="eastAsia" w:hAnsi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件</w:t>
      </w:r>
      <w:r>
        <w:rPr>
          <w:rFonts w:hint="eastAsia" w:hAnsi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项，按期答复</w:t>
      </w:r>
      <w:r>
        <w:rPr>
          <w:rFonts w:hint="eastAsia" w:hAnsi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件</w:t>
      </w:r>
      <w:r>
        <w:rPr>
          <w:rFonts w:hint="eastAsia" w:hAnsi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项，结转下年度</w:t>
      </w:r>
      <w:r>
        <w:rPr>
          <w:rFonts w:hint="eastAsia" w:hAnsi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件。</w:t>
      </w:r>
    </w:p>
    <w:p w14:paraId="58056C4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9" w:firstLineChars="200"/>
        <w:jc w:val="left"/>
        <w:textAlignment w:val="auto"/>
        <w:outlineLvl w:val="1"/>
        <w:rPr>
          <w:rFonts w:hint="eastAsia" w:ascii="仿宋_GB2312" w:hAnsi="仿宋_GB2312" w:eastAsia="仿宋_GB2312" w:cs="仿宋_GB2312"/>
          <w:b w:val="0"/>
          <w:bCs/>
          <w:color w:val="C00000"/>
          <w:spacing w:val="-11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  <w:lang w:val="en-US" w:eastAsia="zh-CN"/>
        </w:rPr>
        <w:t>（三）政府信息管理情况。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健全组织推动机制，细化工作措施，推进工作落细落实，切实保障人民群众的知情权、参与权、表达权和监督权。完善信息发布审核机制，明确信息收集、整理、审核、发布流程，确保信息真实准确、合法合规。同时，定期对已公开信息进行清理更新，保证信息时效性。</w:t>
      </w:r>
    </w:p>
    <w:p w14:paraId="26F5A24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9" w:firstLineChars="200"/>
        <w:jc w:val="left"/>
        <w:textAlignment w:val="auto"/>
        <w:outlineLvl w:val="1"/>
        <w:rPr>
          <w:rFonts w:hint="eastAsia" w:hAnsi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  <w:lang w:val="en-US" w:eastAsia="zh-CN"/>
        </w:rPr>
        <w:t>（四）平台建设情况。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以县政府门户网站政府信息公开平台为基础，主动公开政府信息。同时结合政务新媒体，严格审核发布内容，做好信息发布、政策解读和办事服务工作。</w:t>
      </w:r>
      <w:r>
        <w:rPr>
          <w:rFonts w:hint="eastAsia" w:hAnsi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加强政务新媒体建设，通过微信公众号及时推送政策解读、工作动态、旅游宣传等内容，扩大信息传播覆盖面。</w:t>
      </w:r>
    </w:p>
    <w:p w14:paraId="7943DCE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9" w:firstLineChars="200"/>
        <w:jc w:val="left"/>
        <w:textAlignment w:val="auto"/>
        <w:outlineLvl w:val="1"/>
        <w:rPr>
          <w:rFonts w:hint="eastAsia" w:asciiTheme="minorEastAsia" w:hAnsiTheme="minorEastAsia" w:eastAsiaTheme="minorEastAsia" w:cstheme="minorEastAsia"/>
          <w:b/>
          <w:bCs w:val="0"/>
          <w:color w:val="auto"/>
          <w:spacing w:val="-11"/>
          <w:sz w:val="24"/>
          <w:szCs w:val="24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  <w:lang w:val="en-US" w:eastAsia="zh-CN"/>
        </w:rPr>
        <w:t>（五）监督保障情况。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成立了政务公开工作领导小组，明确了分管领导，单位主要领导每年至少听取一次工作汇报并部署工作；及时调整完善本机构政府信息公开目录、指南，严格落实政府信息公开各项规定；明确党政综合办公室具体承担政务公开工作，配备相关工作人员，本年度按照上级要求开展了</w:t>
      </w:r>
      <w:r>
        <w:rPr>
          <w:rFonts w:hint="eastAsia" w:hAnsi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次业务知识培训学习，进一步提高了我单位政务公开工作人员专业素质，夯实了政务公开工作基础。</w:t>
      </w:r>
    </w:p>
    <w:p w14:paraId="24B6580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6" w:firstLineChars="200"/>
        <w:jc w:val="left"/>
        <w:textAlignment w:val="auto"/>
        <w:outlineLvl w:val="0"/>
        <w:rPr>
          <w:rFonts w:hint="eastAsia" w:asciiTheme="minorEastAsia" w:hAnsiTheme="minorEastAsia" w:eastAsiaTheme="minorEastAsia" w:cstheme="minorEastAsia"/>
          <w:b/>
          <w:bCs w:val="0"/>
          <w:color w:val="auto"/>
          <w:spacing w:val="-11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color w:val="auto"/>
          <w:spacing w:val="-11"/>
          <w:sz w:val="32"/>
          <w:szCs w:val="32"/>
          <w:lang w:val="en-US" w:eastAsia="zh-CN"/>
        </w:rPr>
        <w:t>二、主动公开政府信息情况</w:t>
      </w:r>
    </w:p>
    <w:tbl>
      <w:tblPr>
        <w:tblStyle w:val="7"/>
        <w:tblW w:w="5000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238"/>
        <w:gridCol w:w="2238"/>
        <w:gridCol w:w="2238"/>
        <w:gridCol w:w="2245"/>
      </w:tblGrid>
      <w:tr w14:paraId="7A526A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5000" w:type="pct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38A7F4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第二十条第（一）项</w:t>
            </w:r>
          </w:p>
        </w:tc>
      </w:tr>
      <w:tr w14:paraId="6D1B70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7DBBA1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1249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1C395E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本年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20"/>
                <w:szCs w:val="20"/>
                <w:lang w:val="en-US" w:eastAsia="zh-CN" w:bidi="ar"/>
              </w:rPr>
              <w:t>制发件数</w:t>
            </w:r>
          </w:p>
        </w:tc>
        <w:tc>
          <w:tcPr>
            <w:tcW w:w="1249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DB6247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本年废止件数</w:t>
            </w:r>
          </w:p>
        </w:tc>
        <w:tc>
          <w:tcPr>
            <w:tcW w:w="1252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B02DFE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现行有效件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20"/>
                <w:szCs w:val="20"/>
                <w:lang w:val="en-US" w:eastAsia="zh-CN" w:bidi="ar"/>
              </w:rPr>
              <w:t>数</w:t>
            </w:r>
          </w:p>
        </w:tc>
      </w:tr>
      <w:tr w14:paraId="3E0EC5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16697A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规章</w:t>
            </w:r>
          </w:p>
        </w:tc>
        <w:tc>
          <w:tcPr>
            <w:tcW w:w="1249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2A07BE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1249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EB7B6A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1252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8A550A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3776B5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DB14BF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行政规范性文件</w:t>
            </w:r>
          </w:p>
        </w:tc>
        <w:tc>
          <w:tcPr>
            <w:tcW w:w="1249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45AC2C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1249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D1ED70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1252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197A4B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1915CC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5000" w:type="pct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094AB3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第二十条第（五）项</w:t>
            </w:r>
          </w:p>
        </w:tc>
      </w:tr>
      <w:tr w14:paraId="37FFA4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B474ED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3750" w:type="pct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467EA6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本年处理决定数量</w:t>
            </w:r>
          </w:p>
        </w:tc>
      </w:tr>
      <w:tr w14:paraId="318E54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3DD6A4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行政许可</w:t>
            </w:r>
          </w:p>
        </w:tc>
        <w:tc>
          <w:tcPr>
            <w:tcW w:w="3750" w:type="pct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362E20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194</w:t>
            </w:r>
          </w:p>
        </w:tc>
      </w:tr>
      <w:tr w14:paraId="177898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5000" w:type="pct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449721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第二十条第（六）项</w:t>
            </w:r>
          </w:p>
        </w:tc>
      </w:tr>
      <w:tr w14:paraId="4B6C33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CE63C6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3750" w:type="pct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6858CB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本年处理决定数量</w:t>
            </w:r>
          </w:p>
        </w:tc>
      </w:tr>
      <w:tr w14:paraId="43F370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4E629A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行政处罚</w:t>
            </w:r>
          </w:p>
        </w:tc>
        <w:tc>
          <w:tcPr>
            <w:tcW w:w="3750" w:type="pct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60462E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1FCD40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C8F54F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行政强制</w:t>
            </w:r>
          </w:p>
        </w:tc>
        <w:tc>
          <w:tcPr>
            <w:tcW w:w="3750" w:type="pct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5AC4CC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727B5E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5000" w:type="pct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1645FC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第二十条第（八）项</w:t>
            </w:r>
          </w:p>
        </w:tc>
      </w:tr>
      <w:tr w14:paraId="6F6A26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7CF9EB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3750" w:type="pct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052507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本年收费金额（单位：万元）</w:t>
            </w:r>
          </w:p>
        </w:tc>
      </w:tr>
      <w:tr w14:paraId="2F90AD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4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CA2BEE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行政事业性收费</w:t>
            </w:r>
          </w:p>
        </w:tc>
        <w:tc>
          <w:tcPr>
            <w:tcW w:w="3750" w:type="pct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0F2D31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</w:tbl>
    <w:p w14:paraId="3E83936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outlineLvl w:val="0"/>
        <w:rPr>
          <w:rFonts w:hint="eastAsia" w:ascii="黑体" w:hAnsi="黑体" w:eastAsia="黑体" w:cs="黑体"/>
          <w:b w:val="0"/>
          <w:bCs w:val="0"/>
          <w:color w:val="auto"/>
          <w:spacing w:val="-11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三、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收到和处理政府信息公开申请情况</w:t>
      </w:r>
    </w:p>
    <w:tbl>
      <w:tblPr>
        <w:tblStyle w:val="7"/>
        <w:tblW w:w="9779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6"/>
        <w:gridCol w:w="782"/>
        <w:gridCol w:w="3470"/>
        <w:gridCol w:w="797"/>
        <w:gridCol w:w="730"/>
        <w:gridCol w:w="697"/>
        <w:gridCol w:w="808"/>
        <w:gridCol w:w="865"/>
        <w:gridCol w:w="611"/>
        <w:gridCol w:w="563"/>
      </w:tblGrid>
      <w:tr w14:paraId="5DEBC7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" w:hRule="atLeast"/>
          <w:jc w:val="center"/>
        </w:trPr>
        <w:tc>
          <w:tcPr>
            <w:tcW w:w="4708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C88E2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楷体" w:hAnsi="楷体" w:eastAsia="楷体" w:cs="楷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（本列数据的勾稽关系为：第一项加第二项之和，等于第三项加第四项之和）</w:t>
            </w:r>
          </w:p>
        </w:tc>
        <w:tc>
          <w:tcPr>
            <w:tcW w:w="5071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1569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申请人情况</w:t>
            </w:r>
          </w:p>
        </w:tc>
      </w:tr>
      <w:tr w14:paraId="0E7CEE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" w:hRule="atLeast"/>
          <w:jc w:val="center"/>
        </w:trPr>
        <w:tc>
          <w:tcPr>
            <w:tcW w:w="4708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C4C383">
            <w:pPr>
              <w:jc w:val="left"/>
              <w:rPr>
                <w:rFonts w:hint="eastAsia" w:ascii="楷体" w:hAnsi="楷体" w:eastAsia="楷体" w:cs="楷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9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8F4F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自然人</w:t>
            </w:r>
          </w:p>
        </w:tc>
        <w:tc>
          <w:tcPr>
            <w:tcW w:w="371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8994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法人或其他组织</w:t>
            </w:r>
          </w:p>
        </w:tc>
        <w:tc>
          <w:tcPr>
            <w:tcW w:w="56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8D51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总计</w:t>
            </w:r>
          </w:p>
        </w:tc>
      </w:tr>
      <w:tr w14:paraId="19EE5D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4708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31714D">
            <w:pPr>
              <w:jc w:val="left"/>
              <w:rPr>
                <w:rFonts w:hint="eastAsia" w:ascii="楷体" w:hAnsi="楷体" w:eastAsia="楷体" w:cs="楷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156088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FFE1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商业企业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6C37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科研机构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2AE4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社会公益组织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A6C5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法律服务机构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3D2A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其他</w:t>
            </w:r>
          </w:p>
        </w:tc>
        <w:tc>
          <w:tcPr>
            <w:tcW w:w="56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54EB21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31F9A9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  <w:jc w:val="center"/>
        </w:trPr>
        <w:tc>
          <w:tcPr>
            <w:tcW w:w="470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37C2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一、本年新收政府信息公开申请数量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361A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A060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166E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3249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1CB4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08D7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169F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  <w:bookmarkStart w:id="0" w:name="_GoBack"/>
            <w:bookmarkEnd w:id="0"/>
          </w:p>
        </w:tc>
      </w:tr>
      <w:tr w14:paraId="2E21C0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470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ACDB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二、上年结转政府信息公开申请数量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3E9E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6948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470E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DD96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5FD5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8C01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02AE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532405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  <w:jc w:val="center"/>
        </w:trPr>
        <w:tc>
          <w:tcPr>
            <w:tcW w:w="45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9F17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三、本年度办理结果</w:t>
            </w:r>
          </w:p>
        </w:tc>
        <w:tc>
          <w:tcPr>
            <w:tcW w:w="42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F9CD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（一）予以公开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3883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70AB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FB02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33DA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7590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FD95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A1F4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</w:tr>
      <w:tr w14:paraId="6F32D8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8BAB0D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2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550B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（二）部分公开</w:t>
            </w: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（区分处理的，只计这一情形，不计其他情形）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854F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4AAD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26FC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1EF6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FF1B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B23B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430B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32010E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83A6CC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7FC1D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（三）不予公开</w:t>
            </w: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7F68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1.属于国家秘密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8DD6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60B7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8AF4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7276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E96A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8A36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8859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5D9F94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FEFC4C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434DD3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78A8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2.其他法律行政法规禁止公开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BDC4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1157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5E61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D2DC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326A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A8BC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698D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0773BC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7D7881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B82537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C86FA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3.危及“三安全一稳定”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1A00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E561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C683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E5A8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E638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56BB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110E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4BCC9F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B77F15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BFB0E7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A5F95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4.保护第三方合法权益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3328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7187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F2F0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D7C8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21EC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DF50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6575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49F7F9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935F8C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F7D40F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C3F5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5.属于三类内部事务信息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73CE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E586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FE90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7224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FB86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CC11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ED2D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6403EE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7BC9C6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4BA444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D920D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6.属于四类过程性信息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67BD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CE39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67F5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0DC4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36F2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721E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B4E5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31D738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AA99EA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0A58E4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9BF85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7.属于行政执法案卷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0737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7C58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17D3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C5ED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3094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B9B7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7304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03F0CB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9C0D2C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13DA01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CD5C0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8.属于行政查询事项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4F28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BA93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DF64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87CB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9C89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3829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5625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49EC5F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41B06F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78119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（四）无法提供</w:t>
            </w: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5877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1.本机关不掌握相关政府信息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FAE7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220A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88B0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360F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AA84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D5E8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2399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348D01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803FD6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52DCC9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F5FC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2.没有现成信息需要另行制作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54C8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1396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63AA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4137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0150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B5C9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80BB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751910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F1EF75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0605AA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F1CF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3.补正后申请内容仍不明确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9269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E145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C99C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B70E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C00B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62A7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CE7B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19B700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26B619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3539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（五）不予处理</w:t>
            </w: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3714F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1.信访举报投诉类申请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50F6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2A7B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2745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0074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EA2B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2BE3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F092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20D267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01E0D4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2C93E3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DA89D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2.重复申请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3B12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A5DD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35B3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E279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5F02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4728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DC5F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4AACF4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805F69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034799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42D77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3.要求提供公开出版物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7A21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3CF7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58DD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61CB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1823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CA04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CFE9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3985F0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6B5D18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15CBB9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DC01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4.无正当理由大量反复申请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8107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6499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17FF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BCA7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7587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5114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1973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1DB9B4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EBC5B9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07D9AB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4561C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5.要求行政机关确认或重新出具已获取信息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8477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33F5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308B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E02C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F381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3C4C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F58B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2992D5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122619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9A82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（六）其他处理</w:t>
            </w: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96B62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1.申请人无正当理由逾期不补正、行政机关不再处理其政府信息公开申请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4655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C32E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9CC7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9A23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736A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DF56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9663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2F7D02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D40D14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F64FCB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CD73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2.申请人逾期未按收费通知要求缴纳费用、行政机关不再处理其政府信息公开申请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9466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FAD9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8254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5820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BA17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8230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F3EA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11E927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F39E56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8CB685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0005D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3.其他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79A5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744D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6647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09E0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AE73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9C97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68072E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</w:tr>
      <w:tr w14:paraId="6C535D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97604C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2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3D7A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（七）总计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76D0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0F1E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05C7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3B1A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03B5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AB75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4003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4EC015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  <w:jc w:val="center"/>
        </w:trPr>
        <w:tc>
          <w:tcPr>
            <w:tcW w:w="470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E1566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四、结转下年度继续办理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5FA6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20B1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F11A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1D90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DB8F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FC86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02C3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 </w:t>
            </w:r>
          </w:p>
        </w:tc>
      </w:tr>
    </w:tbl>
    <w:p w14:paraId="2442CA1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outlineLvl w:val="0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四、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政府信息公开行政复议、行政诉讼情况</w:t>
      </w:r>
    </w:p>
    <w:tbl>
      <w:tblPr>
        <w:tblStyle w:val="7"/>
        <w:tblW w:w="9079" w:type="dxa"/>
        <w:jc w:val="center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57"/>
        <w:gridCol w:w="633"/>
        <w:gridCol w:w="633"/>
        <w:gridCol w:w="633"/>
        <w:gridCol w:w="443"/>
        <w:gridCol w:w="661"/>
        <w:gridCol w:w="703"/>
        <w:gridCol w:w="646"/>
        <w:gridCol w:w="675"/>
        <w:gridCol w:w="383"/>
        <w:gridCol w:w="717"/>
        <w:gridCol w:w="674"/>
        <w:gridCol w:w="646"/>
        <w:gridCol w:w="647"/>
        <w:gridCol w:w="428"/>
      </w:tblGrid>
      <w:tr w14:paraId="762C46EE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  <w:jc w:val="center"/>
        </w:trPr>
        <w:tc>
          <w:tcPr>
            <w:tcW w:w="2899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425977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行政复议</w:t>
            </w:r>
          </w:p>
        </w:tc>
        <w:tc>
          <w:tcPr>
            <w:tcW w:w="6180" w:type="dxa"/>
            <w:gridSpan w:val="10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56FB7E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行政诉讼</w:t>
            </w:r>
          </w:p>
        </w:tc>
      </w:tr>
      <w:tr w14:paraId="17BB6F83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7" w:hRule="atLeast"/>
          <w:jc w:val="center"/>
        </w:trPr>
        <w:tc>
          <w:tcPr>
            <w:tcW w:w="557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A6B8E2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结果维持</w:t>
            </w:r>
          </w:p>
        </w:tc>
        <w:tc>
          <w:tcPr>
            <w:tcW w:w="633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9E184D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纠正</w:t>
            </w:r>
          </w:p>
        </w:tc>
        <w:tc>
          <w:tcPr>
            <w:tcW w:w="633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326606E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其他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</w:tc>
        <w:tc>
          <w:tcPr>
            <w:tcW w:w="633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A37F83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尚未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审结</w:t>
            </w:r>
          </w:p>
        </w:tc>
        <w:tc>
          <w:tcPr>
            <w:tcW w:w="443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8CF0C6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  <w:tc>
          <w:tcPr>
            <w:tcW w:w="3068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C08091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未经复议直接起诉</w:t>
            </w:r>
          </w:p>
        </w:tc>
        <w:tc>
          <w:tcPr>
            <w:tcW w:w="3112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F5B415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复议后起诉</w:t>
            </w:r>
          </w:p>
        </w:tc>
      </w:tr>
      <w:tr w14:paraId="2A33E4EF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4" w:hRule="atLeast"/>
          <w:jc w:val="center"/>
        </w:trPr>
        <w:tc>
          <w:tcPr>
            <w:tcW w:w="557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C5F6FF5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33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356446F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33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242119E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33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D552EE4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443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4B25F01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6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01BF5F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维持</w:t>
            </w:r>
          </w:p>
        </w:tc>
        <w:tc>
          <w:tcPr>
            <w:tcW w:w="70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5ACBF8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纠正</w:t>
            </w:r>
          </w:p>
        </w:tc>
        <w:tc>
          <w:tcPr>
            <w:tcW w:w="64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3CC2BB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其他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</w:tc>
        <w:tc>
          <w:tcPr>
            <w:tcW w:w="6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476985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尚未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审结</w:t>
            </w:r>
          </w:p>
        </w:tc>
        <w:tc>
          <w:tcPr>
            <w:tcW w:w="38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69CB4F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  <w:tc>
          <w:tcPr>
            <w:tcW w:w="71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6022A3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维持</w:t>
            </w:r>
          </w:p>
        </w:tc>
        <w:tc>
          <w:tcPr>
            <w:tcW w:w="67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044B62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纠正</w:t>
            </w:r>
          </w:p>
        </w:tc>
        <w:tc>
          <w:tcPr>
            <w:tcW w:w="64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309BF6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其他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</w:tc>
        <w:tc>
          <w:tcPr>
            <w:tcW w:w="64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932BB9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尚未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审结</w:t>
            </w:r>
          </w:p>
        </w:tc>
        <w:tc>
          <w:tcPr>
            <w:tcW w:w="42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D6A719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</w:tr>
      <w:tr w14:paraId="43DB0DDC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2" w:hRule="atLeast"/>
          <w:jc w:val="center"/>
        </w:trPr>
        <w:tc>
          <w:tcPr>
            <w:tcW w:w="55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46F597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3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35E5C12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3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BC5C87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3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5B89DD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65D5BE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6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8AD3B8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0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A1CEE3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30D35A1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5BEE58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38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508E91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1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CDEE46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5B69B0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329125F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AA9110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2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1391547">
            <w:pPr>
              <w:rPr>
                <w:rFonts w:hint="eastAsia" w:ascii="宋体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</w:tbl>
    <w:p w14:paraId="4CDD3BDD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outlineLvl w:val="0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存在的主要问题及改进情况</w:t>
      </w:r>
    </w:p>
    <w:p w14:paraId="790F70BA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599" w:firstLineChars="200"/>
        <w:jc w:val="left"/>
        <w:textAlignment w:val="auto"/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kern w:val="2"/>
          <w:sz w:val="32"/>
          <w:szCs w:val="32"/>
          <w:lang w:val="en-US" w:eastAsia="zh-CN" w:bidi="ar-SA"/>
        </w:rPr>
      </w:pP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kern w:val="2"/>
          <w:sz w:val="32"/>
          <w:szCs w:val="32"/>
          <w:lang w:val="en-US" w:eastAsia="zh-CN" w:bidi="ar-SA"/>
        </w:rPr>
        <w:t>（一）存在问题</w:t>
      </w:r>
    </w:p>
    <w:p w14:paraId="5739C418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一是对政务公开工作的认识不足，对政府信息公开的尺度存在难以把握等问题，信息公开的时效性有待进一步加强。二是政务公开队伍建设有待强化，工作人员业务能力和水平有待提升，且缺乏系统、专业的培训和学习。</w:t>
      </w:r>
    </w:p>
    <w:p w14:paraId="59141041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599" w:firstLineChars="200"/>
        <w:jc w:val="left"/>
        <w:textAlignment w:val="auto"/>
        <w:rPr>
          <w:rFonts w:hint="default" w:ascii="楷体_GB2312" w:hAnsi="楷体_GB2312" w:eastAsia="楷体_GB2312" w:cs="楷体_GB2312"/>
          <w:b/>
          <w:bCs w:val="0"/>
          <w:color w:val="auto"/>
          <w:spacing w:val="-11"/>
          <w:kern w:val="2"/>
          <w:sz w:val="32"/>
          <w:szCs w:val="32"/>
          <w:lang w:val="en-US" w:eastAsia="zh-CN" w:bidi="ar-SA"/>
        </w:rPr>
      </w:pP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kern w:val="2"/>
          <w:sz w:val="32"/>
          <w:szCs w:val="32"/>
          <w:lang w:val="en-US" w:eastAsia="zh-CN" w:bidi="ar-SA"/>
        </w:rPr>
        <w:t>（二）改进情况</w:t>
      </w:r>
    </w:p>
    <w:p w14:paraId="54804AC5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一是提高思想认识，压实工作责任。进一步强化政务公开工作的组织领导，增强干部职工对政务公开工作重要性的理解，切实提升做好此项工作的责任感与使命感。二是加强队伍建设，增强业务能力。加强对政务公开工作人员的培训与学习，定期组织开展业务培训和交流活动，提升工作人员的业务水平。建立健全政务公开工作激励机制，充分激发工作人员的积极性和主动性，为政务公开工作提供坚实的人才支撑。</w:t>
      </w:r>
    </w:p>
    <w:p w14:paraId="262788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outlineLvl w:val="0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六、其他需要报告的事项</w:t>
      </w:r>
    </w:p>
    <w:p w14:paraId="2D9BA7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我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单位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认真贯彻执行国务院办公厅《政府信息公开信息处理费管理办法》和《关于政府信息公开处理费管理有关事项的通知》，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本年度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未收取信息处理费。</w:t>
      </w:r>
    </w:p>
    <w:sectPr>
      <w:footerReference r:id="rId3" w:type="default"/>
      <w:pgSz w:w="11906" w:h="16838"/>
      <w:pgMar w:top="2098" w:right="1474" w:bottom="1984" w:left="1587" w:header="851" w:footer="992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DC2F8A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0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FD36F86">
                          <w:pPr>
                            <w:pStyle w:val="4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025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5FD36F86">
                    <w:pPr>
                      <w:pStyle w:val="4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73072AF"/>
    <w:multiLevelType w:val="singleLevel"/>
    <w:tmpl w:val="E73072AF"/>
    <w:lvl w:ilvl="0" w:tentative="0">
      <w:start w:val="5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0465E25D"/>
    <w:multiLevelType w:val="singleLevel"/>
    <w:tmpl w:val="0465E25D"/>
    <w:lvl w:ilvl="0" w:tentative="0">
      <w:start w:val="1"/>
      <w:numFmt w:val="chineseCounting"/>
      <w:suff w:val="nothing"/>
      <w:lvlText w:val="（%1）"/>
      <w:lvlJc w:val="left"/>
      <w:rPr>
        <w:rFonts w:hint="eastAsia"/>
        <w:b/>
        <w:bCs/>
        <w:color w:val="auto"/>
        <w:highlight w:val="no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E5B229F"/>
    <w:rsid w:val="000168E7"/>
    <w:rsid w:val="00091070"/>
    <w:rsid w:val="00102236"/>
    <w:rsid w:val="00121401"/>
    <w:rsid w:val="00157AC8"/>
    <w:rsid w:val="001801D5"/>
    <w:rsid w:val="00296580"/>
    <w:rsid w:val="002B2C96"/>
    <w:rsid w:val="00455C5D"/>
    <w:rsid w:val="004F0B4A"/>
    <w:rsid w:val="00586B59"/>
    <w:rsid w:val="00631E81"/>
    <w:rsid w:val="00653E36"/>
    <w:rsid w:val="008E1B1A"/>
    <w:rsid w:val="008E44F4"/>
    <w:rsid w:val="00A53DE3"/>
    <w:rsid w:val="00B5390F"/>
    <w:rsid w:val="00C06F06"/>
    <w:rsid w:val="00C51C9D"/>
    <w:rsid w:val="00CB4FF3"/>
    <w:rsid w:val="00CE1DC8"/>
    <w:rsid w:val="00D26420"/>
    <w:rsid w:val="00D36948"/>
    <w:rsid w:val="00E06057"/>
    <w:rsid w:val="00E212AC"/>
    <w:rsid w:val="00E41BBC"/>
    <w:rsid w:val="00E57F2A"/>
    <w:rsid w:val="00EA3ADC"/>
    <w:rsid w:val="00EF14E8"/>
    <w:rsid w:val="00F24E13"/>
    <w:rsid w:val="00FA6E92"/>
    <w:rsid w:val="00FC07B6"/>
    <w:rsid w:val="0110755D"/>
    <w:rsid w:val="0120287D"/>
    <w:rsid w:val="01285338"/>
    <w:rsid w:val="05CD6914"/>
    <w:rsid w:val="064C3858"/>
    <w:rsid w:val="07954C72"/>
    <w:rsid w:val="09813DFD"/>
    <w:rsid w:val="0AB12D00"/>
    <w:rsid w:val="0B2121D5"/>
    <w:rsid w:val="0B6363AB"/>
    <w:rsid w:val="0BD074EE"/>
    <w:rsid w:val="0DDC1B4D"/>
    <w:rsid w:val="0FF935DB"/>
    <w:rsid w:val="107E32D1"/>
    <w:rsid w:val="11B05C5A"/>
    <w:rsid w:val="15836008"/>
    <w:rsid w:val="1852701D"/>
    <w:rsid w:val="19DE11D5"/>
    <w:rsid w:val="1A0F4175"/>
    <w:rsid w:val="1C3F69E4"/>
    <w:rsid w:val="1CD04A72"/>
    <w:rsid w:val="1EFC934B"/>
    <w:rsid w:val="2116050E"/>
    <w:rsid w:val="2317411E"/>
    <w:rsid w:val="238E43F5"/>
    <w:rsid w:val="23F630A6"/>
    <w:rsid w:val="25AC5561"/>
    <w:rsid w:val="26B5A241"/>
    <w:rsid w:val="29477282"/>
    <w:rsid w:val="2D1B430E"/>
    <w:rsid w:val="2E7A5550"/>
    <w:rsid w:val="2E8A0E7B"/>
    <w:rsid w:val="31594748"/>
    <w:rsid w:val="32095580"/>
    <w:rsid w:val="341765DF"/>
    <w:rsid w:val="34A60037"/>
    <w:rsid w:val="36692452"/>
    <w:rsid w:val="38CB1FBA"/>
    <w:rsid w:val="3ADEDF92"/>
    <w:rsid w:val="3B214D37"/>
    <w:rsid w:val="3C687906"/>
    <w:rsid w:val="3CA46220"/>
    <w:rsid w:val="3E3D2EB0"/>
    <w:rsid w:val="3E5B229F"/>
    <w:rsid w:val="3EF585D3"/>
    <w:rsid w:val="3FAF05CC"/>
    <w:rsid w:val="3FFF3219"/>
    <w:rsid w:val="42A9416B"/>
    <w:rsid w:val="42F84FBB"/>
    <w:rsid w:val="43DA9812"/>
    <w:rsid w:val="4452119A"/>
    <w:rsid w:val="4524487F"/>
    <w:rsid w:val="496B7702"/>
    <w:rsid w:val="4D617EE6"/>
    <w:rsid w:val="4D870228"/>
    <w:rsid w:val="4E137BDD"/>
    <w:rsid w:val="4E221A0F"/>
    <w:rsid w:val="4E586564"/>
    <w:rsid w:val="4F360182"/>
    <w:rsid w:val="53FFD66A"/>
    <w:rsid w:val="541E6540"/>
    <w:rsid w:val="571C05B0"/>
    <w:rsid w:val="58633538"/>
    <w:rsid w:val="599A5E0E"/>
    <w:rsid w:val="5A6F3991"/>
    <w:rsid w:val="5B5D1369"/>
    <w:rsid w:val="5D4F0FEF"/>
    <w:rsid w:val="5D8A083A"/>
    <w:rsid w:val="5E756212"/>
    <w:rsid w:val="5FBD64F2"/>
    <w:rsid w:val="61022B79"/>
    <w:rsid w:val="63BA4AEE"/>
    <w:rsid w:val="64BB2F53"/>
    <w:rsid w:val="65640649"/>
    <w:rsid w:val="65E15017"/>
    <w:rsid w:val="67A3A7A5"/>
    <w:rsid w:val="68AC68D5"/>
    <w:rsid w:val="68C13E1A"/>
    <w:rsid w:val="695D0560"/>
    <w:rsid w:val="69C937CA"/>
    <w:rsid w:val="6A8A12FF"/>
    <w:rsid w:val="6AFBAD5F"/>
    <w:rsid w:val="6C204E11"/>
    <w:rsid w:val="6FDF47DB"/>
    <w:rsid w:val="6FFF0CB4"/>
    <w:rsid w:val="71A62D78"/>
    <w:rsid w:val="72826491"/>
    <w:rsid w:val="72F868DA"/>
    <w:rsid w:val="742A7022"/>
    <w:rsid w:val="74ED2BBE"/>
    <w:rsid w:val="764322DF"/>
    <w:rsid w:val="772F065A"/>
    <w:rsid w:val="77BB3DCB"/>
    <w:rsid w:val="77CFF03C"/>
    <w:rsid w:val="7B7CC9B3"/>
    <w:rsid w:val="7D292759"/>
    <w:rsid w:val="7D3C0157"/>
    <w:rsid w:val="7D6D4BD6"/>
    <w:rsid w:val="7DDEB177"/>
    <w:rsid w:val="7DF756EB"/>
    <w:rsid w:val="7E2247C9"/>
    <w:rsid w:val="7ED53247"/>
    <w:rsid w:val="7EDDBA1E"/>
    <w:rsid w:val="7EFA1255"/>
    <w:rsid w:val="7FA76860"/>
    <w:rsid w:val="7FBF5690"/>
    <w:rsid w:val="7FC953CC"/>
    <w:rsid w:val="7FDF440F"/>
    <w:rsid w:val="7FE38852"/>
    <w:rsid w:val="8B9E95E9"/>
    <w:rsid w:val="92EC8D3F"/>
    <w:rsid w:val="9CEEDF49"/>
    <w:rsid w:val="A76EE464"/>
    <w:rsid w:val="B21D80AD"/>
    <w:rsid w:val="B45D9279"/>
    <w:rsid w:val="B7E7C1F0"/>
    <w:rsid w:val="BF6B13F6"/>
    <w:rsid w:val="BFF7D8B8"/>
    <w:rsid w:val="C3EEB8D0"/>
    <w:rsid w:val="CB7FA613"/>
    <w:rsid w:val="D37BBE9C"/>
    <w:rsid w:val="D4F38090"/>
    <w:rsid w:val="D99F8203"/>
    <w:rsid w:val="DACFF94B"/>
    <w:rsid w:val="DBF75DDE"/>
    <w:rsid w:val="DFC65336"/>
    <w:rsid w:val="E7FFFAFD"/>
    <w:rsid w:val="E9F54829"/>
    <w:rsid w:val="EAFFF69E"/>
    <w:rsid w:val="EDF7EABE"/>
    <w:rsid w:val="EF3E3C5F"/>
    <w:rsid w:val="EF77B124"/>
    <w:rsid w:val="EF7B5EE5"/>
    <w:rsid w:val="EFB618C8"/>
    <w:rsid w:val="EFFF7831"/>
    <w:rsid w:val="F75718EB"/>
    <w:rsid w:val="F7BEC138"/>
    <w:rsid w:val="F7DF081B"/>
    <w:rsid w:val="F7E52A64"/>
    <w:rsid w:val="F7FF2A12"/>
    <w:rsid w:val="F91E050A"/>
    <w:rsid w:val="FB17AA77"/>
    <w:rsid w:val="FB5D8DA7"/>
    <w:rsid w:val="FB6F83DF"/>
    <w:rsid w:val="FCBAD453"/>
    <w:rsid w:val="FCF3C5E7"/>
    <w:rsid w:val="FDEB3F1E"/>
    <w:rsid w:val="FF7AA915"/>
    <w:rsid w:val="FFBE59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仿宋_GB2312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widowControl w:val="0"/>
      <w:suppressAutoHyphens/>
      <w:bidi w:val="0"/>
      <w:spacing w:after="120"/>
      <w:ind w:left="420" w:leftChars="200" w:firstLine="420" w:firstLineChars="200"/>
      <w:jc w:val="both"/>
    </w:pPr>
    <w:rPr>
      <w:rFonts w:ascii="Calibri" w:hAnsi="Calibri" w:eastAsia="宋体" w:cs="Times New Roman"/>
      <w:color w:val="auto"/>
      <w:kern w:val="2"/>
      <w:sz w:val="21"/>
      <w:szCs w:val="24"/>
      <w:lang w:val="en-US" w:eastAsia="zh-CN" w:bidi="ar-SA"/>
    </w:rPr>
  </w:style>
  <w:style w:type="paragraph" w:styleId="3">
    <w:name w:val="Body Text Indent"/>
    <w:basedOn w:val="1"/>
    <w:next w:val="1"/>
    <w:unhideWhenUsed/>
    <w:qFormat/>
    <w:uiPriority w:val="99"/>
    <w:pPr>
      <w:widowControl w:val="0"/>
      <w:suppressAutoHyphens/>
      <w:bidi w:val="0"/>
      <w:spacing w:after="120"/>
      <w:ind w:left="420" w:leftChars="200"/>
      <w:jc w:val="both"/>
    </w:pPr>
    <w:rPr>
      <w:rFonts w:ascii="Calibri" w:hAnsi="Calibri" w:eastAsia="宋体" w:cs="Times New Roman"/>
      <w:color w:val="auto"/>
      <w:kern w:val="2"/>
      <w:sz w:val="21"/>
      <w:szCs w:val="24"/>
      <w:lang w:val="en-US" w:eastAsia="zh-CN" w:bidi="ar-SA"/>
    </w:rPr>
  </w:style>
  <w:style w:type="paragraph" w:styleId="4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color w:val="000000"/>
      <w:kern w:val="0"/>
      <w:sz w:val="24"/>
    </w:rPr>
  </w:style>
  <w:style w:type="character" w:customStyle="1" w:styleId="9">
    <w:name w:val="页眉 Char"/>
    <w:basedOn w:val="8"/>
    <w:link w:val="5"/>
    <w:qFormat/>
    <w:uiPriority w:val="0"/>
    <w:rPr>
      <w:rFonts w:ascii="仿宋_GB2312" w:eastAsia="仿宋_GB2312"/>
      <w:kern w:val="2"/>
      <w:sz w:val="18"/>
      <w:szCs w:val="18"/>
    </w:rPr>
  </w:style>
  <w:style w:type="character" w:customStyle="1" w:styleId="10">
    <w:name w:val="页脚 Char"/>
    <w:basedOn w:val="8"/>
    <w:link w:val="4"/>
    <w:qFormat/>
    <w:uiPriority w:val="0"/>
    <w:rPr>
      <w:rFonts w:ascii="仿宋_GB2312" w:eastAsia="仿宋_GB2312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5</Pages>
  <Words>2148</Words>
  <Characters>2191</Characters>
  <Lines>25</Lines>
  <Paragraphs>7</Paragraphs>
  <TotalTime>38</TotalTime>
  <ScaleCrop>false</ScaleCrop>
  <LinksUpToDate>false</LinksUpToDate>
  <CharactersWithSpaces>2192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2020-01-03T03:38:00Z</dcterms:created>
  <dc:creator>小公举</dc:creator>
  <cp:lastModifiedBy>天上人间1427723851</cp:lastModifiedBy>
  <cp:lastPrinted>2023-01-12T00:50:00Z</cp:lastPrinted>
  <dcterms:modified xsi:type="dcterms:W3CDTF">2026-01-27T09:31:45Z</dcterms:modified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8C1170ED88234E56A33F51BD4F244758_13</vt:lpwstr>
  </property>
  <property fmtid="{D5CDD505-2E9C-101B-9397-08002B2CF9AE}" pid="4" name="KSOTemplateDocerSaveRecord">
    <vt:lpwstr>eyJoZGlkIjoiOGFkZWE3YjQwNWY2NTkwYTRmNDhlY2EwODE1YzdmNWEiLCJ1c2VySWQiOiIxMDE5OTczNzIifQ==</vt:lpwstr>
  </property>
</Properties>
</file>