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史家寨乡人民政府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2024年，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史家寨乡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认真贯彻落实《条例》和省、市、县政务公开工作部署要求，依法、及时、准确地公开相关政府信息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根据实际工作，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全年主动公开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信息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共收到政府信息公开申请0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以县政府门户网站政府信息公开平台为基础，主动公开政府信息。同时结合政务新媒体，严格审核发布内容，做好信息发布、政策解读和办事服务工作。2024年共发布政务信息0条。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综合办公室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98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hAnsi="仿宋_GB2312" w:cs="仿宋_GB2312"/>
          <w:b w:val="0"/>
          <w:bCs w:val="0"/>
          <w:color w:val="C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2024年，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我单位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严格按《条例》规定，全力推动政府信息公开工作，虽然取得了一定成绩，但在提高政府信息公开意识方面还有待进一步加强。2025年，我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将进一步加强政务公开教育培训，不断提升政府信息公开工作人员责任意识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史家寨乡人民政府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2025年1月16日</w:t>
      </w:r>
    </w:p>
    <w:p>
      <w:pPr>
        <w:pStyle w:val="2"/>
        <w:rPr>
          <w:rFonts w:hint="eastAsia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5C7A00"/>
    <w:multiLevelType w:val="singleLevel"/>
    <w:tmpl w:val="0E5C7A0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EFE4E27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BBC334A"/>
    <w:rsid w:val="2E8A0E7B"/>
    <w:rsid w:val="341765DF"/>
    <w:rsid w:val="34BC23AD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4F294809"/>
    <w:rsid w:val="53FFD66A"/>
    <w:rsid w:val="541E6540"/>
    <w:rsid w:val="571C05B0"/>
    <w:rsid w:val="5A6F3991"/>
    <w:rsid w:val="5B5D1369"/>
    <w:rsid w:val="5D4F0FEF"/>
    <w:rsid w:val="5D8A083A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543</Words>
  <Characters>3100</Characters>
  <Lines>25</Lines>
  <Paragraphs>7</Paragraphs>
  <TotalTime>9</TotalTime>
  <ScaleCrop>false</ScaleCrop>
  <LinksUpToDate>false</LinksUpToDate>
  <CharactersWithSpaces>3636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2023-01-12T00:50:00Z</cp:lastPrinted>
  <dcterms:modified xsi:type="dcterms:W3CDTF">2025-01-22T10:23:17Z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E2BE54B0DAF44B84A66EE7BE0474C7C3</vt:lpwstr>
  </property>
</Properties>
</file>