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43" w:line="187" w:lineRule="auto"/>
        <w:ind w:firstLine="3799"/>
        <w:outlineLvl w:val="0"/>
        <w:rPr>
          <w:rFonts w:ascii="黑体" w:hAnsi="黑体" w:eastAsia="黑体" w:cs="黑体"/>
          <w:sz w:val="44"/>
          <w:szCs w:val="44"/>
        </w:rPr>
      </w:pPr>
      <w:r>
        <w:rPr>
          <w:rFonts w:ascii="黑体" w:hAnsi="黑体" w:eastAsia="黑体" w:cs="黑体"/>
          <w:spacing w:val="-1"/>
          <w:sz w:val="44"/>
          <w:szCs w:val="44"/>
        </w:rPr>
        <w:t>2022</w:t>
      </w:r>
      <w:r>
        <w:rPr>
          <w:rFonts w:ascii="黑体" w:hAnsi="黑体" w:eastAsia="黑体" w:cs="黑体"/>
          <w:spacing w:val="-86"/>
          <w:sz w:val="44"/>
          <w:szCs w:val="44"/>
        </w:rPr>
        <w:t xml:space="preserve"> </w:t>
      </w:r>
      <w:r>
        <w:rPr>
          <w:rFonts w:ascii="黑体" w:hAnsi="黑体" w:eastAsia="黑体" w:cs="黑体"/>
          <w:spacing w:val="-1"/>
          <w:sz w:val="44"/>
          <w:szCs w:val="44"/>
        </w:rPr>
        <w:t>年单位预算信息公开目录</w:t>
      </w:r>
    </w:p>
    <w:p>
      <w:pPr>
        <w:spacing w:before="92" w:line="239" w:lineRule="auto"/>
        <w:rPr>
          <w:sz w:val="28"/>
          <w:szCs w:val="28"/>
        </w:rPr>
      </w:pPr>
      <w:bookmarkStart w:id="0" w:name="_Toc_2_2_0000000001"/>
      <w:r>
        <w:rPr>
          <w:rFonts w:ascii="Arial" w:hAnsi="Arial" w:eastAsia="Arial" w:cs="Arial"/>
          <w:sz w:val="21"/>
          <w:szCs w:val="21"/>
        </w:rPr>
        <w:fldChar w:fldCharType="begin"/>
      </w:r>
      <w:r>
        <w:instrText xml:space="preserve"> HYPERLINK \l "_bookmark1" </w:instrText>
      </w:r>
      <w:r>
        <w:rPr>
          <w:rFonts w:ascii="Arial" w:hAnsi="Arial" w:eastAsia="Arial" w:cs="Arial"/>
          <w:sz w:val="21"/>
          <w:szCs w:val="21"/>
        </w:rPr>
        <w:fldChar w:fldCharType="separate"/>
      </w:r>
      <w:r>
        <w:rPr>
          <w:rFonts w:ascii="宋体" w:hAnsi="宋体" w:eastAsia="宋体" w:cs="宋体"/>
          <w:spacing w:val="-1"/>
          <w:sz w:val="28"/>
          <w:szCs w:val="28"/>
        </w:rPr>
        <w:t>一、</w:t>
      </w:r>
      <w:r>
        <w:rPr>
          <w:rFonts w:hint="eastAsia" w:ascii="宋体" w:hAnsi="宋体" w:eastAsia="宋体" w:cs="宋体"/>
          <w:spacing w:val="-1"/>
          <w:sz w:val="28"/>
          <w:szCs w:val="28"/>
        </w:rPr>
        <w:t>阜平县中共阜平县委网络安全和信息化委员会办公室</w:t>
      </w:r>
      <w:r>
        <w:rPr>
          <w:rFonts w:ascii="宋体" w:hAnsi="宋体" w:eastAsia="宋体" w:cs="宋体"/>
          <w:spacing w:val="-1"/>
          <w:sz w:val="28"/>
          <w:szCs w:val="28"/>
        </w:rPr>
        <w:t>本级收支预</w:t>
      </w:r>
      <w:r>
        <w:rPr>
          <w:rFonts w:hint="eastAsia" w:ascii="宋体" w:hAnsi="宋体" w:eastAsia="宋体" w:cs="宋体"/>
          <w:spacing w:val="-1"/>
          <w:sz w:val="28"/>
          <w:szCs w:val="28"/>
          <w:lang w:eastAsia="zh-CN"/>
        </w:rPr>
        <w:t>算………………………………………………………</w:t>
      </w:r>
      <w:r>
        <w:rPr>
          <w:rFonts w:hint="eastAsia" w:ascii="宋体" w:hAnsi="宋体" w:eastAsia="宋体" w:cs="宋体"/>
          <w:spacing w:val="-1"/>
          <w:sz w:val="28"/>
          <w:szCs w:val="28"/>
          <w:lang w:val="en-US" w:eastAsia="zh-CN"/>
        </w:rPr>
        <w:t>2</w:t>
      </w:r>
      <w:r>
        <w:rPr>
          <w:spacing w:val="-1"/>
          <w:sz w:val="28"/>
          <w:szCs w:val="28"/>
        </w:rPr>
        <w:fldChar w:fldCharType="end"/>
      </w:r>
    </w:p>
    <w:p>
      <w:pPr>
        <w:spacing w:before="160" w:line="186" w:lineRule="auto"/>
        <w:rPr>
          <w:rFonts w:hint="default" w:eastAsiaTheme="minorEastAsia"/>
          <w:spacing w:val="-1"/>
          <w:sz w:val="28"/>
          <w:szCs w:val="28"/>
          <w:lang w:val="en-US" w:eastAsia="zh-CN"/>
        </w:rPr>
      </w:pPr>
      <w:r>
        <w:fldChar w:fldCharType="begin"/>
      </w:r>
      <w:r>
        <w:instrText xml:space="preserve"> HYPERLINK \l "_bookmark2" </w:instrText>
      </w:r>
      <w:r>
        <w:fldChar w:fldCharType="separate"/>
      </w:r>
      <w:r>
        <w:rPr>
          <w:rFonts w:ascii="宋体" w:hAnsi="宋体" w:eastAsia="宋体" w:cs="宋体"/>
          <w:spacing w:val="-1"/>
          <w:sz w:val="28"/>
          <w:szCs w:val="28"/>
        </w:rPr>
        <w:t>二、</w:t>
      </w:r>
      <w:r>
        <w:rPr>
          <w:rFonts w:hint="eastAsia" w:ascii="宋体" w:hAnsi="宋体" w:eastAsia="宋体" w:cs="宋体"/>
          <w:spacing w:val="-1"/>
          <w:sz w:val="28"/>
          <w:szCs w:val="28"/>
        </w:rPr>
        <w:t>阜平县阜平县信息网络服务中心</w:t>
      </w:r>
      <w:r>
        <w:rPr>
          <w:rFonts w:ascii="宋体" w:hAnsi="宋体" w:eastAsia="宋体" w:cs="宋体"/>
          <w:spacing w:val="-1"/>
          <w:sz w:val="28"/>
          <w:szCs w:val="28"/>
        </w:rPr>
        <w:t>收支</w:t>
      </w:r>
      <w:r>
        <w:rPr>
          <w:rFonts w:hint="eastAsia" w:ascii="宋体" w:hAnsi="宋体" w:eastAsia="宋体" w:cs="宋体"/>
          <w:spacing w:val="-1"/>
          <w:sz w:val="28"/>
          <w:szCs w:val="28"/>
          <w:lang w:eastAsia="zh-CN"/>
        </w:rPr>
        <w:t>预算……………………………………………………………………………………</w:t>
      </w:r>
      <w:r>
        <w:rPr>
          <w:rFonts w:hint="eastAsia" w:ascii="宋体" w:hAnsi="宋体" w:eastAsia="宋体" w:cs="宋体"/>
          <w:spacing w:val="-1"/>
          <w:sz w:val="28"/>
          <w:szCs w:val="28"/>
          <w:lang w:val="en-US" w:eastAsia="zh-CN"/>
        </w:rPr>
        <w:t>2</w:t>
      </w:r>
      <w:r>
        <w:rPr>
          <w:rFonts w:hint="eastAsia" w:ascii="宋体" w:hAnsi="宋体" w:eastAsia="宋体" w:cs="宋体"/>
          <w:spacing w:val="-1"/>
          <w:sz w:val="28"/>
          <w:szCs w:val="28"/>
          <w:lang w:eastAsia="zh-CN"/>
        </w:rPr>
        <w:fldChar w:fldCharType="end"/>
      </w:r>
      <w:r>
        <w:rPr>
          <w:rFonts w:hint="eastAsia" w:ascii="宋体" w:hAnsi="宋体" w:eastAsia="宋体" w:cs="宋体"/>
          <w:spacing w:val="-1"/>
          <w:sz w:val="28"/>
          <w:szCs w:val="28"/>
          <w:lang w:val="en-US" w:eastAsia="zh-CN"/>
        </w:rPr>
        <w:t>0</w:t>
      </w: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eastAsiaTheme="minorEastAsia"/>
          <w:spacing w:val="-1"/>
          <w:sz w:val="28"/>
          <w:szCs w:val="28"/>
          <w:lang w:eastAsia="zh-CN"/>
        </w:rPr>
      </w:pPr>
    </w:p>
    <w:p>
      <w:pPr>
        <w:jc w:val="center"/>
        <w:outlineLvl w:val="1"/>
        <w:rPr>
          <w:rFonts w:hint="eastAsia" w:ascii="方正小标宋_GBK" w:hAnsi="方正小标宋_GBK" w:eastAsia="方正小标宋_GBK" w:cs="方正小标宋_GBK"/>
          <w:color w:val="000000"/>
          <w:sz w:val="36"/>
          <w:lang w:eastAsia="zh-CN"/>
        </w:rPr>
      </w:pPr>
    </w:p>
    <w:p>
      <w:pPr>
        <w:jc w:val="center"/>
        <w:outlineLvl w:val="1"/>
        <w:rPr>
          <w:rFonts w:hint="eastAsia" w:ascii="方正小标宋_GBK" w:hAnsi="方正小标宋_GBK" w:eastAsia="方正小标宋_GBK" w:cs="方正小标宋_GBK"/>
          <w:color w:val="000000"/>
          <w:sz w:val="36"/>
          <w:lang w:eastAsia="zh-CN"/>
        </w:rPr>
      </w:pPr>
    </w:p>
    <w:p>
      <w:pPr>
        <w:spacing w:before="143" w:line="185" w:lineRule="auto"/>
        <w:ind w:firstLine="436" w:firstLineChars="100"/>
        <w:outlineLvl w:val="1"/>
        <w:rPr>
          <w:rFonts w:ascii="宋体" w:hAnsi="宋体" w:eastAsia="宋体" w:cs="宋体"/>
          <w:spacing w:val="-2"/>
          <w:sz w:val="44"/>
          <w:szCs w:val="44"/>
        </w:rPr>
      </w:pPr>
      <w:r>
        <w:rPr>
          <w:rFonts w:ascii="宋体" w:hAnsi="宋体" w:eastAsia="宋体" w:cs="宋体"/>
          <w:spacing w:val="-2"/>
          <w:sz w:val="44"/>
          <w:szCs w:val="44"/>
        </w:rPr>
        <w:t>一、</w:t>
      </w:r>
      <w:r>
        <w:rPr>
          <w:rFonts w:hint="eastAsia" w:ascii="宋体" w:hAnsi="宋体" w:eastAsia="宋体" w:cs="宋体"/>
          <w:spacing w:val="-2"/>
          <w:sz w:val="44"/>
          <w:szCs w:val="44"/>
        </w:rPr>
        <w:t>中共阜平县委网络安全和信息化委员会办公室本级</w:t>
      </w:r>
      <w:r>
        <w:rPr>
          <w:rFonts w:ascii="宋体" w:hAnsi="宋体" w:eastAsia="宋体" w:cs="宋体"/>
          <w:spacing w:val="-2"/>
          <w:sz w:val="44"/>
          <w:szCs w:val="44"/>
        </w:rPr>
        <w:t>收支预算</w:t>
      </w:r>
    </w:p>
    <w:p>
      <w:pPr>
        <w:jc w:val="center"/>
        <w:outlineLvl w:val="1"/>
        <w:rPr>
          <w:rFonts w:hint="eastAsia" w:eastAsia="方正小标宋_GBK" w:cs="方正小标宋_GBK" w:asciiTheme="minorHAnsi" w:hAnsiTheme="minorHAnsi"/>
          <w:color w:val="000000"/>
          <w:sz w:val="36"/>
          <w:lang w:val="uk-UA" w:eastAsia="zh-CN"/>
        </w:rPr>
      </w:pPr>
      <w:r>
        <w:rPr>
          <w:rFonts w:ascii="方正小标宋_GBK" w:hAnsi="方正小标宋_GBK" w:eastAsia="方正小标宋_GBK" w:cs="方正小标宋_GBK"/>
          <w:color w:val="000000"/>
          <w:sz w:val="36"/>
        </w:rPr>
        <w:t>单位预算收支总表</w:t>
      </w:r>
      <w:bookmarkEnd w:id="0"/>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rPr>
            </w:pPr>
            <w:r>
              <w:rPr>
                <w:rFonts w:hint="default"/>
                <w:sz w:val="21"/>
                <w:szCs w:val="21"/>
                <w:lang w:eastAsia="zh-CN"/>
              </w:rPr>
              <w:t>[224001]</w:t>
            </w:r>
            <w:r>
              <w:rPr>
                <w:rFonts w:hint="eastAsia"/>
                <w:sz w:val="21"/>
                <w:szCs w:val="21"/>
                <w:lang w:eastAsia="zh-CN"/>
              </w:rPr>
              <w:t>中共阜平县委网络安全和信息化委员会办公室本级</w:t>
            </w:r>
          </w:p>
        </w:tc>
        <w:tc>
          <w:tcPr>
            <w:tcW w:w="2126" w:type="dxa"/>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eastAsia"/>
                <w:lang w:eastAsia="zh-CN"/>
              </w:rPr>
              <w:t xml:space="preserve"> </w:t>
            </w:r>
            <w:r>
              <w:rPr>
                <w:rFonts w:hint="default"/>
              </w:rPr>
              <w:t>预算年度：2022</w:t>
            </w:r>
          </w:p>
        </w:tc>
        <w:tc>
          <w:tcPr>
            <w:tcW w:w="6661" w:type="dxa"/>
            <w:gridSpan w:val="2"/>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序号</w:t>
            </w:r>
          </w:p>
        </w:tc>
        <w:tc>
          <w:tcPr>
            <w:tcW w:w="6662" w:type="dxa"/>
            <w:gridSpan w:val="2"/>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收入</w:t>
            </w:r>
          </w:p>
        </w:tc>
        <w:tc>
          <w:tcPr>
            <w:tcW w:w="6661" w:type="dxa"/>
            <w:gridSpan w:val="2"/>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4536"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  目</w:t>
            </w:r>
          </w:p>
        </w:tc>
        <w:tc>
          <w:tcPr>
            <w:tcW w:w="2126"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预算数</w:t>
            </w:r>
          </w:p>
        </w:tc>
        <w:tc>
          <w:tcPr>
            <w:tcW w:w="453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  目</w:t>
            </w:r>
          </w:p>
        </w:tc>
        <w:tc>
          <w:tcPr>
            <w:tcW w:w="2126"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栏次</w:t>
            </w:r>
          </w:p>
        </w:tc>
        <w:tc>
          <w:tcPr>
            <w:tcW w:w="4536"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w:t>
            </w:r>
          </w:p>
        </w:tc>
        <w:tc>
          <w:tcPr>
            <w:tcW w:w="2126"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2</w:t>
            </w:r>
          </w:p>
        </w:tc>
        <w:tc>
          <w:tcPr>
            <w:tcW w:w="4535" w:type="dxa"/>
            <w:vAlign w:val="center"/>
          </w:tcPr>
          <w:p>
            <w:pPr>
              <w:pStyle w:val="15"/>
              <w:keepNext w:val="0"/>
              <w:keepLines w:val="0"/>
              <w:widowControl/>
              <w:suppressLineNumbers w:val="0"/>
              <w:spacing w:before="0" w:beforeAutospacing="0" w:after="0" w:afterAutospacing="0"/>
              <w:ind w:left="0" w:right="0"/>
              <w:jc w:val="both"/>
              <w:rPr>
                <w:rFonts w:hint="default"/>
              </w:rPr>
            </w:pPr>
            <w:r>
              <w:rPr>
                <w:rFonts w:hint="default"/>
              </w:rPr>
              <w:t>3</w:t>
            </w:r>
          </w:p>
        </w:tc>
        <w:tc>
          <w:tcPr>
            <w:tcW w:w="2126"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一、一般公共预算拨款收入</w:t>
            </w:r>
          </w:p>
        </w:tc>
        <w:tc>
          <w:tcPr>
            <w:tcW w:w="2126" w:type="dxa"/>
            <w:vAlign w:val="center"/>
          </w:tcPr>
          <w:p>
            <w:pPr>
              <w:keepNext w:val="0"/>
              <w:keepLines w:val="0"/>
              <w:widowControl/>
              <w:suppressLineNumbers w:val="0"/>
              <w:spacing w:before="0" w:beforeAutospacing="0" w:after="0" w:afterAutospacing="0"/>
              <w:ind w:left="0" w:right="0"/>
              <w:jc w:val="right"/>
              <w:rPr>
                <w:rFonts w:hint="eastAsia" w:ascii="Calibri" w:hAnsi="Calibri" w:cs="Calibri" w:eastAsiaTheme="minorEastAsia"/>
                <w:color w:val="000000"/>
                <w:sz w:val="22"/>
                <w:szCs w:val="22"/>
                <w:lang w:eastAsia="zh-CN"/>
              </w:rPr>
            </w:pPr>
            <w:r>
              <w:rPr>
                <w:rFonts w:hint="default" w:ascii="Calibri" w:hAnsi="Calibri" w:cs="Calibri"/>
                <w:color w:val="000000"/>
                <w:sz w:val="22"/>
                <w:szCs w:val="22"/>
              </w:rPr>
              <w:t>134.19</w:t>
            </w: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一、一般公共服务支出</w:t>
            </w:r>
          </w:p>
        </w:tc>
        <w:tc>
          <w:tcPr>
            <w:tcW w:w="2126"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127.9</w:t>
            </w:r>
            <w:r>
              <w:rPr>
                <w:rFonts w:hint="eastAsia" w:ascii="Calibri" w:hAnsi="Calibri" w:eastAsia="宋体" w:cs="Calibri"/>
                <w:i w:val="0"/>
                <w:iCs w:val="0"/>
                <w:color w:val="000000"/>
                <w:kern w:val="0"/>
                <w:sz w:val="22"/>
                <w:szCs w:val="22"/>
                <w:u w:val="none"/>
                <w:lang w:val="en-US" w:eastAsia="zh-CN" w:bidi="ar"/>
              </w:rPr>
              <w:t>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二、政府性基金预算拨款收入</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二、外交支出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三、国有资本经营预算拨款收入</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三、国防支出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四、财政专户管理资金收入</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四、公共安全支出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5</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五、事业收入</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五、教育支出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6</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六、事业单位经营收入</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六、科学技术支出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7</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七、上级补助收入</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七、文化旅游体育与传媒支出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8</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八、附属单位上缴收入</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八、社会保障和就业支出</w:t>
            </w:r>
          </w:p>
        </w:tc>
        <w:tc>
          <w:tcPr>
            <w:tcW w:w="2126"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2.7</w:t>
            </w:r>
            <w:r>
              <w:rPr>
                <w:rFonts w:hint="eastAsia" w:ascii="Calibri" w:hAnsi="Calibri" w:eastAsia="宋体" w:cs="Calibri"/>
                <w:i w:val="0"/>
                <w:iCs w:val="0"/>
                <w:color w:val="000000"/>
                <w:kern w:val="0"/>
                <w:sz w:val="22"/>
                <w:szCs w:val="22"/>
                <w:u w:val="none"/>
                <w:lang w:val="en-US" w:eastAsia="zh-CN" w:bidi="ar"/>
              </w:rPr>
              <w:t>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九、其他收入</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九、社会保险基金支出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10</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十、卫生健康支出</w:t>
            </w:r>
          </w:p>
        </w:tc>
        <w:tc>
          <w:tcPr>
            <w:tcW w:w="2126"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11</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十一、节能环保支出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12</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十二、城乡社区支出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13</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十三、农林水支出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14</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十四、交通运输支出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15</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十五、资源勘探工业信息等支出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16</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十六、商业服务业等支出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17</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十七、金融支出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18</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十八、援助其他地区支出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19</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十九、自然资源海洋气象等支出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20</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二十、住房保障支出</w:t>
            </w:r>
          </w:p>
        </w:tc>
        <w:tc>
          <w:tcPr>
            <w:tcW w:w="2126"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1.94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21</w:t>
            </w:r>
          </w:p>
        </w:tc>
        <w:tc>
          <w:tcPr>
            <w:tcW w:w="4536"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本年收入合计</w:t>
            </w:r>
          </w:p>
        </w:tc>
        <w:tc>
          <w:tcPr>
            <w:tcW w:w="2126" w:type="dxa"/>
            <w:vAlign w:val="center"/>
          </w:tcPr>
          <w:p>
            <w:pPr>
              <w:pStyle w:val="20"/>
              <w:keepNext w:val="0"/>
              <w:keepLines w:val="0"/>
              <w:widowControl/>
              <w:suppressLineNumbers w:val="0"/>
              <w:spacing w:before="0" w:beforeAutospacing="0" w:after="0" w:afterAutospacing="0"/>
              <w:ind w:left="0" w:right="0"/>
              <w:rPr>
                <w:rFonts w:hint="default"/>
                <w:lang w:eastAsia="zh-CN"/>
              </w:rPr>
            </w:pPr>
            <w:r>
              <w:rPr>
                <w:rFonts w:hint="default" w:ascii="Calibri" w:hAnsi="Calibri" w:cs="Calibri"/>
                <w:color w:val="000000"/>
                <w:sz w:val="22"/>
                <w:szCs w:val="22"/>
              </w:rPr>
              <w:t>134.19</w:t>
            </w:r>
          </w:p>
        </w:tc>
        <w:tc>
          <w:tcPr>
            <w:tcW w:w="4535"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本年支出合计</w:t>
            </w:r>
          </w:p>
        </w:tc>
        <w:tc>
          <w:tcPr>
            <w:tcW w:w="2126" w:type="dxa"/>
            <w:vAlign w:val="center"/>
          </w:tcPr>
          <w:p>
            <w:pPr>
              <w:pStyle w:val="20"/>
              <w:keepNext w:val="0"/>
              <w:keepLines w:val="0"/>
              <w:widowControl/>
              <w:suppressLineNumbers w:val="0"/>
              <w:spacing w:before="0" w:beforeAutospacing="0" w:after="0" w:afterAutospacing="0"/>
              <w:ind w:left="0" w:right="0"/>
              <w:rPr>
                <w:rFonts w:hint="default"/>
              </w:rPr>
            </w:pPr>
            <w:r>
              <w:rPr>
                <w:rFonts w:hint="default" w:ascii="Calibri" w:hAnsi="Calibri" w:cs="Calibri"/>
                <w:color w:val="000000"/>
                <w:sz w:val="22"/>
                <w:szCs w:val="22"/>
              </w:rPr>
              <w:t>134.19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2</w:t>
            </w:r>
            <w:r>
              <w:rPr>
                <w:rFonts w:hint="default"/>
                <w:lang w:eastAsia="zh-CN"/>
              </w:rPr>
              <w:t>2</w:t>
            </w:r>
          </w:p>
        </w:tc>
        <w:tc>
          <w:tcPr>
            <w:tcW w:w="4536"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上年结转结余</w:t>
            </w:r>
          </w:p>
        </w:tc>
        <w:tc>
          <w:tcPr>
            <w:tcW w:w="2126" w:type="dxa"/>
            <w:vAlign w:val="center"/>
          </w:tcPr>
          <w:p>
            <w:pPr>
              <w:pStyle w:val="20"/>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年终结转结余</w:t>
            </w:r>
          </w:p>
        </w:tc>
        <w:tc>
          <w:tcPr>
            <w:tcW w:w="2126" w:type="dxa"/>
            <w:vAlign w:val="center"/>
          </w:tcPr>
          <w:p>
            <w:pPr>
              <w:pStyle w:val="20"/>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2</w:t>
            </w:r>
            <w:r>
              <w:rPr>
                <w:rFonts w:hint="default"/>
                <w:lang w:eastAsia="zh-CN"/>
              </w:rPr>
              <w:t>3</w:t>
            </w:r>
          </w:p>
        </w:tc>
        <w:tc>
          <w:tcPr>
            <w:tcW w:w="4536"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收入总计</w:t>
            </w:r>
          </w:p>
        </w:tc>
        <w:tc>
          <w:tcPr>
            <w:tcW w:w="2126" w:type="dxa"/>
            <w:vAlign w:val="center"/>
          </w:tcPr>
          <w:p>
            <w:pPr>
              <w:pStyle w:val="20"/>
              <w:keepNext w:val="0"/>
              <w:keepLines w:val="0"/>
              <w:widowControl/>
              <w:suppressLineNumbers w:val="0"/>
              <w:spacing w:before="0" w:beforeAutospacing="0" w:after="0" w:afterAutospacing="0"/>
              <w:ind w:left="0" w:right="0"/>
              <w:rPr>
                <w:rFonts w:hint="default"/>
              </w:rPr>
            </w:pPr>
            <w:r>
              <w:rPr>
                <w:rFonts w:hint="default" w:ascii="Calibri" w:hAnsi="Calibri" w:cs="Calibri"/>
                <w:color w:val="000000"/>
                <w:sz w:val="22"/>
                <w:szCs w:val="22"/>
              </w:rPr>
              <w:t>134.19</w:t>
            </w:r>
          </w:p>
        </w:tc>
        <w:tc>
          <w:tcPr>
            <w:tcW w:w="4535"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支出总计</w:t>
            </w:r>
          </w:p>
        </w:tc>
        <w:tc>
          <w:tcPr>
            <w:tcW w:w="2126" w:type="dxa"/>
            <w:vAlign w:val="center"/>
          </w:tcPr>
          <w:p>
            <w:pPr>
              <w:pStyle w:val="20"/>
              <w:keepNext w:val="0"/>
              <w:keepLines w:val="0"/>
              <w:widowControl/>
              <w:suppressLineNumbers w:val="0"/>
              <w:spacing w:before="0" w:beforeAutospacing="0" w:after="0" w:afterAutospacing="0"/>
              <w:ind w:left="0" w:right="0"/>
              <w:rPr>
                <w:rFonts w:hint="default"/>
              </w:rPr>
            </w:pPr>
            <w:r>
              <w:rPr>
                <w:rFonts w:hint="default" w:ascii="Calibri" w:hAnsi="Calibri" w:cs="Calibri"/>
                <w:color w:val="000000"/>
                <w:sz w:val="22"/>
                <w:szCs w:val="22"/>
              </w:rPr>
              <w:t>134.19</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bookmarkStart w:id="1" w:name="_Toc_2_2_0000000002"/>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单位预算收入总表</w:t>
      </w:r>
      <w:bookmarkEnd w:id="1"/>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990"/>
        <w:gridCol w:w="50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rPr>
            </w:pPr>
            <w:r>
              <w:rPr>
                <w:rFonts w:hint="default"/>
                <w:sz w:val="21"/>
                <w:szCs w:val="21"/>
                <w:lang w:eastAsia="zh-CN"/>
              </w:rPr>
              <w:t>[224001]</w:t>
            </w:r>
            <w:r>
              <w:rPr>
                <w:rFonts w:hint="eastAsia"/>
                <w:sz w:val="21"/>
                <w:szCs w:val="21"/>
                <w:lang w:eastAsia="zh-CN"/>
              </w:rPr>
              <w:t>中共阜平县委网络安全和信息化委员会办公室本级</w:t>
            </w:r>
          </w:p>
        </w:tc>
        <w:tc>
          <w:tcPr>
            <w:tcW w:w="2627" w:type="dxa"/>
            <w:gridSpan w:val="3"/>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预算年度：2022</w:t>
            </w:r>
          </w:p>
        </w:tc>
        <w:tc>
          <w:tcPr>
            <w:tcW w:w="5670" w:type="dxa"/>
            <w:gridSpan w:val="5"/>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序号</w:t>
            </w:r>
          </w:p>
        </w:tc>
        <w:tc>
          <w:tcPr>
            <w:tcW w:w="3419" w:type="dxa"/>
            <w:gridSpan w:val="2"/>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108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合计</w:t>
            </w:r>
          </w:p>
        </w:tc>
        <w:tc>
          <w:tcPr>
            <w:tcW w:w="8258" w:type="dxa"/>
            <w:gridSpan w:val="8"/>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本年收入</w:t>
            </w:r>
          </w:p>
        </w:tc>
        <w:tc>
          <w:tcPr>
            <w:tcW w:w="1134"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pPr>
              <w:keepNext w:val="0"/>
              <w:keepLines w:val="0"/>
              <w:widowControl/>
              <w:suppressLineNumbers w:val="0"/>
              <w:spacing w:before="0" w:beforeAutospacing="0" w:after="0" w:afterAutospacing="0"/>
              <w:ind w:left="0" w:right="0"/>
              <w:rPr>
                <w:rFonts w:hint="default"/>
              </w:rPr>
            </w:pPr>
          </w:p>
        </w:tc>
        <w:tc>
          <w:tcPr>
            <w:tcW w:w="1319"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    编码</w:t>
            </w:r>
          </w:p>
        </w:tc>
        <w:tc>
          <w:tcPr>
            <w:tcW w:w="210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科目名称</w:t>
            </w:r>
          </w:p>
        </w:tc>
        <w:tc>
          <w:tcPr>
            <w:tcW w:w="1080" w:type="dxa"/>
            <w:vMerge w:val="continue"/>
          </w:tcPr>
          <w:p>
            <w:pPr>
              <w:keepNext w:val="0"/>
              <w:keepLines w:val="0"/>
              <w:widowControl/>
              <w:suppressLineNumbers w:val="0"/>
              <w:spacing w:before="0" w:beforeAutospacing="0" w:after="0" w:afterAutospacing="0"/>
              <w:ind w:left="0" w:right="0"/>
              <w:rPr>
                <w:rFonts w:hint="default"/>
              </w:rPr>
            </w:pPr>
          </w:p>
        </w:tc>
        <w:tc>
          <w:tcPr>
            <w:tcW w:w="109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小计</w:t>
            </w:r>
          </w:p>
        </w:tc>
        <w:tc>
          <w:tcPr>
            <w:tcW w:w="99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财政拨款 收入</w:t>
            </w:r>
          </w:p>
        </w:tc>
        <w:tc>
          <w:tcPr>
            <w:tcW w:w="503"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财政专户 收入</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事业收入</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经营收入</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上级补助收入</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附属单位上缴收入</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其他收入</w:t>
            </w:r>
          </w:p>
        </w:tc>
        <w:tc>
          <w:tcPr>
            <w:tcW w:w="1134"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栏次</w:t>
            </w:r>
          </w:p>
        </w:tc>
        <w:tc>
          <w:tcPr>
            <w:tcW w:w="1319"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w:t>
            </w:r>
          </w:p>
        </w:tc>
        <w:tc>
          <w:tcPr>
            <w:tcW w:w="210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2</w:t>
            </w:r>
          </w:p>
        </w:tc>
        <w:tc>
          <w:tcPr>
            <w:tcW w:w="108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3</w:t>
            </w:r>
          </w:p>
        </w:tc>
        <w:tc>
          <w:tcPr>
            <w:tcW w:w="109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4</w:t>
            </w:r>
          </w:p>
        </w:tc>
        <w:tc>
          <w:tcPr>
            <w:tcW w:w="99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5</w:t>
            </w:r>
          </w:p>
        </w:tc>
        <w:tc>
          <w:tcPr>
            <w:tcW w:w="503"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6</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7</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8</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9</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10</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11</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1319" w:type="dxa"/>
            <w:vAlign w:val="center"/>
          </w:tcPr>
          <w:p>
            <w:pPr>
              <w:pStyle w:val="17"/>
              <w:keepNext w:val="0"/>
              <w:keepLines w:val="0"/>
              <w:widowControl/>
              <w:suppressLineNumbers w:val="0"/>
              <w:spacing w:before="0" w:beforeAutospacing="0" w:after="0" w:afterAutospacing="0"/>
              <w:ind w:left="0" w:right="0"/>
              <w:rPr>
                <w:rFonts w:hint="default"/>
              </w:rPr>
            </w:pPr>
          </w:p>
        </w:tc>
        <w:tc>
          <w:tcPr>
            <w:tcW w:w="2100"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合计</w:t>
            </w:r>
          </w:p>
        </w:tc>
        <w:tc>
          <w:tcPr>
            <w:tcW w:w="108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eastAsia" w:ascii="Calibri" w:hAnsi="Calibri" w:eastAsia="Calibri"/>
                <w:color w:val="000000"/>
                <w:sz w:val="22"/>
                <w:szCs w:val="24"/>
              </w:rPr>
              <w:t>134.19</w:t>
            </w:r>
          </w:p>
        </w:tc>
        <w:tc>
          <w:tcPr>
            <w:tcW w:w="1095" w:type="dxa"/>
            <w:vAlign w:val="center"/>
          </w:tcPr>
          <w:p>
            <w:pPr>
              <w:pStyle w:val="17"/>
              <w:keepNext w:val="0"/>
              <w:keepLines w:val="0"/>
              <w:widowControl/>
              <w:suppressLineNumbers w:val="0"/>
              <w:spacing w:before="0" w:beforeAutospacing="0" w:after="0" w:afterAutospacing="0"/>
              <w:ind w:left="0" w:right="0"/>
              <w:rPr>
                <w:rFonts w:hint="default"/>
              </w:rPr>
            </w:pPr>
          </w:p>
        </w:tc>
        <w:tc>
          <w:tcPr>
            <w:tcW w:w="990" w:type="dxa"/>
            <w:vAlign w:val="center"/>
          </w:tcPr>
          <w:p>
            <w:pPr>
              <w:pStyle w:val="17"/>
              <w:keepNext w:val="0"/>
              <w:keepLines w:val="0"/>
              <w:widowControl/>
              <w:suppressLineNumbers w:val="0"/>
              <w:spacing w:before="0" w:beforeAutospacing="0" w:after="0" w:afterAutospacing="0"/>
              <w:ind w:left="0" w:right="0"/>
              <w:rPr>
                <w:rFonts w:hint="default" w:ascii="方正书宋_GBK" w:hAnsi="方正书宋_GBK" w:eastAsia="方正书宋_GBK" w:cs="方正书宋_GBK"/>
                <w:sz w:val="21"/>
                <w:szCs w:val="24"/>
                <w:lang w:val="en-US" w:eastAsia="zh-CN" w:bidi="ar-SA"/>
              </w:rPr>
            </w:pPr>
            <w:r>
              <w:rPr>
                <w:rFonts w:hint="eastAsia" w:ascii="Calibri" w:hAnsi="Calibri" w:eastAsia="Calibri"/>
                <w:color w:val="000000"/>
                <w:sz w:val="22"/>
                <w:szCs w:val="24"/>
              </w:rPr>
              <w:t>134.19</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20"/>
              <w:keepNext w:val="0"/>
              <w:keepLines w:val="0"/>
              <w:widowControl/>
              <w:suppressLineNumbers w:val="0"/>
              <w:spacing w:before="0" w:beforeAutospacing="0" w:after="0" w:afterAutospacing="0"/>
              <w:ind w:left="0" w:right="0"/>
              <w:rPr>
                <w:rFonts w:hint="default"/>
              </w:rPr>
            </w:pPr>
          </w:p>
        </w:tc>
        <w:tc>
          <w:tcPr>
            <w:tcW w:w="1134" w:type="dxa"/>
            <w:vAlign w:val="center"/>
          </w:tcPr>
          <w:p>
            <w:pPr>
              <w:pStyle w:val="20"/>
              <w:keepNext w:val="0"/>
              <w:keepLines w:val="0"/>
              <w:widowControl/>
              <w:suppressLineNumbers w:val="0"/>
              <w:spacing w:before="0" w:beforeAutospacing="0" w:after="0" w:afterAutospacing="0"/>
              <w:ind w:left="0" w:right="0"/>
              <w:rPr>
                <w:rFonts w:hint="default"/>
              </w:rPr>
            </w:pPr>
          </w:p>
        </w:tc>
        <w:tc>
          <w:tcPr>
            <w:tcW w:w="1134" w:type="dxa"/>
            <w:vAlign w:val="center"/>
          </w:tcPr>
          <w:p>
            <w:pPr>
              <w:pStyle w:val="20"/>
              <w:keepNext w:val="0"/>
              <w:keepLines w:val="0"/>
              <w:widowControl/>
              <w:suppressLineNumbers w:val="0"/>
              <w:spacing w:before="0" w:beforeAutospacing="0" w:after="0" w:afterAutospacing="0"/>
              <w:ind w:left="0" w:right="0"/>
              <w:rPr>
                <w:rFonts w:hint="default"/>
              </w:rPr>
            </w:pPr>
          </w:p>
        </w:tc>
        <w:tc>
          <w:tcPr>
            <w:tcW w:w="1134" w:type="dxa"/>
            <w:vAlign w:val="center"/>
          </w:tcPr>
          <w:p>
            <w:pPr>
              <w:pStyle w:val="20"/>
              <w:keepNext w:val="0"/>
              <w:keepLines w:val="0"/>
              <w:widowControl/>
              <w:suppressLineNumbers w:val="0"/>
              <w:spacing w:before="0" w:beforeAutospacing="0" w:after="0" w:afterAutospacing="0"/>
              <w:ind w:left="0" w:right="0"/>
              <w:rPr>
                <w:rFonts w:hint="default"/>
              </w:rPr>
            </w:pPr>
          </w:p>
        </w:tc>
        <w:tc>
          <w:tcPr>
            <w:tcW w:w="1134" w:type="dxa"/>
            <w:vAlign w:val="center"/>
          </w:tcPr>
          <w:p>
            <w:pPr>
              <w:pStyle w:val="20"/>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20"/>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1319" w:type="dxa"/>
            <w:vAlign w:val="top"/>
          </w:tcPr>
          <w:p>
            <w:pPr>
              <w:keepNext w:val="0"/>
              <w:keepLines w:val="0"/>
              <w:widowControl/>
              <w:suppressLineNumbers w:val="0"/>
              <w:spacing w:before="0" w:beforeLines="0" w:beforeAutospacing="0" w:after="0" w:afterLines="0" w:afterAutospacing="0"/>
              <w:ind w:left="0" w:right="0"/>
              <w:jc w:val="left"/>
              <w:rPr>
                <w:rFonts w:hint="eastAsia" w:ascii="宋体" w:hAnsi="宋体" w:eastAsia="Times New Roman" w:cs="Times New Roman"/>
                <w:color w:val="000000"/>
                <w:sz w:val="22"/>
                <w:szCs w:val="24"/>
                <w:lang w:val="en-US" w:eastAsia="zh-CN" w:bidi="ar-SA"/>
              </w:rPr>
            </w:pPr>
            <w:r>
              <w:rPr>
                <w:rFonts w:hint="eastAsia" w:ascii="宋体" w:hAnsi="宋体"/>
                <w:color w:val="000000"/>
                <w:sz w:val="22"/>
                <w:szCs w:val="24"/>
              </w:rPr>
              <w:t>201</w:t>
            </w:r>
          </w:p>
        </w:tc>
        <w:tc>
          <w:tcPr>
            <w:tcW w:w="2100"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127.96 </w:t>
            </w:r>
          </w:p>
        </w:tc>
        <w:tc>
          <w:tcPr>
            <w:tcW w:w="1095" w:type="dxa"/>
          </w:tcPr>
          <w:p>
            <w:pPr>
              <w:pStyle w:val="17"/>
              <w:keepNext w:val="0"/>
              <w:keepLines w:val="0"/>
              <w:widowControl/>
              <w:suppressLineNumbers w:val="0"/>
              <w:spacing w:before="0" w:beforeAutospacing="0" w:after="0" w:afterAutospacing="0"/>
              <w:ind w:left="0" w:right="0"/>
              <w:rPr>
                <w:rFonts w:hint="default"/>
              </w:rPr>
            </w:pP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127.96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1319" w:type="dxa"/>
            <w:vAlign w:val="top"/>
          </w:tcPr>
          <w:p>
            <w:pPr>
              <w:keepNext w:val="0"/>
              <w:keepLines w:val="0"/>
              <w:widowControl/>
              <w:suppressLineNumbers w:val="0"/>
              <w:spacing w:before="0" w:beforeLines="0" w:beforeAutospacing="0" w:after="0" w:afterLines="0" w:afterAutospacing="0"/>
              <w:ind w:left="0" w:right="0"/>
              <w:jc w:val="left"/>
              <w:rPr>
                <w:rFonts w:hint="eastAsia" w:ascii="宋体" w:hAnsi="宋体" w:eastAsia="Times New Roman" w:cs="Times New Roman"/>
                <w:color w:val="000000"/>
                <w:sz w:val="22"/>
                <w:szCs w:val="24"/>
                <w:lang w:val="en-US" w:eastAsia="uk-UA" w:bidi="ar-SA"/>
              </w:rPr>
            </w:pPr>
            <w:r>
              <w:rPr>
                <w:rFonts w:hint="eastAsia" w:ascii="宋体" w:hAnsi="宋体"/>
                <w:color w:val="000000"/>
                <w:sz w:val="22"/>
                <w:szCs w:val="24"/>
              </w:rPr>
              <w:t>20137</w:t>
            </w:r>
          </w:p>
        </w:tc>
        <w:tc>
          <w:tcPr>
            <w:tcW w:w="2100"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网信事务</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127.96 </w:t>
            </w:r>
          </w:p>
        </w:tc>
        <w:tc>
          <w:tcPr>
            <w:tcW w:w="1095" w:type="dxa"/>
          </w:tcPr>
          <w:p>
            <w:pPr>
              <w:pStyle w:val="17"/>
              <w:keepNext w:val="0"/>
              <w:keepLines w:val="0"/>
              <w:widowControl/>
              <w:suppressLineNumbers w:val="0"/>
              <w:spacing w:before="0" w:beforeAutospacing="0" w:after="0" w:afterAutospacing="0"/>
              <w:ind w:left="0" w:right="0"/>
              <w:rPr>
                <w:rFonts w:hint="default"/>
              </w:rPr>
            </w:pP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127.96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1319" w:type="dxa"/>
            <w:vAlign w:val="top"/>
          </w:tcPr>
          <w:p>
            <w:pPr>
              <w:keepNext w:val="0"/>
              <w:keepLines w:val="0"/>
              <w:widowControl/>
              <w:suppressLineNumbers w:val="0"/>
              <w:spacing w:before="0" w:beforeLines="0" w:beforeAutospacing="0" w:after="0" w:afterLines="0" w:afterAutospacing="0"/>
              <w:ind w:left="0" w:right="0"/>
              <w:jc w:val="left"/>
              <w:rPr>
                <w:rFonts w:hint="eastAsia" w:ascii="宋体" w:hAnsi="宋体" w:eastAsia="Times New Roman" w:cs="Times New Roman"/>
                <w:color w:val="000000"/>
                <w:sz w:val="22"/>
                <w:szCs w:val="24"/>
                <w:lang w:val="en-US" w:eastAsia="uk-UA" w:bidi="ar-SA"/>
              </w:rPr>
            </w:pPr>
            <w:r>
              <w:rPr>
                <w:rFonts w:hint="eastAsia" w:ascii="宋体" w:hAnsi="宋体"/>
                <w:color w:val="000000"/>
                <w:sz w:val="22"/>
                <w:szCs w:val="24"/>
              </w:rPr>
              <w:t>2013701</w:t>
            </w:r>
          </w:p>
        </w:tc>
        <w:tc>
          <w:tcPr>
            <w:tcW w:w="2100"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行政运行</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36.82 </w:t>
            </w:r>
          </w:p>
        </w:tc>
        <w:tc>
          <w:tcPr>
            <w:tcW w:w="1095" w:type="dxa"/>
          </w:tcPr>
          <w:p>
            <w:pPr>
              <w:pStyle w:val="17"/>
              <w:keepNext w:val="0"/>
              <w:keepLines w:val="0"/>
              <w:widowControl/>
              <w:suppressLineNumbers w:val="0"/>
              <w:spacing w:before="0" w:beforeAutospacing="0" w:after="0" w:afterAutospacing="0"/>
              <w:ind w:left="0" w:right="0"/>
              <w:rPr>
                <w:rFonts w:hint="default"/>
              </w:rPr>
            </w:pP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36.82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5</w:t>
            </w:r>
          </w:p>
        </w:tc>
        <w:tc>
          <w:tcPr>
            <w:tcW w:w="1319" w:type="dxa"/>
            <w:vAlign w:val="top"/>
          </w:tcPr>
          <w:p>
            <w:pPr>
              <w:keepNext w:val="0"/>
              <w:keepLines w:val="0"/>
              <w:widowControl/>
              <w:suppressLineNumbers w:val="0"/>
              <w:spacing w:before="0" w:beforeLines="0" w:beforeAutospacing="0" w:after="0" w:afterLines="0" w:afterAutospacing="0"/>
              <w:ind w:left="0" w:right="0"/>
              <w:jc w:val="left"/>
              <w:rPr>
                <w:rFonts w:hint="eastAsia" w:ascii="宋体" w:hAnsi="宋体" w:eastAsia="Times New Roman" w:cs="Times New Roman"/>
                <w:color w:val="000000"/>
                <w:sz w:val="22"/>
                <w:szCs w:val="24"/>
                <w:lang w:val="en-US" w:eastAsia="zh-CN" w:bidi="ar-SA"/>
              </w:rPr>
            </w:pPr>
            <w:r>
              <w:rPr>
                <w:rFonts w:hint="eastAsia" w:ascii="宋体" w:hAnsi="宋体"/>
                <w:color w:val="000000"/>
                <w:sz w:val="22"/>
                <w:szCs w:val="24"/>
              </w:rPr>
              <w:t>2013702</w:t>
            </w:r>
          </w:p>
        </w:tc>
        <w:tc>
          <w:tcPr>
            <w:tcW w:w="2100"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91.14 </w:t>
            </w:r>
          </w:p>
        </w:tc>
        <w:tc>
          <w:tcPr>
            <w:tcW w:w="1095" w:type="dxa"/>
          </w:tcPr>
          <w:p>
            <w:pPr>
              <w:pStyle w:val="17"/>
              <w:keepNext w:val="0"/>
              <w:keepLines w:val="0"/>
              <w:widowControl/>
              <w:suppressLineNumbers w:val="0"/>
              <w:spacing w:before="0" w:beforeAutospacing="0" w:after="0" w:afterAutospacing="0"/>
              <w:ind w:left="0" w:right="0"/>
              <w:rPr>
                <w:rFonts w:hint="default"/>
              </w:rPr>
            </w:pP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91.14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6</w:t>
            </w:r>
          </w:p>
        </w:tc>
        <w:tc>
          <w:tcPr>
            <w:tcW w:w="1319" w:type="dxa"/>
            <w:vAlign w:val="top"/>
          </w:tcPr>
          <w:p>
            <w:pPr>
              <w:keepNext w:val="0"/>
              <w:keepLines w:val="0"/>
              <w:widowControl/>
              <w:suppressLineNumbers w:val="0"/>
              <w:spacing w:before="0" w:beforeLines="0" w:beforeAutospacing="0" w:after="0" w:afterLines="0" w:afterAutospacing="0"/>
              <w:ind w:left="0" w:right="0"/>
              <w:jc w:val="left"/>
              <w:rPr>
                <w:rFonts w:hint="eastAsia" w:ascii="宋体" w:hAnsi="宋体" w:eastAsia="Times New Roman" w:cs="Times New Roman"/>
                <w:color w:val="000000"/>
                <w:sz w:val="22"/>
                <w:szCs w:val="24"/>
                <w:lang w:val="en-US" w:eastAsia="zh-CN" w:bidi="ar-SA"/>
              </w:rPr>
            </w:pPr>
            <w:r>
              <w:rPr>
                <w:rFonts w:hint="eastAsia" w:ascii="宋体" w:hAnsi="宋体"/>
                <w:color w:val="000000"/>
                <w:sz w:val="22"/>
                <w:szCs w:val="24"/>
              </w:rPr>
              <w:t>208</w:t>
            </w:r>
          </w:p>
        </w:tc>
        <w:tc>
          <w:tcPr>
            <w:tcW w:w="2100"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1095" w:type="dxa"/>
          </w:tcPr>
          <w:p>
            <w:pPr>
              <w:pStyle w:val="17"/>
              <w:keepNext w:val="0"/>
              <w:keepLines w:val="0"/>
              <w:widowControl/>
              <w:suppressLineNumbers w:val="0"/>
              <w:spacing w:before="0" w:beforeAutospacing="0" w:after="0" w:afterAutospacing="0"/>
              <w:ind w:left="0" w:right="0"/>
              <w:rPr>
                <w:rFonts w:hint="default"/>
              </w:rPr>
            </w:pP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7</w:t>
            </w:r>
          </w:p>
        </w:tc>
        <w:tc>
          <w:tcPr>
            <w:tcW w:w="1319" w:type="dxa"/>
            <w:vAlign w:val="top"/>
          </w:tcPr>
          <w:p>
            <w:pPr>
              <w:keepNext w:val="0"/>
              <w:keepLines w:val="0"/>
              <w:widowControl/>
              <w:suppressLineNumbers w:val="0"/>
              <w:spacing w:before="0" w:beforeLines="0" w:beforeAutospacing="0" w:after="0" w:afterLines="0" w:afterAutospacing="0"/>
              <w:ind w:left="0" w:right="0"/>
              <w:jc w:val="left"/>
              <w:rPr>
                <w:rFonts w:hint="eastAsia" w:ascii="宋体" w:hAnsi="宋体" w:eastAsia="Times New Roman" w:cs="Times New Roman"/>
                <w:color w:val="000000"/>
                <w:sz w:val="22"/>
                <w:szCs w:val="24"/>
                <w:lang w:val="en-US" w:eastAsia="uk-UA" w:bidi="ar-SA"/>
              </w:rPr>
            </w:pPr>
            <w:r>
              <w:rPr>
                <w:rFonts w:hint="eastAsia" w:ascii="宋体" w:hAnsi="宋体"/>
                <w:color w:val="000000"/>
                <w:sz w:val="22"/>
                <w:szCs w:val="24"/>
              </w:rPr>
              <w:t>20805</w:t>
            </w:r>
          </w:p>
        </w:tc>
        <w:tc>
          <w:tcPr>
            <w:tcW w:w="2100"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1095" w:type="dxa"/>
          </w:tcPr>
          <w:p>
            <w:pPr>
              <w:pStyle w:val="17"/>
              <w:keepNext w:val="0"/>
              <w:keepLines w:val="0"/>
              <w:widowControl/>
              <w:suppressLineNumbers w:val="0"/>
              <w:spacing w:before="0" w:beforeAutospacing="0" w:after="0" w:afterAutospacing="0"/>
              <w:ind w:left="0" w:right="0"/>
              <w:rPr>
                <w:rFonts w:hint="default"/>
              </w:rPr>
            </w:pP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8</w:t>
            </w:r>
          </w:p>
        </w:tc>
        <w:tc>
          <w:tcPr>
            <w:tcW w:w="1319" w:type="dxa"/>
            <w:vAlign w:val="top"/>
          </w:tcPr>
          <w:p>
            <w:pPr>
              <w:keepNext w:val="0"/>
              <w:keepLines w:val="0"/>
              <w:widowControl/>
              <w:suppressLineNumbers w:val="0"/>
              <w:spacing w:before="0" w:beforeLines="0" w:beforeAutospacing="0" w:after="0" w:afterLines="0" w:afterAutospacing="0"/>
              <w:ind w:left="0" w:right="0"/>
              <w:jc w:val="left"/>
              <w:rPr>
                <w:rFonts w:hint="eastAsia" w:ascii="宋体" w:hAnsi="宋体" w:eastAsia="Times New Roman" w:cs="Times New Roman"/>
                <w:color w:val="000000"/>
                <w:sz w:val="22"/>
                <w:szCs w:val="24"/>
                <w:lang w:val="en-US" w:eastAsia="uk-UA" w:bidi="ar-SA"/>
              </w:rPr>
            </w:pPr>
            <w:r>
              <w:rPr>
                <w:rFonts w:hint="eastAsia" w:ascii="宋体" w:hAnsi="宋体"/>
                <w:color w:val="000000"/>
                <w:sz w:val="22"/>
                <w:szCs w:val="24"/>
              </w:rPr>
              <w:t>2080505</w:t>
            </w:r>
          </w:p>
        </w:tc>
        <w:tc>
          <w:tcPr>
            <w:tcW w:w="2100"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1095" w:type="dxa"/>
          </w:tcPr>
          <w:p>
            <w:pPr>
              <w:pStyle w:val="17"/>
              <w:keepNext w:val="0"/>
              <w:keepLines w:val="0"/>
              <w:widowControl/>
              <w:suppressLineNumbers w:val="0"/>
              <w:spacing w:before="0" w:beforeAutospacing="0" w:after="0" w:afterAutospacing="0"/>
              <w:ind w:left="0" w:right="0"/>
              <w:rPr>
                <w:rFonts w:hint="default"/>
              </w:rPr>
            </w:pP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9</w:t>
            </w:r>
          </w:p>
        </w:tc>
        <w:tc>
          <w:tcPr>
            <w:tcW w:w="1319" w:type="dxa"/>
            <w:vAlign w:val="top"/>
          </w:tcPr>
          <w:p>
            <w:pPr>
              <w:keepNext w:val="0"/>
              <w:keepLines w:val="0"/>
              <w:widowControl/>
              <w:suppressLineNumbers w:val="0"/>
              <w:spacing w:before="0" w:beforeLines="0" w:beforeAutospacing="0" w:after="0" w:afterLines="0" w:afterAutospacing="0"/>
              <w:ind w:left="0" w:right="0"/>
              <w:jc w:val="left"/>
              <w:rPr>
                <w:rFonts w:hint="eastAsia" w:ascii="宋体" w:hAnsi="宋体" w:eastAsia="Times New Roman" w:cs="Times New Roman"/>
                <w:color w:val="000000"/>
                <w:sz w:val="22"/>
                <w:szCs w:val="24"/>
                <w:lang w:val="en-US" w:eastAsia="uk-UA" w:bidi="ar-SA"/>
              </w:rPr>
            </w:pPr>
            <w:r>
              <w:rPr>
                <w:rFonts w:hint="eastAsia" w:ascii="宋体" w:hAnsi="宋体"/>
                <w:color w:val="000000"/>
                <w:sz w:val="22"/>
                <w:szCs w:val="24"/>
              </w:rPr>
              <w:t>210</w:t>
            </w:r>
          </w:p>
        </w:tc>
        <w:tc>
          <w:tcPr>
            <w:tcW w:w="2100"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1095" w:type="dxa"/>
          </w:tcPr>
          <w:p>
            <w:pPr>
              <w:pStyle w:val="17"/>
              <w:keepNext w:val="0"/>
              <w:keepLines w:val="0"/>
              <w:widowControl/>
              <w:suppressLineNumbers w:val="0"/>
              <w:spacing w:before="0" w:beforeAutospacing="0" w:after="0" w:afterAutospacing="0"/>
              <w:ind w:left="0" w:right="0"/>
              <w:rPr>
                <w:rFonts w:hint="default"/>
              </w:rPr>
            </w:pP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10</w:t>
            </w:r>
          </w:p>
        </w:tc>
        <w:tc>
          <w:tcPr>
            <w:tcW w:w="1319" w:type="dxa"/>
            <w:vAlign w:val="top"/>
          </w:tcPr>
          <w:p>
            <w:pPr>
              <w:keepNext w:val="0"/>
              <w:keepLines w:val="0"/>
              <w:widowControl/>
              <w:suppressLineNumbers w:val="0"/>
              <w:spacing w:before="0" w:beforeLines="0" w:beforeAutospacing="0" w:after="0" w:afterLines="0" w:afterAutospacing="0"/>
              <w:ind w:left="0" w:right="0"/>
              <w:jc w:val="left"/>
              <w:rPr>
                <w:rFonts w:hint="eastAsia" w:ascii="宋体" w:hAnsi="宋体" w:eastAsia="Times New Roman" w:cs="Times New Roman"/>
                <w:color w:val="000000"/>
                <w:sz w:val="22"/>
                <w:szCs w:val="24"/>
                <w:lang w:val="en-US" w:eastAsia="uk-UA" w:bidi="ar-SA"/>
              </w:rPr>
            </w:pPr>
            <w:r>
              <w:rPr>
                <w:rFonts w:hint="eastAsia" w:ascii="宋体" w:hAnsi="宋体"/>
                <w:color w:val="000000"/>
                <w:sz w:val="22"/>
                <w:szCs w:val="24"/>
              </w:rPr>
              <w:t>21011</w:t>
            </w:r>
          </w:p>
        </w:tc>
        <w:tc>
          <w:tcPr>
            <w:tcW w:w="2100"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1095" w:type="dxa"/>
          </w:tcPr>
          <w:p>
            <w:pPr>
              <w:pStyle w:val="17"/>
              <w:keepNext w:val="0"/>
              <w:keepLines w:val="0"/>
              <w:widowControl/>
              <w:suppressLineNumbers w:val="0"/>
              <w:spacing w:before="0" w:beforeAutospacing="0" w:after="0" w:afterAutospacing="0"/>
              <w:ind w:left="0" w:right="0"/>
              <w:rPr>
                <w:rFonts w:hint="default"/>
                <w:lang w:eastAsia="zh-CN"/>
              </w:rPr>
            </w:pP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11</w:t>
            </w:r>
          </w:p>
        </w:tc>
        <w:tc>
          <w:tcPr>
            <w:tcW w:w="1319" w:type="dxa"/>
            <w:vAlign w:val="top"/>
          </w:tcPr>
          <w:p>
            <w:pPr>
              <w:keepNext w:val="0"/>
              <w:keepLines w:val="0"/>
              <w:widowControl/>
              <w:suppressLineNumbers w:val="0"/>
              <w:spacing w:before="0" w:beforeLines="0" w:beforeAutospacing="0" w:after="0" w:afterLines="0" w:afterAutospacing="0"/>
              <w:ind w:left="0" w:right="0"/>
              <w:jc w:val="left"/>
              <w:rPr>
                <w:rFonts w:hint="eastAsia" w:ascii="宋体" w:hAnsi="宋体" w:eastAsia="Times New Roman" w:cs="Times New Roman"/>
                <w:color w:val="000000"/>
                <w:sz w:val="22"/>
                <w:szCs w:val="24"/>
                <w:lang w:val="en-US" w:eastAsia="uk-UA" w:bidi="ar-SA"/>
              </w:rPr>
            </w:pPr>
            <w:r>
              <w:rPr>
                <w:rFonts w:hint="eastAsia" w:ascii="宋体" w:hAnsi="宋体"/>
                <w:color w:val="000000"/>
                <w:sz w:val="22"/>
                <w:szCs w:val="24"/>
              </w:rPr>
              <w:t>2101101</w:t>
            </w:r>
          </w:p>
        </w:tc>
        <w:tc>
          <w:tcPr>
            <w:tcW w:w="2100"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1095" w:type="dxa"/>
          </w:tcPr>
          <w:p>
            <w:pPr>
              <w:pStyle w:val="17"/>
              <w:keepNext w:val="0"/>
              <w:keepLines w:val="0"/>
              <w:widowControl/>
              <w:suppressLineNumbers w:val="0"/>
              <w:spacing w:before="0" w:beforeAutospacing="0" w:after="0" w:afterAutospacing="0"/>
              <w:ind w:left="0" w:right="0"/>
              <w:rPr>
                <w:rFonts w:hint="default"/>
                <w:lang w:eastAsia="zh-CN"/>
              </w:rPr>
            </w:pP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12</w:t>
            </w:r>
          </w:p>
        </w:tc>
        <w:tc>
          <w:tcPr>
            <w:tcW w:w="1319" w:type="dxa"/>
            <w:vAlign w:val="top"/>
          </w:tcPr>
          <w:p>
            <w:pPr>
              <w:keepNext w:val="0"/>
              <w:keepLines w:val="0"/>
              <w:widowControl/>
              <w:suppressLineNumbers w:val="0"/>
              <w:spacing w:before="0" w:beforeLines="0" w:beforeAutospacing="0" w:after="0" w:afterLines="0" w:afterAutospacing="0"/>
              <w:ind w:left="0" w:right="0"/>
              <w:jc w:val="left"/>
              <w:rPr>
                <w:rFonts w:hint="eastAsia" w:ascii="宋体" w:hAnsi="宋体" w:eastAsia="Times New Roman" w:cs="Times New Roman"/>
                <w:color w:val="000000"/>
                <w:sz w:val="22"/>
                <w:szCs w:val="24"/>
                <w:lang w:val="en-US" w:eastAsia="uk-UA" w:bidi="ar-SA"/>
              </w:rPr>
            </w:pPr>
            <w:r>
              <w:rPr>
                <w:rFonts w:hint="eastAsia" w:ascii="宋体" w:hAnsi="宋体"/>
                <w:color w:val="000000"/>
                <w:sz w:val="22"/>
                <w:szCs w:val="24"/>
              </w:rPr>
              <w:t>221</w:t>
            </w:r>
          </w:p>
        </w:tc>
        <w:tc>
          <w:tcPr>
            <w:tcW w:w="2100"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住房保障支出</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1095" w:type="dxa"/>
          </w:tcPr>
          <w:p>
            <w:pPr>
              <w:pStyle w:val="17"/>
              <w:keepNext w:val="0"/>
              <w:keepLines w:val="0"/>
              <w:widowControl/>
              <w:suppressLineNumbers w:val="0"/>
              <w:spacing w:before="0" w:beforeAutospacing="0" w:after="0" w:afterAutospacing="0"/>
              <w:ind w:left="0" w:right="0"/>
              <w:rPr>
                <w:rFonts w:hint="default"/>
                <w:lang w:eastAsia="zh-CN"/>
              </w:rPr>
            </w:pP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13</w:t>
            </w:r>
          </w:p>
        </w:tc>
        <w:tc>
          <w:tcPr>
            <w:tcW w:w="1319" w:type="dxa"/>
            <w:vAlign w:val="top"/>
          </w:tcPr>
          <w:p>
            <w:pPr>
              <w:keepNext w:val="0"/>
              <w:keepLines w:val="0"/>
              <w:widowControl/>
              <w:suppressLineNumbers w:val="0"/>
              <w:spacing w:before="0" w:beforeLines="0" w:beforeAutospacing="0" w:after="0" w:afterLines="0" w:afterAutospacing="0"/>
              <w:ind w:left="0" w:right="0"/>
              <w:jc w:val="left"/>
              <w:rPr>
                <w:rFonts w:hint="eastAsia" w:ascii="宋体" w:hAnsi="宋体" w:eastAsia="Times New Roman" w:cs="Times New Roman"/>
                <w:color w:val="000000"/>
                <w:sz w:val="22"/>
                <w:szCs w:val="24"/>
                <w:lang w:val="en-US" w:eastAsia="zh-CN" w:bidi="ar-SA"/>
              </w:rPr>
            </w:pPr>
            <w:r>
              <w:rPr>
                <w:rFonts w:hint="eastAsia" w:ascii="宋体" w:hAnsi="宋体"/>
                <w:color w:val="000000"/>
                <w:sz w:val="22"/>
                <w:szCs w:val="24"/>
              </w:rPr>
              <w:t>22102</w:t>
            </w:r>
          </w:p>
        </w:tc>
        <w:tc>
          <w:tcPr>
            <w:tcW w:w="2100"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住房改革支出</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1095" w:type="dxa"/>
          </w:tcPr>
          <w:p>
            <w:pPr>
              <w:pStyle w:val="17"/>
              <w:keepNext w:val="0"/>
              <w:keepLines w:val="0"/>
              <w:widowControl/>
              <w:suppressLineNumbers w:val="0"/>
              <w:spacing w:before="0" w:beforeAutospacing="0" w:after="0" w:afterAutospacing="0"/>
              <w:ind w:left="0" w:right="0"/>
              <w:rPr>
                <w:rFonts w:hint="default"/>
                <w:lang w:eastAsia="zh-CN"/>
              </w:rPr>
            </w:pP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14</w:t>
            </w:r>
          </w:p>
        </w:tc>
        <w:tc>
          <w:tcPr>
            <w:tcW w:w="1319" w:type="dxa"/>
            <w:vAlign w:val="top"/>
          </w:tcPr>
          <w:p>
            <w:pPr>
              <w:keepNext w:val="0"/>
              <w:keepLines w:val="0"/>
              <w:widowControl/>
              <w:suppressLineNumbers w:val="0"/>
              <w:spacing w:before="0" w:beforeLines="0" w:beforeAutospacing="0" w:after="0" w:afterLines="0" w:afterAutospacing="0"/>
              <w:ind w:left="0" w:right="0"/>
              <w:jc w:val="left"/>
              <w:rPr>
                <w:rFonts w:hint="eastAsia" w:ascii="宋体" w:hAnsi="宋体" w:eastAsia="Times New Roman" w:cs="Times New Roman"/>
                <w:color w:val="000000"/>
                <w:sz w:val="22"/>
                <w:szCs w:val="24"/>
                <w:lang w:val="en-US" w:eastAsia="uk-UA" w:bidi="ar-SA"/>
              </w:rPr>
            </w:pPr>
            <w:r>
              <w:rPr>
                <w:rFonts w:hint="eastAsia" w:ascii="宋体" w:hAnsi="宋体"/>
                <w:color w:val="000000"/>
                <w:sz w:val="22"/>
                <w:szCs w:val="24"/>
              </w:rPr>
              <w:t>2210201</w:t>
            </w:r>
          </w:p>
        </w:tc>
        <w:tc>
          <w:tcPr>
            <w:tcW w:w="2100"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uk-UA" w:bidi="ar-SA"/>
              </w:rPr>
            </w:pPr>
            <w:r>
              <w:rPr>
                <w:rFonts w:hint="eastAsia" w:ascii="宋体" w:hAnsi="宋体" w:eastAsia="宋体" w:cs="宋体"/>
                <w:i w:val="0"/>
                <w:iCs w:val="0"/>
                <w:color w:val="000000"/>
                <w:kern w:val="0"/>
                <w:sz w:val="22"/>
                <w:szCs w:val="22"/>
                <w:u w:val="none"/>
                <w:lang w:val="en-US" w:eastAsia="zh-CN" w:bidi="ar"/>
              </w:rPr>
              <w:t>住房公积金</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1095" w:type="dxa"/>
          </w:tcPr>
          <w:p>
            <w:pPr>
              <w:pStyle w:val="17"/>
              <w:keepNext w:val="0"/>
              <w:keepLines w:val="0"/>
              <w:widowControl/>
              <w:suppressLineNumbers w:val="0"/>
              <w:spacing w:before="0" w:beforeAutospacing="0" w:after="0" w:afterAutospacing="0"/>
              <w:ind w:left="0" w:right="0"/>
              <w:jc w:val="center"/>
              <w:rPr>
                <w:rFonts w:hint="default"/>
                <w:lang w:eastAsia="zh-CN"/>
              </w:rPr>
            </w:pPr>
          </w:p>
        </w:tc>
        <w:tc>
          <w:tcPr>
            <w:tcW w:w="990" w:type="dxa"/>
          </w:tcPr>
          <w:p>
            <w:pPr>
              <w:pStyle w:val="17"/>
              <w:keepNext w:val="0"/>
              <w:keepLines w:val="0"/>
              <w:widowControl/>
              <w:suppressLineNumbers w:val="0"/>
              <w:spacing w:before="0" w:beforeAutospacing="0" w:after="0" w:afterAutospacing="0"/>
              <w:ind w:left="0" w:right="0"/>
              <w:jc w:val="center"/>
              <w:rPr>
                <w:rFonts w:hint="default"/>
                <w:lang w:val="en-US" w:eastAsia="zh-CN"/>
              </w:rPr>
            </w:pPr>
            <w:r>
              <w:rPr>
                <w:rFonts w:hint="eastAsia" w:ascii="Calibri" w:hAnsi="Calibri" w:eastAsia="宋体" w:cs="Calibri"/>
                <w:i w:val="0"/>
                <w:iCs w:val="0"/>
                <w:color w:val="000000"/>
                <w:kern w:val="0"/>
                <w:sz w:val="22"/>
                <w:szCs w:val="22"/>
                <w:u w:val="none"/>
                <w:lang w:val="en-US" w:eastAsia="zh-CN" w:bidi="ar"/>
              </w:rPr>
              <w:t>1.94</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15</w:t>
            </w:r>
          </w:p>
        </w:tc>
        <w:tc>
          <w:tcPr>
            <w:tcW w:w="1319" w:type="dxa"/>
          </w:tcPr>
          <w:p>
            <w:pPr>
              <w:pStyle w:val="17"/>
              <w:keepNext w:val="0"/>
              <w:keepLines w:val="0"/>
              <w:widowControl/>
              <w:suppressLineNumbers w:val="0"/>
              <w:spacing w:before="0" w:beforeAutospacing="0" w:after="0" w:afterAutospacing="0"/>
              <w:ind w:left="0" w:right="0"/>
              <w:rPr>
                <w:rFonts w:hint="default"/>
              </w:rPr>
            </w:pPr>
          </w:p>
        </w:tc>
        <w:tc>
          <w:tcPr>
            <w:tcW w:w="2100" w:type="dxa"/>
          </w:tcPr>
          <w:p>
            <w:pPr>
              <w:pStyle w:val="17"/>
              <w:keepNext w:val="0"/>
              <w:keepLines w:val="0"/>
              <w:widowControl/>
              <w:suppressLineNumbers w:val="0"/>
              <w:spacing w:before="0" w:beforeAutospacing="0" w:after="0" w:afterAutospacing="0"/>
              <w:ind w:left="0" w:right="0"/>
              <w:rPr>
                <w:rFonts w:hint="default"/>
              </w:rPr>
            </w:pP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eastAsia"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 </w:t>
            </w:r>
          </w:p>
        </w:tc>
        <w:tc>
          <w:tcPr>
            <w:tcW w:w="1095" w:type="dxa"/>
          </w:tcPr>
          <w:p>
            <w:pPr>
              <w:pStyle w:val="17"/>
              <w:keepNext w:val="0"/>
              <w:keepLines w:val="0"/>
              <w:widowControl/>
              <w:suppressLineNumbers w:val="0"/>
              <w:spacing w:before="0" w:beforeAutospacing="0" w:after="0" w:afterAutospacing="0"/>
              <w:ind w:left="0" w:right="0"/>
              <w:rPr>
                <w:rFonts w:hint="default"/>
                <w:lang w:eastAsia="zh-CN"/>
              </w:rPr>
            </w:pPr>
          </w:p>
        </w:tc>
        <w:tc>
          <w:tcPr>
            <w:tcW w:w="990" w:type="dxa"/>
          </w:tcPr>
          <w:p>
            <w:pPr>
              <w:pStyle w:val="17"/>
              <w:keepNext w:val="0"/>
              <w:keepLines w:val="0"/>
              <w:widowControl/>
              <w:suppressLineNumbers w:val="0"/>
              <w:spacing w:before="0" w:beforeAutospacing="0" w:after="0" w:afterAutospacing="0"/>
              <w:ind w:left="0" w:right="0"/>
              <w:rPr>
                <w:rFonts w:hint="default"/>
                <w:lang w:eastAsia="zh-CN"/>
              </w:rPr>
            </w:pP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w:t>
            </w:r>
            <w:r>
              <w:rPr>
                <w:rFonts w:hint="default"/>
                <w:lang w:eastAsia="zh-CN"/>
              </w:rPr>
              <w:t>6</w:t>
            </w:r>
          </w:p>
        </w:tc>
        <w:tc>
          <w:tcPr>
            <w:tcW w:w="1319" w:type="dxa"/>
          </w:tcPr>
          <w:p>
            <w:pPr>
              <w:pStyle w:val="17"/>
              <w:keepNext w:val="0"/>
              <w:keepLines w:val="0"/>
              <w:widowControl/>
              <w:suppressLineNumbers w:val="0"/>
              <w:spacing w:before="0" w:beforeAutospacing="0" w:after="0" w:afterAutospacing="0"/>
              <w:ind w:left="0" w:right="0"/>
              <w:rPr>
                <w:rFonts w:hint="default"/>
                <w:lang w:eastAsia="zh-CN"/>
              </w:rPr>
            </w:pPr>
          </w:p>
        </w:tc>
        <w:tc>
          <w:tcPr>
            <w:tcW w:w="2100" w:type="dxa"/>
          </w:tcPr>
          <w:p>
            <w:pPr>
              <w:pStyle w:val="17"/>
              <w:keepNext w:val="0"/>
              <w:keepLines w:val="0"/>
              <w:widowControl/>
              <w:suppressLineNumbers w:val="0"/>
              <w:spacing w:before="0" w:beforeAutospacing="0" w:after="0" w:afterAutospacing="0"/>
              <w:ind w:left="0" w:right="0"/>
              <w:rPr>
                <w:rFonts w:hint="default"/>
              </w:rPr>
            </w:pPr>
          </w:p>
        </w:tc>
        <w:tc>
          <w:tcPr>
            <w:tcW w:w="1080" w:type="dxa"/>
          </w:tcPr>
          <w:p>
            <w:pPr>
              <w:keepNext w:val="0"/>
              <w:keepLines w:val="0"/>
              <w:widowControl/>
              <w:suppressLineNumbers w:val="0"/>
              <w:spacing w:before="0" w:beforeAutospacing="0" w:after="0" w:afterAutospacing="0"/>
              <w:ind w:left="0" w:right="0"/>
              <w:rPr>
                <w:rFonts w:hint="default"/>
                <w:lang w:eastAsia="zh-CN"/>
              </w:rPr>
            </w:pPr>
          </w:p>
        </w:tc>
        <w:tc>
          <w:tcPr>
            <w:tcW w:w="1095" w:type="dxa"/>
          </w:tcPr>
          <w:p>
            <w:pPr>
              <w:keepNext w:val="0"/>
              <w:keepLines w:val="0"/>
              <w:widowControl/>
              <w:suppressLineNumbers w:val="0"/>
              <w:spacing w:before="0" w:beforeAutospacing="0" w:after="0" w:afterAutospacing="0"/>
              <w:ind w:left="0" w:right="0"/>
              <w:rPr>
                <w:rFonts w:hint="default"/>
                <w:lang w:eastAsia="zh-CN"/>
              </w:rPr>
            </w:pPr>
          </w:p>
        </w:tc>
        <w:tc>
          <w:tcPr>
            <w:tcW w:w="990" w:type="dxa"/>
          </w:tcPr>
          <w:p>
            <w:pPr>
              <w:keepNext w:val="0"/>
              <w:keepLines w:val="0"/>
              <w:widowControl/>
              <w:suppressLineNumbers w:val="0"/>
              <w:spacing w:before="0" w:beforeAutospacing="0" w:after="0" w:afterAutospacing="0"/>
              <w:ind w:left="0" w:right="0"/>
              <w:rPr>
                <w:rFonts w:hint="default"/>
                <w:lang w:eastAsia="zh-CN"/>
              </w:rPr>
            </w:pP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17</w:t>
            </w:r>
          </w:p>
        </w:tc>
        <w:tc>
          <w:tcPr>
            <w:tcW w:w="1319" w:type="dxa"/>
            <w:vAlign w:val="center"/>
          </w:tcPr>
          <w:p>
            <w:pPr>
              <w:pStyle w:val="17"/>
              <w:keepNext w:val="0"/>
              <w:keepLines w:val="0"/>
              <w:widowControl/>
              <w:suppressLineNumbers w:val="0"/>
              <w:spacing w:before="0" w:beforeAutospacing="0" w:after="0" w:afterAutospacing="0"/>
              <w:ind w:left="0" w:right="0"/>
              <w:rPr>
                <w:rFonts w:hint="default"/>
              </w:rPr>
            </w:pPr>
          </w:p>
        </w:tc>
        <w:tc>
          <w:tcPr>
            <w:tcW w:w="2100" w:type="dxa"/>
            <w:vAlign w:val="center"/>
          </w:tcPr>
          <w:p>
            <w:pPr>
              <w:pStyle w:val="17"/>
              <w:keepNext w:val="0"/>
              <w:keepLines w:val="0"/>
              <w:widowControl/>
              <w:suppressLineNumbers w:val="0"/>
              <w:spacing w:before="0" w:beforeAutospacing="0" w:after="0" w:afterAutospacing="0"/>
              <w:ind w:left="0" w:right="0"/>
              <w:rPr>
                <w:rFonts w:hint="default"/>
              </w:rPr>
            </w:pPr>
          </w:p>
        </w:tc>
        <w:tc>
          <w:tcPr>
            <w:tcW w:w="1080"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095"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990"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503"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18</w:t>
            </w:r>
          </w:p>
        </w:tc>
        <w:tc>
          <w:tcPr>
            <w:tcW w:w="1319" w:type="dxa"/>
            <w:vAlign w:val="center"/>
          </w:tcPr>
          <w:p>
            <w:pPr>
              <w:pStyle w:val="17"/>
              <w:keepNext w:val="0"/>
              <w:keepLines w:val="0"/>
              <w:widowControl/>
              <w:suppressLineNumbers w:val="0"/>
              <w:spacing w:before="0" w:beforeAutospacing="0" w:after="0" w:afterAutospacing="0"/>
              <w:ind w:left="0" w:right="0"/>
              <w:rPr>
                <w:rFonts w:hint="default"/>
              </w:rPr>
            </w:pPr>
          </w:p>
        </w:tc>
        <w:tc>
          <w:tcPr>
            <w:tcW w:w="2100" w:type="dxa"/>
            <w:vAlign w:val="center"/>
          </w:tcPr>
          <w:p>
            <w:pPr>
              <w:pStyle w:val="17"/>
              <w:keepNext w:val="0"/>
              <w:keepLines w:val="0"/>
              <w:widowControl/>
              <w:suppressLineNumbers w:val="0"/>
              <w:spacing w:before="0" w:beforeAutospacing="0" w:after="0" w:afterAutospacing="0"/>
              <w:ind w:left="0" w:right="0"/>
              <w:rPr>
                <w:rFonts w:hint="default"/>
              </w:rPr>
            </w:pPr>
          </w:p>
        </w:tc>
        <w:tc>
          <w:tcPr>
            <w:tcW w:w="1080"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095"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990"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503"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19</w:t>
            </w:r>
          </w:p>
        </w:tc>
        <w:tc>
          <w:tcPr>
            <w:tcW w:w="1319" w:type="dxa"/>
            <w:vAlign w:val="center"/>
          </w:tcPr>
          <w:p>
            <w:pPr>
              <w:pStyle w:val="17"/>
              <w:keepNext w:val="0"/>
              <w:keepLines w:val="0"/>
              <w:widowControl/>
              <w:suppressLineNumbers w:val="0"/>
              <w:spacing w:before="0" w:beforeAutospacing="0" w:after="0" w:afterAutospacing="0"/>
              <w:ind w:left="0" w:right="0"/>
              <w:rPr>
                <w:rFonts w:hint="default"/>
              </w:rPr>
            </w:pPr>
          </w:p>
        </w:tc>
        <w:tc>
          <w:tcPr>
            <w:tcW w:w="2100" w:type="dxa"/>
            <w:vAlign w:val="center"/>
          </w:tcPr>
          <w:p>
            <w:pPr>
              <w:pStyle w:val="17"/>
              <w:keepNext w:val="0"/>
              <w:keepLines w:val="0"/>
              <w:widowControl/>
              <w:suppressLineNumbers w:val="0"/>
              <w:spacing w:before="0" w:beforeAutospacing="0" w:after="0" w:afterAutospacing="0"/>
              <w:ind w:left="0" w:right="0"/>
              <w:rPr>
                <w:rFonts w:hint="default"/>
              </w:rPr>
            </w:pPr>
          </w:p>
        </w:tc>
        <w:tc>
          <w:tcPr>
            <w:tcW w:w="1080"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095"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990"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503"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单位预算支出总表</w:t>
      </w:r>
      <w:bookmarkEnd w:id="2"/>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rPr>
            </w:pPr>
            <w:r>
              <w:rPr>
                <w:rFonts w:hint="default"/>
                <w:sz w:val="21"/>
                <w:szCs w:val="21"/>
                <w:lang w:eastAsia="zh-CN"/>
              </w:rPr>
              <w:t>[224001]</w:t>
            </w:r>
            <w:r>
              <w:rPr>
                <w:rFonts w:hint="eastAsia"/>
                <w:sz w:val="21"/>
                <w:szCs w:val="21"/>
                <w:lang w:eastAsia="zh-CN"/>
              </w:rPr>
              <w:t>中共阜平县委网络安全和信息化委员会办公室本级</w:t>
            </w:r>
          </w:p>
        </w:tc>
        <w:tc>
          <w:tcPr>
            <w:tcW w:w="2722" w:type="dxa"/>
            <w:gridSpan w:val="2"/>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预算年度：2022</w:t>
            </w:r>
          </w:p>
        </w:tc>
        <w:tc>
          <w:tcPr>
            <w:tcW w:w="5444" w:type="dxa"/>
            <w:gridSpan w:val="4"/>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序号</w:t>
            </w:r>
          </w:p>
        </w:tc>
        <w:tc>
          <w:tcPr>
            <w:tcW w:w="5528" w:type="dxa"/>
            <w:gridSpan w:val="2"/>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136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合计</w:t>
            </w:r>
          </w:p>
        </w:tc>
        <w:tc>
          <w:tcPr>
            <w:tcW w:w="136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基本支出</w:t>
            </w:r>
          </w:p>
        </w:tc>
        <w:tc>
          <w:tcPr>
            <w:tcW w:w="136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项目支出</w:t>
            </w:r>
          </w:p>
        </w:tc>
        <w:tc>
          <w:tcPr>
            <w:tcW w:w="136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经营支出</w:t>
            </w:r>
          </w:p>
        </w:tc>
        <w:tc>
          <w:tcPr>
            <w:tcW w:w="136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上解上级     支出</w:t>
            </w:r>
          </w:p>
        </w:tc>
        <w:tc>
          <w:tcPr>
            <w:tcW w:w="136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134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    编码</w:t>
            </w:r>
          </w:p>
        </w:tc>
        <w:tc>
          <w:tcPr>
            <w:tcW w:w="4183"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科目名称</w:t>
            </w: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栏次</w:t>
            </w:r>
          </w:p>
        </w:tc>
        <w:tc>
          <w:tcPr>
            <w:tcW w:w="134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w:t>
            </w:r>
          </w:p>
        </w:tc>
        <w:tc>
          <w:tcPr>
            <w:tcW w:w="4183"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2</w:t>
            </w:r>
          </w:p>
        </w:tc>
        <w:tc>
          <w:tcPr>
            <w:tcW w:w="136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3</w:t>
            </w:r>
          </w:p>
        </w:tc>
        <w:tc>
          <w:tcPr>
            <w:tcW w:w="136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4</w:t>
            </w:r>
          </w:p>
        </w:tc>
        <w:tc>
          <w:tcPr>
            <w:tcW w:w="136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5</w:t>
            </w:r>
          </w:p>
        </w:tc>
        <w:tc>
          <w:tcPr>
            <w:tcW w:w="136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6</w:t>
            </w:r>
          </w:p>
        </w:tc>
        <w:tc>
          <w:tcPr>
            <w:tcW w:w="136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7</w:t>
            </w:r>
          </w:p>
        </w:tc>
        <w:tc>
          <w:tcPr>
            <w:tcW w:w="136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1345"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4183"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rPr>
              <w:t>合计</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134.19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 xml:space="preserve">43.05 </w:t>
            </w:r>
          </w:p>
        </w:tc>
        <w:tc>
          <w:tcPr>
            <w:tcW w:w="1361" w:type="dxa"/>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91.14</w:t>
            </w: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20"/>
              <w:keepNext w:val="0"/>
              <w:keepLines w:val="0"/>
              <w:widowControl/>
              <w:suppressLineNumbers w:val="0"/>
              <w:spacing w:before="0" w:beforeAutospacing="0" w:after="0" w:afterAutospacing="0"/>
              <w:ind w:left="0" w:right="0"/>
              <w:rPr>
                <w:rFonts w:hint="default"/>
              </w:rPr>
            </w:pPr>
          </w:p>
        </w:tc>
        <w:tc>
          <w:tcPr>
            <w:tcW w:w="1361" w:type="dxa"/>
            <w:vAlign w:val="center"/>
          </w:tcPr>
          <w:p>
            <w:pPr>
              <w:pStyle w:val="20"/>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201</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一般公共服务支出</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127.96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36.82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91.14 </w:t>
            </w: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20137</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网信事务</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127.96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36.82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91.14 </w:t>
            </w: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2013701</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行政运行</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36.82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36.82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5</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2013702</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一般行政管理事务</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91.14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91.14 </w:t>
            </w: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6</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208</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社会保障和就业支出</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7</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20805</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8</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2080505</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9</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210</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卫生健康支出</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10</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21011</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行政事业单位医疗</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11</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2101101</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行政单位医疗</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12</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221</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住房保障支出</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13</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22102</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住房改革支出</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14</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2210201</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住房公积金</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p>
        </w:tc>
        <w:tc>
          <w:tcPr>
            <w:tcW w:w="1345" w:type="dxa"/>
          </w:tcPr>
          <w:p>
            <w:pPr>
              <w:pStyle w:val="17"/>
              <w:keepNext w:val="0"/>
              <w:keepLines w:val="0"/>
              <w:widowControl/>
              <w:suppressLineNumbers w:val="0"/>
              <w:spacing w:before="0" w:beforeAutospacing="0" w:after="0" w:afterAutospacing="0"/>
              <w:ind w:left="0" w:right="0"/>
              <w:rPr>
                <w:rFonts w:hint="default"/>
                <w:lang w:eastAsia="zh-CN"/>
              </w:rPr>
            </w:pPr>
          </w:p>
        </w:tc>
        <w:tc>
          <w:tcPr>
            <w:tcW w:w="4183"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p>
        </w:tc>
        <w:tc>
          <w:tcPr>
            <w:tcW w:w="1345" w:type="dxa"/>
          </w:tcPr>
          <w:p>
            <w:pPr>
              <w:pStyle w:val="17"/>
              <w:keepNext w:val="0"/>
              <w:keepLines w:val="0"/>
              <w:widowControl/>
              <w:suppressLineNumbers w:val="0"/>
              <w:spacing w:before="0" w:beforeAutospacing="0" w:after="0" w:afterAutospacing="0"/>
              <w:ind w:left="0" w:right="0"/>
              <w:rPr>
                <w:rFonts w:hint="default"/>
                <w:lang w:eastAsia="zh-CN"/>
              </w:rPr>
            </w:pPr>
          </w:p>
        </w:tc>
        <w:tc>
          <w:tcPr>
            <w:tcW w:w="4183"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tcPr>
          <w:p>
            <w:pPr>
              <w:keepNext w:val="0"/>
              <w:keepLines w:val="0"/>
              <w:widowControl/>
              <w:suppressLineNumbers w:val="0"/>
              <w:spacing w:before="0" w:beforeAutospacing="0" w:after="0" w:afterAutospacing="0"/>
              <w:ind w:left="0" w:right="0"/>
              <w:rPr>
                <w:rFonts w:hint="default"/>
                <w:lang w:eastAsia="zh-CN"/>
              </w:rPr>
            </w:pPr>
          </w:p>
        </w:tc>
        <w:tc>
          <w:tcPr>
            <w:tcW w:w="1361" w:type="dxa"/>
          </w:tcPr>
          <w:p>
            <w:pPr>
              <w:keepNext w:val="0"/>
              <w:keepLines w:val="0"/>
              <w:widowControl/>
              <w:suppressLineNumbers w:val="0"/>
              <w:spacing w:before="0" w:beforeAutospacing="0" w:after="0" w:afterAutospacing="0"/>
              <w:ind w:left="0" w:right="0"/>
              <w:rPr>
                <w:rFonts w:hint="default"/>
                <w:lang w:eastAsia="zh-CN"/>
              </w:rPr>
            </w:pP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p>
        </w:tc>
        <w:tc>
          <w:tcPr>
            <w:tcW w:w="1345" w:type="dxa"/>
            <w:vAlign w:val="center"/>
          </w:tcPr>
          <w:p>
            <w:pPr>
              <w:pStyle w:val="17"/>
              <w:keepNext w:val="0"/>
              <w:keepLines w:val="0"/>
              <w:widowControl/>
              <w:suppressLineNumbers w:val="0"/>
              <w:spacing w:before="0" w:beforeAutospacing="0" w:after="0" w:afterAutospacing="0"/>
              <w:ind w:left="0" w:right="0"/>
              <w:rPr>
                <w:rFonts w:hint="default"/>
              </w:rPr>
            </w:pPr>
          </w:p>
        </w:tc>
        <w:tc>
          <w:tcPr>
            <w:tcW w:w="4183" w:type="dxa"/>
            <w:vAlign w:val="center"/>
          </w:tcPr>
          <w:p>
            <w:pPr>
              <w:pStyle w:val="17"/>
              <w:keepNext w:val="0"/>
              <w:keepLines w:val="0"/>
              <w:widowControl/>
              <w:suppressLineNumbers w:val="0"/>
              <w:spacing w:before="0" w:beforeAutospacing="0" w:after="0" w:afterAutospacing="0"/>
              <w:ind w:left="0" w:right="0"/>
              <w:rPr>
                <w:rFonts w:hint="default"/>
              </w:rPr>
            </w:pPr>
          </w:p>
        </w:tc>
        <w:tc>
          <w:tcPr>
            <w:tcW w:w="1361" w:type="dxa"/>
          </w:tcPr>
          <w:p>
            <w:pPr>
              <w:keepNext w:val="0"/>
              <w:keepLines w:val="0"/>
              <w:widowControl/>
              <w:suppressLineNumbers w:val="0"/>
              <w:spacing w:before="0" w:beforeAutospacing="0" w:after="0" w:afterAutospacing="0"/>
              <w:ind w:left="0" w:right="0" w:firstLine="480" w:firstLineChars="200"/>
              <w:rPr>
                <w:rFonts w:hint="default"/>
              </w:rPr>
            </w:pPr>
          </w:p>
        </w:tc>
        <w:tc>
          <w:tcPr>
            <w:tcW w:w="1361" w:type="dxa"/>
          </w:tcPr>
          <w:p>
            <w:pPr>
              <w:keepNext w:val="0"/>
              <w:keepLines w:val="0"/>
              <w:widowControl/>
              <w:suppressLineNumbers w:val="0"/>
              <w:spacing w:before="0" w:beforeAutospacing="0" w:after="0" w:afterAutospacing="0"/>
              <w:ind w:left="0" w:right="0" w:firstLine="480" w:firstLineChars="20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jc w:val="left"/>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单位预算财政拨款收支总表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rPr>
            </w:pPr>
            <w:r>
              <w:rPr>
                <w:rFonts w:hint="default"/>
                <w:sz w:val="21"/>
                <w:szCs w:val="21"/>
                <w:lang w:eastAsia="zh-CN"/>
              </w:rPr>
              <w:t>[224001]</w:t>
            </w:r>
            <w:r>
              <w:rPr>
                <w:rFonts w:hint="eastAsia"/>
                <w:sz w:val="21"/>
                <w:szCs w:val="21"/>
                <w:lang w:eastAsia="zh-CN"/>
              </w:rPr>
              <w:t>中共阜平县委网络安全和信息化委员会办公室本级</w:t>
            </w:r>
          </w:p>
        </w:tc>
        <w:tc>
          <w:tcPr>
            <w:tcW w:w="3402" w:type="dxa"/>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预算年度：2022</w:t>
            </w:r>
          </w:p>
        </w:tc>
        <w:tc>
          <w:tcPr>
            <w:tcW w:w="5896" w:type="dxa"/>
            <w:gridSpan w:val="4"/>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序号</w:t>
            </w:r>
          </w:p>
        </w:tc>
        <w:tc>
          <w:tcPr>
            <w:tcW w:w="4876" w:type="dxa"/>
            <w:gridSpan w:val="2"/>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收入</w:t>
            </w:r>
          </w:p>
        </w:tc>
        <w:tc>
          <w:tcPr>
            <w:tcW w:w="9298" w:type="dxa"/>
            <w:gridSpan w:val="5"/>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3402"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  目</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金额</w:t>
            </w:r>
          </w:p>
        </w:tc>
        <w:tc>
          <w:tcPr>
            <w:tcW w:w="3402"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  目</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合计</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一般公共预算财政拨款</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政府性基金预算财政    拨款</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栏次</w:t>
            </w:r>
          </w:p>
        </w:tc>
        <w:tc>
          <w:tcPr>
            <w:tcW w:w="3402"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2</w:t>
            </w:r>
          </w:p>
        </w:tc>
        <w:tc>
          <w:tcPr>
            <w:tcW w:w="3402"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3</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4</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5</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6</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一、一般公共预算拨款</w:t>
            </w:r>
          </w:p>
        </w:tc>
        <w:tc>
          <w:tcPr>
            <w:tcW w:w="1474" w:type="dxa"/>
          </w:tcPr>
          <w:p>
            <w:pPr>
              <w:pStyle w:val="17"/>
              <w:keepNext w:val="0"/>
              <w:keepLines w:val="0"/>
              <w:widowControl/>
              <w:suppressLineNumbers w:val="0"/>
              <w:spacing w:before="0" w:beforeAutospacing="0" w:after="0" w:afterAutospacing="0"/>
              <w:ind w:left="0" w:right="0"/>
              <w:rPr>
                <w:rFonts w:hint="default"/>
              </w:rPr>
            </w:pPr>
            <w:r>
              <w:rPr>
                <w:rFonts w:hint="default" w:ascii="Calibri" w:hAnsi="Calibri" w:cs="Calibri"/>
                <w:color w:val="000000"/>
                <w:sz w:val="22"/>
                <w:szCs w:val="22"/>
              </w:rPr>
              <w:t>134.19</w:t>
            </w: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一、一般公共服务支出</w:t>
            </w: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rPr>
            </w:pPr>
            <w:r>
              <w:rPr>
                <w:rFonts w:hint="default" w:ascii="Calibri" w:hAnsi="Calibri" w:eastAsia="宋体" w:cs="Calibri"/>
                <w:i w:val="0"/>
                <w:iCs w:val="0"/>
                <w:color w:val="000000"/>
                <w:kern w:val="0"/>
                <w:sz w:val="22"/>
                <w:szCs w:val="22"/>
                <w:lang w:val="en-US" w:eastAsia="zh-CN" w:bidi="ar"/>
              </w:rPr>
              <w:t>127.96</w:t>
            </w: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lang w:eastAsia="zh-CN"/>
              </w:rPr>
            </w:pPr>
            <w:r>
              <w:rPr>
                <w:rFonts w:hint="default" w:ascii="Calibri" w:hAnsi="Calibri" w:eastAsia="宋体" w:cs="Calibri"/>
                <w:i w:val="0"/>
                <w:iCs w:val="0"/>
                <w:color w:val="000000"/>
                <w:kern w:val="0"/>
                <w:sz w:val="22"/>
                <w:szCs w:val="22"/>
                <w:lang w:val="en-US" w:eastAsia="zh-CN" w:bidi="ar"/>
              </w:rPr>
              <w:t>127.96</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二、政府性基金预算拨款</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二、外交支出</w:t>
            </w: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三、国有资本经营预算拨款</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三、国防支出</w:t>
            </w: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四、公共安全支出</w:t>
            </w: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5</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五、教育支出</w:t>
            </w: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6</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六、科学技术支出</w:t>
            </w: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7</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七、文化旅游体育与传媒支出</w:t>
            </w: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8</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八、社会保障和就业支出</w:t>
            </w: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lang w:eastAsia="zh-CN"/>
              </w:rPr>
            </w:pPr>
            <w:r>
              <w:rPr>
                <w:rFonts w:hint="default" w:ascii="Calibri" w:hAnsi="Calibri" w:eastAsia="宋体" w:cs="Calibri"/>
                <w:i w:val="0"/>
                <w:iCs w:val="0"/>
                <w:color w:val="000000"/>
                <w:kern w:val="0"/>
                <w:sz w:val="22"/>
                <w:szCs w:val="22"/>
                <w:lang w:val="en-US" w:eastAsia="zh-CN" w:bidi="ar"/>
              </w:rPr>
              <w:t>2.72</w:t>
            </w: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lang w:eastAsia="zh-CN"/>
              </w:rPr>
            </w:pPr>
            <w:r>
              <w:rPr>
                <w:rFonts w:hint="default" w:ascii="Calibri" w:hAnsi="Calibri" w:eastAsia="宋体" w:cs="Calibri"/>
                <w:i w:val="0"/>
                <w:iCs w:val="0"/>
                <w:color w:val="000000"/>
                <w:kern w:val="0"/>
                <w:sz w:val="22"/>
                <w:szCs w:val="22"/>
                <w:lang w:val="en-US" w:eastAsia="zh-CN" w:bidi="ar"/>
              </w:rPr>
              <w:t>2.72</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九、社会保险基金支出</w:t>
            </w: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10</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十、卫生健康支出</w:t>
            </w: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lang w:eastAsia="zh-CN"/>
              </w:rPr>
            </w:pPr>
            <w:r>
              <w:rPr>
                <w:rFonts w:hint="default" w:ascii="Calibri" w:hAnsi="Calibri" w:eastAsia="宋体" w:cs="Calibri"/>
                <w:i w:val="0"/>
                <w:iCs w:val="0"/>
                <w:color w:val="000000"/>
                <w:kern w:val="0"/>
                <w:sz w:val="22"/>
                <w:szCs w:val="22"/>
                <w:lang w:val="en-US" w:eastAsia="zh-CN" w:bidi="ar"/>
              </w:rPr>
              <w:t>1.58</w:t>
            </w: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lang w:eastAsia="zh-CN"/>
              </w:rPr>
            </w:pPr>
            <w:r>
              <w:rPr>
                <w:rFonts w:hint="default" w:ascii="Calibri" w:hAnsi="Calibri" w:eastAsia="宋体" w:cs="Calibri"/>
                <w:i w:val="0"/>
                <w:iCs w:val="0"/>
                <w:color w:val="000000"/>
                <w:kern w:val="0"/>
                <w:sz w:val="22"/>
                <w:szCs w:val="22"/>
                <w:lang w:val="en-US" w:eastAsia="zh-CN" w:bidi="ar"/>
              </w:rPr>
              <w:t>1.58</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11</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十一、节能环保支出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12</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十二、城乡社区支出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13</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十三、农林水支出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14</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十四、交通运输支出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15</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十五、资源勘探工业信息等支出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16</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十六、商业服务业等支出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17</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十七、金融支出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18</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十八、援助其他地区支出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19</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十九、自然资源海洋气象等支出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20</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二十、住房保障支出</w:t>
            </w: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lang w:eastAsia="zh-CN"/>
              </w:rPr>
            </w:pPr>
            <w:r>
              <w:rPr>
                <w:rFonts w:hint="default" w:ascii="Calibri" w:hAnsi="Calibri" w:eastAsia="宋体" w:cs="Calibri"/>
                <w:i w:val="0"/>
                <w:iCs w:val="0"/>
                <w:color w:val="000000"/>
                <w:kern w:val="0"/>
                <w:sz w:val="22"/>
                <w:szCs w:val="22"/>
                <w:lang w:val="en-US" w:eastAsia="zh-CN" w:bidi="ar"/>
              </w:rPr>
              <w:t>1.94</w:t>
            </w: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lang w:eastAsia="zh-CN"/>
              </w:rPr>
            </w:pPr>
            <w:r>
              <w:rPr>
                <w:rFonts w:hint="default" w:ascii="Calibri" w:hAnsi="Calibri" w:eastAsia="宋体" w:cs="Calibri"/>
                <w:i w:val="0"/>
                <w:iCs w:val="0"/>
                <w:color w:val="000000"/>
                <w:kern w:val="0"/>
                <w:sz w:val="22"/>
                <w:szCs w:val="22"/>
                <w:lang w:val="en-US" w:eastAsia="zh-CN" w:bidi="ar"/>
              </w:rPr>
              <w:t>1.94</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21</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二十一、粮油物资储备支出</w:t>
            </w: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22</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二十二、国有资本经营预算支出</w:t>
            </w: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lang w:eastAsia="zh-CN"/>
              </w:rPr>
            </w:pP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23</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二十三、灾害防治及应急管理支出</w:t>
            </w: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24</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二十四、预备费</w:t>
            </w: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25</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二十五、其他支出</w:t>
            </w: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26</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二十六、转移性支出</w:t>
            </w: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27</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二十七、债务还本支出</w:t>
            </w: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28</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二十八、债务付息支出</w:t>
            </w: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29</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二十九、债务发行费用支出</w:t>
            </w: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lang w:eastAsia="zh-CN"/>
              </w:rPr>
            </w:pP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30</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三十、抗疫特别国债安排的支出</w:t>
            </w: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31</w:t>
            </w:r>
          </w:p>
        </w:tc>
        <w:tc>
          <w:tcPr>
            <w:tcW w:w="3402"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本年收入合计</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ascii="Calibri" w:hAnsi="Calibri" w:cs="Calibri"/>
                <w:color w:val="000000"/>
                <w:sz w:val="22"/>
                <w:szCs w:val="22"/>
              </w:rPr>
              <w:t>134.19</w:t>
            </w: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本年支出合计</w:t>
            </w: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lang w:eastAsia="zh-CN"/>
              </w:rPr>
            </w:pPr>
            <w:r>
              <w:rPr>
                <w:rFonts w:hint="default" w:ascii="Calibri" w:hAnsi="Calibri" w:eastAsia="方正书宋_GBK" w:cs="Calibri"/>
                <w:b/>
                <w:bCs w:val="0"/>
                <w:color w:val="000000"/>
                <w:kern w:val="0"/>
                <w:sz w:val="22"/>
                <w:szCs w:val="22"/>
                <w:lang w:val="en-US" w:eastAsia="zh-CN" w:bidi="ar"/>
              </w:rPr>
              <w:t>134.19</w:t>
            </w: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lang w:eastAsia="zh-CN"/>
              </w:rPr>
            </w:pPr>
            <w:r>
              <w:rPr>
                <w:rFonts w:hint="default" w:ascii="Calibri" w:hAnsi="Calibri" w:eastAsia="方正书宋_GBK" w:cs="Calibri"/>
                <w:b/>
                <w:bCs w:val="0"/>
                <w:color w:val="000000"/>
                <w:kern w:val="0"/>
                <w:sz w:val="22"/>
                <w:szCs w:val="22"/>
                <w:lang w:val="en-US" w:eastAsia="zh-CN" w:bidi="ar"/>
              </w:rPr>
              <w:t>134.19</w:t>
            </w:r>
          </w:p>
        </w:tc>
        <w:tc>
          <w:tcPr>
            <w:tcW w:w="1474" w:type="dxa"/>
            <w:vAlign w:val="center"/>
          </w:tcPr>
          <w:p>
            <w:pPr>
              <w:pStyle w:val="20"/>
              <w:keepNext w:val="0"/>
              <w:keepLines w:val="0"/>
              <w:widowControl/>
              <w:suppressLineNumbers w:val="0"/>
              <w:spacing w:before="0" w:beforeAutospacing="0" w:after="0" w:afterAutospacing="0"/>
              <w:ind w:left="0" w:right="0"/>
              <w:rPr>
                <w:rFonts w:hint="default"/>
              </w:rPr>
            </w:pPr>
          </w:p>
        </w:tc>
        <w:tc>
          <w:tcPr>
            <w:tcW w:w="1474" w:type="dxa"/>
            <w:vAlign w:val="center"/>
          </w:tcPr>
          <w:p>
            <w:pPr>
              <w:pStyle w:val="20"/>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32</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年初财政拨款结转和结余</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年末财政拨款结转和结余</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33</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一、一般公共预算拨款</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ascii="Calibri" w:hAnsi="Calibri" w:cs="Calibri"/>
                <w:color w:val="000000"/>
                <w:sz w:val="22"/>
                <w:szCs w:val="22"/>
              </w:rPr>
              <w:t>134.19</w:t>
            </w: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8"/>
              <w:keepNext w:val="0"/>
              <w:keepLines w:val="0"/>
              <w:widowControl/>
              <w:suppressLineNumbers w:val="0"/>
              <w:spacing w:before="0" w:beforeAutospacing="0" w:after="0" w:afterAutospacing="0"/>
              <w:ind w:left="0" w:leftChars="0" w:right="0" w:rightChars="0"/>
              <w:jc w:val="right"/>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34</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二、政府性基金预算拨款</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35</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三、国有资本经营预算拨款</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36</w:t>
            </w:r>
          </w:p>
        </w:tc>
        <w:tc>
          <w:tcPr>
            <w:tcW w:w="3402"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收入总计</w:t>
            </w:r>
          </w:p>
        </w:tc>
        <w:tc>
          <w:tcPr>
            <w:tcW w:w="1474" w:type="dxa"/>
            <w:vAlign w:val="center"/>
          </w:tcPr>
          <w:p>
            <w:pPr>
              <w:pStyle w:val="20"/>
              <w:keepNext w:val="0"/>
              <w:keepLines w:val="0"/>
              <w:widowControl/>
              <w:suppressLineNumbers w:val="0"/>
              <w:spacing w:before="0" w:beforeAutospacing="0" w:after="0" w:afterAutospacing="0"/>
              <w:ind w:left="0" w:right="0"/>
              <w:rPr>
                <w:rFonts w:hint="default"/>
              </w:rPr>
            </w:pPr>
            <w:r>
              <w:rPr>
                <w:rFonts w:hint="default" w:ascii="Calibri" w:hAnsi="Calibri" w:cs="Calibri"/>
                <w:color w:val="000000"/>
                <w:sz w:val="22"/>
                <w:szCs w:val="22"/>
              </w:rPr>
              <w:t>134.19</w:t>
            </w:r>
          </w:p>
        </w:tc>
        <w:tc>
          <w:tcPr>
            <w:tcW w:w="3402"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支出总计</w:t>
            </w:r>
          </w:p>
        </w:tc>
        <w:tc>
          <w:tcPr>
            <w:tcW w:w="1474" w:type="dxa"/>
            <w:vAlign w:val="center"/>
          </w:tcPr>
          <w:p>
            <w:pPr>
              <w:keepNext w:val="0"/>
              <w:keepLines w:val="0"/>
              <w:widowControl/>
              <w:suppressLineNumbers w:val="0"/>
              <w:spacing w:before="0" w:beforeAutospacing="0" w:after="0" w:afterAutospacing="0"/>
              <w:ind w:left="0" w:right="0"/>
              <w:rPr>
                <w:rFonts w:hint="default" w:ascii="方正书宋_GBK" w:hAnsi="方正书宋_GBK" w:eastAsia="方正书宋_GBK" w:cs="方正书宋_GBK"/>
                <w:b/>
                <w:sz w:val="21"/>
                <w:lang w:eastAsia="zh-CN"/>
              </w:rPr>
            </w:pPr>
            <w:r>
              <w:rPr>
                <w:rFonts w:hint="default" w:ascii="Calibri" w:hAnsi="Calibri" w:eastAsia="方正书宋_GBK" w:cs="Calibri"/>
                <w:b/>
                <w:bCs w:val="0"/>
                <w:color w:val="000000"/>
                <w:kern w:val="0"/>
                <w:sz w:val="22"/>
                <w:szCs w:val="22"/>
                <w:lang w:val="en-US" w:eastAsia="zh-CN" w:bidi="ar"/>
              </w:rPr>
              <w:t>134.19</w:t>
            </w:r>
          </w:p>
        </w:tc>
        <w:tc>
          <w:tcPr>
            <w:tcW w:w="1474" w:type="dxa"/>
            <w:vAlign w:val="center"/>
          </w:tcPr>
          <w:p>
            <w:pPr>
              <w:keepNext w:val="0"/>
              <w:keepLines w:val="0"/>
              <w:widowControl/>
              <w:suppressLineNumbers w:val="0"/>
              <w:spacing w:before="0" w:beforeAutospacing="0" w:after="0" w:afterAutospacing="0"/>
              <w:ind w:left="0" w:right="0"/>
              <w:rPr>
                <w:rFonts w:hint="default" w:ascii="方正书宋_GBK" w:hAnsi="方正书宋_GBK" w:eastAsia="方正书宋_GBK" w:cs="方正书宋_GBK"/>
                <w:b/>
                <w:sz w:val="21"/>
                <w:lang w:eastAsia="zh-CN"/>
              </w:rPr>
            </w:pPr>
            <w:r>
              <w:rPr>
                <w:rFonts w:hint="default" w:ascii="Calibri" w:hAnsi="Calibri" w:eastAsia="方正书宋_GBK" w:cs="Calibri"/>
                <w:b/>
                <w:bCs w:val="0"/>
                <w:color w:val="000000"/>
                <w:kern w:val="0"/>
                <w:sz w:val="22"/>
                <w:szCs w:val="22"/>
                <w:lang w:val="en-US" w:eastAsia="zh-CN" w:bidi="ar"/>
              </w:rPr>
              <w:t>134.19</w:t>
            </w:r>
          </w:p>
        </w:tc>
        <w:tc>
          <w:tcPr>
            <w:tcW w:w="1474" w:type="dxa"/>
            <w:vAlign w:val="center"/>
          </w:tcPr>
          <w:p>
            <w:pPr>
              <w:pStyle w:val="20"/>
              <w:keepNext w:val="0"/>
              <w:keepLines w:val="0"/>
              <w:widowControl/>
              <w:suppressLineNumbers w:val="0"/>
              <w:spacing w:before="0" w:beforeAutospacing="0" w:after="0" w:afterAutospacing="0"/>
              <w:ind w:left="0" w:right="0"/>
              <w:rPr>
                <w:rFonts w:hint="default"/>
              </w:rPr>
            </w:pPr>
          </w:p>
        </w:tc>
        <w:tc>
          <w:tcPr>
            <w:tcW w:w="1474" w:type="dxa"/>
            <w:vAlign w:val="center"/>
          </w:tcPr>
          <w:p>
            <w:pPr>
              <w:pStyle w:val="20"/>
              <w:keepNext w:val="0"/>
              <w:keepLines w:val="0"/>
              <w:widowControl/>
              <w:suppressLineNumbers w:val="0"/>
              <w:spacing w:before="0" w:beforeAutospacing="0" w:after="0" w:afterAutospacing="0"/>
              <w:ind w:left="0" w:right="0"/>
              <w:rPr>
                <w:rFonts w:hint="default"/>
              </w:rPr>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单位预算一般公共预算财政拨款支出表</w:t>
      </w:r>
      <w:bookmarkEnd w:id="4"/>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rPr>
            </w:pPr>
            <w:r>
              <w:rPr>
                <w:rFonts w:hint="default"/>
                <w:sz w:val="21"/>
                <w:szCs w:val="21"/>
                <w:lang w:eastAsia="zh-CN"/>
              </w:rPr>
              <w:t>[224001]</w:t>
            </w:r>
            <w:r>
              <w:rPr>
                <w:rFonts w:hint="eastAsia"/>
                <w:sz w:val="21"/>
                <w:szCs w:val="21"/>
                <w:lang w:eastAsia="zh-CN"/>
              </w:rPr>
              <w:t>中共阜平县委网络安全和信息化委员会办公室本级</w:t>
            </w:r>
          </w:p>
        </w:tc>
        <w:tc>
          <w:tcPr>
            <w:tcW w:w="2497" w:type="dxa"/>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预算年度：2022</w:t>
            </w:r>
          </w:p>
        </w:tc>
        <w:tc>
          <w:tcPr>
            <w:tcW w:w="5156" w:type="dxa"/>
            <w:gridSpan w:val="2"/>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序号</w:t>
            </w:r>
          </w:p>
        </w:tc>
        <w:tc>
          <w:tcPr>
            <w:tcW w:w="5726" w:type="dxa"/>
            <w:gridSpan w:val="2"/>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2497"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合计</w:t>
            </w:r>
          </w:p>
        </w:tc>
        <w:tc>
          <w:tcPr>
            <w:tcW w:w="2605"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基本支出</w:t>
            </w:r>
          </w:p>
        </w:tc>
        <w:tc>
          <w:tcPr>
            <w:tcW w:w="255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119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科目编码</w:t>
            </w:r>
          </w:p>
        </w:tc>
        <w:tc>
          <w:tcPr>
            <w:tcW w:w="453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科目名称</w:t>
            </w:r>
          </w:p>
        </w:tc>
        <w:tc>
          <w:tcPr>
            <w:tcW w:w="2497" w:type="dxa"/>
            <w:vMerge w:val="continue"/>
          </w:tcPr>
          <w:p>
            <w:pPr>
              <w:keepNext w:val="0"/>
              <w:keepLines w:val="0"/>
              <w:widowControl/>
              <w:suppressLineNumbers w:val="0"/>
              <w:spacing w:before="0" w:beforeAutospacing="0" w:after="0" w:afterAutospacing="0"/>
              <w:ind w:left="0" w:right="0"/>
              <w:rPr>
                <w:rFonts w:hint="default"/>
              </w:rPr>
            </w:pPr>
          </w:p>
        </w:tc>
        <w:tc>
          <w:tcPr>
            <w:tcW w:w="2605" w:type="dxa"/>
            <w:vMerge w:val="continue"/>
          </w:tcPr>
          <w:p>
            <w:pPr>
              <w:keepNext w:val="0"/>
              <w:keepLines w:val="0"/>
              <w:widowControl/>
              <w:suppressLineNumbers w:val="0"/>
              <w:spacing w:before="0" w:beforeAutospacing="0" w:after="0" w:afterAutospacing="0"/>
              <w:ind w:left="0" w:right="0"/>
              <w:rPr>
                <w:rFonts w:hint="default"/>
              </w:rPr>
            </w:pPr>
          </w:p>
        </w:tc>
        <w:tc>
          <w:tcPr>
            <w:tcW w:w="2551"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栏次</w:t>
            </w:r>
          </w:p>
        </w:tc>
        <w:tc>
          <w:tcPr>
            <w:tcW w:w="119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w:t>
            </w:r>
          </w:p>
        </w:tc>
        <w:tc>
          <w:tcPr>
            <w:tcW w:w="453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2</w:t>
            </w:r>
          </w:p>
        </w:tc>
        <w:tc>
          <w:tcPr>
            <w:tcW w:w="2497"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3</w:t>
            </w:r>
          </w:p>
        </w:tc>
        <w:tc>
          <w:tcPr>
            <w:tcW w:w="260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4</w:t>
            </w:r>
          </w:p>
        </w:tc>
        <w:tc>
          <w:tcPr>
            <w:tcW w:w="255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w:t>
            </w:r>
          </w:p>
        </w:tc>
        <w:tc>
          <w:tcPr>
            <w:tcW w:w="119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b/>
                <w:bCs/>
                <w:lang w:eastAsia="zh-CN"/>
              </w:rPr>
              <w:t>合计</w:t>
            </w:r>
          </w:p>
        </w:tc>
        <w:tc>
          <w:tcPr>
            <w:tcW w:w="2497"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134.19 </w:t>
            </w:r>
          </w:p>
        </w:tc>
        <w:tc>
          <w:tcPr>
            <w:tcW w:w="260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43.05 </w:t>
            </w:r>
          </w:p>
        </w:tc>
        <w:tc>
          <w:tcPr>
            <w:tcW w:w="2551" w:type="dxa"/>
          </w:tcPr>
          <w:p>
            <w:pPr>
              <w:pStyle w:val="17"/>
              <w:keepNext w:val="0"/>
              <w:keepLines w:val="0"/>
              <w:widowControl/>
              <w:suppressLineNumbers w:val="0"/>
              <w:spacing w:before="0" w:beforeAutospacing="0" w:after="0" w:afterAutospacing="0"/>
              <w:ind w:left="0" w:right="0"/>
              <w:jc w:val="right"/>
              <w:rPr>
                <w:rFonts w:hint="default"/>
                <w:lang w:eastAsia="zh-CN"/>
              </w:rPr>
            </w:pPr>
            <w:r>
              <w:rPr>
                <w:rFonts w:hint="eastAsia"/>
                <w:lang w:eastAsia="zh-CN"/>
              </w:rPr>
              <w:t>91.14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2</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2497"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127.96 </w:t>
            </w:r>
          </w:p>
        </w:tc>
        <w:tc>
          <w:tcPr>
            <w:tcW w:w="260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36.82 </w:t>
            </w: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r>
              <w:rPr>
                <w:rFonts w:hint="eastAsia" w:ascii="Calibri" w:hAnsi="Calibri" w:eastAsia="Calibri"/>
                <w:color w:val="000000"/>
                <w:sz w:val="22"/>
              </w:rPr>
              <w:t>91.14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3</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20137</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网信事务</w:t>
            </w:r>
          </w:p>
        </w:tc>
        <w:tc>
          <w:tcPr>
            <w:tcW w:w="2497"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127.96 </w:t>
            </w:r>
          </w:p>
        </w:tc>
        <w:tc>
          <w:tcPr>
            <w:tcW w:w="260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36.82 </w:t>
            </w: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r>
              <w:rPr>
                <w:rFonts w:hint="eastAsia" w:ascii="Calibri" w:hAnsi="Calibri" w:eastAsia="Calibri"/>
                <w:color w:val="000000"/>
                <w:sz w:val="22"/>
              </w:rPr>
              <w:t>91.14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4</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2013701</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2497"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36.82 </w:t>
            </w:r>
          </w:p>
        </w:tc>
        <w:tc>
          <w:tcPr>
            <w:tcW w:w="260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36.82 </w:t>
            </w: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5</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2013702</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2497"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91.14 </w:t>
            </w:r>
          </w:p>
        </w:tc>
        <w:tc>
          <w:tcPr>
            <w:tcW w:w="260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r>
              <w:rPr>
                <w:rFonts w:hint="eastAsia" w:ascii="Calibri" w:hAnsi="Calibri" w:eastAsia="Calibri"/>
                <w:color w:val="000000"/>
                <w:sz w:val="22"/>
              </w:rPr>
              <w:t>91.14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6</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497"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260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7</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497"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260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8</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497"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260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9</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2497"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260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10</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2497"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260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11</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2497"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260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12</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住房保障支出</w:t>
            </w:r>
          </w:p>
        </w:tc>
        <w:tc>
          <w:tcPr>
            <w:tcW w:w="2497"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260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13</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住房改革支出</w:t>
            </w:r>
          </w:p>
        </w:tc>
        <w:tc>
          <w:tcPr>
            <w:tcW w:w="2497"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260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14</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2210201</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住房公积金</w:t>
            </w:r>
          </w:p>
        </w:tc>
        <w:tc>
          <w:tcPr>
            <w:tcW w:w="2497"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260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15</w:t>
            </w: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497"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p>
        </w:tc>
        <w:tc>
          <w:tcPr>
            <w:tcW w:w="260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16</w:t>
            </w: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497" w:type="dxa"/>
          </w:tcPr>
          <w:p>
            <w:pPr>
              <w:keepNext w:val="0"/>
              <w:keepLines w:val="0"/>
              <w:widowControl/>
              <w:suppressLineNumbers w:val="0"/>
              <w:spacing w:before="0" w:beforeAutospacing="0" w:after="0" w:afterAutospacing="0"/>
              <w:ind w:left="0" w:right="0"/>
              <w:jc w:val="right"/>
              <w:rPr>
                <w:rFonts w:hint="default" w:ascii="Calibri" w:hAnsi="Calibri" w:eastAsia="宋体"/>
                <w:color w:val="000000"/>
                <w:sz w:val="22"/>
                <w:lang w:eastAsia="zh-CN"/>
              </w:rPr>
            </w:pPr>
          </w:p>
        </w:tc>
        <w:tc>
          <w:tcPr>
            <w:tcW w:w="2605" w:type="dxa"/>
          </w:tcPr>
          <w:p>
            <w:pPr>
              <w:keepNext w:val="0"/>
              <w:keepLines w:val="0"/>
              <w:widowControl/>
              <w:suppressLineNumbers w:val="0"/>
              <w:spacing w:before="0" w:beforeAutospacing="0" w:after="0" w:afterAutospacing="0"/>
              <w:ind w:left="0" w:right="0"/>
              <w:jc w:val="right"/>
              <w:rPr>
                <w:rFonts w:hint="default" w:ascii="Calibri" w:hAnsi="Calibri" w:eastAsia="宋体"/>
                <w:color w:val="000000"/>
                <w:sz w:val="22"/>
                <w:lang w:eastAsia="zh-CN"/>
              </w:rPr>
            </w:pP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pStyle w:val="17"/>
              <w:keepNext w:val="0"/>
              <w:keepLines w:val="0"/>
              <w:widowControl/>
              <w:suppressLineNumbers w:val="0"/>
              <w:spacing w:before="0" w:beforeAutospacing="0" w:after="0" w:afterAutospacing="0"/>
              <w:ind w:left="0" w:right="0"/>
              <w:rPr>
                <w:rFonts w:hint="default"/>
                <w:lang w:eastAsia="zh-CN"/>
              </w:rPr>
            </w:pPr>
          </w:p>
        </w:tc>
        <w:tc>
          <w:tcPr>
            <w:tcW w:w="2497" w:type="dxa"/>
          </w:tcPr>
          <w:p>
            <w:pPr>
              <w:pStyle w:val="17"/>
              <w:keepNext w:val="0"/>
              <w:keepLines w:val="0"/>
              <w:widowControl/>
              <w:suppressLineNumbers w:val="0"/>
              <w:spacing w:before="0" w:beforeAutospacing="0" w:after="0" w:afterAutospacing="0"/>
              <w:ind w:left="0" w:right="0"/>
              <w:rPr>
                <w:rFonts w:hint="default"/>
                <w:lang w:eastAsia="zh-CN"/>
              </w:rPr>
            </w:pPr>
          </w:p>
        </w:tc>
        <w:tc>
          <w:tcPr>
            <w:tcW w:w="2605" w:type="dxa"/>
          </w:tcPr>
          <w:p>
            <w:pPr>
              <w:pStyle w:val="17"/>
              <w:keepNext w:val="0"/>
              <w:keepLines w:val="0"/>
              <w:widowControl/>
              <w:suppressLineNumbers w:val="0"/>
              <w:spacing w:before="0" w:beforeAutospacing="0" w:after="0" w:afterAutospacing="0"/>
              <w:ind w:left="0" w:right="0"/>
              <w:rPr>
                <w:rFonts w:hint="default"/>
                <w:lang w:eastAsia="zh-CN"/>
              </w:rPr>
            </w:pPr>
          </w:p>
        </w:tc>
        <w:tc>
          <w:tcPr>
            <w:tcW w:w="2551" w:type="dxa"/>
          </w:tcPr>
          <w:p>
            <w:pPr>
              <w:pStyle w:val="17"/>
              <w:keepNext w:val="0"/>
              <w:keepLines w:val="0"/>
              <w:widowControl/>
              <w:suppressLineNumbers w:val="0"/>
              <w:spacing w:before="0" w:beforeAutospacing="0" w:after="0" w:afterAutospacing="0"/>
              <w:ind w:left="0" w:right="0"/>
              <w:rPr>
                <w:rFonts w:hint="default"/>
                <w:lang w:eastAsia="zh-CN"/>
              </w:rPr>
            </w:pPr>
          </w:p>
        </w:tc>
      </w:tr>
    </w:tbl>
    <w:p>
      <w:pPr>
        <w:pStyle w:val="17"/>
        <w:rPr>
          <w:lang w:eastAsia="zh-CN"/>
        </w:rPr>
        <w:sectPr>
          <w:pgSz w:w="16840" w:h="11900" w:orient="landscape"/>
          <w:pgMar w:top="1361" w:right="1020" w:bottom="1134" w:left="1020" w:header="720" w:footer="720" w:gutter="0"/>
          <w:cols w:space="720" w:num="1"/>
        </w:sectPr>
      </w:pPr>
    </w:p>
    <w:p>
      <w:pPr>
        <w:pStyle w:val="17"/>
        <w:jc w:val="center"/>
        <w:rPr>
          <w:rFonts w:ascii="方正小标宋_GBK" w:hAnsi="方正小标宋_GBK" w:eastAsia="方正小标宋_GBK" w:cs="方正小标宋_GBK"/>
          <w:color w:val="000000"/>
          <w:sz w:val="36"/>
          <w:lang w:eastAsia="zh-CN"/>
        </w:rPr>
      </w:pPr>
      <w:bookmarkStart w:id="5" w:name="_Toc_2_2_0000000006"/>
      <w:r>
        <w:rPr>
          <w:rFonts w:ascii="方正小标宋_GBK" w:hAnsi="方正小标宋_GBK" w:eastAsia="方正小标宋_GBK" w:cs="方正小标宋_GBK"/>
          <w:color w:val="000000"/>
          <w:sz w:val="36"/>
          <w:lang w:eastAsia="zh-CN"/>
        </w:rPr>
        <w:t>单位预算一般公共预算财政拨款基本支出表</w:t>
      </w:r>
      <w:bookmarkEnd w:id="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lang w:eastAsia="zh-CN"/>
              </w:rPr>
            </w:pPr>
            <w:r>
              <w:rPr>
                <w:rFonts w:hint="default"/>
                <w:sz w:val="21"/>
                <w:szCs w:val="21"/>
                <w:lang w:eastAsia="zh-CN"/>
              </w:rPr>
              <w:t>[224001]</w:t>
            </w:r>
            <w:r>
              <w:rPr>
                <w:rFonts w:hint="eastAsia"/>
                <w:sz w:val="21"/>
                <w:szCs w:val="21"/>
                <w:lang w:eastAsia="zh-CN"/>
              </w:rPr>
              <w:t>中共阜平县委网络安全和信息化委员会办公室本级</w:t>
            </w:r>
          </w:p>
        </w:tc>
        <w:tc>
          <w:tcPr>
            <w:tcW w:w="2551" w:type="dxa"/>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lang w:eastAsia="zh-CN"/>
              </w:rPr>
            </w:pPr>
            <w:r>
              <w:rPr>
                <w:rFonts w:hint="default"/>
              </w:rPr>
              <w:t>预算年度：2022</w:t>
            </w:r>
          </w:p>
        </w:tc>
        <w:tc>
          <w:tcPr>
            <w:tcW w:w="5103" w:type="dxa"/>
            <w:gridSpan w:val="2"/>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lang w:eastAsia="zh-CN"/>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序号</w:t>
            </w:r>
          </w:p>
        </w:tc>
        <w:tc>
          <w:tcPr>
            <w:tcW w:w="5726" w:type="dxa"/>
            <w:gridSpan w:val="2"/>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支出</w:t>
            </w:r>
            <w:r>
              <w:rPr>
                <w:rFonts w:hint="eastAsia"/>
                <w:lang w:eastAsia="zh-CN"/>
              </w:rPr>
              <w:t>部门</w:t>
            </w:r>
            <w:r>
              <w:rPr>
                <w:rFonts w:hint="default"/>
                <w:lang w:eastAsia="zh-CN"/>
              </w:rPr>
              <w:t>经济分类科目</w:t>
            </w:r>
          </w:p>
        </w:tc>
        <w:tc>
          <w:tcPr>
            <w:tcW w:w="7654" w:type="dxa"/>
            <w:gridSpan w:val="3"/>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5"/>
              <w:keepNext w:val="0"/>
              <w:keepLines w:val="0"/>
              <w:widowControl/>
              <w:suppressLineNumbers w:val="0"/>
              <w:spacing w:before="0" w:beforeAutospacing="0" w:after="0" w:afterAutospacing="0"/>
              <w:ind w:left="0" w:right="0"/>
              <w:rPr>
                <w:rFonts w:hint="default"/>
                <w:lang w:eastAsia="zh-CN"/>
              </w:rPr>
            </w:pPr>
          </w:p>
        </w:tc>
        <w:tc>
          <w:tcPr>
            <w:tcW w:w="1191"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科目编码</w:t>
            </w:r>
          </w:p>
        </w:tc>
        <w:tc>
          <w:tcPr>
            <w:tcW w:w="4535"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科目名称</w:t>
            </w:r>
          </w:p>
        </w:tc>
        <w:tc>
          <w:tcPr>
            <w:tcW w:w="2551"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合计</w:t>
            </w:r>
          </w:p>
        </w:tc>
        <w:tc>
          <w:tcPr>
            <w:tcW w:w="2551"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人员经费</w:t>
            </w:r>
          </w:p>
        </w:tc>
        <w:tc>
          <w:tcPr>
            <w:tcW w:w="2552"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栏次</w:t>
            </w:r>
          </w:p>
        </w:tc>
        <w:tc>
          <w:tcPr>
            <w:tcW w:w="1191"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1</w:t>
            </w:r>
          </w:p>
        </w:tc>
        <w:tc>
          <w:tcPr>
            <w:tcW w:w="4535"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2</w:t>
            </w:r>
          </w:p>
        </w:tc>
        <w:tc>
          <w:tcPr>
            <w:tcW w:w="2551"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3</w:t>
            </w:r>
          </w:p>
        </w:tc>
        <w:tc>
          <w:tcPr>
            <w:tcW w:w="2551"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4</w:t>
            </w:r>
          </w:p>
        </w:tc>
        <w:tc>
          <w:tcPr>
            <w:tcW w:w="2552"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w:t>
            </w:r>
          </w:p>
        </w:tc>
        <w:tc>
          <w:tcPr>
            <w:tcW w:w="119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eastAsia"/>
                <w:b/>
                <w:bCs/>
                <w:lang w:eastAsia="zh-CN"/>
              </w:rPr>
              <w:t>合计</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lang w:eastAsia="zh-CN"/>
              </w:rPr>
            </w:pPr>
            <w:r>
              <w:rPr>
                <w:rFonts w:hint="default" w:ascii="Calibri" w:hAnsi="Calibri" w:eastAsia="宋体" w:cs="Calibri"/>
                <w:i w:val="0"/>
                <w:iCs w:val="0"/>
                <w:color w:val="000000"/>
                <w:kern w:val="0"/>
                <w:sz w:val="22"/>
                <w:szCs w:val="22"/>
                <w:u w:val="none"/>
                <w:lang w:val="en-US" w:eastAsia="zh-CN" w:bidi="ar"/>
              </w:rPr>
              <w:t xml:space="preserve">43.05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lang w:eastAsia="zh-CN"/>
              </w:rPr>
            </w:pPr>
            <w:r>
              <w:rPr>
                <w:rFonts w:hint="default" w:ascii="Calibri" w:hAnsi="Calibri" w:eastAsia="宋体" w:cs="Calibri"/>
                <w:i w:val="0"/>
                <w:iCs w:val="0"/>
                <w:color w:val="000000"/>
                <w:kern w:val="0"/>
                <w:sz w:val="22"/>
                <w:szCs w:val="22"/>
                <w:u w:val="none"/>
                <w:lang w:val="en-US" w:eastAsia="zh-CN" w:bidi="ar"/>
              </w:rPr>
              <w:t xml:space="preserve">28.74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lang w:eastAsia="zh-CN"/>
              </w:rPr>
            </w:pPr>
            <w:r>
              <w:rPr>
                <w:rFonts w:hint="default" w:ascii="Calibri" w:hAnsi="Calibri" w:eastAsia="宋体" w:cs="Calibri"/>
                <w:i w:val="0"/>
                <w:iCs w:val="0"/>
                <w:color w:val="000000"/>
                <w:kern w:val="0"/>
                <w:sz w:val="22"/>
                <w:szCs w:val="22"/>
                <w:u w:val="none"/>
                <w:lang w:val="en-US" w:eastAsia="zh-CN" w:bidi="ar"/>
              </w:rPr>
              <w:t xml:space="preserve">14.31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2</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工资福利支出</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28.74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28.74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3</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30101</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基本工资</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16.04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16.04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4</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30102</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津贴补贴</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5.42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5.42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5</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30103</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奖金</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0.96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0.96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6</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30108</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2.72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7</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30110</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城镇职工基本医疗保险缴费</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1.58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8</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30112</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其他社会保障缴费</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0.08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0.08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9</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30113</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住房公积金</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1.94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10</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商品和服务支出</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12.91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12.91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11</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30201</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办公费</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0.70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0.70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12</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30202</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印刷费</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1.40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1.40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13</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30207</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邮电费</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1.44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1.44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14</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30211</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差旅费</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1.40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1.40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15</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30213</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维修(护)费</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0.70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0.70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16</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30215</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会议费</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0.70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0.70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17</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30228</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工会经费</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0.23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0.23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18</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30231</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4.00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bookmarkStart w:id="6" w:name="_Toc_2_2_0000000007"/>
            <w:r>
              <w:rPr>
                <w:rFonts w:hint="eastAsia"/>
                <w:lang w:eastAsia="zh-CN"/>
              </w:rPr>
              <w:t>19</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30239</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其他交通费用</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2.04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2.04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r>
              <w:rPr>
                <w:rFonts w:hint="eastAsia"/>
                <w:lang w:eastAsia="zh-CN"/>
              </w:rPr>
              <w:t>20</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30299</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其他商品和服务支出</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0.30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0.30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r>
              <w:rPr>
                <w:rFonts w:hint="eastAsia"/>
                <w:lang w:eastAsia="zh-CN"/>
              </w:rPr>
              <w:t>21</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资本性支出</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1.40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1.40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r>
              <w:rPr>
                <w:rFonts w:hint="eastAsia"/>
                <w:lang w:eastAsia="zh-CN"/>
              </w:rPr>
              <w:t>22</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31002</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办公设备购置</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1.40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0.00 </w:t>
            </w: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1.40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p>
        </w:tc>
        <w:tc>
          <w:tcPr>
            <w:tcW w:w="2552"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pStyle w:val="17"/>
              <w:keepNext w:val="0"/>
              <w:keepLines w:val="0"/>
              <w:widowControl/>
              <w:suppressLineNumbers w:val="0"/>
              <w:spacing w:before="0" w:beforeAutospacing="0" w:after="0" w:afterAutospacing="0"/>
              <w:ind w:left="0" w:right="0"/>
              <w:rPr>
                <w:rFonts w:hint="default"/>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pStyle w:val="17"/>
              <w:keepNext w:val="0"/>
              <w:keepLines w:val="0"/>
              <w:widowControl/>
              <w:suppressLineNumbers w:val="0"/>
              <w:spacing w:before="0" w:beforeAutospacing="0" w:after="0" w:afterAutospacing="0"/>
              <w:ind w:left="0" w:right="0"/>
              <w:rPr>
                <w:rFonts w:hint="default"/>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pStyle w:val="17"/>
              <w:keepNext w:val="0"/>
              <w:keepLines w:val="0"/>
              <w:widowControl/>
              <w:suppressLineNumbers w:val="0"/>
              <w:spacing w:before="0" w:beforeAutospacing="0" w:after="0" w:afterAutospacing="0"/>
              <w:ind w:left="0" w:right="0"/>
              <w:rPr>
                <w:rFonts w:hint="default"/>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pStyle w:val="17"/>
              <w:keepNext w:val="0"/>
              <w:keepLines w:val="0"/>
              <w:widowControl/>
              <w:suppressLineNumbers w:val="0"/>
              <w:spacing w:before="0" w:beforeAutospacing="0" w:after="0" w:afterAutospacing="0"/>
              <w:ind w:left="0" w:right="0"/>
              <w:rPr>
                <w:rFonts w:hint="default"/>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pStyle w:val="17"/>
              <w:keepNext w:val="0"/>
              <w:keepLines w:val="0"/>
              <w:widowControl/>
              <w:suppressLineNumbers w:val="0"/>
              <w:spacing w:before="0" w:beforeAutospacing="0" w:after="0" w:afterAutospacing="0"/>
              <w:ind w:left="0" w:right="0"/>
              <w:rPr>
                <w:rFonts w:hint="default"/>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pStyle w:val="17"/>
              <w:keepNext w:val="0"/>
              <w:keepLines w:val="0"/>
              <w:widowControl/>
              <w:suppressLineNumbers w:val="0"/>
              <w:spacing w:before="0" w:beforeAutospacing="0" w:after="0" w:afterAutospacing="0"/>
              <w:ind w:left="0" w:right="0"/>
              <w:rPr>
                <w:rFonts w:hint="default"/>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pStyle w:val="17"/>
              <w:keepNext w:val="0"/>
              <w:keepLines w:val="0"/>
              <w:widowControl/>
              <w:suppressLineNumbers w:val="0"/>
              <w:spacing w:before="0" w:beforeAutospacing="0" w:after="0" w:afterAutospacing="0"/>
              <w:ind w:left="0" w:right="0"/>
              <w:rPr>
                <w:rFonts w:hint="default"/>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pStyle w:val="17"/>
              <w:keepNext w:val="0"/>
              <w:keepLines w:val="0"/>
              <w:widowControl/>
              <w:suppressLineNumbers w:val="0"/>
              <w:spacing w:before="0" w:beforeAutospacing="0" w:after="0" w:afterAutospacing="0"/>
              <w:ind w:left="0" w:right="0"/>
              <w:rPr>
                <w:rFonts w:hint="default"/>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pStyle w:val="17"/>
              <w:keepNext w:val="0"/>
              <w:keepLines w:val="0"/>
              <w:widowControl/>
              <w:suppressLineNumbers w:val="0"/>
              <w:spacing w:before="0" w:beforeAutospacing="0" w:after="0" w:afterAutospacing="0"/>
              <w:ind w:left="0" w:right="0"/>
              <w:rPr>
                <w:rFonts w:hint="default"/>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pStyle w:val="17"/>
              <w:keepNext w:val="0"/>
              <w:keepLines w:val="0"/>
              <w:widowControl/>
              <w:suppressLineNumbers w:val="0"/>
              <w:spacing w:before="0" w:beforeAutospacing="0" w:after="0" w:afterAutospacing="0"/>
              <w:ind w:left="0" w:right="0"/>
              <w:rPr>
                <w:rFonts w:hint="default"/>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pStyle w:val="17"/>
              <w:keepNext w:val="0"/>
              <w:keepLines w:val="0"/>
              <w:widowControl/>
              <w:suppressLineNumbers w:val="0"/>
              <w:spacing w:before="0" w:beforeAutospacing="0" w:after="0" w:afterAutospacing="0"/>
              <w:ind w:left="0" w:right="0"/>
              <w:rPr>
                <w:rFonts w:hint="default"/>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pStyle w:val="17"/>
              <w:keepNext w:val="0"/>
              <w:keepLines w:val="0"/>
              <w:widowControl/>
              <w:suppressLineNumbers w:val="0"/>
              <w:spacing w:before="0" w:beforeAutospacing="0" w:after="0" w:afterAutospacing="0"/>
              <w:ind w:left="0" w:right="0"/>
              <w:rPr>
                <w:rFonts w:hint="default"/>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pStyle w:val="17"/>
              <w:keepNext w:val="0"/>
              <w:keepLines w:val="0"/>
              <w:widowControl/>
              <w:suppressLineNumbers w:val="0"/>
              <w:spacing w:before="0" w:beforeAutospacing="0" w:after="0" w:afterAutospacing="0"/>
              <w:ind w:left="0" w:right="0"/>
              <w:rPr>
                <w:rFonts w:hint="default"/>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pStyle w:val="17"/>
              <w:keepNext w:val="0"/>
              <w:keepLines w:val="0"/>
              <w:widowControl/>
              <w:suppressLineNumbers w:val="0"/>
              <w:spacing w:before="0" w:beforeAutospacing="0" w:after="0" w:afterAutospacing="0"/>
              <w:ind w:left="0" w:right="0"/>
              <w:rPr>
                <w:rFonts w:hint="default"/>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pStyle w:val="17"/>
              <w:keepNext w:val="0"/>
              <w:keepLines w:val="0"/>
              <w:widowControl/>
              <w:suppressLineNumbers w:val="0"/>
              <w:spacing w:before="0" w:beforeAutospacing="0" w:after="0" w:afterAutospacing="0"/>
              <w:ind w:left="0" w:right="0"/>
              <w:rPr>
                <w:rFonts w:hint="default"/>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bl>
    <w:p>
      <w:pPr>
        <w:jc w:val="center"/>
        <w:outlineLvl w:val="1"/>
      </w:pPr>
      <w:r>
        <w:rPr>
          <w:rFonts w:ascii="方正小标宋_GBK" w:hAnsi="方正小标宋_GBK" w:eastAsia="方正小标宋_GBK" w:cs="方正小标宋_GBK"/>
          <w:color w:val="000000"/>
          <w:sz w:val="36"/>
        </w:rPr>
        <w:t>单位预算政府基金预算财政拨款支出表</w:t>
      </w:r>
      <w:bookmarkEnd w:id="6"/>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rPr>
            </w:pPr>
            <w:r>
              <w:rPr>
                <w:rFonts w:hint="default"/>
                <w:sz w:val="21"/>
                <w:szCs w:val="21"/>
                <w:lang w:eastAsia="zh-CN"/>
              </w:rPr>
              <w:t>[224001]</w:t>
            </w:r>
            <w:r>
              <w:rPr>
                <w:rFonts w:hint="eastAsia"/>
                <w:sz w:val="21"/>
                <w:szCs w:val="21"/>
                <w:lang w:eastAsia="zh-CN"/>
              </w:rPr>
              <w:t>中共阜平县委网络安全和信息化委员会办公室本级</w:t>
            </w:r>
          </w:p>
        </w:tc>
        <w:tc>
          <w:tcPr>
            <w:tcW w:w="2551" w:type="dxa"/>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序号</w:t>
            </w:r>
          </w:p>
        </w:tc>
        <w:tc>
          <w:tcPr>
            <w:tcW w:w="5726" w:type="dxa"/>
            <w:gridSpan w:val="2"/>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255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合计</w:t>
            </w:r>
          </w:p>
        </w:tc>
        <w:tc>
          <w:tcPr>
            <w:tcW w:w="255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基本支出</w:t>
            </w:r>
          </w:p>
        </w:tc>
        <w:tc>
          <w:tcPr>
            <w:tcW w:w="255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119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科目编码</w:t>
            </w:r>
          </w:p>
        </w:tc>
        <w:tc>
          <w:tcPr>
            <w:tcW w:w="453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科目名称</w:t>
            </w:r>
          </w:p>
        </w:tc>
        <w:tc>
          <w:tcPr>
            <w:tcW w:w="2551" w:type="dxa"/>
            <w:vMerge w:val="continue"/>
          </w:tcPr>
          <w:p>
            <w:pPr>
              <w:keepNext w:val="0"/>
              <w:keepLines w:val="0"/>
              <w:widowControl/>
              <w:suppressLineNumbers w:val="0"/>
              <w:spacing w:before="0" w:beforeAutospacing="0" w:after="0" w:afterAutospacing="0"/>
              <w:ind w:left="0" w:right="0"/>
              <w:rPr>
                <w:rFonts w:hint="default"/>
              </w:rPr>
            </w:pPr>
          </w:p>
        </w:tc>
        <w:tc>
          <w:tcPr>
            <w:tcW w:w="2551" w:type="dxa"/>
            <w:vMerge w:val="continue"/>
          </w:tcPr>
          <w:p>
            <w:pPr>
              <w:keepNext w:val="0"/>
              <w:keepLines w:val="0"/>
              <w:widowControl/>
              <w:suppressLineNumbers w:val="0"/>
              <w:spacing w:before="0" w:beforeAutospacing="0" w:after="0" w:afterAutospacing="0"/>
              <w:ind w:left="0" w:right="0"/>
              <w:rPr>
                <w:rFonts w:hint="default"/>
              </w:rPr>
            </w:pPr>
          </w:p>
        </w:tc>
        <w:tc>
          <w:tcPr>
            <w:tcW w:w="2551"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栏次</w:t>
            </w:r>
          </w:p>
        </w:tc>
        <w:tc>
          <w:tcPr>
            <w:tcW w:w="119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w:t>
            </w:r>
          </w:p>
        </w:tc>
        <w:tc>
          <w:tcPr>
            <w:tcW w:w="453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2</w:t>
            </w:r>
          </w:p>
        </w:tc>
        <w:tc>
          <w:tcPr>
            <w:tcW w:w="255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3</w:t>
            </w:r>
          </w:p>
        </w:tc>
        <w:tc>
          <w:tcPr>
            <w:tcW w:w="255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4</w:t>
            </w:r>
          </w:p>
        </w:tc>
        <w:tc>
          <w:tcPr>
            <w:tcW w:w="255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p>
        </w:tc>
        <w:tc>
          <w:tcPr>
            <w:tcW w:w="1191" w:type="dxa"/>
            <w:vAlign w:val="center"/>
          </w:tcPr>
          <w:p>
            <w:pPr>
              <w:pStyle w:val="17"/>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p>
        </w:tc>
        <w:tc>
          <w:tcPr>
            <w:tcW w:w="2551" w:type="dxa"/>
            <w:vAlign w:val="center"/>
          </w:tcPr>
          <w:p>
            <w:pPr>
              <w:pStyle w:val="16"/>
              <w:keepNext w:val="0"/>
              <w:keepLines w:val="0"/>
              <w:widowControl/>
              <w:suppressLineNumbers w:val="0"/>
              <w:spacing w:before="0" w:beforeAutospacing="0" w:after="0" w:afterAutospacing="0"/>
              <w:ind w:left="0" w:right="0"/>
              <w:rPr>
                <w:rFonts w:hint="default"/>
              </w:rPr>
            </w:pPr>
          </w:p>
        </w:tc>
        <w:tc>
          <w:tcPr>
            <w:tcW w:w="2551" w:type="dxa"/>
            <w:vAlign w:val="center"/>
          </w:tcPr>
          <w:p>
            <w:pPr>
              <w:pStyle w:val="16"/>
              <w:keepNext w:val="0"/>
              <w:keepLines w:val="0"/>
              <w:widowControl/>
              <w:suppressLineNumbers w:val="0"/>
              <w:spacing w:before="0" w:beforeAutospacing="0" w:after="0" w:afterAutospacing="0"/>
              <w:ind w:left="0" w:right="0"/>
              <w:rPr>
                <w:rFonts w:hint="default"/>
              </w:rPr>
            </w:pPr>
          </w:p>
        </w:tc>
        <w:tc>
          <w:tcPr>
            <w:tcW w:w="2551" w:type="dxa"/>
            <w:vAlign w:val="center"/>
          </w:tcPr>
          <w:p>
            <w:pPr>
              <w:pStyle w:val="16"/>
              <w:keepNext w:val="0"/>
              <w:keepLines w:val="0"/>
              <w:widowControl/>
              <w:suppressLineNumbers w:val="0"/>
              <w:spacing w:before="0" w:beforeAutospacing="0" w:after="0" w:afterAutospacing="0"/>
              <w:ind w:left="0" w:right="0"/>
              <w:rPr>
                <w:rFonts w:hint="default"/>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bookmarkStart w:id="7" w:name="_Toc_2_2_0000000008"/>
      <w:r>
        <w:rPr>
          <w:rFonts w:ascii="方正小标宋_GBK" w:hAnsi="方正小标宋_GBK" w:eastAsia="方正小标宋_GBK" w:cs="方正小标宋_GBK"/>
          <w:color w:val="000000"/>
          <w:sz w:val="36"/>
        </w:rPr>
        <w:t>单位预算国有资本经营预算财政拨款支出表</w:t>
      </w:r>
      <w:bookmarkEnd w:id="7"/>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rPr>
            </w:pPr>
            <w:r>
              <w:rPr>
                <w:rFonts w:hint="default"/>
                <w:sz w:val="21"/>
                <w:szCs w:val="21"/>
                <w:lang w:eastAsia="zh-CN"/>
              </w:rPr>
              <w:t>[224001]</w:t>
            </w:r>
            <w:r>
              <w:rPr>
                <w:rFonts w:hint="eastAsia"/>
                <w:sz w:val="21"/>
                <w:szCs w:val="21"/>
                <w:lang w:eastAsia="zh-CN"/>
              </w:rPr>
              <w:t>中共阜平县委网络安全和信息化委员会办公室本级</w:t>
            </w:r>
          </w:p>
        </w:tc>
        <w:tc>
          <w:tcPr>
            <w:tcW w:w="2551" w:type="dxa"/>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序号</w:t>
            </w:r>
          </w:p>
        </w:tc>
        <w:tc>
          <w:tcPr>
            <w:tcW w:w="5726" w:type="dxa"/>
            <w:gridSpan w:val="2"/>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255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合计</w:t>
            </w:r>
          </w:p>
        </w:tc>
        <w:tc>
          <w:tcPr>
            <w:tcW w:w="255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基本支出</w:t>
            </w:r>
          </w:p>
        </w:tc>
        <w:tc>
          <w:tcPr>
            <w:tcW w:w="255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119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科目编码</w:t>
            </w:r>
          </w:p>
        </w:tc>
        <w:tc>
          <w:tcPr>
            <w:tcW w:w="453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科目名称</w:t>
            </w:r>
          </w:p>
        </w:tc>
        <w:tc>
          <w:tcPr>
            <w:tcW w:w="2551" w:type="dxa"/>
            <w:vMerge w:val="continue"/>
          </w:tcPr>
          <w:p>
            <w:pPr>
              <w:keepNext w:val="0"/>
              <w:keepLines w:val="0"/>
              <w:widowControl/>
              <w:suppressLineNumbers w:val="0"/>
              <w:spacing w:before="0" w:beforeAutospacing="0" w:after="0" w:afterAutospacing="0"/>
              <w:ind w:left="0" w:right="0"/>
              <w:rPr>
                <w:rFonts w:hint="default"/>
              </w:rPr>
            </w:pPr>
          </w:p>
        </w:tc>
        <w:tc>
          <w:tcPr>
            <w:tcW w:w="2551" w:type="dxa"/>
            <w:vMerge w:val="continue"/>
          </w:tcPr>
          <w:p>
            <w:pPr>
              <w:keepNext w:val="0"/>
              <w:keepLines w:val="0"/>
              <w:widowControl/>
              <w:suppressLineNumbers w:val="0"/>
              <w:spacing w:before="0" w:beforeAutospacing="0" w:after="0" w:afterAutospacing="0"/>
              <w:ind w:left="0" w:right="0"/>
              <w:rPr>
                <w:rFonts w:hint="default"/>
              </w:rPr>
            </w:pPr>
          </w:p>
        </w:tc>
        <w:tc>
          <w:tcPr>
            <w:tcW w:w="2551"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栏次</w:t>
            </w:r>
          </w:p>
        </w:tc>
        <w:tc>
          <w:tcPr>
            <w:tcW w:w="119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w:t>
            </w:r>
          </w:p>
        </w:tc>
        <w:tc>
          <w:tcPr>
            <w:tcW w:w="453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2</w:t>
            </w:r>
          </w:p>
        </w:tc>
        <w:tc>
          <w:tcPr>
            <w:tcW w:w="255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3</w:t>
            </w:r>
          </w:p>
        </w:tc>
        <w:tc>
          <w:tcPr>
            <w:tcW w:w="255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4</w:t>
            </w:r>
          </w:p>
        </w:tc>
        <w:tc>
          <w:tcPr>
            <w:tcW w:w="255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p>
        </w:tc>
        <w:tc>
          <w:tcPr>
            <w:tcW w:w="1191" w:type="dxa"/>
            <w:vAlign w:val="center"/>
          </w:tcPr>
          <w:p>
            <w:pPr>
              <w:pStyle w:val="17"/>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p>
        </w:tc>
        <w:tc>
          <w:tcPr>
            <w:tcW w:w="2551" w:type="dxa"/>
            <w:vAlign w:val="center"/>
          </w:tcPr>
          <w:p>
            <w:pPr>
              <w:pStyle w:val="16"/>
              <w:keepNext w:val="0"/>
              <w:keepLines w:val="0"/>
              <w:widowControl/>
              <w:suppressLineNumbers w:val="0"/>
              <w:spacing w:before="0" w:beforeAutospacing="0" w:after="0" w:afterAutospacing="0"/>
              <w:ind w:left="0" w:right="0"/>
              <w:rPr>
                <w:rFonts w:hint="default"/>
              </w:rPr>
            </w:pPr>
          </w:p>
        </w:tc>
        <w:tc>
          <w:tcPr>
            <w:tcW w:w="2551" w:type="dxa"/>
            <w:vAlign w:val="center"/>
          </w:tcPr>
          <w:p>
            <w:pPr>
              <w:pStyle w:val="16"/>
              <w:keepNext w:val="0"/>
              <w:keepLines w:val="0"/>
              <w:widowControl/>
              <w:suppressLineNumbers w:val="0"/>
              <w:spacing w:before="0" w:beforeAutospacing="0" w:after="0" w:afterAutospacing="0"/>
              <w:ind w:left="0" w:right="0"/>
              <w:rPr>
                <w:rFonts w:hint="default"/>
              </w:rPr>
            </w:pPr>
          </w:p>
        </w:tc>
        <w:tc>
          <w:tcPr>
            <w:tcW w:w="2551" w:type="dxa"/>
            <w:vAlign w:val="center"/>
          </w:tcPr>
          <w:p>
            <w:pPr>
              <w:pStyle w:val="16"/>
              <w:keepNext w:val="0"/>
              <w:keepLines w:val="0"/>
              <w:widowControl/>
              <w:suppressLineNumbers w:val="0"/>
              <w:spacing w:before="0" w:beforeAutospacing="0" w:after="0" w:afterAutospacing="0"/>
              <w:ind w:left="0" w:right="0"/>
              <w:rPr>
                <w:rFonts w:hint="default"/>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单位预算财政拨款“三公”经费支出表</w:t>
      </w:r>
      <w:bookmarkEnd w:id="8"/>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rPr>
            </w:pPr>
            <w:r>
              <w:rPr>
                <w:rFonts w:hint="default"/>
                <w:sz w:val="21"/>
                <w:szCs w:val="21"/>
                <w:lang w:eastAsia="zh-CN"/>
              </w:rPr>
              <w:t>[224001]</w:t>
            </w:r>
            <w:r>
              <w:rPr>
                <w:rFonts w:hint="eastAsia"/>
                <w:sz w:val="21"/>
                <w:szCs w:val="21"/>
                <w:lang w:eastAsia="zh-CN"/>
              </w:rPr>
              <w:t>中共阜平县委网络安全和信息化委员会办公室本级</w:t>
            </w:r>
          </w:p>
        </w:tc>
        <w:tc>
          <w:tcPr>
            <w:tcW w:w="2381" w:type="dxa"/>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预算年度：2022</w:t>
            </w:r>
          </w:p>
        </w:tc>
        <w:tc>
          <w:tcPr>
            <w:tcW w:w="4762" w:type="dxa"/>
            <w:gridSpan w:val="2"/>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序号</w:t>
            </w:r>
          </w:p>
        </w:tc>
        <w:tc>
          <w:tcPr>
            <w:tcW w:w="3798"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  目</w:t>
            </w:r>
          </w:p>
        </w:tc>
        <w:tc>
          <w:tcPr>
            <w:tcW w:w="9525" w:type="dxa"/>
            <w:gridSpan w:val="4"/>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3798" w:type="dxa"/>
            <w:vMerge w:val="continue"/>
          </w:tcPr>
          <w:p>
            <w:pPr>
              <w:keepNext w:val="0"/>
              <w:keepLines w:val="0"/>
              <w:widowControl/>
              <w:suppressLineNumbers w:val="0"/>
              <w:spacing w:before="0" w:beforeAutospacing="0" w:after="0" w:afterAutospacing="0"/>
              <w:ind w:left="0" w:right="0"/>
              <w:rPr>
                <w:rFonts w:hint="default"/>
              </w:rPr>
            </w:pPr>
          </w:p>
        </w:tc>
        <w:tc>
          <w:tcPr>
            <w:tcW w:w="2382"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合计</w:t>
            </w:r>
          </w:p>
        </w:tc>
        <w:tc>
          <w:tcPr>
            <w:tcW w:w="238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一般公共预算              财政拨款</w:t>
            </w:r>
          </w:p>
        </w:tc>
        <w:tc>
          <w:tcPr>
            <w:tcW w:w="238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政府性基金                  预算拨款</w:t>
            </w:r>
          </w:p>
        </w:tc>
        <w:tc>
          <w:tcPr>
            <w:tcW w:w="238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栏次</w:t>
            </w:r>
          </w:p>
        </w:tc>
        <w:tc>
          <w:tcPr>
            <w:tcW w:w="3798"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w:t>
            </w:r>
          </w:p>
        </w:tc>
        <w:tc>
          <w:tcPr>
            <w:tcW w:w="2382"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2</w:t>
            </w:r>
          </w:p>
        </w:tc>
        <w:tc>
          <w:tcPr>
            <w:tcW w:w="238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3</w:t>
            </w:r>
          </w:p>
        </w:tc>
        <w:tc>
          <w:tcPr>
            <w:tcW w:w="238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4</w:t>
            </w:r>
          </w:p>
        </w:tc>
        <w:tc>
          <w:tcPr>
            <w:tcW w:w="238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3798"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合计</w:t>
            </w:r>
          </w:p>
        </w:tc>
        <w:tc>
          <w:tcPr>
            <w:tcW w:w="2382" w:type="dxa"/>
            <w:vAlign w:val="center"/>
          </w:tcPr>
          <w:p>
            <w:pPr>
              <w:pStyle w:val="20"/>
              <w:keepNext w:val="0"/>
              <w:keepLines w:val="0"/>
              <w:widowControl/>
              <w:suppressLineNumbers w:val="0"/>
              <w:spacing w:before="0" w:beforeAutospacing="0" w:after="0" w:afterAutospacing="0"/>
              <w:ind w:left="0" w:right="0"/>
              <w:jc w:val="center"/>
              <w:rPr>
                <w:rFonts w:hint="default"/>
              </w:rPr>
            </w:pPr>
            <w:r>
              <w:rPr>
                <w:rFonts w:hint="eastAsia"/>
                <w:lang w:eastAsia="zh-CN"/>
              </w:rPr>
              <w:t>4.0</w:t>
            </w:r>
          </w:p>
        </w:tc>
        <w:tc>
          <w:tcPr>
            <w:tcW w:w="2381" w:type="dxa"/>
            <w:vAlign w:val="center"/>
          </w:tcPr>
          <w:p>
            <w:pPr>
              <w:pStyle w:val="20"/>
              <w:keepNext w:val="0"/>
              <w:keepLines w:val="0"/>
              <w:widowControl/>
              <w:suppressLineNumbers w:val="0"/>
              <w:spacing w:before="0" w:beforeAutospacing="0" w:after="0" w:afterAutospacing="0"/>
              <w:ind w:left="0" w:right="0"/>
              <w:jc w:val="center"/>
              <w:rPr>
                <w:rFonts w:hint="default"/>
                <w:lang w:eastAsia="zh-CN"/>
              </w:rPr>
            </w:pPr>
            <w:r>
              <w:rPr>
                <w:rFonts w:hint="eastAsia"/>
                <w:lang w:eastAsia="zh-CN"/>
              </w:rPr>
              <w:t>4.0</w:t>
            </w:r>
          </w:p>
        </w:tc>
        <w:tc>
          <w:tcPr>
            <w:tcW w:w="2381" w:type="dxa"/>
            <w:vAlign w:val="center"/>
          </w:tcPr>
          <w:p>
            <w:pPr>
              <w:pStyle w:val="20"/>
              <w:keepNext w:val="0"/>
              <w:keepLines w:val="0"/>
              <w:widowControl/>
              <w:suppressLineNumbers w:val="0"/>
              <w:spacing w:before="0" w:beforeAutospacing="0" w:after="0" w:afterAutospacing="0"/>
              <w:ind w:left="0" w:right="0"/>
              <w:rPr>
                <w:rFonts w:hint="default"/>
              </w:rPr>
            </w:pPr>
          </w:p>
        </w:tc>
        <w:tc>
          <w:tcPr>
            <w:tcW w:w="2381" w:type="dxa"/>
            <w:vAlign w:val="center"/>
          </w:tcPr>
          <w:p>
            <w:pPr>
              <w:pStyle w:val="20"/>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3798"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一、因公出国（境）费</w:t>
            </w:r>
          </w:p>
        </w:tc>
        <w:tc>
          <w:tcPr>
            <w:tcW w:w="2382" w:type="dxa"/>
            <w:vAlign w:val="center"/>
          </w:tcPr>
          <w:p>
            <w:pPr>
              <w:pStyle w:val="16"/>
              <w:keepNext w:val="0"/>
              <w:keepLines w:val="0"/>
              <w:widowControl/>
              <w:suppressLineNumbers w:val="0"/>
              <w:spacing w:before="0" w:beforeAutospacing="0" w:after="0" w:afterAutospacing="0"/>
              <w:ind w:left="0" w:right="0"/>
              <w:jc w:val="center"/>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jc w:val="center"/>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3</w:t>
            </w:r>
          </w:p>
        </w:tc>
        <w:tc>
          <w:tcPr>
            <w:tcW w:w="3798"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二、公务用车购置及运维费</w:t>
            </w:r>
          </w:p>
        </w:tc>
        <w:tc>
          <w:tcPr>
            <w:tcW w:w="2382" w:type="dxa"/>
            <w:vAlign w:val="center"/>
          </w:tcPr>
          <w:p>
            <w:pPr>
              <w:pStyle w:val="20"/>
              <w:keepNext w:val="0"/>
              <w:keepLines w:val="0"/>
              <w:widowControl/>
              <w:suppressLineNumbers w:val="0"/>
              <w:spacing w:before="0" w:beforeAutospacing="0" w:after="0" w:afterAutospacing="0"/>
              <w:ind w:left="0" w:right="0"/>
              <w:jc w:val="center"/>
              <w:rPr>
                <w:rFonts w:hint="default"/>
                <w:b w:val="0"/>
                <w:bCs/>
              </w:rPr>
            </w:pPr>
            <w:r>
              <w:rPr>
                <w:rFonts w:hint="eastAsia"/>
                <w:b w:val="0"/>
                <w:bCs/>
                <w:lang w:eastAsia="zh-CN"/>
              </w:rPr>
              <w:t>4.0</w:t>
            </w:r>
          </w:p>
        </w:tc>
        <w:tc>
          <w:tcPr>
            <w:tcW w:w="2381" w:type="dxa"/>
            <w:vAlign w:val="center"/>
          </w:tcPr>
          <w:p>
            <w:pPr>
              <w:pStyle w:val="20"/>
              <w:keepNext w:val="0"/>
              <w:keepLines w:val="0"/>
              <w:widowControl/>
              <w:suppressLineNumbers w:val="0"/>
              <w:spacing w:before="0" w:beforeAutospacing="0" w:after="0" w:afterAutospacing="0"/>
              <w:ind w:left="0" w:right="0"/>
              <w:jc w:val="center"/>
              <w:rPr>
                <w:rFonts w:hint="default"/>
                <w:b w:val="0"/>
                <w:bCs/>
              </w:rPr>
            </w:pPr>
            <w:r>
              <w:rPr>
                <w:rFonts w:hint="eastAsia"/>
                <w:b w:val="0"/>
                <w:bCs/>
                <w:lang w:eastAsia="zh-CN"/>
              </w:rPr>
              <w:t>4.0</w:t>
            </w: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4</w:t>
            </w:r>
          </w:p>
        </w:tc>
        <w:tc>
          <w:tcPr>
            <w:tcW w:w="3798"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 xml:space="preserve">    其中：公务用车购置费</w:t>
            </w:r>
          </w:p>
        </w:tc>
        <w:tc>
          <w:tcPr>
            <w:tcW w:w="2382" w:type="dxa"/>
            <w:vAlign w:val="center"/>
          </w:tcPr>
          <w:p>
            <w:pPr>
              <w:pStyle w:val="16"/>
              <w:keepNext w:val="0"/>
              <w:keepLines w:val="0"/>
              <w:widowControl/>
              <w:suppressLineNumbers w:val="0"/>
              <w:spacing w:before="0" w:beforeAutospacing="0" w:after="0" w:afterAutospacing="0"/>
              <w:ind w:left="0" w:right="0"/>
              <w:jc w:val="center"/>
              <w:rPr>
                <w:rFonts w:hint="default"/>
                <w:bCs/>
              </w:rPr>
            </w:pPr>
          </w:p>
        </w:tc>
        <w:tc>
          <w:tcPr>
            <w:tcW w:w="2381" w:type="dxa"/>
            <w:vAlign w:val="center"/>
          </w:tcPr>
          <w:p>
            <w:pPr>
              <w:pStyle w:val="16"/>
              <w:keepNext w:val="0"/>
              <w:keepLines w:val="0"/>
              <w:widowControl/>
              <w:suppressLineNumbers w:val="0"/>
              <w:spacing w:before="0" w:beforeAutospacing="0" w:after="0" w:afterAutospacing="0"/>
              <w:ind w:left="0" w:right="0"/>
              <w:jc w:val="center"/>
              <w:rPr>
                <w:rFonts w:hint="default"/>
                <w:bCs/>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5</w:t>
            </w:r>
          </w:p>
        </w:tc>
        <w:tc>
          <w:tcPr>
            <w:tcW w:w="3798"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 xml:space="preserve">          公务用车运行维护费</w:t>
            </w:r>
          </w:p>
        </w:tc>
        <w:tc>
          <w:tcPr>
            <w:tcW w:w="2382" w:type="dxa"/>
            <w:vAlign w:val="center"/>
          </w:tcPr>
          <w:p>
            <w:pPr>
              <w:pStyle w:val="20"/>
              <w:keepNext w:val="0"/>
              <w:keepLines w:val="0"/>
              <w:widowControl/>
              <w:suppressLineNumbers w:val="0"/>
              <w:spacing w:before="0" w:beforeAutospacing="0" w:after="0" w:afterAutospacing="0"/>
              <w:ind w:left="0" w:right="0"/>
              <w:jc w:val="center"/>
              <w:rPr>
                <w:rFonts w:hint="default"/>
                <w:b w:val="0"/>
                <w:bCs/>
              </w:rPr>
            </w:pPr>
            <w:r>
              <w:rPr>
                <w:rFonts w:hint="eastAsia"/>
                <w:b w:val="0"/>
                <w:bCs/>
                <w:lang w:eastAsia="zh-CN"/>
              </w:rPr>
              <w:t>4.</w:t>
            </w:r>
            <w:r>
              <w:rPr>
                <w:rFonts w:hint="default"/>
                <w:b w:val="0"/>
                <w:bCs/>
              </w:rPr>
              <w:t>0</w:t>
            </w:r>
          </w:p>
        </w:tc>
        <w:tc>
          <w:tcPr>
            <w:tcW w:w="2381" w:type="dxa"/>
            <w:vAlign w:val="center"/>
          </w:tcPr>
          <w:p>
            <w:pPr>
              <w:pStyle w:val="20"/>
              <w:keepNext w:val="0"/>
              <w:keepLines w:val="0"/>
              <w:widowControl/>
              <w:suppressLineNumbers w:val="0"/>
              <w:spacing w:before="0" w:beforeAutospacing="0" w:after="0" w:afterAutospacing="0"/>
              <w:ind w:left="0" w:right="0"/>
              <w:jc w:val="center"/>
              <w:rPr>
                <w:rFonts w:hint="default"/>
                <w:b w:val="0"/>
                <w:bCs/>
                <w:lang w:eastAsia="zh-CN"/>
              </w:rPr>
            </w:pPr>
            <w:r>
              <w:rPr>
                <w:rFonts w:hint="eastAsia"/>
                <w:b w:val="0"/>
                <w:bCs/>
                <w:lang w:eastAsia="zh-CN"/>
              </w:rPr>
              <w:t>4.0</w:t>
            </w: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6</w:t>
            </w:r>
          </w:p>
        </w:tc>
        <w:tc>
          <w:tcPr>
            <w:tcW w:w="3798"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三、公务接待费</w:t>
            </w:r>
          </w:p>
        </w:tc>
        <w:tc>
          <w:tcPr>
            <w:tcW w:w="2382" w:type="dxa"/>
            <w:vAlign w:val="center"/>
          </w:tcPr>
          <w:p>
            <w:pPr>
              <w:pStyle w:val="16"/>
              <w:keepNext w:val="0"/>
              <w:keepLines w:val="0"/>
              <w:widowControl/>
              <w:suppressLineNumbers w:val="0"/>
              <w:spacing w:before="0" w:beforeAutospacing="0" w:after="0" w:afterAutospacing="0"/>
              <w:ind w:left="0" w:right="0"/>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河北省财政厅2022年单位预算信息公开情况说明</w:t>
      </w:r>
    </w:p>
    <w:p>
      <w:pPr>
        <w:jc w:val="center"/>
      </w:pPr>
      <w:r>
        <w:rPr>
          <w:rFonts w:hint="eastAsia" w:ascii="方正小标宋_GBK" w:hAnsi="方正小标宋_GBK" w:eastAsia="方正小标宋_GBK" w:cs="方正小标宋_GBK"/>
          <w:color w:val="000000"/>
          <w:sz w:val="44"/>
          <w:lang w:eastAsia="zh-CN"/>
        </w:rPr>
        <w:t>中共阜平县委网络安全和信息化委员会办公室本级</w:t>
      </w:r>
      <w:r>
        <w:rPr>
          <w:rFonts w:ascii="方正小标宋_GBK" w:hAnsi="方正小标宋_GBK" w:eastAsia="方正小标宋_GBK" w:cs="方正小标宋_GBK"/>
          <w:color w:val="000000"/>
          <w:sz w:val="44"/>
        </w:rPr>
        <w:t>2022年单位预算信息公开情况说明</w:t>
      </w:r>
    </w:p>
    <w:p>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中共阜平县委网络安全和信息化委员会办公室本级（以下简称县委网信办本级）</w:t>
      </w:r>
      <w:r>
        <w:rPr>
          <w:rFonts w:eastAsia="方正仿宋_GBK"/>
          <w:color w:val="000000"/>
          <w:sz w:val="28"/>
        </w:rPr>
        <w:t>2022年单位预算公开如下：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一、单位职责及机构设置情况</w:t>
      </w:r>
      <w:bookmarkEnd w:id="9"/>
    </w:p>
    <w:p>
      <w:pPr>
        <w:pStyle w:val="41"/>
        <w:spacing w:line="520" w:lineRule="exact"/>
        <w:ind w:firstLine="739" w:firstLineChars="23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lang w:eastAsia="zh-CN"/>
        </w:rPr>
        <w:t>单位职责：</w:t>
      </w:r>
      <w:r>
        <w:rPr>
          <w:rFonts w:hint="eastAsia" w:ascii="Times New Roman" w:hAnsi="Times New Roman" w:eastAsia="方正仿宋_GBK"/>
          <w:color w:val="000000"/>
          <w:sz w:val="28"/>
          <w:szCs w:val="24"/>
          <w:lang w:eastAsia="zh-CN"/>
        </w:rPr>
        <w:t>该部分内容为涉密内容，不予公开。</w:t>
      </w:r>
    </w:p>
    <w:p>
      <w:pPr>
        <w:ind w:firstLine="640"/>
      </w:pPr>
      <w:r>
        <w:rPr>
          <w:rFonts w:ascii="方正楷体_GBK" w:hAnsi="方正楷体_GBK" w:eastAsia="方正楷体_GBK" w:cs="方正楷体_GBK"/>
          <w:b/>
          <w:color w:val="000000"/>
          <w:sz w:val="32"/>
        </w:rPr>
        <w:t>机构设置：</w:t>
      </w:r>
    </w:p>
    <w:tbl>
      <w:tblPr>
        <w:tblStyle w:val="9"/>
        <w:tblW w:w="11787" w:type="dxa"/>
        <w:jc w:val="center"/>
        <w:tblLayout w:type="fixed"/>
        <w:tblCellMar>
          <w:top w:w="0" w:type="dxa"/>
          <w:left w:w="108" w:type="dxa"/>
          <w:bottom w:w="0" w:type="dxa"/>
          <w:right w:w="108" w:type="dxa"/>
        </w:tblCellMar>
      </w:tblPr>
      <w:tblGrid>
        <w:gridCol w:w="1590"/>
        <w:gridCol w:w="3283"/>
        <w:gridCol w:w="1985"/>
        <w:gridCol w:w="2126"/>
        <w:gridCol w:w="2803"/>
      </w:tblGrid>
      <w:tr>
        <w:tblPrEx>
          <w:tblCellMar>
            <w:top w:w="0" w:type="dxa"/>
            <w:left w:w="108" w:type="dxa"/>
            <w:bottom w:w="0" w:type="dxa"/>
            <w:right w:w="108" w:type="dxa"/>
          </w:tblCellMar>
        </w:tblPrEx>
        <w:trPr>
          <w:trHeight w:val="810" w:hRule="atLeast"/>
          <w:jc w:val="center"/>
        </w:trPr>
        <w:tc>
          <w:tcPr>
            <w:tcW w:w="11787" w:type="dxa"/>
            <w:gridSpan w:val="5"/>
            <w:tcBorders>
              <w:top w:val="nil"/>
              <w:left w:val="nil"/>
              <w:bottom w:val="single" w:color="auto" w:sz="4" w:space="0"/>
              <w:right w:val="nil"/>
              <w:tl2br w:val="nil"/>
              <w:tr2bl w:val="nil"/>
            </w:tcBorders>
            <w:vAlign w:val="center"/>
          </w:tcPr>
          <w:p>
            <w:pPr>
              <w:keepNext w:val="0"/>
              <w:keepLines w:val="0"/>
              <w:widowControl/>
              <w:suppressLineNumbers w:val="0"/>
              <w:spacing w:before="0" w:beforeAutospacing="0" w:after="0" w:afterAutospacing="0"/>
              <w:ind w:left="0" w:right="0"/>
              <w:jc w:val="center"/>
              <w:rPr>
                <w:rFonts w:hint="default" w:ascii="黑体" w:hAnsi="黑体" w:eastAsia="黑体" w:cs="仿宋_GB2312"/>
                <w:color w:val="000000"/>
                <w:sz w:val="44"/>
                <w:szCs w:val="44"/>
              </w:rPr>
            </w:pPr>
            <w:r>
              <w:rPr>
                <w:rFonts w:hint="eastAsia" w:ascii="黑体" w:hAnsi="黑体" w:eastAsia="黑体" w:cs="仿宋_GB2312"/>
                <w:color w:val="000000"/>
                <w:sz w:val="44"/>
                <w:szCs w:val="44"/>
              </w:rPr>
              <w:t>单位机构设置情况</w:t>
            </w:r>
          </w:p>
        </w:tc>
      </w:tr>
      <w:tr>
        <w:tblPrEx>
          <w:tblCellMar>
            <w:top w:w="0" w:type="dxa"/>
            <w:left w:w="108" w:type="dxa"/>
            <w:bottom w:w="0" w:type="dxa"/>
            <w:right w:w="108" w:type="dxa"/>
          </w:tblCellMar>
        </w:tblPrEx>
        <w:trPr>
          <w:trHeight w:val="720" w:hRule="atLeast"/>
          <w:jc w:val="center"/>
        </w:trPr>
        <w:tc>
          <w:tcPr>
            <w:tcW w:w="1590" w:type="dxa"/>
            <w:vMerge w:val="restart"/>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序号</w:t>
            </w:r>
          </w:p>
        </w:tc>
        <w:tc>
          <w:tcPr>
            <w:tcW w:w="3283" w:type="dxa"/>
            <w:vMerge w:val="restart"/>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单位名称</w:t>
            </w:r>
          </w:p>
        </w:tc>
        <w:tc>
          <w:tcPr>
            <w:tcW w:w="1985" w:type="dxa"/>
            <w:vMerge w:val="restart"/>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单位性质</w:t>
            </w:r>
          </w:p>
        </w:tc>
        <w:tc>
          <w:tcPr>
            <w:tcW w:w="2126" w:type="dxa"/>
            <w:vMerge w:val="restart"/>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单位规格</w:t>
            </w:r>
          </w:p>
        </w:tc>
        <w:tc>
          <w:tcPr>
            <w:tcW w:w="2803" w:type="dxa"/>
            <w:vMerge w:val="restart"/>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经费保障形式</w:t>
            </w:r>
          </w:p>
        </w:tc>
      </w:tr>
      <w:tr>
        <w:tblPrEx>
          <w:tblCellMar>
            <w:top w:w="0" w:type="dxa"/>
            <w:left w:w="108" w:type="dxa"/>
            <w:bottom w:w="0" w:type="dxa"/>
            <w:right w:w="108" w:type="dxa"/>
          </w:tblCellMar>
        </w:tblPrEx>
        <w:trPr>
          <w:trHeight w:val="420" w:hRule="atLeast"/>
          <w:jc w:val="center"/>
        </w:trPr>
        <w:tc>
          <w:tcPr>
            <w:tcW w:w="1590" w:type="dxa"/>
            <w:vMerge w:val="continue"/>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rPr>
                <w:rFonts w:hint="default" w:cs="仿宋_GB2312" w:asciiTheme="minorEastAsia" w:hAnsiTheme="minorEastAsia" w:eastAsiaTheme="minorEastAsia"/>
                <w:color w:val="000000"/>
                <w:sz w:val="28"/>
                <w:szCs w:val="28"/>
              </w:rPr>
            </w:pPr>
          </w:p>
        </w:tc>
        <w:tc>
          <w:tcPr>
            <w:tcW w:w="3283" w:type="dxa"/>
            <w:vMerge w:val="continue"/>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rPr>
                <w:rFonts w:hint="default" w:cs="仿宋_GB2312" w:asciiTheme="minorEastAsia" w:hAnsiTheme="minorEastAsia" w:eastAsiaTheme="minorEastAsia"/>
                <w:color w:val="000000"/>
                <w:sz w:val="28"/>
                <w:szCs w:val="28"/>
              </w:rPr>
            </w:pPr>
          </w:p>
        </w:tc>
        <w:tc>
          <w:tcPr>
            <w:tcW w:w="1985" w:type="dxa"/>
            <w:vMerge w:val="continue"/>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rPr>
                <w:rFonts w:hint="default" w:cs="仿宋_GB2312" w:asciiTheme="minorEastAsia" w:hAnsiTheme="minorEastAsia" w:eastAsiaTheme="minorEastAsia"/>
                <w:color w:val="000000"/>
                <w:sz w:val="28"/>
                <w:szCs w:val="28"/>
              </w:rPr>
            </w:pPr>
          </w:p>
        </w:tc>
        <w:tc>
          <w:tcPr>
            <w:tcW w:w="2126" w:type="dxa"/>
            <w:vMerge w:val="continue"/>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rPr>
                <w:rFonts w:hint="default" w:cs="仿宋_GB2312" w:asciiTheme="minorEastAsia" w:hAnsiTheme="minorEastAsia" w:eastAsiaTheme="minorEastAsia"/>
                <w:color w:val="000000"/>
                <w:sz w:val="28"/>
                <w:szCs w:val="28"/>
              </w:rPr>
            </w:pPr>
          </w:p>
        </w:tc>
        <w:tc>
          <w:tcPr>
            <w:tcW w:w="2803" w:type="dxa"/>
            <w:vMerge w:val="continue"/>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rPr>
                <w:rFonts w:hint="default" w:cs="仿宋_GB2312" w:asciiTheme="minorEastAsia" w:hAnsiTheme="minorEastAsia" w:eastAsiaTheme="minorEastAsia"/>
                <w:color w:val="000000"/>
                <w:sz w:val="28"/>
                <w:szCs w:val="28"/>
              </w:rPr>
            </w:pPr>
          </w:p>
        </w:tc>
      </w:tr>
      <w:tr>
        <w:tblPrEx>
          <w:tblCellMar>
            <w:top w:w="0" w:type="dxa"/>
            <w:left w:w="108" w:type="dxa"/>
            <w:bottom w:w="0" w:type="dxa"/>
            <w:right w:w="108" w:type="dxa"/>
          </w:tblCellMar>
        </w:tblPrEx>
        <w:trPr>
          <w:trHeight w:val="720" w:hRule="atLeast"/>
          <w:jc w:val="center"/>
        </w:trPr>
        <w:tc>
          <w:tcPr>
            <w:tcW w:w="1590"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1</w:t>
            </w:r>
          </w:p>
        </w:tc>
        <w:tc>
          <w:tcPr>
            <w:tcW w:w="3283" w:type="dxa"/>
            <w:tcBorders>
              <w:top w:val="nil"/>
              <w:left w:val="nil"/>
              <w:bottom w:val="single" w:color="auto"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阜平县委网信办</w:t>
            </w:r>
          </w:p>
        </w:tc>
        <w:tc>
          <w:tcPr>
            <w:tcW w:w="1985" w:type="dxa"/>
            <w:tcBorders>
              <w:top w:val="nil"/>
              <w:left w:val="nil"/>
              <w:bottom w:val="single" w:color="auto"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行政</w:t>
            </w:r>
          </w:p>
        </w:tc>
        <w:tc>
          <w:tcPr>
            <w:tcW w:w="2126" w:type="dxa"/>
            <w:tcBorders>
              <w:top w:val="nil"/>
              <w:left w:val="nil"/>
              <w:bottom w:val="single" w:color="auto"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正科级</w:t>
            </w:r>
          </w:p>
        </w:tc>
        <w:tc>
          <w:tcPr>
            <w:tcW w:w="2803" w:type="dxa"/>
            <w:tcBorders>
              <w:top w:val="nil"/>
              <w:left w:val="nil"/>
              <w:bottom w:val="single" w:color="auto"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财政拨款</w:t>
            </w:r>
          </w:p>
        </w:tc>
      </w:tr>
    </w:tbl>
    <w:p>
      <w:pPr>
        <w:pStyle w:val="15"/>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二、单位预算安排的总体情况</w:t>
      </w:r>
      <w:bookmarkEnd w:id="10"/>
    </w:p>
    <w:p>
      <w:pPr>
        <w:spacing w:line="500" w:lineRule="exact"/>
        <w:ind w:firstLine="560"/>
      </w:pPr>
      <w:bookmarkStart w:id="11" w:name="_Toc_3_3_0000000012"/>
      <w:r>
        <w:rPr>
          <w:rFonts w:eastAsia="方正仿宋_GBK"/>
          <w:color w:val="000000"/>
          <w:sz w:val="28"/>
        </w:rPr>
        <w:t>按照预算管理有关规定，目前我单位预算的编制实行综合预算管理，即全部收入和支出都反映在预算中。</w:t>
      </w:r>
    </w:p>
    <w:p>
      <w:pPr>
        <w:pStyle w:val="23"/>
      </w:pPr>
      <w:r>
        <w:t>1、收入说明</w:t>
      </w:r>
    </w:p>
    <w:p>
      <w:pPr>
        <w:pStyle w:val="23"/>
      </w:pPr>
      <w:r>
        <w:t>反映本单位当年全部收入。2022年预算收入</w:t>
      </w:r>
      <w:r>
        <w:rPr>
          <w:rFonts w:hint="eastAsia"/>
          <w:lang w:val="en-US" w:eastAsia="zh-CN"/>
        </w:rPr>
        <w:t>134.19</w:t>
      </w:r>
      <w:r>
        <w:t>万元，其中：一般公共预算收入134.19万元，基金预算收入0万元，国有资本经营预算收入0万元，财政专户核拨收入0万元，单位资金其他收入</w:t>
      </w:r>
      <w:r>
        <w:rPr>
          <w:rFonts w:hint="eastAsia"/>
          <w:lang w:eastAsia="zh-CN"/>
        </w:rPr>
        <w:t>0</w:t>
      </w:r>
      <w:r>
        <w:t>万元，上年结转结余0万元。</w:t>
      </w:r>
    </w:p>
    <w:p>
      <w:pPr>
        <w:pStyle w:val="23"/>
      </w:pPr>
      <w:r>
        <w:t>2、支出说明</w:t>
      </w:r>
    </w:p>
    <w:p>
      <w:pPr>
        <w:pStyle w:val="23"/>
      </w:pPr>
      <w:r>
        <w:t>收支预算总表支出栏、基本支出表、项目支出表按经济分类和支出功能分类科目编制，反映</w:t>
      </w:r>
      <w:r>
        <w:rPr>
          <w:rFonts w:hint="eastAsia"/>
          <w:lang w:eastAsia="zh-CN"/>
        </w:rPr>
        <w:t>县委网信办</w:t>
      </w:r>
      <w:r>
        <w:t>年度单位预算中支出预算的总体情况。2022年支出预算</w:t>
      </w:r>
      <w:r>
        <w:rPr>
          <w:rFonts w:hint="default"/>
          <w:lang w:eastAsia="zh-CN"/>
        </w:rPr>
        <w:t>134.19</w:t>
      </w:r>
      <w:r>
        <w:t>万元，其中基本支出</w:t>
      </w:r>
      <w:r>
        <w:rPr>
          <w:rFonts w:hint="default"/>
          <w:lang w:val="en-US" w:eastAsia="zh-CN"/>
        </w:rPr>
        <w:t>43.05</w:t>
      </w:r>
      <w:r>
        <w:rPr>
          <w:rFonts w:hint="default"/>
          <w:lang w:eastAsia="zh-CN"/>
        </w:rPr>
        <w:t>万元，包括人员经费</w:t>
      </w:r>
      <w:r>
        <w:rPr>
          <w:rFonts w:hint="default"/>
          <w:lang w:val="en-US" w:eastAsia="zh-CN"/>
        </w:rPr>
        <w:t xml:space="preserve">28.74 </w:t>
      </w:r>
      <w:r>
        <w:rPr>
          <w:rFonts w:hint="default"/>
          <w:lang w:eastAsia="zh-CN"/>
        </w:rPr>
        <w:t>万元和日常公用经费</w:t>
      </w:r>
      <w:r>
        <w:rPr>
          <w:rFonts w:hint="default"/>
          <w:lang w:val="en-US" w:eastAsia="zh-CN"/>
        </w:rPr>
        <w:t>14.31</w:t>
      </w:r>
      <w:r>
        <w:rPr>
          <w:rFonts w:hint="default"/>
          <w:lang w:eastAsia="zh-CN"/>
        </w:rPr>
        <w:t>万元；项目支出</w:t>
      </w:r>
      <w:r>
        <w:rPr>
          <w:rFonts w:hint="eastAsia"/>
          <w:lang w:eastAsia="zh-CN"/>
        </w:rPr>
        <w:t>91.14</w:t>
      </w:r>
      <w:r>
        <w:rPr>
          <w:rFonts w:hint="default"/>
          <w:lang w:eastAsia="zh-CN"/>
        </w:rPr>
        <w:t>万元，主要为</w:t>
      </w:r>
      <w:r>
        <w:rPr>
          <w:rFonts w:hint="eastAsia"/>
          <w:lang w:eastAsia="zh-CN"/>
        </w:rPr>
        <w:t>劳务派遣人员经费和网络安全经费</w:t>
      </w:r>
      <w:r>
        <w:rPr>
          <w:rFonts w:hint="default"/>
          <w:lang w:eastAsia="zh-CN"/>
        </w:rPr>
        <w:t>等。</w:t>
      </w:r>
    </w:p>
    <w:p>
      <w:pPr>
        <w:pStyle w:val="23"/>
      </w:pPr>
      <w:r>
        <w:t>2022年预算收支安排</w:t>
      </w:r>
      <w:r>
        <w:rPr>
          <w:rFonts w:hint="default"/>
          <w:lang w:eastAsia="zh-CN"/>
        </w:rPr>
        <w:t>134.19</w:t>
      </w:r>
      <w:r>
        <w:t>万元。</w:t>
      </w:r>
    </w:p>
    <w:p>
      <w:pPr>
        <w:spacing w:before="10" w:after="10" w:line="360" w:lineRule="auto"/>
        <w:ind w:firstLine="640"/>
        <w:outlineLvl w:val="2"/>
      </w:pPr>
      <w:r>
        <w:rPr>
          <w:rFonts w:ascii="黑体" w:hAnsi="黑体" w:eastAsia="黑体" w:cs="黑体"/>
          <w:color w:val="000000"/>
          <w:sz w:val="32"/>
        </w:rPr>
        <w:t>三、机关运行经费安排情况</w:t>
      </w:r>
      <w:bookmarkEnd w:id="11"/>
    </w:p>
    <w:p>
      <w:pPr>
        <w:pStyle w:val="24"/>
      </w:pPr>
      <w:bookmarkStart w:id="12" w:name="_Toc_3_3_0000000013"/>
      <w:r>
        <w:t>2022年，我单位运行经费共计安排</w:t>
      </w:r>
      <w:r>
        <w:rPr>
          <w:rFonts w:hint="eastAsia"/>
          <w:lang w:eastAsia="zh-CN"/>
        </w:rPr>
        <w:t>14.31</w:t>
      </w:r>
      <w:r>
        <w:t>万元，主要用于</w:t>
      </w:r>
      <w:r>
        <w:rPr>
          <w:rFonts w:hint="eastAsia"/>
          <w:lang w:eastAsia="zh-CN"/>
        </w:rPr>
        <w:t>差旅</w:t>
      </w:r>
      <w:r>
        <w:t>、</w:t>
      </w:r>
      <w:r>
        <w:rPr>
          <w:rFonts w:hint="eastAsia"/>
          <w:lang w:eastAsia="zh-CN"/>
        </w:rPr>
        <w:t>邮电、</w:t>
      </w:r>
      <w:r>
        <w:t>办公等日常运行支出。</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12"/>
    </w:p>
    <w:p>
      <w:pPr>
        <w:pStyle w:val="25"/>
      </w:pPr>
      <w:bookmarkStart w:id="13" w:name="_Toc_3_3_0000000014"/>
      <w:r>
        <w:t>2022年，我单位财政拨款“三公”经费预算安排</w:t>
      </w:r>
      <w:r>
        <w:rPr>
          <w:rFonts w:hint="eastAsia"/>
          <w:lang w:eastAsia="zh-CN"/>
        </w:rPr>
        <w:t>4</w:t>
      </w:r>
      <w:r>
        <w:t>万元，其中因公出国（境）费</w:t>
      </w:r>
      <w:r>
        <w:rPr>
          <w:rFonts w:hint="eastAsia"/>
          <w:lang w:eastAsia="zh-CN"/>
        </w:rPr>
        <w:t>0</w:t>
      </w:r>
      <w:r>
        <w:t>万元；公务用车购置及运维费</w:t>
      </w:r>
      <w:r>
        <w:rPr>
          <w:rFonts w:hint="eastAsia"/>
          <w:lang w:eastAsia="zh-CN"/>
        </w:rPr>
        <w:t>4</w:t>
      </w:r>
      <w:r>
        <w:t>万元（其中：公务用车购置费为0万元，公务用车运维费</w:t>
      </w:r>
      <w:r>
        <w:rPr>
          <w:rFonts w:hint="eastAsia"/>
          <w:lang w:eastAsia="zh-CN"/>
        </w:rPr>
        <w:t>4</w:t>
      </w:r>
      <w:r>
        <w:t>万元)；公务接待费</w:t>
      </w:r>
      <w:r>
        <w:rPr>
          <w:rFonts w:hint="eastAsia"/>
          <w:lang w:eastAsia="zh-CN"/>
        </w:rPr>
        <w:t>0</w:t>
      </w:r>
      <w:r>
        <w:t>万元。与2021年相比</w:t>
      </w:r>
      <w:r>
        <w:rPr>
          <w:rFonts w:hint="eastAsia"/>
          <w:lang w:eastAsia="zh-CN"/>
        </w:rPr>
        <w:t>无变化</w:t>
      </w:r>
      <w:r>
        <w:t>。</w:t>
      </w:r>
    </w:p>
    <w:p>
      <w:pPr>
        <w:spacing w:before="10" w:after="10" w:line="360" w:lineRule="auto"/>
        <w:ind w:firstLine="640"/>
        <w:outlineLvl w:val="2"/>
      </w:pPr>
      <w:r>
        <w:rPr>
          <w:rFonts w:ascii="黑体" w:hAnsi="黑体" w:eastAsia="黑体" w:cs="黑体"/>
          <w:color w:val="000000"/>
          <w:sz w:val="32"/>
        </w:rPr>
        <w:t>五、预算绩效信息</w:t>
      </w:r>
      <w:bookmarkEnd w:id="13"/>
    </w:p>
    <w:p>
      <w:pPr>
        <w:ind w:firstLine="560" w:firstLineChars="200"/>
        <w:outlineLvl w:val="0"/>
        <w:rPr>
          <w:rFonts w:eastAsia="方正仿宋_GBK"/>
          <w:sz w:val="28"/>
        </w:rPr>
      </w:pPr>
      <w:r>
        <w:rPr>
          <w:rFonts w:hint="eastAsia" w:eastAsia="方正仿宋_GBK"/>
          <w:sz w:val="28"/>
        </w:rPr>
        <w:t>单位整体绩效目标：</w:t>
      </w:r>
    </w:p>
    <w:p>
      <w:pPr>
        <w:ind w:firstLine="560" w:firstLineChars="200"/>
        <w:outlineLvl w:val="0"/>
        <w:rPr>
          <w:rFonts w:ascii="方正楷体_GBK" w:hAnsi="方正楷体_GBK" w:eastAsia="方正楷体_GBK" w:cs="方正楷体_GBK"/>
          <w:b/>
          <w:color w:val="000000"/>
          <w:sz w:val="32"/>
          <w:lang w:eastAsia="zh-CN"/>
        </w:rPr>
      </w:pPr>
      <w:r>
        <w:rPr>
          <w:rFonts w:hint="eastAsia" w:eastAsia="方正仿宋_GBK"/>
          <w:sz w:val="28"/>
          <w:lang w:eastAsia="zh-CN"/>
        </w:rPr>
        <w:t>该部分内容为涉密内容，不予公开。</w:t>
      </w:r>
    </w:p>
    <w:p>
      <w:pPr>
        <w:jc w:val="center"/>
      </w:pPr>
      <w:bookmarkStart w:id="14" w:name="_Toc_3_3_0000000015"/>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bookmarkEnd w:id="14"/>
    </w:p>
    <w:p>
      <w:pPr>
        <w:spacing w:line="520" w:lineRule="exact"/>
        <w:ind w:firstLine="560" w:firstLineChars="200"/>
        <w:rPr>
          <w:rFonts w:eastAsia="方正仿宋_GBK"/>
          <w:color w:val="000000"/>
          <w:sz w:val="28"/>
          <w:lang w:eastAsia="zh-CN"/>
        </w:rPr>
      </w:pPr>
      <w:r>
        <w:rPr>
          <w:rFonts w:hint="eastAsia" w:eastAsia="方正仿宋_GBK"/>
          <w:color w:val="000000"/>
          <w:sz w:val="28"/>
          <w:lang w:eastAsia="zh-CN"/>
        </w:rPr>
        <w:t>2022年，我单位政府采购预算总额0万元，采购项目0个，采购物品0元，采购数目0个，采购数量0个，采购金额0万元。从采购类型来看，政府采购货物支出0万元，政府采购工程支出0万元，占0%、政府采购服务支出0万元，占0%。授予中小企业合同金额0万元，占政府采购支出总额的0%，其中授予小微企业合同金额0万元，占政府采购支出总额的0%。</w:t>
      </w:r>
    </w:p>
    <w:p>
      <w:pPr>
        <w:spacing w:line="520" w:lineRule="exact"/>
        <w:ind w:firstLine="560" w:firstLineChars="200"/>
        <w:rPr>
          <w:rFonts w:eastAsia="方正仿宋_GBK"/>
          <w:color w:val="000000"/>
          <w:sz w:val="28"/>
          <w:lang w:eastAsia="zh-CN"/>
        </w:rPr>
      </w:pPr>
    </w:p>
    <w:p>
      <w:pPr>
        <w:jc w:val="center"/>
        <w:outlineLvl w:val="1"/>
        <w:rPr>
          <w:rFonts w:hAnsi="宋体"/>
          <w:sz w:val="32"/>
        </w:rPr>
      </w:pPr>
      <w:bookmarkStart w:id="15" w:name="_Toc65076694"/>
      <w:r>
        <w:rPr>
          <w:rFonts w:hint="eastAsia" w:ascii="方正小标宋_GBK" w:eastAsia="方正小标宋_GBK"/>
          <w:sz w:val="32"/>
        </w:rPr>
        <w:t>单位政府采购预算</w:t>
      </w:r>
      <w:bookmarkEnd w:id="1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1"/>
        <w:gridCol w:w="1097"/>
        <w:gridCol w:w="1483"/>
        <w:gridCol w:w="1483"/>
        <w:gridCol w:w="687"/>
        <w:gridCol w:w="878"/>
        <w:gridCol w:w="879"/>
        <w:gridCol w:w="1097"/>
        <w:gridCol w:w="1099"/>
        <w:gridCol w:w="1099"/>
        <w:gridCol w:w="1097"/>
        <w:gridCol w:w="1099"/>
        <w:gridCol w:w="10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428" w:type="dxa"/>
            <w:gridSpan w:val="7"/>
            <w:tcBorders>
              <w:top w:val="single" w:color="FFFFFF" w:sz="6" w:space="0"/>
              <w:left w:val="single" w:color="FFFFFF" w:sz="6" w:space="0"/>
              <w:right w:val="single" w:color="FFFFFF" w:sz="6" w:space="0"/>
            </w:tcBorders>
            <w:vAlign w:val="center"/>
          </w:tcPr>
          <w:p>
            <w:pPr>
              <w:keepNext w:val="0"/>
              <w:keepLines w:val="0"/>
              <w:widowControl/>
              <w:suppressLineNumbers w:val="0"/>
              <w:spacing w:before="0" w:beforeAutospacing="0" w:after="0" w:afterAutospacing="0" w:line="300" w:lineRule="exact"/>
              <w:ind w:left="0" w:right="0"/>
              <w:rPr>
                <w:rFonts w:hint="default" w:ascii="方正小标宋_GBK" w:eastAsia="方正小标宋_GBK"/>
                <w:lang w:eastAsia="zh-CN"/>
              </w:rPr>
            </w:pPr>
            <w:r>
              <w:rPr>
                <w:rFonts w:hint="default"/>
                <w:sz w:val="21"/>
                <w:szCs w:val="21"/>
                <w:lang w:eastAsia="zh-CN"/>
              </w:rPr>
              <w:t>[224001]</w:t>
            </w:r>
            <w:r>
              <w:rPr>
                <w:rFonts w:hint="eastAsia" w:ascii="宋体" w:hAnsi="宋体" w:eastAsia="宋体" w:cs="宋体"/>
                <w:sz w:val="21"/>
                <w:szCs w:val="21"/>
                <w:lang w:eastAsia="zh-CN"/>
              </w:rPr>
              <w:t>中共阜平县委网络安全和信息化委员会办公室本级</w:t>
            </w:r>
          </w:p>
        </w:tc>
        <w:tc>
          <w:tcPr>
            <w:tcW w:w="6588" w:type="dxa"/>
            <w:gridSpan w:val="6"/>
            <w:tcBorders>
              <w:top w:val="single" w:color="FFFFFF" w:sz="6" w:space="0"/>
              <w:left w:val="single" w:color="FFFFFF" w:sz="6" w:space="0"/>
              <w:right w:val="single" w:color="FFFFFF" w:sz="6" w:space="0"/>
            </w:tcBorders>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018" w:type="dxa"/>
            <w:gridSpan w:val="2"/>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政府采购项目来源</w:t>
            </w:r>
          </w:p>
        </w:tc>
        <w:tc>
          <w:tcPr>
            <w:tcW w:w="1483" w:type="dxa"/>
            <w:vMerge w:val="restart"/>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采购物品名称</w:t>
            </w:r>
          </w:p>
        </w:tc>
        <w:tc>
          <w:tcPr>
            <w:tcW w:w="1483" w:type="dxa"/>
            <w:vMerge w:val="restart"/>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政府采购目录序号</w:t>
            </w:r>
          </w:p>
        </w:tc>
        <w:tc>
          <w:tcPr>
            <w:tcW w:w="687" w:type="dxa"/>
            <w:vMerge w:val="restart"/>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计量</w:t>
            </w:r>
            <w:r>
              <w:rPr>
                <w:rFonts w:hint="default" w:ascii="方正书宋_GBK" w:eastAsia="方正书宋_GBK"/>
                <w:b/>
              </w:rPr>
              <w:t xml:space="preserve">  </w:t>
            </w:r>
            <w:r>
              <w:rPr>
                <w:rFonts w:hint="eastAsia" w:ascii="方正书宋_GBK" w:eastAsia="方正书宋_GBK"/>
                <w:b/>
              </w:rPr>
              <w:t>单位</w:t>
            </w:r>
          </w:p>
        </w:tc>
        <w:tc>
          <w:tcPr>
            <w:tcW w:w="878" w:type="dxa"/>
            <w:vMerge w:val="restart"/>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数量</w:t>
            </w:r>
          </w:p>
        </w:tc>
        <w:tc>
          <w:tcPr>
            <w:tcW w:w="879" w:type="dxa"/>
            <w:vMerge w:val="restart"/>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单价</w:t>
            </w:r>
          </w:p>
        </w:tc>
        <w:tc>
          <w:tcPr>
            <w:tcW w:w="6588" w:type="dxa"/>
            <w:gridSpan w:val="6"/>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政府采购金额（当年单位预算安排资金）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21"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项目名称</w:t>
            </w:r>
          </w:p>
        </w:tc>
        <w:tc>
          <w:tcPr>
            <w:tcW w:w="1097"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预算资金</w:t>
            </w:r>
          </w:p>
        </w:tc>
        <w:tc>
          <w:tcPr>
            <w:tcW w:w="1483" w:type="dxa"/>
            <w:vMerge w:val="continue"/>
            <w:vAlign w:val="center"/>
          </w:tcPr>
          <w:p>
            <w:pPr>
              <w:keepNext w:val="0"/>
              <w:keepLines w:val="0"/>
              <w:widowControl/>
              <w:suppressLineNumbers w:val="0"/>
              <w:spacing w:before="0" w:beforeAutospacing="0" w:after="0" w:afterAutospacing="0" w:line="300" w:lineRule="exact"/>
              <w:ind w:left="0" w:right="0"/>
              <w:outlineLvl w:val="1"/>
              <w:rPr>
                <w:rFonts w:hint="default" w:eastAsia="方正仿宋_GBK"/>
                <w:sz w:val="28"/>
              </w:rPr>
            </w:pPr>
          </w:p>
        </w:tc>
        <w:tc>
          <w:tcPr>
            <w:tcW w:w="1483" w:type="dxa"/>
            <w:vMerge w:val="continue"/>
            <w:vAlign w:val="center"/>
          </w:tcPr>
          <w:p>
            <w:pPr>
              <w:keepNext w:val="0"/>
              <w:keepLines w:val="0"/>
              <w:widowControl/>
              <w:suppressLineNumbers w:val="0"/>
              <w:spacing w:before="0" w:beforeAutospacing="0" w:after="0" w:afterAutospacing="0" w:line="300" w:lineRule="exact"/>
              <w:ind w:left="0" w:right="0"/>
              <w:outlineLvl w:val="1"/>
              <w:rPr>
                <w:rFonts w:hint="default" w:eastAsia="方正仿宋_GBK"/>
                <w:sz w:val="28"/>
              </w:rPr>
            </w:pPr>
          </w:p>
        </w:tc>
        <w:tc>
          <w:tcPr>
            <w:tcW w:w="687" w:type="dxa"/>
            <w:vMerge w:val="continue"/>
            <w:vAlign w:val="center"/>
          </w:tcPr>
          <w:p>
            <w:pPr>
              <w:keepNext w:val="0"/>
              <w:keepLines w:val="0"/>
              <w:widowControl/>
              <w:suppressLineNumbers w:val="0"/>
              <w:spacing w:before="0" w:beforeAutospacing="0" w:after="0" w:afterAutospacing="0" w:line="300" w:lineRule="exact"/>
              <w:ind w:left="0" w:right="0"/>
              <w:outlineLvl w:val="1"/>
              <w:rPr>
                <w:rFonts w:hint="default" w:eastAsia="方正仿宋_GBK"/>
                <w:sz w:val="28"/>
              </w:rPr>
            </w:pPr>
          </w:p>
        </w:tc>
        <w:tc>
          <w:tcPr>
            <w:tcW w:w="878" w:type="dxa"/>
            <w:vMerge w:val="continue"/>
            <w:vAlign w:val="center"/>
          </w:tcPr>
          <w:p>
            <w:pPr>
              <w:keepNext w:val="0"/>
              <w:keepLines w:val="0"/>
              <w:widowControl/>
              <w:suppressLineNumbers w:val="0"/>
              <w:spacing w:before="0" w:beforeAutospacing="0" w:after="0" w:afterAutospacing="0" w:line="300" w:lineRule="exact"/>
              <w:ind w:left="0" w:right="0"/>
              <w:outlineLvl w:val="1"/>
              <w:rPr>
                <w:rFonts w:hint="default" w:eastAsia="方正仿宋_GBK"/>
                <w:sz w:val="28"/>
              </w:rPr>
            </w:pPr>
          </w:p>
        </w:tc>
        <w:tc>
          <w:tcPr>
            <w:tcW w:w="879" w:type="dxa"/>
            <w:vMerge w:val="continue"/>
            <w:vAlign w:val="center"/>
          </w:tcPr>
          <w:p>
            <w:pPr>
              <w:keepNext w:val="0"/>
              <w:keepLines w:val="0"/>
              <w:widowControl/>
              <w:suppressLineNumbers w:val="0"/>
              <w:spacing w:before="0" w:beforeAutospacing="0" w:after="0" w:afterAutospacing="0" w:line="300" w:lineRule="exact"/>
              <w:ind w:left="0" w:right="0"/>
              <w:outlineLvl w:val="1"/>
              <w:rPr>
                <w:rFonts w:hint="default" w:eastAsia="方正仿宋_GBK"/>
                <w:sz w:val="28"/>
              </w:rPr>
            </w:pPr>
          </w:p>
        </w:tc>
        <w:tc>
          <w:tcPr>
            <w:tcW w:w="1097"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合计</w:t>
            </w:r>
          </w:p>
        </w:tc>
        <w:tc>
          <w:tcPr>
            <w:tcW w:w="1099"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一般公共预算拨款</w:t>
            </w:r>
          </w:p>
        </w:tc>
        <w:tc>
          <w:tcPr>
            <w:tcW w:w="1099"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基金预算拨款</w:t>
            </w:r>
          </w:p>
        </w:tc>
        <w:tc>
          <w:tcPr>
            <w:tcW w:w="1097"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国有资本经营预算拨款</w:t>
            </w:r>
          </w:p>
        </w:tc>
        <w:tc>
          <w:tcPr>
            <w:tcW w:w="1099"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财政专户核拨</w:t>
            </w:r>
          </w:p>
        </w:tc>
        <w:tc>
          <w:tcPr>
            <w:tcW w:w="1097"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合</w:t>
            </w:r>
            <w:r>
              <w:rPr>
                <w:rFonts w:hint="default" w:ascii="方正书宋_GBK" w:eastAsia="方正书宋_GBK"/>
                <w:b/>
              </w:rPr>
              <w:t xml:space="preserve">  </w:t>
            </w:r>
            <w:r>
              <w:rPr>
                <w:rFonts w:hint="eastAsia" w:ascii="方正书宋_GBK" w:eastAsia="方正书宋_GBK"/>
                <w:b/>
              </w:rPr>
              <w:t>计</w:t>
            </w:r>
          </w:p>
        </w:tc>
        <w:tc>
          <w:tcPr>
            <w:tcW w:w="1097"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483" w:type="dxa"/>
            <w:vAlign w:val="center"/>
          </w:tcPr>
          <w:p>
            <w:pPr>
              <w:keepNext w:val="0"/>
              <w:keepLines w:val="0"/>
              <w:widowControl/>
              <w:suppressLineNumbers w:val="0"/>
              <w:spacing w:before="0" w:beforeAutospacing="0" w:after="0" w:afterAutospacing="0" w:line="300" w:lineRule="exact"/>
              <w:ind w:left="0" w:right="0"/>
              <w:rPr>
                <w:rFonts w:hint="default" w:ascii="方正书宋_GBK" w:eastAsia="方正书宋_GBK"/>
                <w:b/>
              </w:rPr>
            </w:pPr>
          </w:p>
        </w:tc>
        <w:tc>
          <w:tcPr>
            <w:tcW w:w="1483" w:type="dxa"/>
            <w:vAlign w:val="center"/>
          </w:tcPr>
          <w:p>
            <w:pPr>
              <w:keepNext w:val="0"/>
              <w:keepLines w:val="0"/>
              <w:widowControl/>
              <w:suppressLineNumbers w:val="0"/>
              <w:spacing w:before="0" w:beforeAutospacing="0" w:after="0" w:afterAutospacing="0" w:line="300" w:lineRule="exact"/>
              <w:ind w:left="0" w:right="0"/>
              <w:rPr>
                <w:rFonts w:hint="default" w:ascii="方正书宋_GBK" w:eastAsia="方正书宋_GBK"/>
                <w:b/>
              </w:rPr>
            </w:pPr>
          </w:p>
        </w:tc>
        <w:tc>
          <w:tcPr>
            <w:tcW w:w="687"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p>
        </w:tc>
        <w:tc>
          <w:tcPr>
            <w:tcW w:w="878"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879"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7"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9"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9"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7"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9"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7"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lang w:eastAsia="zh-CN"/>
              </w:rPr>
            </w:pPr>
          </w:p>
        </w:tc>
        <w:tc>
          <w:tcPr>
            <w:tcW w:w="1097"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483" w:type="dxa"/>
            <w:vAlign w:val="center"/>
          </w:tcPr>
          <w:p>
            <w:pPr>
              <w:keepNext w:val="0"/>
              <w:keepLines w:val="0"/>
              <w:widowControl/>
              <w:suppressLineNumbers w:val="0"/>
              <w:spacing w:before="0" w:beforeAutospacing="0" w:after="0" w:afterAutospacing="0" w:line="300" w:lineRule="exact"/>
              <w:ind w:left="0" w:right="0"/>
              <w:rPr>
                <w:rFonts w:hint="default" w:ascii="方正书宋_GBK" w:eastAsia="方正书宋_GBK"/>
                <w:b/>
              </w:rPr>
            </w:pPr>
          </w:p>
        </w:tc>
        <w:tc>
          <w:tcPr>
            <w:tcW w:w="1483" w:type="dxa"/>
            <w:vAlign w:val="center"/>
          </w:tcPr>
          <w:p>
            <w:pPr>
              <w:keepNext w:val="0"/>
              <w:keepLines w:val="0"/>
              <w:widowControl/>
              <w:suppressLineNumbers w:val="0"/>
              <w:spacing w:before="0" w:beforeAutospacing="0" w:after="0" w:afterAutospacing="0" w:line="300" w:lineRule="exact"/>
              <w:ind w:left="0" w:right="0"/>
              <w:rPr>
                <w:rFonts w:hint="default" w:ascii="方正书宋_GBK" w:eastAsia="方正书宋_GBK"/>
                <w:b/>
              </w:rPr>
            </w:pPr>
          </w:p>
        </w:tc>
        <w:tc>
          <w:tcPr>
            <w:tcW w:w="687"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p>
        </w:tc>
        <w:tc>
          <w:tcPr>
            <w:tcW w:w="878"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879"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7"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9"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9"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7"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9"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7"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r>
    </w:tbl>
    <w:p>
      <w:pPr>
        <w:spacing w:line="520" w:lineRule="exact"/>
        <w:ind w:firstLine="560" w:firstLineChars="200"/>
        <w:rPr>
          <w:rFonts w:eastAsia="方正仿宋_GBK"/>
          <w:color w:val="000000"/>
          <w:sz w:val="28"/>
          <w:lang w:eastAsia="zh-CN"/>
        </w:rPr>
        <w:sectPr>
          <w:pgSz w:w="16840" w:h="11900" w:orient="landscape"/>
          <w:pgMar w:top="1361" w:right="1020" w:bottom="1134" w:left="1020" w:header="720" w:footer="720" w:gutter="0"/>
          <w:cols w:space="720" w:num="1"/>
        </w:sectPr>
      </w:pPr>
      <w:r>
        <w:rPr>
          <w:rFonts w:hint="eastAsia" w:eastAsia="方正仿宋_GBK"/>
          <w:color w:val="000000"/>
          <w:sz w:val="28"/>
          <w:lang w:eastAsia="zh-CN"/>
        </w:rPr>
        <w:t>注：无单位政府采购预算，空表列示</w:t>
      </w:r>
    </w:p>
    <w:p>
      <w:pPr>
        <w:ind w:firstLine="640"/>
      </w:pPr>
      <w:r>
        <w:rPr>
          <w:rFonts w:eastAsia="方正仿宋_GBK"/>
          <w:color w:val="000000"/>
          <w:sz w:val="32"/>
        </w:rPr>
        <w:t xml:space="preserve"> </w:t>
      </w:r>
    </w:p>
    <w:p>
      <w:pPr>
        <w:spacing w:before="10" w:after="10"/>
        <w:ind w:firstLine="640"/>
        <w:outlineLvl w:val="2"/>
      </w:pPr>
      <w:bookmarkStart w:id="16" w:name="_Toc_3_3_0000000016"/>
      <w:r>
        <w:rPr>
          <w:rFonts w:ascii="黑体" w:hAnsi="黑体" w:eastAsia="黑体" w:cs="黑体"/>
          <w:color w:val="000000"/>
          <w:sz w:val="32"/>
        </w:rPr>
        <w:t>七、国有资产信息</w:t>
      </w:r>
      <w:bookmarkEnd w:id="16"/>
    </w:p>
    <w:p>
      <w:pPr>
        <w:spacing w:line="500" w:lineRule="exact"/>
        <w:ind w:firstLine="560"/>
        <w:rPr>
          <w:rFonts w:eastAsia="方正仿宋_GBK"/>
          <w:color w:val="000000"/>
          <w:sz w:val="28"/>
          <w:lang w:eastAsia="zh-CN"/>
        </w:rPr>
      </w:pPr>
      <w:r>
        <w:rPr>
          <w:rFonts w:hint="eastAsia" w:eastAsia="方正仿宋_GBK"/>
          <w:color w:val="000000"/>
          <w:sz w:val="28"/>
          <w:lang w:eastAsia="zh-CN"/>
        </w:rPr>
        <w:t>阜平县委网信办</w:t>
      </w:r>
      <w:r>
        <w:rPr>
          <w:rFonts w:eastAsia="方正仿宋_GBK"/>
          <w:color w:val="000000"/>
          <w:sz w:val="28"/>
        </w:rPr>
        <w:t>年末固定资产金额为</w:t>
      </w:r>
      <w:r>
        <w:rPr>
          <w:rFonts w:hint="eastAsia" w:eastAsia="方正仿宋_GBK"/>
          <w:color w:val="000000"/>
          <w:sz w:val="28"/>
          <w:lang w:eastAsia="zh-CN"/>
        </w:rPr>
        <w:t>37.07</w:t>
      </w:r>
      <w:r>
        <w:rPr>
          <w:rFonts w:eastAsia="方正仿宋_GBK"/>
          <w:color w:val="000000"/>
          <w:sz w:val="28"/>
        </w:rPr>
        <w:t>万元（详见下表）。</w:t>
      </w:r>
      <w:r>
        <w:rPr>
          <w:rFonts w:hint="eastAsia" w:eastAsia="方正仿宋_GBK"/>
          <w:color w:val="000000"/>
          <w:sz w:val="28"/>
        </w:rPr>
        <w:t>20</w:t>
      </w:r>
      <w:r>
        <w:rPr>
          <w:rFonts w:hint="eastAsia" w:eastAsia="方正仿宋_GBK"/>
          <w:color w:val="000000"/>
          <w:sz w:val="28"/>
          <w:lang w:eastAsia="zh-CN"/>
        </w:rPr>
        <w:t>22</w:t>
      </w:r>
      <w:r>
        <w:rPr>
          <w:rFonts w:hint="eastAsia" w:eastAsia="方正仿宋_GBK"/>
          <w:color w:val="000000"/>
          <w:sz w:val="28"/>
        </w:rPr>
        <w:t>年</w:t>
      </w:r>
      <w:r>
        <w:rPr>
          <w:rFonts w:hint="eastAsia" w:eastAsia="方正仿宋_GBK"/>
          <w:color w:val="000000"/>
          <w:sz w:val="28"/>
          <w:lang w:eastAsia="zh-CN"/>
        </w:rPr>
        <w:t>拟</w:t>
      </w:r>
      <w:r>
        <w:rPr>
          <w:rFonts w:hint="eastAsia" w:eastAsia="方正仿宋_GBK"/>
          <w:color w:val="000000"/>
          <w:sz w:val="28"/>
        </w:rPr>
        <w:t>购置</w:t>
      </w:r>
      <w:r>
        <w:rPr>
          <w:rFonts w:hint="eastAsia" w:eastAsia="方正仿宋_GBK"/>
          <w:color w:val="000000"/>
          <w:sz w:val="28"/>
          <w:lang w:eastAsia="zh-CN"/>
        </w:rPr>
        <w:t>固定资产1.4</w:t>
      </w:r>
      <w:r>
        <w:rPr>
          <w:rFonts w:hint="eastAsia" w:eastAsia="方正仿宋_GBK"/>
          <w:color w:val="000000"/>
          <w:sz w:val="28"/>
        </w:rPr>
        <w:t>万元</w:t>
      </w:r>
      <w:r>
        <w:rPr>
          <w:rFonts w:hint="eastAsia" w:eastAsia="方正仿宋_GBK"/>
          <w:color w:val="000000"/>
          <w:sz w:val="28"/>
          <w:lang w:eastAsia="zh-CN"/>
        </w:rPr>
        <w:t>，主要为计算机、打印机</w:t>
      </w:r>
      <w:bookmarkStart w:id="19" w:name="_GoBack"/>
      <w:bookmarkEnd w:id="19"/>
      <w:r>
        <w:rPr>
          <w:rFonts w:hint="eastAsia" w:eastAsia="方正仿宋_GBK"/>
          <w:color w:val="000000"/>
          <w:sz w:val="28"/>
          <w:lang w:eastAsia="zh-CN"/>
        </w:rPr>
        <w:t>及其他部分办公设备。</w:t>
      </w:r>
    </w:p>
    <w:p>
      <w:pPr>
        <w:spacing w:line="500" w:lineRule="exact"/>
        <w:ind w:firstLine="560"/>
      </w:pPr>
    </w:p>
    <w:p>
      <w:pPr>
        <w:jc w:val="center"/>
      </w:pPr>
      <w:r>
        <w:rPr>
          <w:rFonts w:ascii="方正小标宋_GBK" w:hAnsi="方正小标宋_GBK" w:eastAsia="方正小标宋_GBK" w:cs="方正小标宋_GBK"/>
          <w:color w:val="000000"/>
          <w:sz w:val="36"/>
        </w:rPr>
        <w:t>单位固定资产占用情况表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41"/>
        <w:gridCol w:w="3260"/>
        <w:gridCol w:w="41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5641" w:type="dxa"/>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lang w:eastAsia="zh-CN"/>
              </w:rPr>
            </w:pPr>
            <w:r>
              <w:rPr>
                <w:rFonts w:hint="default"/>
                <w:sz w:val="21"/>
                <w:szCs w:val="21"/>
                <w:lang w:eastAsia="zh-CN"/>
              </w:rPr>
              <w:t>[224001]</w:t>
            </w:r>
            <w:r>
              <w:rPr>
                <w:rFonts w:hint="eastAsia"/>
                <w:sz w:val="21"/>
                <w:szCs w:val="21"/>
                <w:lang w:eastAsia="zh-CN"/>
              </w:rPr>
              <w:t>中共阜平县委网络安全和信息化委员会办公室本级</w:t>
            </w:r>
          </w:p>
        </w:tc>
        <w:tc>
          <w:tcPr>
            <w:tcW w:w="7399" w:type="dxa"/>
            <w:gridSpan w:val="2"/>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564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   目</w:t>
            </w:r>
          </w:p>
        </w:tc>
        <w:tc>
          <w:tcPr>
            <w:tcW w:w="326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数量</w:t>
            </w:r>
          </w:p>
        </w:tc>
        <w:tc>
          <w:tcPr>
            <w:tcW w:w="4139"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资产总额</w:t>
            </w:r>
          </w:p>
        </w:tc>
        <w:tc>
          <w:tcPr>
            <w:tcW w:w="3260" w:type="dxa"/>
            <w:vAlign w:val="center"/>
          </w:tcPr>
          <w:p>
            <w:pPr>
              <w:pStyle w:val="18"/>
              <w:keepNext w:val="0"/>
              <w:keepLines w:val="0"/>
              <w:widowControl/>
              <w:suppressLineNumbers w:val="0"/>
              <w:spacing w:before="0" w:beforeAutospacing="0" w:after="0" w:afterAutospacing="0"/>
              <w:ind w:left="0" w:right="0"/>
              <w:rPr>
                <w:rFonts w:hint="default"/>
              </w:rPr>
            </w:pPr>
          </w:p>
        </w:tc>
        <w:tc>
          <w:tcPr>
            <w:tcW w:w="4139" w:type="dxa"/>
            <w:vAlign w:val="center"/>
          </w:tcPr>
          <w:p>
            <w:pPr>
              <w:pStyle w:val="16"/>
              <w:keepNext w:val="0"/>
              <w:keepLines w:val="0"/>
              <w:widowControl/>
              <w:suppressLineNumbers w:val="0"/>
              <w:spacing w:before="0" w:beforeAutospacing="0" w:after="0" w:afterAutospacing="0"/>
              <w:ind w:left="0" w:right="0"/>
              <w:rPr>
                <w:rFonts w:hint="default"/>
                <w:lang w:eastAsia="zh-CN"/>
              </w:rPr>
            </w:pPr>
            <w:r>
              <w:rPr>
                <w:rFonts w:hint="eastAsia"/>
                <w:lang w:eastAsia="zh-CN"/>
              </w:rPr>
              <w:t>37.07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1、房屋（平方米）</w:t>
            </w:r>
          </w:p>
        </w:tc>
        <w:tc>
          <w:tcPr>
            <w:tcW w:w="3260" w:type="dxa"/>
            <w:vAlign w:val="center"/>
          </w:tcPr>
          <w:p>
            <w:pPr>
              <w:pStyle w:val="18"/>
              <w:keepNext w:val="0"/>
              <w:keepLines w:val="0"/>
              <w:widowControl/>
              <w:suppressLineNumbers w:val="0"/>
              <w:spacing w:before="0" w:beforeAutospacing="0" w:after="0" w:afterAutospacing="0"/>
              <w:ind w:left="0" w:right="0"/>
              <w:rPr>
                <w:rFonts w:hint="default"/>
              </w:rPr>
            </w:pPr>
          </w:p>
        </w:tc>
        <w:tc>
          <w:tcPr>
            <w:tcW w:w="4139"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　　其中：办公用房（平方米）</w:t>
            </w:r>
          </w:p>
        </w:tc>
        <w:tc>
          <w:tcPr>
            <w:tcW w:w="3260" w:type="dxa"/>
            <w:vAlign w:val="center"/>
          </w:tcPr>
          <w:p>
            <w:pPr>
              <w:pStyle w:val="18"/>
              <w:keepNext w:val="0"/>
              <w:keepLines w:val="0"/>
              <w:widowControl/>
              <w:suppressLineNumbers w:val="0"/>
              <w:spacing w:before="0" w:beforeAutospacing="0" w:after="0" w:afterAutospacing="0"/>
              <w:ind w:left="0" w:right="0"/>
              <w:rPr>
                <w:rFonts w:hint="default"/>
              </w:rPr>
            </w:pPr>
          </w:p>
        </w:tc>
        <w:tc>
          <w:tcPr>
            <w:tcW w:w="4139"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2、车辆（台、辆）</w:t>
            </w:r>
          </w:p>
        </w:tc>
        <w:tc>
          <w:tcPr>
            <w:tcW w:w="326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w:t>
            </w:r>
          </w:p>
        </w:tc>
        <w:tc>
          <w:tcPr>
            <w:tcW w:w="4139" w:type="dxa"/>
            <w:vAlign w:val="center"/>
          </w:tcPr>
          <w:p>
            <w:pPr>
              <w:pStyle w:val="16"/>
              <w:keepNext w:val="0"/>
              <w:keepLines w:val="0"/>
              <w:widowControl/>
              <w:suppressLineNumbers w:val="0"/>
              <w:spacing w:before="0" w:beforeAutospacing="0" w:after="0" w:afterAutospacing="0"/>
              <w:ind w:left="0" w:right="0"/>
              <w:rPr>
                <w:rFonts w:hint="default"/>
                <w:lang w:eastAsia="zh-CN"/>
              </w:rPr>
            </w:pPr>
            <w:r>
              <w:rPr>
                <w:rFonts w:hint="eastAsia"/>
                <w:lang w:eastAsia="zh-CN"/>
              </w:rPr>
              <w:t>5.93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3、单价在20万元以上的设备</w:t>
            </w:r>
          </w:p>
        </w:tc>
        <w:tc>
          <w:tcPr>
            <w:tcW w:w="3260" w:type="dxa"/>
            <w:vAlign w:val="center"/>
          </w:tcPr>
          <w:p>
            <w:pPr>
              <w:pStyle w:val="18"/>
              <w:keepNext w:val="0"/>
              <w:keepLines w:val="0"/>
              <w:widowControl/>
              <w:suppressLineNumbers w:val="0"/>
              <w:spacing w:before="0" w:beforeAutospacing="0" w:after="0" w:afterAutospacing="0"/>
              <w:ind w:left="0" w:right="0"/>
              <w:rPr>
                <w:rFonts w:hint="default"/>
              </w:rPr>
            </w:pPr>
          </w:p>
        </w:tc>
        <w:tc>
          <w:tcPr>
            <w:tcW w:w="4139"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4、其他固定资产</w:t>
            </w:r>
          </w:p>
        </w:tc>
        <w:tc>
          <w:tcPr>
            <w:tcW w:w="3260" w:type="dxa"/>
            <w:vAlign w:val="center"/>
          </w:tcPr>
          <w:p>
            <w:pPr>
              <w:pStyle w:val="18"/>
              <w:keepNext w:val="0"/>
              <w:keepLines w:val="0"/>
              <w:widowControl/>
              <w:suppressLineNumbers w:val="0"/>
              <w:spacing w:before="0" w:beforeAutospacing="0" w:after="0" w:afterAutospacing="0"/>
              <w:ind w:left="0" w:right="0"/>
              <w:rPr>
                <w:rFonts w:hint="default"/>
              </w:rPr>
            </w:pPr>
          </w:p>
        </w:tc>
        <w:tc>
          <w:tcPr>
            <w:tcW w:w="4139" w:type="dxa"/>
            <w:vAlign w:val="center"/>
          </w:tcPr>
          <w:p>
            <w:pPr>
              <w:pStyle w:val="16"/>
              <w:keepNext w:val="0"/>
              <w:keepLines w:val="0"/>
              <w:widowControl/>
              <w:suppressLineNumbers w:val="0"/>
              <w:spacing w:before="0" w:beforeAutospacing="0" w:after="0" w:afterAutospacing="0"/>
              <w:ind w:left="0" w:right="0"/>
              <w:rPr>
                <w:rFonts w:hint="default"/>
                <w:lang w:eastAsia="zh-CN"/>
              </w:rPr>
            </w:pPr>
            <w:r>
              <w:rPr>
                <w:rFonts w:hint="eastAsia"/>
                <w:lang w:eastAsia="zh-CN"/>
              </w:rPr>
              <w:t>31.14</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17" w:name="_Toc_3_3_0000000017"/>
      <w:r>
        <w:rPr>
          <w:rFonts w:ascii="黑体" w:hAnsi="黑体" w:eastAsia="黑体" w:cs="黑体"/>
          <w:color w:val="000000"/>
          <w:sz w:val="32"/>
        </w:rPr>
        <w:t>八、名词解释</w:t>
      </w:r>
      <w:bookmarkEnd w:id="17"/>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单位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单位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18" w:name="_Toc_3_3_0000000018"/>
      <w:r>
        <w:rPr>
          <w:rFonts w:ascii="黑体" w:hAnsi="黑体" w:eastAsia="黑体" w:cs="黑体"/>
          <w:color w:val="000000"/>
          <w:sz w:val="32"/>
        </w:rPr>
        <w:t>九、其他需要说明的事项</w:t>
      </w:r>
      <w:bookmarkEnd w:id="18"/>
    </w:p>
    <w:p>
      <w:pPr>
        <w:spacing w:line="500" w:lineRule="exact"/>
        <w:ind w:firstLine="560"/>
        <w:rPr>
          <w:rFonts w:eastAsiaTheme="minorEastAsia"/>
          <w:lang w:eastAsia="zh-CN"/>
        </w:rPr>
      </w:pPr>
      <w:r>
        <w:rPr>
          <w:rFonts w:eastAsia="方正仿宋_GBK"/>
          <w:color w:val="000000"/>
          <w:sz w:val="28"/>
        </w:rPr>
        <w:t>我单位无其他需要说明的事项</w:t>
      </w:r>
      <w:r>
        <w:rPr>
          <w:rFonts w:hint="eastAsia" w:eastAsia="方正仿宋_GBK"/>
          <w:color w:val="000000"/>
          <w:sz w:val="28"/>
          <w:lang w:eastAsia="zh-CN"/>
        </w:rPr>
        <w:t>。</w:t>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spacing w:before="143" w:line="185" w:lineRule="auto"/>
        <w:ind w:firstLine="436" w:firstLineChars="100"/>
        <w:outlineLvl w:val="1"/>
        <w:rPr>
          <w:rFonts w:ascii="宋体" w:hAnsi="宋体" w:eastAsia="宋体" w:cs="宋体"/>
          <w:spacing w:val="-2"/>
          <w:sz w:val="44"/>
          <w:szCs w:val="44"/>
        </w:rPr>
      </w:pPr>
      <w:r>
        <w:rPr>
          <w:rFonts w:hint="eastAsia" w:ascii="宋体" w:hAnsi="宋体" w:eastAsia="宋体" w:cs="宋体"/>
          <w:spacing w:val="-2"/>
          <w:sz w:val="44"/>
          <w:szCs w:val="44"/>
          <w:lang w:eastAsia="zh-CN"/>
        </w:rPr>
        <w:t>二</w:t>
      </w:r>
      <w:r>
        <w:rPr>
          <w:rFonts w:ascii="宋体" w:hAnsi="宋体" w:eastAsia="宋体" w:cs="宋体"/>
          <w:spacing w:val="-2"/>
          <w:sz w:val="44"/>
          <w:szCs w:val="44"/>
        </w:rPr>
        <w:t>、</w:t>
      </w:r>
      <w:r>
        <w:rPr>
          <w:rFonts w:hint="eastAsia" w:ascii="宋体" w:hAnsi="宋体" w:eastAsia="宋体" w:cs="宋体"/>
          <w:spacing w:val="-2"/>
          <w:sz w:val="44"/>
          <w:szCs w:val="44"/>
        </w:rPr>
        <w:t>阜平县信息网络服务中心</w:t>
      </w:r>
      <w:r>
        <w:rPr>
          <w:rFonts w:ascii="宋体" w:hAnsi="宋体" w:eastAsia="宋体" w:cs="宋体"/>
          <w:spacing w:val="-2"/>
          <w:sz w:val="44"/>
          <w:szCs w:val="44"/>
        </w:rPr>
        <w:t>收支预算</w:t>
      </w:r>
    </w:p>
    <w:p>
      <w:pPr>
        <w:jc w:val="center"/>
        <w:outlineLvl w:val="1"/>
        <w:rPr>
          <w:rFonts w:hint="eastAsia" w:eastAsia="方正小标宋_GBK" w:cs="方正小标宋_GBK" w:asciiTheme="minorHAnsi" w:hAnsiTheme="minorHAnsi"/>
          <w:color w:val="000000"/>
          <w:sz w:val="36"/>
          <w:lang w:val="uk-UA" w:eastAsia="zh-CN"/>
        </w:rPr>
      </w:pPr>
      <w:r>
        <w:rPr>
          <w:rFonts w:ascii="方正小标宋_GBK" w:hAnsi="方正小标宋_GBK" w:eastAsia="方正小标宋_GBK" w:cs="方正小标宋_GBK"/>
          <w:color w:val="000000"/>
          <w:sz w:val="36"/>
        </w:rPr>
        <w:t>单位预算收支总表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rPr>
            </w:pPr>
            <w:r>
              <w:rPr>
                <w:rFonts w:hint="default"/>
                <w:sz w:val="21"/>
                <w:szCs w:val="21"/>
                <w:lang w:eastAsia="zh-CN"/>
              </w:rPr>
              <w:t>[22400</w:t>
            </w:r>
            <w:r>
              <w:rPr>
                <w:rFonts w:hint="eastAsia"/>
                <w:sz w:val="21"/>
                <w:szCs w:val="21"/>
                <w:lang w:eastAsia="zh-CN"/>
              </w:rPr>
              <w:t>3</w:t>
            </w:r>
            <w:r>
              <w:rPr>
                <w:rFonts w:hint="default"/>
                <w:sz w:val="21"/>
                <w:szCs w:val="21"/>
                <w:lang w:eastAsia="zh-CN"/>
              </w:rPr>
              <w:t>]</w:t>
            </w:r>
            <w:r>
              <w:rPr>
                <w:rFonts w:hint="eastAsia"/>
              </w:rPr>
              <w:t xml:space="preserve"> </w:t>
            </w:r>
            <w:r>
              <w:rPr>
                <w:rFonts w:hint="eastAsia"/>
                <w:sz w:val="21"/>
                <w:szCs w:val="21"/>
                <w:lang w:eastAsia="zh-CN"/>
              </w:rPr>
              <w:t>阜平县信息网络服务中心</w:t>
            </w:r>
          </w:p>
        </w:tc>
        <w:tc>
          <w:tcPr>
            <w:tcW w:w="2126" w:type="dxa"/>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eastAsia"/>
                <w:lang w:eastAsia="zh-CN"/>
              </w:rPr>
              <w:t xml:space="preserve"> </w:t>
            </w:r>
            <w:r>
              <w:rPr>
                <w:rFonts w:hint="default"/>
              </w:rPr>
              <w:t>预算年度：2022</w:t>
            </w:r>
          </w:p>
        </w:tc>
        <w:tc>
          <w:tcPr>
            <w:tcW w:w="6661" w:type="dxa"/>
            <w:gridSpan w:val="2"/>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序号</w:t>
            </w:r>
          </w:p>
        </w:tc>
        <w:tc>
          <w:tcPr>
            <w:tcW w:w="6662" w:type="dxa"/>
            <w:gridSpan w:val="2"/>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收入</w:t>
            </w:r>
          </w:p>
        </w:tc>
        <w:tc>
          <w:tcPr>
            <w:tcW w:w="6661" w:type="dxa"/>
            <w:gridSpan w:val="2"/>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4536"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  目</w:t>
            </w:r>
          </w:p>
        </w:tc>
        <w:tc>
          <w:tcPr>
            <w:tcW w:w="2126"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预算数</w:t>
            </w:r>
          </w:p>
        </w:tc>
        <w:tc>
          <w:tcPr>
            <w:tcW w:w="453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  目</w:t>
            </w:r>
          </w:p>
        </w:tc>
        <w:tc>
          <w:tcPr>
            <w:tcW w:w="2126"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栏次</w:t>
            </w:r>
          </w:p>
        </w:tc>
        <w:tc>
          <w:tcPr>
            <w:tcW w:w="4536"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w:t>
            </w:r>
          </w:p>
        </w:tc>
        <w:tc>
          <w:tcPr>
            <w:tcW w:w="2126"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2</w:t>
            </w:r>
          </w:p>
        </w:tc>
        <w:tc>
          <w:tcPr>
            <w:tcW w:w="4535" w:type="dxa"/>
            <w:vAlign w:val="center"/>
          </w:tcPr>
          <w:p>
            <w:pPr>
              <w:pStyle w:val="15"/>
              <w:keepNext w:val="0"/>
              <w:keepLines w:val="0"/>
              <w:widowControl/>
              <w:suppressLineNumbers w:val="0"/>
              <w:spacing w:before="0" w:beforeAutospacing="0" w:after="0" w:afterAutospacing="0"/>
              <w:ind w:left="0" w:right="0"/>
              <w:jc w:val="both"/>
              <w:rPr>
                <w:rFonts w:hint="default"/>
              </w:rPr>
            </w:pPr>
            <w:r>
              <w:rPr>
                <w:rFonts w:hint="default"/>
              </w:rPr>
              <w:t>3</w:t>
            </w:r>
          </w:p>
        </w:tc>
        <w:tc>
          <w:tcPr>
            <w:tcW w:w="2126"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一、一般公共预算拨款收入</w:t>
            </w:r>
          </w:p>
        </w:tc>
        <w:tc>
          <w:tcPr>
            <w:tcW w:w="2126"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44.46 </w:t>
            </w: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一、一般公共服务支出</w:t>
            </w:r>
          </w:p>
        </w:tc>
        <w:tc>
          <w:tcPr>
            <w:tcW w:w="2126"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33.68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二、政府性基金预算拨款收入</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二、外交支出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三、国有资本经营预算拨款收入</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三、国防支出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四、财政专户管理资金收入</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四、公共安全支出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5</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五、事业收入</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五、教育支出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6</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六、事业单位经营收入</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六、科学技术支出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7</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七、上级补助收入</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七、文化旅游体育与传媒支出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8</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八、附属单位上缴收入</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八、社会保障和就业支出</w:t>
            </w:r>
          </w:p>
        </w:tc>
        <w:tc>
          <w:tcPr>
            <w:tcW w:w="2126"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4.82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九、其他收入</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九、社会保险基金支出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10</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十、卫生健康支出</w:t>
            </w:r>
          </w:p>
        </w:tc>
        <w:tc>
          <w:tcPr>
            <w:tcW w:w="2126"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2.35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11</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十一、节能环保支出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12</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十二、城乡社区支出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13</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十三、农林水支出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14</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十四、交通运输支出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15</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十五、资源勘探工业信息等支出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16</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十六、商业服务业等支出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17</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十七、金融支出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18</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十八、援助其他地区支出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19</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十九、自然资源海洋气象等支出</w:t>
            </w: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20</w:t>
            </w:r>
          </w:p>
        </w:tc>
        <w:tc>
          <w:tcPr>
            <w:tcW w:w="4536" w:type="dxa"/>
            <w:vAlign w:val="center"/>
          </w:tcPr>
          <w:p>
            <w:pPr>
              <w:pStyle w:val="17"/>
              <w:keepNext w:val="0"/>
              <w:keepLines w:val="0"/>
              <w:widowControl/>
              <w:suppressLineNumbers w:val="0"/>
              <w:spacing w:before="0" w:beforeAutospacing="0" w:after="0" w:afterAutospacing="0"/>
              <w:ind w:left="0" w:right="0"/>
              <w:rPr>
                <w:rFonts w:hint="default"/>
              </w:rPr>
            </w:pPr>
          </w:p>
        </w:tc>
        <w:tc>
          <w:tcPr>
            <w:tcW w:w="2126" w:type="dxa"/>
            <w:vAlign w:val="center"/>
          </w:tcPr>
          <w:p>
            <w:pPr>
              <w:pStyle w:val="16"/>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二十、住房保障支出</w:t>
            </w:r>
          </w:p>
        </w:tc>
        <w:tc>
          <w:tcPr>
            <w:tcW w:w="2126"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21</w:t>
            </w:r>
          </w:p>
        </w:tc>
        <w:tc>
          <w:tcPr>
            <w:tcW w:w="4536"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本年收入合计</w:t>
            </w:r>
          </w:p>
        </w:tc>
        <w:tc>
          <w:tcPr>
            <w:tcW w:w="2126"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44.46 </w:t>
            </w:r>
          </w:p>
        </w:tc>
        <w:tc>
          <w:tcPr>
            <w:tcW w:w="4535"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本年支出合计</w:t>
            </w:r>
          </w:p>
        </w:tc>
        <w:tc>
          <w:tcPr>
            <w:tcW w:w="2126"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44.46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2</w:t>
            </w:r>
            <w:r>
              <w:rPr>
                <w:rFonts w:hint="default"/>
                <w:lang w:eastAsia="zh-CN"/>
              </w:rPr>
              <w:t>2</w:t>
            </w:r>
          </w:p>
        </w:tc>
        <w:tc>
          <w:tcPr>
            <w:tcW w:w="4536"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上年结转结余</w:t>
            </w:r>
          </w:p>
        </w:tc>
        <w:tc>
          <w:tcPr>
            <w:tcW w:w="2126" w:type="dxa"/>
            <w:vAlign w:val="center"/>
          </w:tcPr>
          <w:p>
            <w:pPr>
              <w:pStyle w:val="20"/>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年终结转结余</w:t>
            </w:r>
          </w:p>
        </w:tc>
        <w:tc>
          <w:tcPr>
            <w:tcW w:w="2126" w:type="dxa"/>
            <w:vAlign w:val="center"/>
          </w:tcPr>
          <w:p>
            <w:pPr>
              <w:pStyle w:val="20"/>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2</w:t>
            </w:r>
            <w:r>
              <w:rPr>
                <w:rFonts w:hint="default"/>
                <w:lang w:eastAsia="zh-CN"/>
              </w:rPr>
              <w:t>3</w:t>
            </w:r>
          </w:p>
        </w:tc>
        <w:tc>
          <w:tcPr>
            <w:tcW w:w="4536"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收入总计</w:t>
            </w:r>
          </w:p>
        </w:tc>
        <w:tc>
          <w:tcPr>
            <w:tcW w:w="2126"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44.46 </w:t>
            </w:r>
          </w:p>
        </w:tc>
        <w:tc>
          <w:tcPr>
            <w:tcW w:w="4535"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支出总计</w:t>
            </w:r>
          </w:p>
        </w:tc>
        <w:tc>
          <w:tcPr>
            <w:tcW w:w="2126"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44.46 </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单位预算收入总表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990"/>
        <w:gridCol w:w="50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rPr>
            </w:pPr>
            <w:r>
              <w:rPr>
                <w:rFonts w:hint="default"/>
                <w:sz w:val="21"/>
                <w:szCs w:val="21"/>
                <w:lang w:eastAsia="zh-CN"/>
              </w:rPr>
              <w:t>[22400</w:t>
            </w:r>
            <w:r>
              <w:rPr>
                <w:rFonts w:hint="eastAsia"/>
                <w:sz w:val="21"/>
                <w:szCs w:val="21"/>
                <w:lang w:eastAsia="zh-CN"/>
              </w:rPr>
              <w:t>3</w:t>
            </w:r>
            <w:r>
              <w:rPr>
                <w:rFonts w:hint="default"/>
                <w:sz w:val="21"/>
                <w:szCs w:val="21"/>
                <w:lang w:eastAsia="zh-CN"/>
              </w:rPr>
              <w:t>]</w:t>
            </w:r>
            <w:r>
              <w:rPr>
                <w:rFonts w:hint="eastAsia"/>
              </w:rPr>
              <w:t xml:space="preserve"> </w:t>
            </w:r>
            <w:r>
              <w:rPr>
                <w:rFonts w:hint="eastAsia"/>
                <w:sz w:val="21"/>
                <w:szCs w:val="21"/>
                <w:lang w:eastAsia="zh-CN"/>
              </w:rPr>
              <w:t>阜平县信息网络服务中心</w:t>
            </w:r>
          </w:p>
        </w:tc>
        <w:tc>
          <w:tcPr>
            <w:tcW w:w="2627" w:type="dxa"/>
            <w:gridSpan w:val="3"/>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预算年度：2022</w:t>
            </w:r>
          </w:p>
        </w:tc>
        <w:tc>
          <w:tcPr>
            <w:tcW w:w="5670" w:type="dxa"/>
            <w:gridSpan w:val="5"/>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序号</w:t>
            </w:r>
          </w:p>
        </w:tc>
        <w:tc>
          <w:tcPr>
            <w:tcW w:w="3419" w:type="dxa"/>
            <w:gridSpan w:val="2"/>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108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合计</w:t>
            </w:r>
          </w:p>
        </w:tc>
        <w:tc>
          <w:tcPr>
            <w:tcW w:w="8258" w:type="dxa"/>
            <w:gridSpan w:val="8"/>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本年收入</w:t>
            </w:r>
          </w:p>
        </w:tc>
        <w:tc>
          <w:tcPr>
            <w:tcW w:w="1134"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76" w:hRule="atLeast"/>
          <w:tblHeader/>
          <w:jc w:val="center"/>
        </w:trPr>
        <w:tc>
          <w:tcPr>
            <w:tcW w:w="680" w:type="dxa"/>
            <w:vMerge w:val="continue"/>
          </w:tcPr>
          <w:p>
            <w:pPr>
              <w:keepNext w:val="0"/>
              <w:keepLines w:val="0"/>
              <w:widowControl/>
              <w:suppressLineNumbers w:val="0"/>
              <w:spacing w:before="0" w:beforeAutospacing="0" w:after="0" w:afterAutospacing="0"/>
              <w:ind w:left="0" w:right="0"/>
              <w:rPr>
                <w:rFonts w:hint="default"/>
              </w:rPr>
            </w:pPr>
          </w:p>
        </w:tc>
        <w:tc>
          <w:tcPr>
            <w:tcW w:w="1319"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    编码</w:t>
            </w:r>
          </w:p>
        </w:tc>
        <w:tc>
          <w:tcPr>
            <w:tcW w:w="210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科目名称</w:t>
            </w:r>
          </w:p>
        </w:tc>
        <w:tc>
          <w:tcPr>
            <w:tcW w:w="1080" w:type="dxa"/>
            <w:vMerge w:val="continue"/>
          </w:tcPr>
          <w:p>
            <w:pPr>
              <w:keepNext w:val="0"/>
              <w:keepLines w:val="0"/>
              <w:widowControl/>
              <w:suppressLineNumbers w:val="0"/>
              <w:spacing w:before="0" w:beforeAutospacing="0" w:after="0" w:afterAutospacing="0"/>
              <w:ind w:left="0" w:right="0"/>
              <w:rPr>
                <w:rFonts w:hint="default"/>
              </w:rPr>
            </w:pPr>
          </w:p>
        </w:tc>
        <w:tc>
          <w:tcPr>
            <w:tcW w:w="109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小计</w:t>
            </w:r>
          </w:p>
        </w:tc>
        <w:tc>
          <w:tcPr>
            <w:tcW w:w="99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财政拨款 收入</w:t>
            </w:r>
          </w:p>
        </w:tc>
        <w:tc>
          <w:tcPr>
            <w:tcW w:w="503"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财政专户 收入</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事业收入</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经营收入</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上级补助收入</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附属单位上缴收入</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其他收入</w:t>
            </w:r>
          </w:p>
        </w:tc>
        <w:tc>
          <w:tcPr>
            <w:tcW w:w="1134"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栏次</w:t>
            </w:r>
          </w:p>
        </w:tc>
        <w:tc>
          <w:tcPr>
            <w:tcW w:w="1319"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w:t>
            </w:r>
          </w:p>
        </w:tc>
        <w:tc>
          <w:tcPr>
            <w:tcW w:w="210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2</w:t>
            </w:r>
          </w:p>
        </w:tc>
        <w:tc>
          <w:tcPr>
            <w:tcW w:w="108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3</w:t>
            </w:r>
          </w:p>
        </w:tc>
        <w:tc>
          <w:tcPr>
            <w:tcW w:w="109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4</w:t>
            </w:r>
          </w:p>
        </w:tc>
        <w:tc>
          <w:tcPr>
            <w:tcW w:w="99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5</w:t>
            </w:r>
          </w:p>
        </w:tc>
        <w:tc>
          <w:tcPr>
            <w:tcW w:w="503"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6</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7</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8</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9</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10</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11</w:t>
            </w:r>
          </w:p>
        </w:tc>
        <w:tc>
          <w:tcPr>
            <w:tcW w:w="113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1319" w:type="dxa"/>
            <w:vAlign w:val="center"/>
          </w:tcPr>
          <w:p>
            <w:pPr>
              <w:pStyle w:val="17"/>
              <w:keepNext w:val="0"/>
              <w:keepLines w:val="0"/>
              <w:widowControl/>
              <w:suppressLineNumbers w:val="0"/>
              <w:spacing w:before="0" w:beforeAutospacing="0" w:after="0" w:afterAutospacing="0"/>
              <w:ind w:left="0" w:right="0"/>
              <w:rPr>
                <w:rFonts w:hint="default"/>
              </w:rPr>
            </w:pPr>
          </w:p>
        </w:tc>
        <w:tc>
          <w:tcPr>
            <w:tcW w:w="2100"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合计</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44.46 </w:t>
            </w:r>
          </w:p>
        </w:tc>
        <w:tc>
          <w:tcPr>
            <w:tcW w:w="109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44.46 </w:t>
            </w: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44.46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20"/>
              <w:keepNext w:val="0"/>
              <w:keepLines w:val="0"/>
              <w:widowControl/>
              <w:suppressLineNumbers w:val="0"/>
              <w:spacing w:before="0" w:beforeAutospacing="0" w:after="0" w:afterAutospacing="0"/>
              <w:ind w:left="0" w:right="0"/>
              <w:rPr>
                <w:rFonts w:hint="default"/>
              </w:rPr>
            </w:pPr>
          </w:p>
        </w:tc>
        <w:tc>
          <w:tcPr>
            <w:tcW w:w="1134" w:type="dxa"/>
            <w:vAlign w:val="center"/>
          </w:tcPr>
          <w:p>
            <w:pPr>
              <w:pStyle w:val="20"/>
              <w:keepNext w:val="0"/>
              <w:keepLines w:val="0"/>
              <w:widowControl/>
              <w:suppressLineNumbers w:val="0"/>
              <w:spacing w:before="0" w:beforeAutospacing="0" w:after="0" w:afterAutospacing="0"/>
              <w:ind w:left="0" w:right="0"/>
              <w:rPr>
                <w:rFonts w:hint="default"/>
              </w:rPr>
            </w:pPr>
          </w:p>
        </w:tc>
        <w:tc>
          <w:tcPr>
            <w:tcW w:w="1134" w:type="dxa"/>
            <w:vAlign w:val="center"/>
          </w:tcPr>
          <w:p>
            <w:pPr>
              <w:pStyle w:val="20"/>
              <w:keepNext w:val="0"/>
              <w:keepLines w:val="0"/>
              <w:widowControl/>
              <w:suppressLineNumbers w:val="0"/>
              <w:spacing w:before="0" w:beforeAutospacing="0" w:after="0" w:afterAutospacing="0"/>
              <w:ind w:left="0" w:right="0"/>
              <w:rPr>
                <w:rFonts w:hint="default"/>
              </w:rPr>
            </w:pPr>
          </w:p>
        </w:tc>
        <w:tc>
          <w:tcPr>
            <w:tcW w:w="1134" w:type="dxa"/>
            <w:vAlign w:val="center"/>
          </w:tcPr>
          <w:p>
            <w:pPr>
              <w:pStyle w:val="20"/>
              <w:keepNext w:val="0"/>
              <w:keepLines w:val="0"/>
              <w:widowControl/>
              <w:suppressLineNumbers w:val="0"/>
              <w:spacing w:before="0" w:beforeAutospacing="0" w:after="0" w:afterAutospacing="0"/>
              <w:ind w:left="0" w:right="0"/>
              <w:rPr>
                <w:rFonts w:hint="default"/>
              </w:rPr>
            </w:pPr>
          </w:p>
        </w:tc>
        <w:tc>
          <w:tcPr>
            <w:tcW w:w="1134" w:type="dxa"/>
            <w:vAlign w:val="center"/>
          </w:tcPr>
          <w:p>
            <w:pPr>
              <w:pStyle w:val="20"/>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20"/>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1319"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201</w:t>
            </w:r>
          </w:p>
        </w:tc>
        <w:tc>
          <w:tcPr>
            <w:tcW w:w="2100"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一般公共服务支出</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33.68 </w:t>
            </w:r>
          </w:p>
        </w:tc>
        <w:tc>
          <w:tcPr>
            <w:tcW w:w="109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33.68 </w:t>
            </w: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33.68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1319"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20137</w:t>
            </w:r>
          </w:p>
        </w:tc>
        <w:tc>
          <w:tcPr>
            <w:tcW w:w="2100"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网信事务</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33.68 </w:t>
            </w:r>
          </w:p>
        </w:tc>
        <w:tc>
          <w:tcPr>
            <w:tcW w:w="109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33.68 </w:t>
            </w: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33.68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1319"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2013750</w:t>
            </w:r>
          </w:p>
        </w:tc>
        <w:tc>
          <w:tcPr>
            <w:tcW w:w="2100"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事业运行</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33.68 </w:t>
            </w:r>
          </w:p>
        </w:tc>
        <w:tc>
          <w:tcPr>
            <w:tcW w:w="109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33.68 </w:t>
            </w: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33.68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5</w:t>
            </w:r>
          </w:p>
        </w:tc>
        <w:tc>
          <w:tcPr>
            <w:tcW w:w="1319"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208</w:t>
            </w:r>
          </w:p>
        </w:tc>
        <w:tc>
          <w:tcPr>
            <w:tcW w:w="2100"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社会保障和就业支出</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109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6</w:t>
            </w:r>
          </w:p>
        </w:tc>
        <w:tc>
          <w:tcPr>
            <w:tcW w:w="1319"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20805</w:t>
            </w:r>
          </w:p>
        </w:tc>
        <w:tc>
          <w:tcPr>
            <w:tcW w:w="2100"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109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7</w:t>
            </w:r>
          </w:p>
        </w:tc>
        <w:tc>
          <w:tcPr>
            <w:tcW w:w="1319"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2080505</w:t>
            </w:r>
          </w:p>
        </w:tc>
        <w:tc>
          <w:tcPr>
            <w:tcW w:w="2100"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109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8</w:t>
            </w:r>
          </w:p>
        </w:tc>
        <w:tc>
          <w:tcPr>
            <w:tcW w:w="1319"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210</w:t>
            </w:r>
          </w:p>
        </w:tc>
        <w:tc>
          <w:tcPr>
            <w:tcW w:w="2100"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卫生健康支出</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109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9</w:t>
            </w:r>
          </w:p>
        </w:tc>
        <w:tc>
          <w:tcPr>
            <w:tcW w:w="1319"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21011</w:t>
            </w:r>
          </w:p>
        </w:tc>
        <w:tc>
          <w:tcPr>
            <w:tcW w:w="2100"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行政事业单位医疗</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109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10</w:t>
            </w:r>
          </w:p>
        </w:tc>
        <w:tc>
          <w:tcPr>
            <w:tcW w:w="1319"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2101102</w:t>
            </w:r>
          </w:p>
        </w:tc>
        <w:tc>
          <w:tcPr>
            <w:tcW w:w="2100"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事业单位医疗</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109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11</w:t>
            </w:r>
          </w:p>
        </w:tc>
        <w:tc>
          <w:tcPr>
            <w:tcW w:w="1319"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221</w:t>
            </w:r>
          </w:p>
        </w:tc>
        <w:tc>
          <w:tcPr>
            <w:tcW w:w="2100"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住房保障支出</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109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12</w:t>
            </w:r>
          </w:p>
        </w:tc>
        <w:tc>
          <w:tcPr>
            <w:tcW w:w="1319"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22102</w:t>
            </w:r>
          </w:p>
        </w:tc>
        <w:tc>
          <w:tcPr>
            <w:tcW w:w="2100"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住房改革支出</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109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13</w:t>
            </w:r>
          </w:p>
        </w:tc>
        <w:tc>
          <w:tcPr>
            <w:tcW w:w="1319"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2210201</w:t>
            </w:r>
          </w:p>
        </w:tc>
        <w:tc>
          <w:tcPr>
            <w:tcW w:w="2100"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住房公积金</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1095"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99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p>
        </w:tc>
        <w:tc>
          <w:tcPr>
            <w:tcW w:w="1319" w:type="dxa"/>
          </w:tcPr>
          <w:p>
            <w:pPr>
              <w:pStyle w:val="17"/>
              <w:keepNext w:val="0"/>
              <w:keepLines w:val="0"/>
              <w:widowControl/>
              <w:suppressLineNumbers w:val="0"/>
              <w:spacing w:before="0" w:beforeAutospacing="0" w:after="0" w:afterAutospacing="0"/>
              <w:ind w:left="0" w:right="0"/>
              <w:rPr>
                <w:rFonts w:hint="default"/>
              </w:rPr>
            </w:pPr>
          </w:p>
        </w:tc>
        <w:tc>
          <w:tcPr>
            <w:tcW w:w="2100" w:type="dxa"/>
          </w:tcPr>
          <w:p>
            <w:pPr>
              <w:pStyle w:val="17"/>
              <w:keepNext w:val="0"/>
              <w:keepLines w:val="0"/>
              <w:widowControl/>
              <w:suppressLineNumbers w:val="0"/>
              <w:spacing w:before="0" w:beforeAutospacing="0" w:after="0" w:afterAutospacing="0"/>
              <w:ind w:left="0" w:right="0"/>
              <w:rPr>
                <w:rFonts w:hint="default"/>
              </w:rPr>
            </w:pPr>
          </w:p>
        </w:tc>
        <w:tc>
          <w:tcPr>
            <w:tcW w:w="108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095" w:type="dxa"/>
          </w:tcPr>
          <w:p>
            <w:pPr>
              <w:pStyle w:val="17"/>
              <w:keepNext w:val="0"/>
              <w:keepLines w:val="0"/>
              <w:widowControl/>
              <w:suppressLineNumbers w:val="0"/>
              <w:spacing w:before="0" w:beforeAutospacing="0" w:after="0" w:afterAutospacing="0"/>
              <w:ind w:left="0" w:right="0"/>
              <w:rPr>
                <w:rFonts w:hint="default"/>
                <w:lang w:eastAsia="zh-CN"/>
              </w:rPr>
            </w:pPr>
          </w:p>
        </w:tc>
        <w:tc>
          <w:tcPr>
            <w:tcW w:w="990" w:type="dxa"/>
          </w:tcPr>
          <w:p>
            <w:pPr>
              <w:pStyle w:val="17"/>
              <w:keepNext w:val="0"/>
              <w:keepLines w:val="0"/>
              <w:widowControl/>
              <w:suppressLineNumbers w:val="0"/>
              <w:spacing w:before="0" w:beforeAutospacing="0" w:after="0" w:afterAutospacing="0"/>
              <w:ind w:left="0" w:right="0"/>
              <w:rPr>
                <w:rFonts w:hint="default"/>
                <w:lang w:eastAsia="zh-CN"/>
              </w:rPr>
            </w:pP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p>
        </w:tc>
        <w:tc>
          <w:tcPr>
            <w:tcW w:w="1319" w:type="dxa"/>
          </w:tcPr>
          <w:p>
            <w:pPr>
              <w:pStyle w:val="17"/>
              <w:keepNext w:val="0"/>
              <w:keepLines w:val="0"/>
              <w:widowControl/>
              <w:suppressLineNumbers w:val="0"/>
              <w:spacing w:before="0" w:beforeAutospacing="0" w:after="0" w:afterAutospacing="0"/>
              <w:ind w:left="0" w:right="0"/>
              <w:rPr>
                <w:rFonts w:hint="default"/>
              </w:rPr>
            </w:pPr>
          </w:p>
        </w:tc>
        <w:tc>
          <w:tcPr>
            <w:tcW w:w="2100" w:type="dxa"/>
          </w:tcPr>
          <w:p>
            <w:pPr>
              <w:pStyle w:val="17"/>
              <w:keepNext w:val="0"/>
              <w:keepLines w:val="0"/>
              <w:widowControl/>
              <w:suppressLineNumbers w:val="0"/>
              <w:spacing w:before="0" w:beforeAutospacing="0" w:after="0" w:afterAutospacing="0"/>
              <w:ind w:left="0" w:right="0"/>
              <w:rPr>
                <w:rFonts w:hint="default"/>
              </w:rPr>
            </w:pPr>
          </w:p>
        </w:tc>
        <w:tc>
          <w:tcPr>
            <w:tcW w:w="108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095" w:type="dxa"/>
          </w:tcPr>
          <w:p>
            <w:pPr>
              <w:pStyle w:val="17"/>
              <w:keepNext w:val="0"/>
              <w:keepLines w:val="0"/>
              <w:widowControl/>
              <w:suppressLineNumbers w:val="0"/>
              <w:spacing w:before="0" w:beforeAutospacing="0" w:after="0" w:afterAutospacing="0"/>
              <w:ind w:left="0" w:right="0"/>
              <w:rPr>
                <w:rFonts w:hint="default"/>
                <w:lang w:eastAsia="zh-CN"/>
              </w:rPr>
            </w:pPr>
          </w:p>
        </w:tc>
        <w:tc>
          <w:tcPr>
            <w:tcW w:w="990" w:type="dxa"/>
          </w:tcPr>
          <w:p>
            <w:pPr>
              <w:pStyle w:val="17"/>
              <w:keepNext w:val="0"/>
              <w:keepLines w:val="0"/>
              <w:widowControl/>
              <w:suppressLineNumbers w:val="0"/>
              <w:spacing w:before="0" w:beforeAutospacing="0" w:after="0" w:afterAutospacing="0"/>
              <w:ind w:left="0" w:right="0"/>
              <w:rPr>
                <w:rFonts w:hint="default"/>
                <w:lang w:eastAsia="zh-CN"/>
              </w:rPr>
            </w:pP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lang w:eastAsia="zh-CN"/>
              </w:rPr>
            </w:pPr>
          </w:p>
        </w:tc>
        <w:tc>
          <w:tcPr>
            <w:tcW w:w="1319" w:type="dxa"/>
          </w:tcPr>
          <w:p>
            <w:pPr>
              <w:pStyle w:val="17"/>
              <w:keepNext w:val="0"/>
              <w:keepLines w:val="0"/>
              <w:widowControl/>
              <w:suppressLineNumbers w:val="0"/>
              <w:spacing w:before="0" w:beforeAutospacing="0" w:after="0" w:afterAutospacing="0"/>
              <w:ind w:left="0" w:right="0"/>
              <w:rPr>
                <w:rFonts w:hint="default"/>
                <w:lang w:eastAsia="zh-CN"/>
              </w:rPr>
            </w:pPr>
          </w:p>
        </w:tc>
        <w:tc>
          <w:tcPr>
            <w:tcW w:w="2100" w:type="dxa"/>
          </w:tcPr>
          <w:p>
            <w:pPr>
              <w:pStyle w:val="17"/>
              <w:keepNext w:val="0"/>
              <w:keepLines w:val="0"/>
              <w:widowControl/>
              <w:suppressLineNumbers w:val="0"/>
              <w:spacing w:before="0" w:beforeAutospacing="0" w:after="0" w:afterAutospacing="0"/>
              <w:ind w:left="0" w:right="0"/>
              <w:rPr>
                <w:rFonts w:hint="default"/>
              </w:rPr>
            </w:pPr>
          </w:p>
        </w:tc>
        <w:tc>
          <w:tcPr>
            <w:tcW w:w="1080" w:type="dxa"/>
          </w:tcPr>
          <w:p>
            <w:pPr>
              <w:keepNext w:val="0"/>
              <w:keepLines w:val="0"/>
              <w:widowControl/>
              <w:suppressLineNumbers w:val="0"/>
              <w:spacing w:before="0" w:beforeAutospacing="0" w:after="0" w:afterAutospacing="0"/>
              <w:ind w:left="0" w:right="0"/>
              <w:rPr>
                <w:rFonts w:hint="default"/>
                <w:lang w:eastAsia="zh-CN"/>
              </w:rPr>
            </w:pPr>
          </w:p>
        </w:tc>
        <w:tc>
          <w:tcPr>
            <w:tcW w:w="1095" w:type="dxa"/>
          </w:tcPr>
          <w:p>
            <w:pPr>
              <w:keepNext w:val="0"/>
              <w:keepLines w:val="0"/>
              <w:widowControl/>
              <w:suppressLineNumbers w:val="0"/>
              <w:spacing w:before="0" w:beforeAutospacing="0" w:after="0" w:afterAutospacing="0"/>
              <w:ind w:left="0" w:right="0"/>
              <w:rPr>
                <w:rFonts w:hint="default"/>
                <w:lang w:eastAsia="zh-CN"/>
              </w:rPr>
            </w:pPr>
          </w:p>
        </w:tc>
        <w:tc>
          <w:tcPr>
            <w:tcW w:w="990" w:type="dxa"/>
          </w:tcPr>
          <w:p>
            <w:pPr>
              <w:keepNext w:val="0"/>
              <w:keepLines w:val="0"/>
              <w:widowControl/>
              <w:suppressLineNumbers w:val="0"/>
              <w:spacing w:before="0" w:beforeAutospacing="0" w:after="0" w:afterAutospacing="0"/>
              <w:ind w:left="0" w:right="0"/>
              <w:rPr>
                <w:rFonts w:hint="default"/>
                <w:lang w:eastAsia="zh-CN"/>
              </w:rPr>
            </w:pPr>
          </w:p>
        </w:tc>
        <w:tc>
          <w:tcPr>
            <w:tcW w:w="503" w:type="dxa"/>
            <w:vAlign w:val="center"/>
          </w:tcPr>
          <w:p>
            <w:pPr>
              <w:pStyle w:val="17"/>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p>
        </w:tc>
        <w:tc>
          <w:tcPr>
            <w:tcW w:w="1319" w:type="dxa"/>
            <w:vAlign w:val="center"/>
          </w:tcPr>
          <w:p>
            <w:pPr>
              <w:pStyle w:val="17"/>
              <w:keepNext w:val="0"/>
              <w:keepLines w:val="0"/>
              <w:widowControl/>
              <w:suppressLineNumbers w:val="0"/>
              <w:spacing w:before="0" w:beforeAutospacing="0" w:after="0" w:afterAutospacing="0"/>
              <w:ind w:left="0" w:right="0"/>
              <w:rPr>
                <w:rFonts w:hint="default"/>
              </w:rPr>
            </w:pPr>
          </w:p>
        </w:tc>
        <w:tc>
          <w:tcPr>
            <w:tcW w:w="2100" w:type="dxa"/>
            <w:vAlign w:val="center"/>
          </w:tcPr>
          <w:p>
            <w:pPr>
              <w:pStyle w:val="17"/>
              <w:keepNext w:val="0"/>
              <w:keepLines w:val="0"/>
              <w:widowControl/>
              <w:suppressLineNumbers w:val="0"/>
              <w:spacing w:before="0" w:beforeAutospacing="0" w:after="0" w:afterAutospacing="0"/>
              <w:ind w:left="0" w:right="0"/>
              <w:rPr>
                <w:rFonts w:hint="default"/>
              </w:rPr>
            </w:pPr>
          </w:p>
        </w:tc>
        <w:tc>
          <w:tcPr>
            <w:tcW w:w="1080"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095"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990"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503"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p>
        </w:tc>
        <w:tc>
          <w:tcPr>
            <w:tcW w:w="1319" w:type="dxa"/>
            <w:vAlign w:val="center"/>
          </w:tcPr>
          <w:p>
            <w:pPr>
              <w:pStyle w:val="17"/>
              <w:keepNext w:val="0"/>
              <w:keepLines w:val="0"/>
              <w:widowControl/>
              <w:suppressLineNumbers w:val="0"/>
              <w:spacing w:before="0" w:beforeAutospacing="0" w:after="0" w:afterAutospacing="0"/>
              <w:ind w:left="0" w:right="0"/>
              <w:rPr>
                <w:rFonts w:hint="default"/>
              </w:rPr>
            </w:pPr>
          </w:p>
        </w:tc>
        <w:tc>
          <w:tcPr>
            <w:tcW w:w="2100" w:type="dxa"/>
            <w:vAlign w:val="center"/>
          </w:tcPr>
          <w:p>
            <w:pPr>
              <w:pStyle w:val="17"/>
              <w:keepNext w:val="0"/>
              <w:keepLines w:val="0"/>
              <w:widowControl/>
              <w:suppressLineNumbers w:val="0"/>
              <w:spacing w:before="0" w:beforeAutospacing="0" w:after="0" w:afterAutospacing="0"/>
              <w:ind w:left="0" w:right="0"/>
              <w:rPr>
                <w:rFonts w:hint="default"/>
              </w:rPr>
            </w:pPr>
          </w:p>
        </w:tc>
        <w:tc>
          <w:tcPr>
            <w:tcW w:w="1080"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095"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990"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503"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p>
        </w:tc>
        <w:tc>
          <w:tcPr>
            <w:tcW w:w="1319" w:type="dxa"/>
            <w:vAlign w:val="center"/>
          </w:tcPr>
          <w:p>
            <w:pPr>
              <w:pStyle w:val="17"/>
              <w:keepNext w:val="0"/>
              <w:keepLines w:val="0"/>
              <w:widowControl/>
              <w:suppressLineNumbers w:val="0"/>
              <w:spacing w:before="0" w:beforeAutospacing="0" w:after="0" w:afterAutospacing="0"/>
              <w:ind w:left="0" w:right="0"/>
              <w:rPr>
                <w:rFonts w:hint="default"/>
              </w:rPr>
            </w:pPr>
          </w:p>
        </w:tc>
        <w:tc>
          <w:tcPr>
            <w:tcW w:w="2100" w:type="dxa"/>
            <w:vAlign w:val="center"/>
          </w:tcPr>
          <w:p>
            <w:pPr>
              <w:pStyle w:val="17"/>
              <w:keepNext w:val="0"/>
              <w:keepLines w:val="0"/>
              <w:widowControl/>
              <w:suppressLineNumbers w:val="0"/>
              <w:spacing w:before="0" w:beforeAutospacing="0" w:after="0" w:afterAutospacing="0"/>
              <w:ind w:left="0" w:right="0"/>
              <w:rPr>
                <w:rFonts w:hint="default"/>
              </w:rPr>
            </w:pPr>
          </w:p>
        </w:tc>
        <w:tc>
          <w:tcPr>
            <w:tcW w:w="1080"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1095"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990"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c>
          <w:tcPr>
            <w:tcW w:w="503"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c>
          <w:tcPr>
            <w:tcW w:w="1134" w:type="dxa"/>
            <w:vAlign w:val="center"/>
          </w:tcPr>
          <w:p>
            <w:pPr>
              <w:pStyle w:val="16"/>
              <w:keepNext w:val="0"/>
              <w:keepLines w:val="0"/>
              <w:widowControl/>
              <w:suppressLineNumbers w:val="0"/>
              <w:spacing w:before="0" w:beforeAutospacing="0" w:after="0" w:afterAutospacing="0"/>
              <w:ind w:left="0" w:right="0"/>
              <w:rPr>
                <w:rFonts w:hint="default"/>
              </w:rPr>
            </w:pPr>
          </w:p>
        </w:tc>
      </w:tr>
    </w:tbl>
    <w:p>
      <w:pPr>
        <w:sectPr>
          <w:footerReference r:id="rId5" w:type="default"/>
          <w:footerReference r:id="rId6" w:type="even"/>
          <w:pgSz w:w="16840" w:h="11900" w:orient="landscape"/>
          <w:pgMar w:top="1361" w:right="1020" w:bottom="1134" w:left="1020" w:header="720" w:footer="720" w:gutter="0"/>
          <w:cols w:space="720" w:num="1"/>
        </w:sectPr>
      </w:pPr>
    </w:p>
    <w:p>
      <w:pPr>
        <w:jc w:val="center"/>
        <w:outlineLvl w:val="1"/>
      </w:pPr>
      <w:r>
        <w:rPr>
          <w:rFonts w:ascii="方正小标宋_GBK" w:hAnsi="方正小标宋_GBK" w:eastAsia="方正小标宋_GBK" w:cs="方正小标宋_GBK"/>
          <w:color w:val="000000"/>
          <w:sz w:val="36"/>
        </w:rPr>
        <w:t>单位预算支出总表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rPr>
            </w:pPr>
            <w:r>
              <w:rPr>
                <w:rFonts w:hint="default"/>
                <w:sz w:val="21"/>
                <w:szCs w:val="21"/>
                <w:lang w:eastAsia="zh-CN"/>
              </w:rPr>
              <w:t>[22400</w:t>
            </w:r>
            <w:r>
              <w:rPr>
                <w:rFonts w:hint="eastAsia"/>
                <w:sz w:val="21"/>
                <w:szCs w:val="21"/>
                <w:lang w:eastAsia="zh-CN"/>
              </w:rPr>
              <w:t>3</w:t>
            </w:r>
            <w:r>
              <w:rPr>
                <w:rFonts w:hint="default"/>
                <w:sz w:val="21"/>
                <w:szCs w:val="21"/>
                <w:lang w:eastAsia="zh-CN"/>
              </w:rPr>
              <w:t>]</w:t>
            </w:r>
            <w:r>
              <w:rPr>
                <w:rFonts w:hint="eastAsia"/>
              </w:rPr>
              <w:t xml:space="preserve"> </w:t>
            </w:r>
            <w:r>
              <w:rPr>
                <w:rFonts w:hint="eastAsia"/>
                <w:sz w:val="21"/>
                <w:szCs w:val="21"/>
                <w:lang w:eastAsia="zh-CN"/>
              </w:rPr>
              <w:t>阜平县信息网络服务中心</w:t>
            </w:r>
          </w:p>
        </w:tc>
        <w:tc>
          <w:tcPr>
            <w:tcW w:w="2722" w:type="dxa"/>
            <w:gridSpan w:val="2"/>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预算年度：2022</w:t>
            </w:r>
          </w:p>
        </w:tc>
        <w:tc>
          <w:tcPr>
            <w:tcW w:w="5444" w:type="dxa"/>
            <w:gridSpan w:val="4"/>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序号</w:t>
            </w:r>
          </w:p>
        </w:tc>
        <w:tc>
          <w:tcPr>
            <w:tcW w:w="5528" w:type="dxa"/>
            <w:gridSpan w:val="2"/>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136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合计</w:t>
            </w:r>
          </w:p>
        </w:tc>
        <w:tc>
          <w:tcPr>
            <w:tcW w:w="136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基本支出</w:t>
            </w:r>
          </w:p>
        </w:tc>
        <w:tc>
          <w:tcPr>
            <w:tcW w:w="136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项目支出</w:t>
            </w:r>
          </w:p>
        </w:tc>
        <w:tc>
          <w:tcPr>
            <w:tcW w:w="136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经营支出</w:t>
            </w:r>
          </w:p>
        </w:tc>
        <w:tc>
          <w:tcPr>
            <w:tcW w:w="136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上解上级     支出</w:t>
            </w:r>
          </w:p>
        </w:tc>
        <w:tc>
          <w:tcPr>
            <w:tcW w:w="136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134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    编码</w:t>
            </w:r>
          </w:p>
        </w:tc>
        <w:tc>
          <w:tcPr>
            <w:tcW w:w="4183"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科目名称</w:t>
            </w: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栏次</w:t>
            </w:r>
          </w:p>
        </w:tc>
        <w:tc>
          <w:tcPr>
            <w:tcW w:w="134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w:t>
            </w:r>
          </w:p>
        </w:tc>
        <w:tc>
          <w:tcPr>
            <w:tcW w:w="4183"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2</w:t>
            </w:r>
          </w:p>
        </w:tc>
        <w:tc>
          <w:tcPr>
            <w:tcW w:w="136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3</w:t>
            </w:r>
          </w:p>
        </w:tc>
        <w:tc>
          <w:tcPr>
            <w:tcW w:w="136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4</w:t>
            </w:r>
          </w:p>
        </w:tc>
        <w:tc>
          <w:tcPr>
            <w:tcW w:w="136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5</w:t>
            </w:r>
          </w:p>
        </w:tc>
        <w:tc>
          <w:tcPr>
            <w:tcW w:w="136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6</w:t>
            </w:r>
          </w:p>
        </w:tc>
        <w:tc>
          <w:tcPr>
            <w:tcW w:w="136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7</w:t>
            </w:r>
          </w:p>
        </w:tc>
        <w:tc>
          <w:tcPr>
            <w:tcW w:w="136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1345"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4183"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rPr>
              <w:t>合计</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44.46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44.46 </w:t>
            </w:r>
          </w:p>
        </w:tc>
        <w:tc>
          <w:tcPr>
            <w:tcW w:w="1361" w:type="dxa"/>
          </w:tcPr>
          <w:p>
            <w:pPr>
              <w:pStyle w:val="16"/>
              <w:keepNext w:val="0"/>
              <w:keepLines w:val="0"/>
              <w:widowControl/>
              <w:suppressLineNumbers w:val="0"/>
              <w:spacing w:before="0" w:beforeAutospacing="0" w:after="0" w:afterAutospacing="0"/>
              <w:ind w:left="0" w:right="0"/>
              <w:jc w:val="left"/>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20"/>
              <w:keepNext w:val="0"/>
              <w:keepLines w:val="0"/>
              <w:widowControl/>
              <w:suppressLineNumbers w:val="0"/>
              <w:spacing w:before="0" w:beforeAutospacing="0" w:after="0" w:afterAutospacing="0"/>
              <w:ind w:left="0" w:right="0"/>
              <w:rPr>
                <w:rFonts w:hint="default"/>
              </w:rPr>
            </w:pPr>
          </w:p>
        </w:tc>
        <w:tc>
          <w:tcPr>
            <w:tcW w:w="1361" w:type="dxa"/>
            <w:vAlign w:val="center"/>
          </w:tcPr>
          <w:p>
            <w:pPr>
              <w:pStyle w:val="20"/>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201</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一般公共服务支出</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33.68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33.68 </w:t>
            </w: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20137</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网信事务</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33.68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33.68 </w:t>
            </w: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2013750</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事业运行</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33.68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33.68 </w:t>
            </w: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5</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208</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社会保障和就业支出</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6</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20805</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7</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2080505</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8</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210</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卫生健康支出</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9</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21011</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行政事业单位医疗</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10</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2101102</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事业单位医疗</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11</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221</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住房保障支出</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12</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22102</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住房改革支出</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13</w:t>
            </w:r>
          </w:p>
        </w:tc>
        <w:tc>
          <w:tcPr>
            <w:tcW w:w="1345"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2210201</w:t>
            </w:r>
          </w:p>
        </w:tc>
        <w:tc>
          <w:tcPr>
            <w:tcW w:w="4183" w:type="dxa"/>
            <w:vAlign w:val="top"/>
          </w:tcPr>
          <w:p>
            <w:pPr>
              <w:keepNext w:val="0"/>
              <w:keepLines w:val="0"/>
              <w:widowControl/>
              <w:suppressLineNumbers w:val="0"/>
              <w:spacing w:before="0" w:beforeAutospacing="0" w:after="0" w:afterAutospacing="0"/>
              <w:ind w:left="0" w:right="0"/>
              <w:jc w:val="lef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住房公积金</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14</w:t>
            </w:r>
          </w:p>
        </w:tc>
        <w:tc>
          <w:tcPr>
            <w:tcW w:w="1345" w:type="dxa"/>
          </w:tcPr>
          <w:p>
            <w:pPr>
              <w:pStyle w:val="17"/>
              <w:keepNext w:val="0"/>
              <w:keepLines w:val="0"/>
              <w:widowControl/>
              <w:suppressLineNumbers w:val="0"/>
              <w:spacing w:before="0" w:beforeAutospacing="0" w:after="0" w:afterAutospacing="0"/>
              <w:ind w:left="0" w:right="0"/>
              <w:rPr>
                <w:rFonts w:hint="default"/>
                <w:lang w:eastAsia="zh-CN"/>
              </w:rPr>
            </w:pPr>
          </w:p>
        </w:tc>
        <w:tc>
          <w:tcPr>
            <w:tcW w:w="4183"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15</w:t>
            </w:r>
          </w:p>
        </w:tc>
        <w:tc>
          <w:tcPr>
            <w:tcW w:w="1345" w:type="dxa"/>
          </w:tcPr>
          <w:p>
            <w:pPr>
              <w:pStyle w:val="17"/>
              <w:keepNext w:val="0"/>
              <w:keepLines w:val="0"/>
              <w:widowControl/>
              <w:suppressLineNumbers w:val="0"/>
              <w:spacing w:before="0" w:beforeAutospacing="0" w:after="0" w:afterAutospacing="0"/>
              <w:ind w:left="0" w:right="0"/>
              <w:rPr>
                <w:rFonts w:hint="default"/>
                <w:lang w:eastAsia="zh-CN"/>
              </w:rPr>
            </w:pPr>
          </w:p>
        </w:tc>
        <w:tc>
          <w:tcPr>
            <w:tcW w:w="4183"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w:t>
            </w:r>
            <w:r>
              <w:rPr>
                <w:rFonts w:hint="default"/>
                <w:lang w:eastAsia="zh-CN"/>
              </w:rPr>
              <w:t>6</w:t>
            </w:r>
          </w:p>
        </w:tc>
        <w:tc>
          <w:tcPr>
            <w:tcW w:w="1345" w:type="dxa"/>
          </w:tcPr>
          <w:p>
            <w:pPr>
              <w:pStyle w:val="17"/>
              <w:keepNext w:val="0"/>
              <w:keepLines w:val="0"/>
              <w:widowControl/>
              <w:suppressLineNumbers w:val="0"/>
              <w:spacing w:before="0" w:beforeAutospacing="0" w:after="0" w:afterAutospacing="0"/>
              <w:ind w:left="0" w:right="0"/>
              <w:rPr>
                <w:rFonts w:hint="default"/>
                <w:lang w:eastAsia="zh-CN"/>
              </w:rPr>
            </w:pPr>
          </w:p>
        </w:tc>
        <w:tc>
          <w:tcPr>
            <w:tcW w:w="4183"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tcPr>
          <w:p>
            <w:pPr>
              <w:keepNext w:val="0"/>
              <w:keepLines w:val="0"/>
              <w:widowControl/>
              <w:suppressLineNumbers w:val="0"/>
              <w:spacing w:before="0" w:beforeAutospacing="0" w:after="0" w:afterAutospacing="0"/>
              <w:ind w:left="0" w:right="0"/>
              <w:rPr>
                <w:rFonts w:hint="default"/>
                <w:lang w:eastAsia="zh-CN"/>
              </w:rPr>
            </w:pPr>
          </w:p>
        </w:tc>
        <w:tc>
          <w:tcPr>
            <w:tcW w:w="1361" w:type="dxa"/>
          </w:tcPr>
          <w:p>
            <w:pPr>
              <w:keepNext w:val="0"/>
              <w:keepLines w:val="0"/>
              <w:widowControl/>
              <w:suppressLineNumbers w:val="0"/>
              <w:spacing w:before="0" w:beforeAutospacing="0" w:after="0" w:afterAutospacing="0"/>
              <w:ind w:left="0" w:right="0"/>
              <w:rPr>
                <w:rFonts w:hint="default"/>
                <w:lang w:eastAsia="zh-CN"/>
              </w:rPr>
            </w:pPr>
          </w:p>
        </w:tc>
        <w:tc>
          <w:tcPr>
            <w:tcW w:w="1361" w:type="dxa"/>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p>
        </w:tc>
        <w:tc>
          <w:tcPr>
            <w:tcW w:w="1345" w:type="dxa"/>
            <w:vAlign w:val="center"/>
          </w:tcPr>
          <w:p>
            <w:pPr>
              <w:pStyle w:val="17"/>
              <w:keepNext w:val="0"/>
              <w:keepLines w:val="0"/>
              <w:widowControl/>
              <w:suppressLineNumbers w:val="0"/>
              <w:spacing w:before="0" w:beforeAutospacing="0" w:after="0" w:afterAutospacing="0"/>
              <w:ind w:left="0" w:right="0"/>
              <w:rPr>
                <w:rFonts w:hint="default"/>
              </w:rPr>
            </w:pPr>
          </w:p>
        </w:tc>
        <w:tc>
          <w:tcPr>
            <w:tcW w:w="4183" w:type="dxa"/>
            <w:vAlign w:val="center"/>
          </w:tcPr>
          <w:p>
            <w:pPr>
              <w:pStyle w:val="17"/>
              <w:keepNext w:val="0"/>
              <w:keepLines w:val="0"/>
              <w:widowControl/>
              <w:suppressLineNumbers w:val="0"/>
              <w:spacing w:before="0" w:beforeAutospacing="0" w:after="0" w:afterAutospacing="0"/>
              <w:ind w:left="0" w:right="0"/>
              <w:rPr>
                <w:rFonts w:hint="default"/>
              </w:rPr>
            </w:pPr>
          </w:p>
        </w:tc>
        <w:tc>
          <w:tcPr>
            <w:tcW w:w="1361" w:type="dxa"/>
          </w:tcPr>
          <w:p>
            <w:pPr>
              <w:keepNext w:val="0"/>
              <w:keepLines w:val="0"/>
              <w:widowControl/>
              <w:suppressLineNumbers w:val="0"/>
              <w:spacing w:before="0" w:beforeAutospacing="0" w:after="0" w:afterAutospacing="0"/>
              <w:ind w:left="0" w:right="0" w:firstLine="480" w:firstLineChars="200"/>
              <w:rPr>
                <w:rFonts w:hint="default"/>
              </w:rPr>
            </w:pPr>
          </w:p>
        </w:tc>
        <w:tc>
          <w:tcPr>
            <w:tcW w:w="1361" w:type="dxa"/>
          </w:tcPr>
          <w:p>
            <w:pPr>
              <w:keepNext w:val="0"/>
              <w:keepLines w:val="0"/>
              <w:widowControl/>
              <w:suppressLineNumbers w:val="0"/>
              <w:spacing w:before="0" w:beforeAutospacing="0" w:after="0" w:afterAutospacing="0"/>
              <w:ind w:left="0" w:right="0" w:firstLine="480" w:firstLineChars="20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jc w:val="left"/>
              <w:rPr>
                <w:rFonts w:hint="default"/>
                <w:lang w:eastAsia="zh-CN"/>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c>
          <w:tcPr>
            <w:tcW w:w="1361" w:type="dxa"/>
            <w:vAlign w:val="center"/>
          </w:tcPr>
          <w:p>
            <w:pPr>
              <w:pStyle w:val="16"/>
              <w:keepNext w:val="0"/>
              <w:keepLines w:val="0"/>
              <w:widowControl/>
              <w:suppressLineNumbers w:val="0"/>
              <w:spacing w:before="0" w:beforeAutospacing="0" w:after="0" w:afterAutospacing="0"/>
              <w:ind w:left="0" w:right="0"/>
              <w:rPr>
                <w:rFonts w:hint="default"/>
              </w:rPr>
            </w:pPr>
          </w:p>
        </w:tc>
      </w:tr>
    </w:tbl>
    <w:p>
      <w:pPr>
        <w:sectPr>
          <w:pgSz w:w="16840" w:h="11900" w:orient="landscape"/>
          <w:pgMar w:top="1361" w:right="1020" w:bottom="1134" w:left="1020" w:header="720" w:footer="720" w:gutter="0"/>
          <w:cols w:space="720" w:num="1"/>
        </w:sectPr>
      </w:pPr>
    </w:p>
    <w:p>
      <w:pPr>
        <w:jc w:val="center"/>
        <w:outlineLvl w:val="1"/>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rPr>
            </w:pPr>
            <w:r>
              <w:rPr>
                <w:rFonts w:hint="default"/>
                <w:sz w:val="21"/>
                <w:szCs w:val="21"/>
                <w:lang w:eastAsia="zh-CN"/>
              </w:rPr>
              <w:t>[22400</w:t>
            </w:r>
            <w:r>
              <w:rPr>
                <w:rFonts w:hint="eastAsia"/>
                <w:sz w:val="21"/>
                <w:szCs w:val="21"/>
                <w:lang w:eastAsia="zh-CN"/>
              </w:rPr>
              <w:t>3</w:t>
            </w:r>
            <w:r>
              <w:rPr>
                <w:rFonts w:hint="default"/>
                <w:sz w:val="21"/>
                <w:szCs w:val="21"/>
                <w:lang w:eastAsia="zh-CN"/>
              </w:rPr>
              <w:t>]</w:t>
            </w:r>
            <w:r>
              <w:rPr>
                <w:rFonts w:hint="eastAsia"/>
              </w:rPr>
              <w:t xml:space="preserve"> </w:t>
            </w:r>
            <w:r>
              <w:rPr>
                <w:rFonts w:hint="eastAsia"/>
                <w:sz w:val="21"/>
                <w:szCs w:val="21"/>
                <w:lang w:eastAsia="zh-CN"/>
              </w:rPr>
              <w:t>阜平县信息网络服务中心</w:t>
            </w:r>
          </w:p>
        </w:tc>
        <w:tc>
          <w:tcPr>
            <w:tcW w:w="3402" w:type="dxa"/>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预算年度：2022</w:t>
            </w:r>
          </w:p>
        </w:tc>
        <w:tc>
          <w:tcPr>
            <w:tcW w:w="5896" w:type="dxa"/>
            <w:gridSpan w:val="4"/>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序号</w:t>
            </w:r>
          </w:p>
        </w:tc>
        <w:tc>
          <w:tcPr>
            <w:tcW w:w="4876" w:type="dxa"/>
            <w:gridSpan w:val="2"/>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收入</w:t>
            </w:r>
          </w:p>
        </w:tc>
        <w:tc>
          <w:tcPr>
            <w:tcW w:w="9298" w:type="dxa"/>
            <w:gridSpan w:val="5"/>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3402"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  目</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金额</w:t>
            </w:r>
          </w:p>
        </w:tc>
        <w:tc>
          <w:tcPr>
            <w:tcW w:w="3402"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  目</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合计</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一般公共预算财政拨款</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政府性基金预算财政    拨款</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栏次</w:t>
            </w:r>
          </w:p>
        </w:tc>
        <w:tc>
          <w:tcPr>
            <w:tcW w:w="3402"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2</w:t>
            </w:r>
          </w:p>
        </w:tc>
        <w:tc>
          <w:tcPr>
            <w:tcW w:w="3402"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3</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4</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5</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6</w:t>
            </w:r>
          </w:p>
        </w:tc>
        <w:tc>
          <w:tcPr>
            <w:tcW w:w="1474"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一、一般公共预算拨款</w:t>
            </w:r>
          </w:p>
        </w:tc>
        <w:tc>
          <w:tcPr>
            <w:tcW w:w="1474" w:type="dxa"/>
          </w:tcPr>
          <w:p>
            <w:pPr>
              <w:pStyle w:val="17"/>
              <w:keepNext w:val="0"/>
              <w:keepLines w:val="0"/>
              <w:widowControl/>
              <w:suppressLineNumbers w:val="0"/>
              <w:spacing w:before="0" w:beforeAutospacing="0" w:after="0" w:afterAutospacing="0"/>
              <w:ind w:left="0" w:right="0"/>
              <w:rPr>
                <w:rFonts w:hint="default" w:eastAsia="方正书宋_GBK"/>
                <w:lang w:val="en-US" w:eastAsia="zh-CN"/>
              </w:rPr>
            </w:pPr>
            <w:r>
              <w:rPr>
                <w:rFonts w:hint="eastAsia"/>
                <w:lang w:val="en-US" w:eastAsia="zh-CN"/>
              </w:rPr>
              <w:t>44.46</w:t>
            </w: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一、一般公共服务支出</w:t>
            </w:r>
          </w:p>
        </w:tc>
        <w:tc>
          <w:tcPr>
            <w:tcW w:w="1474" w:type="dxa"/>
          </w:tcPr>
          <w:p>
            <w:pPr>
              <w:pStyle w:val="17"/>
              <w:keepNext w:val="0"/>
              <w:keepLines w:val="0"/>
              <w:widowControl/>
              <w:suppressLineNumbers w:val="0"/>
              <w:spacing w:before="0" w:beforeAutospacing="0" w:after="0" w:afterAutospacing="0"/>
              <w:ind w:left="0" w:right="0"/>
              <w:rPr>
                <w:rFonts w:hint="default"/>
                <w:lang w:val="en-US"/>
              </w:rPr>
            </w:pPr>
            <w:r>
              <w:rPr>
                <w:rFonts w:hint="eastAsia"/>
                <w:lang w:val="en-US" w:eastAsia="zh-CN"/>
              </w:rPr>
              <w:t>33.68</w:t>
            </w:r>
          </w:p>
        </w:tc>
        <w:tc>
          <w:tcPr>
            <w:tcW w:w="1474" w:type="dxa"/>
          </w:tcPr>
          <w:p>
            <w:pPr>
              <w:pStyle w:val="17"/>
              <w:keepNext w:val="0"/>
              <w:keepLines w:val="0"/>
              <w:widowControl/>
              <w:suppressLineNumbers w:val="0"/>
              <w:spacing w:before="0" w:beforeAutospacing="0" w:after="0" w:afterAutospacing="0"/>
              <w:ind w:left="0" w:right="0"/>
              <w:rPr>
                <w:rFonts w:hint="default"/>
                <w:lang w:val="en-US" w:eastAsia="zh-CN"/>
              </w:rPr>
            </w:pPr>
            <w:r>
              <w:rPr>
                <w:rFonts w:hint="eastAsia"/>
                <w:lang w:val="en-US" w:eastAsia="zh-CN"/>
              </w:rPr>
              <w:t>33.68</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二、政府性基金预算拨款</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二、外交支出</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三、国有资本经营预算拨款</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三、国防支出</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四、公共安全支出</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5</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五、教育支出</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6</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六、科学技术支出</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7</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七、文化旅游体育与传媒支出</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8</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八、社会保障和就业支出</w:t>
            </w: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lang w:eastAsia="zh-CN"/>
              </w:rPr>
            </w:pPr>
            <w:r>
              <w:rPr>
                <w:rFonts w:hint="default" w:ascii="Calibri" w:hAnsi="Calibri" w:eastAsia="宋体" w:cs="Calibri"/>
                <w:i w:val="0"/>
                <w:iCs w:val="0"/>
                <w:color w:val="000000"/>
                <w:kern w:val="0"/>
                <w:sz w:val="22"/>
                <w:szCs w:val="22"/>
                <w:u w:val="none"/>
                <w:lang w:val="en-US" w:eastAsia="zh-CN" w:bidi="ar"/>
              </w:rPr>
              <w:t xml:space="preserve">4.82 </w:t>
            </w: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九、社会保险基金支出</w:t>
            </w:r>
          </w:p>
        </w:tc>
        <w:tc>
          <w:tcPr>
            <w:tcW w:w="1474" w:type="dxa"/>
            <w:vAlign w:val="center"/>
          </w:tcPr>
          <w:p>
            <w:pPr>
              <w:pStyle w:val="16"/>
              <w:keepNext w:val="0"/>
              <w:keepLines w:val="0"/>
              <w:widowControl/>
              <w:suppressLineNumbers w:val="0"/>
              <w:spacing w:before="0" w:beforeAutospacing="0" w:after="0" w:afterAutospacing="0"/>
              <w:ind w:left="0" w:leftChars="0" w:right="0" w:rightChars="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leftChars="0" w:right="0" w:rightChars="0"/>
              <w:rPr>
                <w:rFonts w:hint="default" w:ascii="方正书宋_GBK" w:hAnsi="方正书宋_GBK" w:eastAsia="方正书宋_GBK" w:cs="方正书宋_GBK"/>
                <w:sz w:val="21"/>
                <w:szCs w:val="24"/>
                <w:lang w:val="en-US" w:eastAsia="zh-CN" w:bidi="ar-SA"/>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10</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十、卫生健康支出</w:t>
            </w: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lang w:eastAsia="zh-CN"/>
              </w:rPr>
            </w:pPr>
            <w:r>
              <w:rPr>
                <w:rFonts w:hint="default" w:ascii="Calibri" w:hAnsi="Calibri" w:eastAsia="宋体" w:cs="Calibri"/>
                <w:i w:val="0"/>
                <w:iCs w:val="0"/>
                <w:color w:val="000000"/>
                <w:kern w:val="0"/>
                <w:sz w:val="22"/>
                <w:szCs w:val="22"/>
                <w:u w:val="none"/>
                <w:lang w:val="en-US" w:eastAsia="zh-CN" w:bidi="ar"/>
              </w:rPr>
              <w:t xml:space="preserve">2.35 </w:t>
            </w: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11</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十一、节能环保支出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12</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十二、城乡社区支出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13</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十三、农林水支出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14</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十四、交通运输支出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15</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十五、资源勘探工业信息等支出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16</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十六、商业服务业等支出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17</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十七、金融支出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18</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十八、援助其他地区支出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19</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十九、自然资源海洋气象等支出</w:t>
            </w: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20</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二十、住房保障支出</w:t>
            </w:r>
          </w:p>
        </w:tc>
        <w:tc>
          <w:tcPr>
            <w:tcW w:w="1474" w:type="dxa"/>
          </w:tcPr>
          <w:p>
            <w:pPr>
              <w:pStyle w:val="17"/>
              <w:keepNext w:val="0"/>
              <w:keepLines w:val="0"/>
              <w:widowControl/>
              <w:suppressLineNumbers w:val="0"/>
              <w:spacing w:before="0" w:beforeAutospacing="0" w:after="0" w:afterAutospacing="0"/>
              <w:ind w:left="0" w:right="0"/>
              <w:rPr>
                <w:rFonts w:hint="default"/>
                <w:lang w:val="en-US" w:eastAsia="zh-CN"/>
              </w:rPr>
            </w:pPr>
            <w:r>
              <w:rPr>
                <w:rFonts w:hint="eastAsia"/>
                <w:lang w:val="en-US" w:eastAsia="zh-CN"/>
              </w:rPr>
              <w:t>3.61</w:t>
            </w: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21</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二十一、粮油物资储备支出</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 </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22</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二十二、国有资本经营预算支出</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23</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二十三、灾害防治及应急管理支出</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24</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二十四、预备费</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25</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二十五、其他支出</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26</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二十六、转移性支出</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27</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二十七、债务还本支出</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28</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二十八、债务付息支出</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29</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二十九、债务发行费用支出</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30</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三十、抗疫特别国债安排的支出</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31</w:t>
            </w:r>
          </w:p>
        </w:tc>
        <w:tc>
          <w:tcPr>
            <w:tcW w:w="3402"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本年收入合计</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eastAsia"/>
                <w:lang w:eastAsia="zh-CN"/>
              </w:rPr>
              <w:t>178.65</w:t>
            </w: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本年支出合计</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val="en-US" w:eastAsia="zh-CN"/>
              </w:rPr>
            </w:pPr>
            <w:r>
              <w:rPr>
                <w:rFonts w:hint="eastAsia"/>
                <w:lang w:val="en-US" w:eastAsia="zh-CN"/>
              </w:rPr>
              <w:t>44.46</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val="en-US" w:eastAsia="zh-CN"/>
              </w:rPr>
            </w:pPr>
            <w:r>
              <w:rPr>
                <w:rFonts w:hint="eastAsia"/>
                <w:lang w:val="en-US" w:eastAsia="zh-CN"/>
              </w:rPr>
              <w:t>44.46</w:t>
            </w:r>
          </w:p>
        </w:tc>
        <w:tc>
          <w:tcPr>
            <w:tcW w:w="1474" w:type="dxa"/>
            <w:vAlign w:val="center"/>
          </w:tcPr>
          <w:p>
            <w:pPr>
              <w:pStyle w:val="20"/>
              <w:keepNext w:val="0"/>
              <w:keepLines w:val="0"/>
              <w:widowControl/>
              <w:suppressLineNumbers w:val="0"/>
              <w:spacing w:before="0" w:beforeAutospacing="0" w:after="0" w:afterAutospacing="0"/>
              <w:ind w:left="0" w:right="0"/>
              <w:rPr>
                <w:rFonts w:hint="default"/>
              </w:rPr>
            </w:pPr>
          </w:p>
        </w:tc>
        <w:tc>
          <w:tcPr>
            <w:tcW w:w="1474" w:type="dxa"/>
            <w:vAlign w:val="center"/>
          </w:tcPr>
          <w:p>
            <w:pPr>
              <w:pStyle w:val="20"/>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32</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年初财政拨款结转和结余</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年末财政拨款结转和结余</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33</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一、一般公共预算拨款</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eastAsia"/>
                <w:lang w:eastAsia="zh-CN"/>
              </w:rPr>
              <w:t>178.65</w:t>
            </w: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34</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二、政府性基金预算拨款</w:t>
            </w: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35</w:t>
            </w: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三、国有资本经营预算拨款</w:t>
            </w: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3402" w:type="dxa"/>
            <w:vAlign w:val="center"/>
          </w:tcPr>
          <w:p>
            <w:pPr>
              <w:pStyle w:val="17"/>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c>
          <w:tcPr>
            <w:tcW w:w="1474"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36</w:t>
            </w:r>
          </w:p>
        </w:tc>
        <w:tc>
          <w:tcPr>
            <w:tcW w:w="3402"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收入总计</w:t>
            </w:r>
          </w:p>
        </w:tc>
        <w:tc>
          <w:tcPr>
            <w:tcW w:w="1474" w:type="dxa"/>
            <w:vAlign w:val="center"/>
          </w:tcPr>
          <w:p>
            <w:pPr>
              <w:pStyle w:val="20"/>
              <w:keepNext w:val="0"/>
              <w:keepLines w:val="0"/>
              <w:widowControl/>
              <w:suppressLineNumbers w:val="0"/>
              <w:spacing w:before="0" w:beforeAutospacing="0" w:after="0" w:afterAutospacing="0"/>
              <w:ind w:left="0" w:right="0"/>
              <w:rPr>
                <w:rFonts w:hint="default"/>
                <w:lang w:val="en-US"/>
              </w:rPr>
            </w:pPr>
            <w:r>
              <w:rPr>
                <w:rFonts w:hint="eastAsia"/>
                <w:lang w:val="en-US" w:eastAsia="zh-CN"/>
              </w:rPr>
              <w:t>44.46</w:t>
            </w:r>
          </w:p>
        </w:tc>
        <w:tc>
          <w:tcPr>
            <w:tcW w:w="3402"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支出总计</w:t>
            </w:r>
          </w:p>
        </w:tc>
        <w:tc>
          <w:tcPr>
            <w:tcW w:w="1474" w:type="dxa"/>
            <w:vAlign w:val="center"/>
          </w:tcPr>
          <w:p>
            <w:pPr>
              <w:keepNext w:val="0"/>
              <w:keepLines w:val="0"/>
              <w:widowControl/>
              <w:suppressLineNumbers w:val="0"/>
              <w:spacing w:before="0" w:beforeAutospacing="0" w:after="0" w:afterAutospacing="0"/>
              <w:ind w:left="0" w:right="0"/>
              <w:rPr>
                <w:rFonts w:hint="default" w:ascii="方正书宋_GBK" w:hAnsi="方正书宋_GBK" w:eastAsia="方正书宋_GBK" w:cs="方正书宋_GBK"/>
                <w:b/>
                <w:sz w:val="21"/>
                <w:lang w:val="en-US" w:eastAsia="zh-CN"/>
              </w:rPr>
            </w:pPr>
            <w:r>
              <w:rPr>
                <w:rFonts w:hint="eastAsia"/>
                <w:lang w:val="en-US" w:eastAsia="zh-CN"/>
              </w:rPr>
              <w:t>44.46</w:t>
            </w:r>
          </w:p>
        </w:tc>
        <w:tc>
          <w:tcPr>
            <w:tcW w:w="1474" w:type="dxa"/>
            <w:vAlign w:val="center"/>
          </w:tcPr>
          <w:p>
            <w:pPr>
              <w:keepNext w:val="0"/>
              <w:keepLines w:val="0"/>
              <w:widowControl/>
              <w:suppressLineNumbers w:val="0"/>
              <w:spacing w:before="0" w:beforeAutospacing="0" w:after="0" w:afterAutospacing="0"/>
              <w:ind w:left="0" w:right="0"/>
              <w:rPr>
                <w:rFonts w:hint="default"/>
                <w:lang w:val="en-US" w:eastAsia="zh-CN"/>
              </w:rPr>
            </w:pPr>
            <w:r>
              <w:rPr>
                <w:rFonts w:hint="eastAsia"/>
                <w:lang w:val="en-US" w:eastAsia="zh-CN"/>
              </w:rPr>
              <w:t>44.46</w:t>
            </w:r>
          </w:p>
        </w:tc>
        <w:tc>
          <w:tcPr>
            <w:tcW w:w="1474" w:type="dxa"/>
            <w:vAlign w:val="center"/>
          </w:tcPr>
          <w:p>
            <w:pPr>
              <w:pStyle w:val="20"/>
              <w:keepNext w:val="0"/>
              <w:keepLines w:val="0"/>
              <w:widowControl/>
              <w:suppressLineNumbers w:val="0"/>
              <w:spacing w:before="0" w:beforeAutospacing="0" w:after="0" w:afterAutospacing="0"/>
              <w:ind w:left="0" w:right="0"/>
              <w:rPr>
                <w:rFonts w:hint="default"/>
              </w:rPr>
            </w:pPr>
          </w:p>
        </w:tc>
        <w:tc>
          <w:tcPr>
            <w:tcW w:w="1474" w:type="dxa"/>
            <w:vAlign w:val="center"/>
          </w:tcPr>
          <w:p>
            <w:pPr>
              <w:pStyle w:val="20"/>
              <w:keepNext w:val="0"/>
              <w:keepLines w:val="0"/>
              <w:widowControl/>
              <w:suppressLineNumbers w:val="0"/>
              <w:spacing w:before="0" w:beforeAutospacing="0" w:after="0" w:afterAutospacing="0"/>
              <w:ind w:left="0" w:right="0"/>
              <w:rPr>
                <w:rFonts w:hint="default"/>
              </w:rPr>
            </w:pPr>
          </w:p>
        </w:tc>
      </w:tr>
    </w:tbl>
    <w:p>
      <w:pPr>
        <w:sectPr>
          <w:pgSz w:w="16840" w:h="11900" w:orient="landscape"/>
          <w:pgMar w:top="1361" w:right="1020" w:bottom="1134" w:left="1020" w:header="720" w:footer="720" w:gutter="0"/>
          <w:cols w:space="720" w:num="1"/>
        </w:sectPr>
      </w:pPr>
    </w:p>
    <w:p>
      <w:pPr>
        <w:jc w:val="center"/>
        <w:outlineLvl w:val="1"/>
      </w:pPr>
      <w:r>
        <w:rPr>
          <w:rFonts w:ascii="方正小标宋_GBK" w:hAnsi="方正小标宋_GBK" w:eastAsia="方正小标宋_GBK" w:cs="方正小标宋_GBK"/>
          <w:color w:val="000000"/>
          <w:sz w:val="36"/>
        </w:rPr>
        <w:t>单位预算一般公共预算财政拨款支出表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rPr>
            </w:pPr>
            <w:r>
              <w:rPr>
                <w:rFonts w:hint="default"/>
                <w:sz w:val="21"/>
                <w:szCs w:val="21"/>
                <w:lang w:eastAsia="zh-CN"/>
              </w:rPr>
              <w:t>[22400</w:t>
            </w:r>
            <w:r>
              <w:rPr>
                <w:rFonts w:hint="eastAsia"/>
                <w:sz w:val="21"/>
                <w:szCs w:val="21"/>
                <w:lang w:eastAsia="zh-CN"/>
              </w:rPr>
              <w:t>3</w:t>
            </w:r>
            <w:r>
              <w:rPr>
                <w:rFonts w:hint="default"/>
                <w:sz w:val="21"/>
                <w:szCs w:val="21"/>
                <w:lang w:eastAsia="zh-CN"/>
              </w:rPr>
              <w:t>]</w:t>
            </w:r>
            <w:r>
              <w:rPr>
                <w:rFonts w:hint="eastAsia"/>
              </w:rPr>
              <w:t xml:space="preserve"> </w:t>
            </w:r>
            <w:r>
              <w:rPr>
                <w:rFonts w:hint="eastAsia"/>
                <w:sz w:val="21"/>
                <w:szCs w:val="21"/>
                <w:lang w:eastAsia="zh-CN"/>
              </w:rPr>
              <w:t>阜平县信息网络服务中心</w:t>
            </w:r>
          </w:p>
        </w:tc>
        <w:tc>
          <w:tcPr>
            <w:tcW w:w="2497" w:type="dxa"/>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预算年度：2022</w:t>
            </w:r>
          </w:p>
        </w:tc>
        <w:tc>
          <w:tcPr>
            <w:tcW w:w="5156" w:type="dxa"/>
            <w:gridSpan w:val="2"/>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序号</w:t>
            </w:r>
          </w:p>
        </w:tc>
        <w:tc>
          <w:tcPr>
            <w:tcW w:w="5726" w:type="dxa"/>
            <w:gridSpan w:val="2"/>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2497"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合计</w:t>
            </w:r>
          </w:p>
        </w:tc>
        <w:tc>
          <w:tcPr>
            <w:tcW w:w="2605"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基本支出</w:t>
            </w:r>
          </w:p>
        </w:tc>
        <w:tc>
          <w:tcPr>
            <w:tcW w:w="255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119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科目编码</w:t>
            </w:r>
          </w:p>
        </w:tc>
        <w:tc>
          <w:tcPr>
            <w:tcW w:w="453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科目名称</w:t>
            </w:r>
          </w:p>
        </w:tc>
        <w:tc>
          <w:tcPr>
            <w:tcW w:w="2497" w:type="dxa"/>
            <w:vMerge w:val="continue"/>
          </w:tcPr>
          <w:p>
            <w:pPr>
              <w:keepNext w:val="0"/>
              <w:keepLines w:val="0"/>
              <w:widowControl/>
              <w:suppressLineNumbers w:val="0"/>
              <w:spacing w:before="0" w:beforeAutospacing="0" w:after="0" w:afterAutospacing="0"/>
              <w:ind w:left="0" w:right="0"/>
              <w:rPr>
                <w:rFonts w:hint="default"/>
              </w:rPr>
            </w:pPr>
          </w:p>
        </w:tc>
        <w:tc>
          <w:tcPr>
            <w:tcW w:w="2605" w:type="dxa"/>
            <w:vMerge w:val="continue"/>
          </w:tcPr>
          <w:p>
            <w:pPr>
              <w:keepNext w:val="0"/>
              <w:keepLines w:val="0"/>
              <w:widowControl/>
              <w:suppressLineNumbers w:val="0"/>
              <w:spacing w:before="0" w:beforeAutospacing="0" w:after="0" w:afterAutospacing="0"/>
              <w:ind w:left="0" w:right="0"/>
              <w:rPr>
                <w:rFonts w:hint="default"/>
              </w:rPr>
            </w:pPr>
          </w:p>
        </w:tc>
        <w:tc>
          <w:tcPr>
            <w:tcW w:w="2551"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栏次</w:t>
            </w:r>
          </w:p>
        </w:tc>
        <w:tc>
          <w:tcPr>
            <w:tcW w:w="119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w:t>
            </w:r>
          </w:p>
        </w:tc>
        <w:tc>
          <w:tcPr>
            <w:tcW w:w="453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2</w:t>
            </w:r>
          </w:p>
        </w:tc>
        <w:tc>
          <w:tcPr>
            <w:tcW w:w="2497"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3</w:t>
            </w:r>
          </w:p>
        </w:tc>
        <w:tc>
          <w:tcPr>
            <w:tcW w:w="260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4</w:t>
            </w:r>
          </w:p>
        </w:tc>
        <w:tc>
          <w:tcPr>
            <w:tcW w:w="255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keepNext w:val="0"/>
              <w:keepLines w:val="0"/>
              <w:widowControl/>
              <w:suppressLineNumbers w:val="0"/>
              <w:spacing w:before="0" w:beforeAutospacing="0" w:after="0" w:afterAutospacing="0"/>
              <w:ind w:left="0" w:leftChars="0" w:right="0" w:rightChars="0"/>
              <w:jc w:val="center"/>
              <w:rPr>
                <w:rFonts w:hint="default" w:ascii="方正书宋_GBK" w:hAnsi="方正书宋_GBK" w:eastAsia="方正书宋_GBK" w:cs="方正书宋_GBK"/>
                <w:sz w:val="21"/>
                <w:szCs w:val="21"/>
                <w:lang w:val="en-US" w:eastAsia="zh-CN" w:bidi="ar-SA"/>
              </w:rPr>
            </w:pPr>
            <w:r>
              <w:rPr>
                <w:rFonts w:hint="default" w:ascii="方正书宋_GBK" w:hAnsi="方正书宋_GBK" w:eastAsia="方正书宋_GBK" w:cs="方正书宋_GBK"/>
                <w:kern w:val="0"/>
                <w:sz w:val="21"/>
                <w:szCs w:val="21"/>
                <w:lang w:val="en-US" w:eastAsia="zh-CN" w:bidi="ar"/>
              </w:rPr>
              <w:t>1</w:t>
            </w:r>
          </w:p>
        </w:tc>
        <w:tc>
          <w:tcPr>
            <w:tcW w:w="1191" w:type="dxa"/>
            <w:vAlign w:val="center"/>
          </w:tcPr>
          <w:p>
            <w:pPr>
              <w:pStyle w:val="8"/>
              <w:keepNext w:val="0"/>
              <w:keepLines w:val="0"/>
              <w:widowControl/>
              <w:suppressLineNumbers w:val="0"/>
              <w:spacing w:before="0" w:beforeAutospacing="0" w:after="0" w:afterAutospacing="0"/>
              <w:ind w:left="0" w:leftChars="0" w:right="0" w:rightChars="0"/>
              <w:jc w:val="left"/>
              <w:rPr>
                <w:rFonts w:hint="default" w:ascii="方正书宋_GBK" w:hAnsi="方正书宋_GBK" w:eastAsia="方正书宋_GBK" w:cs="方正书宋_GBK"/>
                <w:sz w:val="21"/>
                <w:szCs w:val="21"/>
                <w:lang w:val="en-US" w:eastAsia="zh-CN" w:bidi="ar-SA"/>
              </w:rPr>
            </w:pPr>
          </w:p>
        </w:tc>
        <w:tc>
          <w:tcPr>
            <w:tcW w:w="4535" w:type="dxa"/>
            <w:vAlign w:val="center"/>
          </w:tcPr>
          <w:p>
            <w:pPr>
              <w:pStyle w:val="8"/>
              <w:keepNext w:val="0"/>
              <w:keepLines w:val="0"/>
              <w:widowControl/>
              <w:suppressLineNumbers w:val="0"/>
              <w:spacing w:before="0" w:beforeAutospacing="0" w:after="0" w:afterAutospacing="0"/>
              <w:ind w:left="0" w:leftChars="0" w:right="0" w:rightChars="0"/>
              <w:jc w:val="left"/>
              <w:rPr>
                <w:rFonts w:hint="default" w:ascii="方正书宋_GBK" w:hAnsi="方正书宋_GBK" w:eastAsia="方正书宋_GBK" w:cs="方正书宋_GBK"/>
                <w:sz w:val="21"/>
                <w:szCs w:val="21"/>
                <w:lang w:val="en-US" w:eastAsia="zh-CN" w:bidi="ar-SA"/>
              </w:rPr>
            </w:pPr>
            <w:r>
              <w:rPr>
                <w:rFonts w:hint="default" w:ascii="方正书宋_GBK" w:hAnsi="方正书宋_GBK" w:eastAsia="方正书宋_GBK" w:cs="方正书宋_GBK"/>
                <w:kern w:val="0"/>
                <w:sz w:val="21"/>
                <w:szCs w:val="21"/>
                <w:lang w:val="en-US" w:eastAsia="zh-CN" w:bidi="ar"/>
              </w:rPr>
              <w:t>合计</w:t>
            </w:r>
          </w:p>
        </w:tc>
        <w:tc>
          <w:tcPr>
            <w:tcW w:w="2497"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44.46 </w:t>
            </w:r>
          </w:p>
        </w:tc>
        <w:tc>
          <w:tcPr>
            <w:tcW w:w="2605"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44.46 </w:t>
            </w:r>
          </w:p>
        </w:tc>
        <w:tc>
          <w:tcPr>
            <w:tcW w:w="2551" w:type="dxa"/>
          </w:tcPr>
          <w:p>
            <w:pPr>
              <w:pStyle w:val="17"/>
              <w:keepNext w:val="0"/>
              <w:keepLines w:val="0"/>
              <w:widowControl/>
              <w:suppressLineNumbers w:val="0"/>
              <w:spacing w:before="0" w:beforeAutospacing="0" w:after="0" w:afterAutospacing="0"/>
              <w:ind w:left="0" w:right="0"/>
              <w:jc w:val="right"/>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keepNext w:val="0"/>
              <w:keepLines w:val="0"/>
              <w:widowControl/>
              <w:suppressLineNumbers w:val="0"/>
              <w:spacing w:before="0" w:beforeAutospacing="0" w:after="0" w:afterAutospacing="0"/>
              <w:ind w:left="0" w:leftChars="0" w:right="0" w:rightChars="0"/>
              <w:jc w:val="center"/>
              <w:rPr>
                <w:rFonts w:hint="default" w:ascii="方正书宋_GBK" w:hAnsi="方正书宋_GBK" w:eastAsia="方正书宋_GBK" w:cs="方正书宋_GBK"/>
                <w:sz w:val="21"/>
                <w:szCs w:val="21"/>
                <w:lang w:val="en-US" w:eastAsia="zh-CN" w:bidi="ar-SA"/>
              </w:rPr>
            </w:pPr>
            <w:r>
              <w:rPr>
                <w:rFonts w:hint="default" w:ascii="方正书宋_GBK" w:hAnsi="方正书宋_GBK" w:eastAsia="方正书宋_GBK" w:cs="方正书宋_GBK"/>
                <w:kern w:val="0"/>
                <w:sz w:val="21"/>
                <w:szCs w:val="21"/>
                <w:lang w:val="en-US" w:eastAsia="zh-CN" w:bidi="ar"/>
              </w:rPr>
              <w:t>2</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201</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eastAsia" w:ascii="宋体" w:hAnsi="宋体" w:eastAsia="宋体" w:cs="宋体"/>
                <w:i w:val="0"/>
                <w:iCs w:val="0"/>
                <w:color w:val="000000"/>
                <w:kern w:val="0"/>
                <w:sz w:val="22"/>
                <w:szCs w:val="22"/>
                <w:lang w:val="en-US" w:eastAsia="zh-CN" w:bidi="ar"/>
              </w:rPr>
              <w:t>一般公共服务支出</w:t>
            </w:r>
          </w:p>
        </w:tc>
        <w:tc>
          <w:tcPr>
            <w:tcW w:w="2497"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33.68 </w:t>
            </w:r>
          </w:p>
        </w:tc>
        <w:tc>
          <w:tcPr>
            <w:tcW w:w="2605"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33.68 </w:t>
            </w: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keepNext w:val="0"/>
              <w:keepLines w:val="0"/>
              <w:widowControl/>
              <w:suppressLineNumbers w:val="0"/>
              <w:spacing w:before="0" w:beforeAutospacing="0" w:after="0" w:afterAutospacing="0"/>
              <w:ind w:left="0" w:leftChars="0" w:right="0" w:rightChars="0"/>
              <w:jc w:val="center"/>
              <w:rPr>
                <w:rFonts w:hint="default" w:ascii="方正书宋_GBK" w:hAnsi="方正书宋_GBK" w:eastAsia="方正书宋_GBK" w:cs="方正书宋_GBK"/>
                <w:sz w:val="21"/>
                <w:szCs w:val="21"/>
                <w:lang w:val="en-US" w:eastAsia="zh-CN" w:bidi="ar-SA"/>
              </w:rPr>
            </w:pPr>
            <w:r>
              <w:rPr>
                <w:rFonts w:hint="default" w:ascii="方正书宋_GBK" w:hAnsi="方正书宋_GBK" w:eastAsia="方正书宋_GBK" w:cs="方正书宋_GBK"/>
                <w:kern w:val="0"/>
                <w:sz w:val="21"/>
                <w:szCs w:val="21"/>
                <w:lang w:val="en-US" w:eastAsia="zh-CN" w:bidi="ar"/>
              </w:rPr>
              <w:t>3</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20137</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eastAsia" w:ascii="宋体" w:hAnsi="宋体" w:eastAsia="宋体" w:cs="宋体"/>
                <w:i w:val="0"/>
                <w:iCs w:val="0"/>
                <w:color w:val="000000"/>
                <w:kern w:val="0"/>
                <w:sz w:val="22"/>
                <w:szCs w:val="22"/>
                <w:lang w:val="en-US" w:eastAsia="zh-CN" w:bidi="ar"/>
              </w:rPr>
              <w:t>网信事务</w:t>
            </w:r>
          </w:p>
        </w:tc>
        <w:tc>
          <w:tcPr>
            <w:tcW w:w="2497"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33.68 </w:t>
            </w:r>
          </w:p>
        </w:tc>
        <w:tc>
          <w:tcPr>
            <w:tcW w:w="2605"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33.68 </w:t>
            </w: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keepNext w:val="0"/>
              <w:keepLines w:val="0"/>
              <w:widowControl/>
              <w:suppressLineNumbers w:val="0"/>
              <w:spacing w:before="0" w:beforeAutospacing="0" w:after="0" w:afterAutospacing="0"/>
              <w:ind w:left="0" w:leftChars="0" w:right="0" w:rightChars="0"/>
              <w:jc w:val="center"/>
              <w:rPr>
                <w:rFonts w:hint="default" w:ascii="方正书宋_GBK" w:hAnsi="方正书宋_GBK" w:eastAsia="方正书宋_GBK" w:cs="方正书宋_GBK"/>
                <w:sz w:val="21"/>
                <w:szCs w:val="21"/>
                <w:lang w:val="en-US" w:eastAsia="zh-CN" w:bidi="ar-SA"/>
              </w:rPr>
            </w:pPr>
            <w:r>
              <w:rPr>
                <w:rFonts w:hint="default" w:ascii="方正书宋_GBK" w:hAnsi="方正书宋_GBK" w:eastAsia="方正书宋_GBK" w:cs="方正书宋_GBK"/>
                <w:kern w:val="0"/>
                <w:sz w:val="21"/>
                <w:szCs w:val="21"/>
                <w:lang w:val="en-US" w:eastAsia="zh-CN" w:bidi="ar"/>
              </w:rPr>
              <w:t>4</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2013750</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eastAsia" w:ascii="宋体" w:hAnsi="宋体" w:eastAsia="宋体" w:cs="宋体"/>
                <w:i w:val="0"/>
                <w:iCs w:val="0"/>
                <w:color w:val="000000"/>
                <w:kern w:val="0"/>
                <w:sz w:val="22"/>
                <w:szCs w:val="22"/>
                <w:lang w:val="en-US" w:eastAsia="zh-CN" w:bidi="ar"/>
              </w:rPr>
              <w:t>事业运行</w:t>
            </w:r>
          </w:p>
        </w:tc>
        <w:tc>
          <w:tcPr>
            <w:tcW w:w="2497"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33.68 </w:t>
            </w:r>
          </w:p>
        </w:tc>
        <w:tc>
          <w:tcPr>
            <w:tcW w:w="2605"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33.68 </w:t>
            </w: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keepNext w:val="0"/>
              <w:keepLines w:val="0"/>
              <w:widowControl/>
              <w:suppressLineNumbers w:val="0"/>
              <w:spacing w:before="0" w:beforeAutospacing="0" w:after="0" w:afterAutospacing="0"/>
              <w:ind w:left="0" w:leftChars="0" w:right="0" w:rightChars="0"/>
              <w:jc w:val="center"/>
              <w:rPr>
                <w:rFonts w:hint="default" w:ascii="方正书宋_GBK" w:hAnsi="方正书宋_GBK" w:eastAsia="方正书宋_GBK" w:cs="方正书宋_GBK"/>
                <w:sz w:val="21"/>
                <w:szCs w:val="21"/>
                <w:lang w:val="en-US" w:eastAsia="zh-CN" w:bidi="ar-SA"/>
              </w:rPr>
            </w:pPr>
            <w:r>
              <w:rPr>
                <w:rFonts w:hint="default" w:ascii="方正书宋_GBK" w:hAnsi="方正书宋_GBK" w:eastAsia="方正书宋_GBK" w:cs="方正书宋_GBK"/>
                <w:kern w:val="0"/>
                <w:sz w:val="21"/>
                <w:szCs w:val="21"/>
                <w:lang w:val="en-US" w:eastAsia="zh-CN" w:bidi="ar"/>
              </w:rPr>
              <w:t>5</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208</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eastAsia" w:ascii="宋体" w:hAnsi="宋体" w:eastAsia="宋体" w:cs="宋体"/>
                <w:i w:val="0"/>
                <w:iCs w:val="0"/>
                <w:color w:val="000000"/>
                <w:kern w:val="0"/>
                <w:sz w:val="22"/>
                <w:szCs w:val="22"/>
                <w:lang w:val="en-US" w:eastAsia="zh-CN" w:bidi="ar"/>
              </w:rPr>
              <w:t>社会保障和就业支出</w:t>
            </w:r>
          </w:p>
        </w:tc>
        <w:tc>
          <w:tcPr>
            <w:tcW w:w="2497"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4.82 </w:t>
            </w:r>
          </w:p>
        </w:tc>
        <w:tc>
          <w:tcPr>
            <w:tcW w:w="2605"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4.82 </w:t>
            </w: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keepNext w:val="0"/>
              <w:keepLines w:val="0"/>
              <w:widowControl/>
              <w:suppressLineNumbers w:val="0"/>
              <w:spacing w:before="0" w:beforeAutospacing="0" w:after="0" w:afterAutospacing="0"/>
              <w:ind w:left="0" w:leftChars="0" w:right="0" w:rightChars="0"/>
              <w:jc w:val="center"/>
              <w:rPr>
                <w:rFonts w:hint="default" w:ascii="方正书宋_GBK" w:hAnsi="方正书宋_GBK" w:eastAsia="方正书宋_GBK" w:cs="方正书宋_GBK"/>
                <w:sz w:val="21"/>
                <w:szCs w:val="21"/>
                <w:lang w:val="en-US" w:eastAsia="zh-CN" w:bidi="ar-SA"/>
              </w:rPr>
            </w:pPr>
            <w:r>
              <w:rPr>
                <w:rFonts w:hint="default" w:ascii="方正书宋_GBK" w:hAnsi="方正书宋_GBK" w:eastAsia="方正书宋_GBK" w:cs="方正书宋_GBK"/>
                <w:kern w:val="0"/>
                <w:sz w:val="21"/>
                <w:szCs w:val="21"/>
                <w:lang w:val="en-US" w:eastAsia="zh-CN" w:bidi="ar"/>
              </w:rPr>
              <w:t>6</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20805</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eastAsia" w:ascii="宋体" w:hAnsi="宋体" w:eastAsia="宋体" w:cs="宋体"/>
                <w:i w:val="0"/>
                <w:iCs w:val="0"/>
                <w:color w:val="000000"/>
                <w:kern w:val="0"/>
                <w:sz w:val="22"/>
                <w:szCs w:val="22"/>
                <w:lang w:val="en-US" w:eastAsia="zh-CN" w:bidi="ar"/>
              </w:rPr>
              <w:t>行政事业单位养老支出</w:t>
            </w:r>
          </w:p>
        </w:tc>
        <w:tc>
          <w:tcPr>
            <w:tcW w:w="2497"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4.82 </w:t>
            </w:r>
          </w:p>
        </w:tc>
        <w:tc>
          <w:tcPr>
            <w:tcW w:w="2605"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4.82 </w:t>
            </w: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keepNext w:val="0"/>
              <w:keepLines w:val="0"/>
              <w:widowControl/>
              <w:suppressLineNumbers w:val="0"/>
              <w:spacing w:before="0" w:beforeAutospacing="0" w:after="0" w:afterAutospacing="0"/>
              <w:ind w:left="0" w:leftChars="0" w:right="0" w:rightChars="0"/>
              <w:jc w:val="center"/>
              <w:rPr>
                <w:rFonts w:hint="default" w:ascii="方正书宋_GBK" w:hAnsi="方正书宋_GBK" w:eastAsia="方正书宋_GBK" w:cs="方正书宋_GBK"/>
                <w:sz w:val="21"/>
                <w:szCs w:val="21"/>
                <w:lang w:val="en-US" w:eastAsia="zh-CN" w:bidi="ar-SA"/>
              </w:rPr>
            </w:pPr>
            <w:r>
              <w:rPr>
                <w:rFonts w:hint="default" w:ascii="方正书宋_GBK" w:hAnsi="方正书宋_GBK" w:eastAsia="方正书宋_GBK" w:cs="方正书宋_GBK"/>
                <w:kern w:val="0"/>
                <w:sz w:val="21"/>
                <w:szCs w:val="21"/>
                <w:lang w:val="en-US" w:eastAsia="zh-CN" w:bidi="ar"/>
              </w:rPr>
              <w:t>7</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2080505</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eastAsia" w:ascii="宋体" w:hAnsi="宋体" w:eastAsia="宋体" w:cs="宋体"/>
                <w:i w:val="0"/>
                <w:iCs w:val="0"/>
                <w:color w:val="000000"/>
                <w:kern w:val="0"/>
                <w:sz w:val="22"/>
                <w:szCs w:val="22"/>
                <w:lang w:val="en-US" w:eastAsia="zh-CN" w:bidi="ar"/>
              </w:rPr>
              <w:t>机关事业单位基本养老保险缴费支出</w:t>
            </w:r>
          </w:p>
        </w:tc>
        <w:tc>
          <w:tcPr>
            <w:tcW w:w="2497"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4.82 </w:t>
            </w:r>
          </w:p>
        </w:tc>
        <w:tc>
          <w:tcPr>
            <w:tcW w:w="2605"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4.82 </w:t>
            </w: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keepNext w:val="0"/>
              <w:keepLines w:val="0"/>
              <w:widowControl/>
              <w:suppressLineNumbers w:val="0"/>
              <w:spacing w:before="0" w:beforeAutospacing="0" w:after="0" w:afterAutospacing="0"/>
              <w:ind w:left="0" w:leftChars="0" w:right="0" w:rightChars="0"/>
              <w:jc w:val="center"/>
              <w:rPr>
                <w:rFonts w:hint="default" w:ascii="方正书宋_GBK" w:hAnsi="方正书宋_GBK" w:eastAsia="方正书宋_GBK" w:cs="方正书宋_GBK"/>
                <w:sz w:val="21"/>
                <w:szCs w:val="21"/>
                <w:lang w:val="en-US" w:eastAsia="zh-CN" w:bidi="ar-SA"/>
              </w:rPr>
            </w:pPr>
            <w:r>
              <w:rPr>
                <w:rFonts w:hint="default" w:ascii="方正书宋_GBK" w:hAnsi="方正书宋_GBK" w:eastAsia="方正书宋_GBK" w:cs="方正书宋_GBK"/>
                <w:kern w:val="0"/>
                <w:sz w:val="21"/>
                <w:szCs w:val="21"/>
                <w:lang w:val="en-US" w:eastAsia="zh-CN" w:bidi="ar"/>
              </w:rPr>
              <w:t>8</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210</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eastAsia" w:ascii="宋体" w:hAnsi="宋体" w:eastAsia="宋体" w:cs="宋体"/>
                <w:i w:val="0"/>
                <w:iCs w:val="0"/>
                <w:color w:val="000000"/>
                <w:kern w:val="0"/>
                <w:sz w:val="22"/>
                <w:szCs w:val="22"/>
                <w:lang w:val="en-US" w:eastAsia="zh-CN" w:bidi="ar"/>
              </w:rPr>
              <w:t>卫生健康支出</w:t>
            </w:r>
          </w:p>
        </w:tc>
        <w:tc>
          <w:tcPr>
            <w:tcW w:w="2497"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2.35 </w:t>
            </w:r>
          </w:p>
        </w:tc>
        <w:tc>
          <w:tcPr>
            <w:tcW w:w="2605"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2.35 </w:t>
            </w: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keepNext w:val="0"/>
              <w:keepLines w:val="0"/>
              <w:widowControl/>
              <w:suppressLineNumbers w:val="0"/>
              <w:spacing w:before="0" w:beforeAutospacing="0" w:after="0" w:afterAutospacing="0"/>
              <w:ind w:left="0" w:leftChars="0" w:right="0" w:rightChars="0"/>
              <w:jc w:val="center"/>
              <w:rPr>
                <w:rFonts w:hint="default" w:ascii="方正书宋_GBK" w:hAnsi="方正书宋_GBK" w:eastAsia="方正书宋_GBK" w:cs="方正书宋_GBK"/>
                <w:sz w:val="21"/>
                <w:szCs w:val="21"/>
                <w:lang w:val="en-US" w:eastAsia="zh-CN" w:bidi="ar-SA"/>
              </w:rPr>
            </w:pPr>
            <w:r>
              <w:rPr>
                <w:rFonts w:hint="default" w:ascii="方正书宋_GBK" w:hAnsi="方正书宋_GBK" w:eastAsia="方正书宋_GBK" w:cs="方正书宋_GBK"/>
                <w:kern w:val="0"/>
                <w:sz w:val="21"/>
                <w:szCs w:val="21"/>
                <w:lang w:val="en-US" w:eastAsia="zh-CN" w:bidi="ar"/>
              </w:rPr>
              <w:t>9</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21011</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eastAsia" w:ascii="宋体" w:hAnsi="宋体" w:eastAsia="宋体" w:cs="宋体"/>
                <w:i w:val="0"/>
                <w:iCs w:val="0"/>
                <w:color w:val="000000"/>
                <w:kern w:val="0"/>
                <w:sz w:val="22"/>
                <w:szCs w:val="22"/>
                <w:lang w:val="en-US" w:eastAsia="zh-CN" w:bidi="ar"/>
              </w:rPr>
              <w:t>行政事业单位医疗</w:t>
            </w:r>
          </w:p>
        </w:tc>
        <w:tc>
          <w:tcPr>
            <w:tcW w:w="2497"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2.35 </w:t>
            </w:r>
          </w:p>
        </w:tc>
        <w:tc>
          <w:tcPr>
            <w:tcW w:w="2605"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2.35 </w:t>
            </w: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8"/>
              <w:keepNext w:val="0"/>
              <w:keepLines w:val="0"/>
              <w:widowControl/>
              <w:suppressLineNumbers w:val="0"/>
              <w:spacing w:before="0" w:beforeAutospacing="0" w:after="0" w:afterAutospacing="0"/>
              <w:ind w:left="0" w:leftChars="0" w:right="0" w:rightChars="0"/>
              <w:jc w:val="center"/>
              <w:rPr>
                <w:rFonts w:hint="default" w:ascii="方正书宋_GBK" w:hAnsi="方正书宋_GBK" w:eastAsia="方正书宋_GBK" w:cs="方正书宋_GBK"/>
                <w:sz w:val="21"/>
                <w:szCs w:val="21"/>
                <w:lang w:val="en-US" w:eastAsia="zh-CN" w:bidi="ar-SA"/>
              </w:rPr>
            </w:pPr>
            <w:r>
              <w:rPr>
                <w:rFonts w:hint="default" w:ascii="方正书宋_GBK" w:hAnsi="方正书宋_GBK" w:eastAsia="方正书宋_GBK" w:cs="方正书宋_GBK"/>
                <w:kern w:val="0"/>
                <w:sz w:val="21"/>
                <w:szCs w:val="21"/>
                <w:lang w:val="en-US" w:eastAsia="zh-CN" w:bidi="ar"/>
              </w:rPr>
              <w:t>10</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2101102</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eastAsia" w:ascii="宋体" w:hAnsi="宋体" w:eastAsia="宋体" w:cs="宋体"/>
                <w:i w:val="0"/>
                <w:iCs w:val="0"/>
                <w:color w:val="000000"/>
                <w:kern w:val="0"/>
                <w:sz w:val="22"/>
                <w:szCs w:val="22"/>
                <w:lang w:val="en-US" w:eastAsia="zh-CN" w:bidi="ar"/>
              </w:rPr>
              <w:t>事业单位医疗</w:t>
            </w:r>
          </w:p>
        </w:tc>
        <w:tc>
          <w:tcPr>
            <w:tcW w:w="2497"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2.35 </w:t>
            </w:r>
          </w:p>
        </w:tc>
        <w:tc>
          <w:tcPr>
            <w:tcW w:w="2605"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2.35 </w:t>
            </w: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keepNext w:val="0"/>
              <w:keepLines w:val="0"/>
              <w:widowControl/>
              <w:suppressLineNumbers w:val="0"/>
              <w:spacing w:before="0" w:beforeAutospacing="0" w:after="0" w:afterAutospacing="0"/>
              <w:ind w:left="0" w:leftChars="0" w:right="0" w:rightChars="0"/>
              <w:jc w:val="center"/>
              <w:rPr>
                <w:rFonts w:hint="default" w:ascii="方正书宋_GBK" w:hAnsi="方正书宋_GBK" w:eastAsia="方正书宋_GBK" w:cs="方正书宋_GBK"/>
                <w:sz w:val="21"/>
                <w:szCs w:val="21"/>
                <w:lang w:val="en-US" w:eastAsia="zh-CN" w:bidi="ar-SA"/>
              </w:rPr>
            </w:pPr>
            <w:r>
              <w:rPr>
                <w:rFonts w:hint="default" w:ascii="方正书宋_GBK" w:hAnsi="方正书宋_GBK" w:eastAsia="方正书宋_GBK" w:cs="方正书宋_GBK"/>
                <w:kern w:val="0"/>
                <w:sz w:val="21"/>
                <w:szCs w:val="21"/>
                <w:lang w:val="en-US" w:eastAsia="zh-CN" w:bidi="ar"/>
              </w:rPr>
              <w:t>11</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221</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eastAsia" w:ascii="宋体" w:hAnsi="宋体" w:eastAsia="宋体" w:cs="宋体"/>
                <w:i w:val="0"/>
                <w:iCs w:val="0"/>
                <w:color w:val="000000"/>
                <w:kern w:val="0"/>
                <w:sz w:val="22"/>
                <w:szCs w:val="22"/>
                <w:lang w:val="en-US" w:eastAsia="zh-CN" w:bidi="ar"/>
              </w:rPr>
              <w:t>住房保障支出</w:t>
            </w:r>
          </w:p>
        </w:tc>
        <w:tc>
          <w:tcPr>
            <w:tcW w:w="2497"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3.61 </w:t>
            </w:r>
          </w:p>
        </w:tc>
        <w:tc>
          <w:tcPr>
            <w:tcW w:w="2605"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3.61 </w:t>
            </w: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keepNext w:val="0"/>
              <w:keepLines w:val="0"/>
              <w:widowControl/>
              <w:suppressLineNumbers w:val="0"/>
              <w:spacing w:before="0" w:beforeAutospacing="0" w:after="0" w:afterAutospacing="0"/>
              <w:ind w:left="0" w:leftChars="0" w:right="0" w:rightChars="0"/>
              <w:jc w:val="center"/>
              <w:rPr>
                <w:rFonts w:hint="default" w:ascii="方正书宋_GBK" w:hAnsi="方正书宋_GBK" w:eastAsia="方正书宋_GBK" w:cs="方正书宋_GBK"/>
                <w:sz w:val="21"/>
                <w:szCs w:val="21"/>
                <w:lang w:val="en-US" w:eastAsia="zh-CN" w:bidi="ar-SA"/>
              </w:rPr>
            </w:pPr>
            <w:r>
              <w:rPr>
                <w:rFonts w:hint="default" w:ascii="方正书宋_GBK" w:hAnsi="方正书宋_GBK" w:eastAsia="方正书宋_GBK" w:cs="方正书宋_GBK"/>
                <w:kern w:val="0"/>
                <w:sz w:val="21"/>
                <w:szCs w:val="21"/>
                <w:lang w:val="en-US" w:eastAsia="zh-CN" w:bidi="ar"/>
              </w:rPr>
              <w:t>12</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22102</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eastAsia" w:ascii="宋体" w:hAnsi="宋体" w:eastAsia="宋体" w:cs="宋体"/>
                <w:i w:val="0"/>
                <w:iCs w:val="0"/>
                <w:color w:val="000000"/>
                <w:kern w:val="0"/>
                <w:sz w:val="22"/>
                <w:szCs w:val="22"/>
                <w:lang w:val="en-US" w:eastAsia="zh-CN" w:bidi="ar"/>
              </w:rPr>
              <w:t>住房改革支出</w:t>
            </w:r>
          </w:p>
        </w:tc>
        <w:tc>
          <w:tcPr>
            <w:tcW w:w="2497"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3.61 </w:t>
            </w:r>
          </w:p>
        </w:tc>
        <w:tc>
          <w:tcPr>
            <w:tcW w:w="2605"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3.61 </w:t>
            </w: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8"/>
              <w:keepNext w:val="0"/>
              <w:keepLines w:val="0"/>
              <w:widowControl/>
              <w:suppressLineNumbers w:val="0"/>
              <w:spacing w:before="0" w:beforeAutospacing="0" w:after="0" w:afterAutospacing="0"/>
              <w:ind w:left="0" w:leftChars="0" w:right="0" w:rightChars="0"/>
              <w:jc w:val="center"/>
              <w:rPr>
                <w:rFonts w:hint="default" w:ascii="方正书宋_GBK" w:hAnsi="方正书宋_GBK" w:eastAsia="方正书宋_GBK" w:cs="方正书宋_GBK"/>
                <w:sz w:val="21"/>
                <w:szCs w:val="21"/>
                <w:lang w:val="en-US" w:eastAsia="zh-CN" w:bidi="ar-SA"/>
              </w:rPr>
            </w:pPr>
            <w:r>
              <w:rPr>
                <w:rFonts w:hint="default" w:ascii="方正书宋_GBK" w:hAnsi="方正书宋_GBK" w:eastAsia="方正书宋_GBK" w:cs="方正书宋_GBK"/>
                <w:kern w:val="0"/>
                <w:sz w:val="21"/>
                <w:szCs w:val="21"/>
                <w:lang w:val="en-US" w:eastAsia="zh-CN" w:bidi="ar"/>
              </w:rPr>
              <w:t>13</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2210201</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top"/>
              <w:rPr>
                <w:rFonts w:hint="default" w:ascii="Calibri" w:hAnsi="Calibri" w:eastAsia="宋体" w:cs="Calibri"/>
                <w:i w:val="0"/>
                <w:iCs w:val="0"/>
                <w:color w:val="000000"/>
                <w:sz w:val="22"/>
                <w:szCs w:val="22"/>
                <w:lang w:val="en-US" w:eastAsia="zh-CN" w:bidi="ar-SA"/>
              </w:rPr>
            </w:pPr>
            <w:r>
              <w:rPr>
                <w:rFonts w:hint="eastAsia" w:ascii="宋体" w:hAnsi="宋体" w:eastAsia="宋体" w:cs="宋体"/>
                <w:i w:val="0"/>
                <w:iCs w:val="0"/>
                <w:color w:val="000000"/>
                <w:kern w:val="0"/>
                <w:sz w:val="22"/>
                <w:szCs w:val="22"/>
                <w:lang w:val="en-US" w:eastAsia="zh-CN" w:bidi="ar"/>
              </w:rPr>
              <w:t>住房公积金</w:t>
            </w:r>
          </w:p>
        </w:tc>
        <w:tc>
          <w:tcPr>
            <w:tcW w:w="2497"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3.61 </w:t>
            </w:r>
          </w:p>
        </w:tc>
        <w:tc>
          <w:tcPr>
            <w:tcW w:w="2605"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Calibri" w:hAnsi="Calibri" w:eastAsia="宋体" w:cs="Calibri"/>
                <w:i w:val="0"/>
                <w:iCs w:val="0"/>
                <w:color w:val="000000"/>
                <w:sz w:val="22"/>
                <w:szCs w:val="22"/>
                <w:lang w:val="en-US" w:eastAsia="zh-CN" w:bidi="ar-SA"/>
              </w:rPr>
            </w:pPr>
            <w:r>
              <w:rPr>
                <w:rFonts w:hint="default" w:ascii="Calibri" w:hAnsi="Calibri" w:eastAsia="宋体" w:cs="Calibri"/>
                <w:i w:val="0"/>
                <w:iCs w:val="0"/>
                <w:color w:val="000000"/>
                <w:kern w:val="0"/>
                <w:sz w:val="22"/>
                <w:szCs w:val="22"/>
                <w:lang w:val="en-US" w:eastAsia="zh-CN" w:bidi="ar"/>
              </w:rPr>
              <w:t xml:space="preserve">3.61 </w:t>
            </w: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497" w:type="dxa"/>
          </w:tcPr>
          <w:p>
            <w:pPr>
              <w:keepNext w:val="0"/>
              <w:keepLines w:val="0"/>
              <w:widowControl/>
              <w:suppressLineNumbers w:val="0"/>
              <w:spacing w:before="0" w:beforeAutospacing="0" w:after="0" w:afterAutospacing="0"/>
              <w:ind w:left="0" w:right="0"/>
              <w:jc w:val="right"/>
              <w:rPr>
                <w:rFonts w:hint="default" w:ascii="Calibri" w:hAnsi="Calibri" w:eastAsia="宋体"/>
                <w:color w:val="000000"/>
                <w:sz w:val="22"/>
                <w:lang w:eastAsia="zh-CN"/>
              </w:rPr>
            </w:pPr>
          </w:p>
        </w:tc>
        <w:tc>
          <w:tcPr>
            <w:tcW w:w="2605" w:type="dxa"/>
          </w:tcPr>
          <w:p>
            <w:pPr>
              <w:keepNext w:val="0"/>
              <w:keepLines w:val="0"/>
              <w:widowControl/>
              <w:suppressLineNumbers w:val="0"/>
              <w:spacing w:before="0" w:beforeAutospacing="0" w:after="0" w:afterAutospacing="0"/>
              <w:ind w:left="0" w:right="0"/>
              <w:jc w:val="right"/>
              <w:rPr>
                <w:rFonts w:hint="default" w:ascii="Calibri" w:hAnsi="Calibri" w:eastAsia="宋体"/>
                <w:color w:val="000000"/>
                <w:sz w:val="22"/>
                <w:lang w:eastAsia="zh-CN"/>
              </w:rPr>
            </w:pP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497" w:type="dxa"/>
          </w:tcPr>
          <w:p>
            <w:pPr>
              <w:keepNext w:val="0"/>
              <w:keepLines w:val="0"/>
              <w:widowControl/>
              <w:suppressLineNumbers w:val="0"/>
              <w:spacing w:before="0" w:beforeAutospacing="0" w:after="0" w:afterAutospacing="0"/>
              <w:ind w:left="0" w:right="0"/>
              <w:jc w:val="right"/>
              <w:rPr>
                <w:rFonts w:hint="default" w:ascii="Calibri" w:hAnsi="Calibri" w:eastAsia="宋体"/>
                <w:color w:val="000000"/>
                <w:sz w:val="22"/>
                <w:lang w:eastAsia="zh-CN"/>
              </w:rPr>
            </w:pPr>
          </w:p>
        </w:tc>
        <w:tc>
          <w:tcPr>
            <w:tcW w:w="2605" w:type="dxa"/>
          </w:tcPr>
          <w:p>
            <w:pPr>
              <w:keepNext w:val="0"/>
              <w:keepLines w:val="0"/>
              <w:widowControl/>
              <w:suppressLineNumbers w:val="0"/>
              <w:spacing w:before="0" w:beforeAutospacing="0" w:after="0" w:afterAutospacing="0"/>
              <w:ind w:left="0" w:right="0"/>
              <w:jc w:val="right"/>
              <w:rPr>
                <w:rFonts w:hint="default" w:ascii="Calibri" w:hAnsi="Calibri" w:eastAsia="宋体"/>
                <w:color w:val="000000"/>
                <w:sz w:val="22"/>
                <w:lang w:eastAsia="zh-CN"/>
              </w:rPr>
            </w:pP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2497" w:type="dxa"/>
          </w:tcPr>
          <w:p>
            <w:pPr>
              <w:keepNext w:val="0"/>
              <w:keepLines w:val="0"/>
              <w:widowControl/>
              <w:suppressLineNumbers w:val="0"/>
              <w:spacing w:before="0" w:beforeAutospacing="0" w:after="0" w:afterAutospacing="0"/>
              <w:ind w:left="0" w:right="0"/>
              <w:jc w:val="right"/>
              <w:rPr>
                <w:rFonts w:hint="default" w:ascii="Calibri" w:hAnsi="Calibri" w:eastAsia="宋体"/>
                <w:color w:val="000000"/>
                <w:sz w:val="22"/>
                <w:lang w:eastAsia="zh-CN"/>
              </w:rPr>
            </w:pPr>
          </w:p>
        </w:tc>
        <w:tc>
          <w:tcPr>
            <w:tcW w:w="2605" w:type="dxa"/>
          </w:tcPr>
          <w:p>
            <w:pPr>
              <w:keepNext w:val="0"/>
              <w:keepLines w:val="0"/>
              <w:widowControl/>
              <w:suppressLineNumbers w:val="0"/>
              <w:spacing w:before="0" w:beforeAutospacing="0" w:after="0" w:afterAutospacing="0"/>
              <w:ind w:left="0" w:right="0"/>
              <w:jc w:val="right"/>
              <w:rPr>
                <w:rFonts w:hint="default" w:ascii="Calibri" w:hAnsi="Calibri" w:eastAsia="宋体"/>
                <w:color w:val="000000"/>
                <w:sz w:val="22"/>
                <w:lang w:eastAsia="zh-CN"/>
              </w:rPr>
            </w:pPr>
          </w:p>
        </w:tc>
        <w:tc>
          <w:tcPr>
            <w:tcW w:w="255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7"/>
              <w:keepNext w:val="0"/>
              <w:keepLines w:val="0"/>
              <w:widowControl/>
              <w:suppressLineNumbers w:val="0"/>
              <w:spacing w:before="0" w:beforeAutospacing="0" w:after="0" w:afterAutospacing="0"/>
              <w:ind w:left="0" w:right="0"/>
              <w:rPr>
                <w:rFonts w:hint="default"/>
                <w:lang w:eastAsia="zh-CN"/>
              </w:rPr>
            </w:pPr>
          </w:p>
        </w:tc>
        <w:tc>
          <w:tcPr>
            <w:tcW w:w="1191" w:type="dxa"/>
          </w:tcPr>
          <w:p>
            <w:pPr>
              <w:keepNext w:val="0"/>
              <w:keepLines w:val="0"/>
              <w:widowControl/>
              <w:suppressLineNumbers w:val="0"/>
              <w:spacing w:before="0" w:beforeAutospacing="0" w:after="0" w:afterAutospacing="0"/>
              <w:ind w:left="0" w:right="0"/>
              <w:rPr>
                <w:rFonts w:hint="default" w:ascii="Calibri" w:hAnsi="Calibri" w:eastAsia="Calibri"/>
                <w:color w:val="000000"/>
                <w:sz w:val="22"/>
                <w:lang w:eastAsia="zh-CN"/>
              </w:rPr>
            </w:pPr>
          </w:p>
        </w:tc>
        <w:tc>
          <w:tcPr>
            <w:tcW w:w="4535" w:type="dxa"/>
          </w:tcPr>
          <w:p>
            <w:pPr>
              <w:pStyle w:val="17"/>
              <w:keepNext w:val="0"/>
              <w:keepLines w:val="0"/>
              <w:widowControl/>
              <w:suppressLineNumbers w:val="0"/>
              <w:spacing w:before="0" w:beforeAutospacing="0" w:after="0" w:afterAutospacing="0"/>
              <w:ind w:left="0" w:right="0"/>
              <w:rPr>
                <w:rFonts w:hint="default"/>
                <w:lang w:eastAsia="zh-CN"/>
              </w:rPr>
            </w:pPr>
          </w:p>
        </w:tc>
        <w:tc>
          <w:tcPr>
            <w:tcW w:w="2497" w:type="dxa"/>
          </w:tcPr>
          <w:p>
            <w:pPr>
              <w:pStyle w:val="17"/>
              <w:keepNext w:val="0"/>
              <w:keepLines w:val="0"/>
              <w:widowControl/>
              <w:suppressLineNumbers w:val="0"/>
              <w:spacing w:before="0" w:beforeAutospacing="0" w:after="0" w:afterAutospacing="0"/>
              <w:ind w:left="0" w:right="0"/>
              <w:rPr>
                <w:rFonts w:hint="default"/>
                <w:lang w:eastAsia="zh-CN"/>
              </w:rPr>
            </w:pPr>
          </w:p>
        </w:tc>
        <w:tc>
          <w:tcPr>
            <w:tcW w:w="2605" w:type="dxa"/>
          </w:tcPr>
          <w:p>
            <w:pPr>
              <w:pStyle w:val="17"/>
              <w:keepNext w:val="0"/>
              <w:keepLines w:val="0"/>
              <w:widowControl/>
              <w:suppressLineNumbers w:val="0"/>
              <w:spacing w:before="0" w:beforeAutospacing="0" w:after="0" w:afterAutospacing="0"/>
              <w:ind w:left="0" w:right="0"/>
              <w:rPr>
                <w:rFonts w:hint="default"/>
                <w:lang w:eastAsia="zh-CN"/>
              </w:rPr>
            </w:pPr>
          </w:p>
        </w:tc>
        <w:tc>
          <w:tcPr>
            <w:tcW w:w="2551" w:type="dxa"/>
          </w:tcPr>
          <w:p>
            <w:pPr>
              <w:pStyle w:val="17"/>
              <w:keepNext w:val="0"/>
              <w:keepLines w:val="0"/>
              <w:widowControl/>
              <w:suppressLineNumbers w:val="0"/>
              <w:spacing w:before="0" w:beforeAutospacing="0" w:after="0" w:afterAutospacing="0"/>
              <w:ind w:left="0" w:right="0"/>
              <w:rPr>
                <w:rFonts w:hint="default"/>
                <w:lang w:eastAsia="zh-CN"/>
              </w:rPr>
            </w:pPr>
          </w:p>
        </w:tc>
      </w:tr>
    </w:tbl>
    <w:p>
      <w:pPr>
        <w:pStyle w:val="17"/>
        <w:rPr>
          <w:lang w:eastAsia="zh-CN"/>
        </w:rPr>
        <w:sectPr>
          <w:pgSz w:w="16840" w:h="11900" w:orient="landscape"/>
          <w:pgMar w:top="1361" w:right="1020" w:bottom="1134" w:left="1020" w:header="720" w:footer="720" w:gutter="0"/>
          <w:cols w:space="720" w:num="1"/>
        </w:sectPr>
      </w:pPr>
    </w:p>
    <w:p>
      <w:pPr>
        <w:pStyle w:val="17"/>
        <w:jc w:val="center"/>
        <w:rPr>
          <w:rFonts w:ascii="方正小标宋_GBK" w:hAnsi="方正小标宋_GBK" w:eastAsia="方正小标宋_GBK" w:cs="方正小标宋_GBK"/>
          <w:color w:val="000000"/>
          <w:sz w:val="36"/>
          <w:lang w:eastAsia="zh-CN"/>
        </w:rPr>
      </w:pPr>
      <w:r>
        <w:rPr>
          <w:rFonts w:ascii="方正小标宋_GBK" w:hAnsi="方正小标宋_GBK" w:eastAsia="方正小标宋_GBK" w:cs="方正小标宋_GBK"/>
          <w:color w:val="000000"/>
          <w:sz w:val="36"/>
          <w:lang w:eastAsia="zh-CN"/>
        </w:rPr>
        <w:t>单位预算一般公共预算财政拨款基本支出表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lang w:eastAsia="zh-CN"/>
              </w:rPr>
            </w:pPr>
            <w:r>
              <w:rPr>
                <w:rFonts w:hint="default"/>
                <w:sz w:val="21"/>
                <w:szCs w:val="21"/>
                <w:lang w:eastAsia="zh-CN"/>
              </w:rPr>
              <w:t>[22400</w:t>
            </w:r>
            <w:r>
              <w:rPr>
                <w:rFonts w:hint="eastAsia"/>
                <w:sz w:val="21"/>
                <w:szCs w:val="21"/>
                <w:lang w:eastAsia="zh-CN"/>
              </w:rPr>
              <w:t>3</w:t>
            </w:r>
            <w:r>
              <w:rPr>
                <w:rFonts w:hint="default"/>
                <w:sz w:val="21"/>
                <w:szCs w:val="21"/>
                <w:lang w:eastAsia="zh-CN"/>
              </w:rPr>
              <w:t>]</w:t>
            </w:r>
            <w:r>
              <w:rPr>
                <w:rFonts w:hint="eastAsia"/>
              </w:rPr>
              <w:t xml:space="preserve"> </w:t>
            </w:r>
            <w:r>
              <w:rPr>
                <w:rFonts w:hint="eastAsia"/>
                <w:sz w:val="21"/>
                <w:szCs w:val="21"/>
                <w:lang w:eastAsia="zh-CN"/>
              </w:rPr>
              <w:t>阜平县信息网络服务中心</w:t>
            </w:r>
          </w:p>
        </w:tc>
        <w:tc>
          <w:tcPr>
            <w:tcW w:w="2551" w:type="dxa"/>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lang w:eastAsia="zh-CN"/>
              </w:rPr>
            </w:pPr>
            <w:r>
              <w:rPr>
                <w:rFonts w:hint="default"/>
              </w:rPr>
              <w:t>预算年度：2022</w:t>
            </w:r>
          </w:p>
        </w:tc>
        <w:tc>
          <w:tcPr>
            <w:tcW w:w="5103" w:type="dxa"/>
            <w:gridSpan w:val="2"/>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lang w:eastAsia="zh-CN"/>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序号</w:t>
            </w:r>
          </w:p>
        </w:tc>
        <w:tc>
          <w:tcPr>
            <w:tcW w:w="5726" w:type="dxa"/>
            <w:gridSpan w:val="2"/>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支出</w:t>
            </w:r>
            <w:r>
              <w:rPr>
                <w:rFonts w:hint="eastAsia"/>
                <w:lang w:eastAsia="zh-CN"/>
              </w:rPr>
              <w:t>部门</w:t>
            </w:r>
            <w:r>
              <w:rPr>
                <w:rFonts w:hint="default"/>
                <w:lang w:eastAsia="zh-CN"/>
              </w:rPr>
              <w:t>经济分类科目</w:t>
            </w:r>
          </w:p>
        </w:tc>
        <w:tc>
          <w:tcPr>
            <w:tcW w:w="7654" w:type="dxa"/>
            <w:gridSpan w:val="3"/>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5"/>
              <w:keepNext w:val="0"/>
              <w:keepLines w:val="0"/>
              <w:widowControl/>
              <w:suppressLineNumbers w:val="0"/>
              <w:spacing w:before="0" w:beforeAutospacing="0" w:after="0" w:afterAutospacing="0"/>
              <w:ind w:left="0" w:right="0"/>
              <w:rPr>
                <w:rFonts w:hint="default"/>
                <w:lang w:eastAsia="zh-CN"/>
              </w:rPr>
            </w:pPr>
          </w:p>
        </w:tc>
        <w:tc>
          <w:tcPr>
            <w:tcW w:w="1191"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科目编码</w:t>
            </w:r>
          </w:p>
        </w:tc>
        <w:tc>
          <w:tcPr>
            <w:tcW w:w="4535"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科目名称</w:t>
            </w:r>
          </w:p>
        </w:tc>
        <w:tc>
          <w:tcPr>
            <w:tcW w:w="2551"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合计</w:t>
            </w:r>
          </w:p>
        </w:tc>
        <w:tc>
          <w:tcPr>
            <w:tcW w:w="2551"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人员经费</w:t>
            </w:r>
          </w:p>
        </w:tc>
        <w:tc>
          <w:tcPr>
            <w:tcW w:w="2552"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栏次</w:t>
            </w:r>
          </w:p>
        </w:tc>
        <w:tc>
          <w:tcPr>
            <w:tcW w:w="1191"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1</w:t>
            </w:r>
          </w:p>
        </w:tc>
        <w:tc>
          <w:tcPr>
            <w:tcW w:w="4535"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2</w:t>
            </w:r>
          </w:p>
        </w:tc>
        <w:tc>
          <w:tcPr>
            <w:tcW w:w="2551"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3</w:t>
            </w:r>
          </w:p>
        </w:tc>
        <w:tc>
          <w:tcPr>
            <w:tcW w:w="2551"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4</w:t>
            </w:r>
          </w:p>
        </w:tc>
        <w:tc>
          <w:tcPr>
            <w:tcW w:w="2552" w:type="dxa"/>
            <w:vAlign w:val="center"/>
          </w:tcPr>
          <w:p>
            <w:pPr>
              <w:pStyle w:val="15"/>
              <w:keepNext w:val="0"/>
              <w:keepLines w:val="0"/>
              <w:widowControl/>
              <w:suppressLineNumbers w:val="0"/>
              <w:spacing w:before="0" w:beforeAutospacing="0" w:after="0" w:afterAutospacing="0"/>
              <w:ind w:left="0" w:right="0"/>
              <w:rPr>
                <w:rFonts w:hint="default"/>
                <w:lang w:eastAsia="zh-CN"/>
              </w:rPr>
            </w:pPr>
            <w:r>
              <w:rPr>
                <w:rFonts w:hint="default"/>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w:t>
            </w:r>
          </w:p>
        </w:tc>
        <w:tc>
          <w:tcPr>
            <w:tcW w:w="1191" w:type="dxa"/>
            <w:vAlign w:val="center"/>
          </w:tcPr>
          <w:p>
            <w:pPr>
              <w:pStyle w:val="17"/>
              <w:keepNext w:val="0"/>
              <w:keepLines w:val="0"/>
              <w:widowControl/>
              <w:suppressLineNumbers w:val="0"/>
              <w:spacing w:before="0" w:beforeAutospacing="0" w:after="0" w:afterAutospacing="0"/>
              <w:ind w:left="0" w:right="0"/>
              <w:rPr>
                <w:rFonts w:hint="default"/>
                <w:lang w:eastAsia="zh-CN"/>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eastAsia"/>
                <w:b/>
                <w:bCs/>
                <w:lang w:eastAsia="zh-CN"/>
              </w:rPr>
              <w:t>合计</w:t>
            </w:r>
          </w:p>
        </w:tc>
        <w:tc>
          <w:tcPr>
            <w:tcW w:w="2551" w:type="dxa"/>
          </w:tcPr>
          <w:p>
            <w:pPr>
              <w:pStyle w:val="17"/>
              <w:keepNext w:val="0"/>
              <w:keepLines w:val="0"/>
              <w:widowControl/>
              <w:suppressLineNumbers w:val="0"/>
              <w:spacing w:before="0" w:beforeAutospacing="0" w:after="0" w:afterAutospacing="0"/>
              <w:ind w:left="0" w:right="0"/>
              <w:jc w:val="right"/>
              <w:rPr>
                <w:rFonts w:hint="default"/>
                <w:lang w:eastAsia="zh-CN"/>
              </w:rPr>
            </w:pPr>
            <w:r>
              <w:rPr>
                <w:rFonts w:hint="default" w:ascii="Calibri" w:hAnsi="Calibri" w:eastAsia="宋体" w:cs="Calibri"/>
                <w:i w:val="0"/>
                <w:iCs w:val="0"/>
                <w:color w:val="000000"/>
                <w:kern w:val="0"/>
                <w:sz w:val="22"/>
                <w:szCs w:val="22"/>
                <w:u w:val="none"/>
                <w:lang w:val="en-US" w:eastAsia="zh-CN" w:bidi="ar"/>
              </w:rPr>
              <w:t>44.46</w:t>
            </w:r>
          </w:p>
        </w:tc>
        <w:tc>
          <w:tcPr>
            <w:tcW w:w="2551" w:type="dxa"/>
            <w:vAlign w:val="top"/>
          </w:tcPr>
          <w:p>
            <w:pPr>
              <w:pStyle w:val="17"/>
              <w:keepNext w:val="0"/>
              <w:keepLines w:val="0"/>
              <w:widowControl/>
              <w:suppressLineNumbers w:val="0"/>
              <w:spacing w:before="0" w:beforeAutospacing="0" w:after="0" w:afterAutospacing="0"/>
              <w:ind w:left="0" w:leftChars="0" w:right="0" w:rightChars="0"/>
              <w:jc w:val="right"/>
              <w:rPr>
                <w:rFonts w:hint="default" w:ascii="方正书宋_GBK" w:hAnsi="方正书宋_GBK" w:eastAsia="方正书宋_GBK" w:cs="方正书宋_GBK"/>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44.46</w:t>
            </w:r>
          </w:p>
        </w:tc>
        <w:tc>
          <w:tcPr>
            <w:tcW w:w="2552" w:type="dxa"/>
          </w:tcPr>
          <w:p>
            <w:pPr>
              <w:pStyle w:val="17"/>
              <w:keepNext w:val="0"/>
              <w:keepLines w:val="0"/>
              <w:widowControl/>
              <w:suppressLineNumbers w:val="0"/>
              <w:spacing w:before="0" w:beforeAutospacing="0" w:after="0" w:afterAutospacing="0"/>
              <w:ind w:left="0" w:right="0"/>
              <w:jc w:val="right"/>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2</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工资福利支出</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44.46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44.46 </w:t>
            </w: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3</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30101</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基本工资</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24.44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24.44 </w:t>
            </w: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4</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30102</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津贴补贴</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2.32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2.32 </w:t>
            </w: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5</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30107</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绩效工资</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6.56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6.56 </w:t>
            </w: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6</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30108</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4.82 </w:t>
            </w: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7</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30110</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城镇职工基本医疗保险缴费</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2.35 </w:t>
            </w: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8</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30112</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其他社会保障缴费</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0.36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0.36 </w:t>
            </w: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9</w:t>
            </w:r>
          </w:p>
        </w:tc>
        <w:tc>
          <w:tcPr>
            <w:tcW w:w="1191"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30113</w:t>
            </w: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住房公积金</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2551"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i w:val="0"/>
                <w:iCs w:val="0"/>
                <w:color w:val="00000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3.61 </w:t>
            </w: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10</w:t>
            </w:r>
          </w:p>
        </w:tc>
        <w:tc>
          <w:tcPr>
            <w:tcW w:w="1191" w:type="dxa"/>
            <w:vAlign w:val="center"/>
          </w:tcPr>
          <w:p>
            <w:pPr>
              <w:keepNext w:val="0"/>
              <w:keepLines w:val="0"/>
              <w:widowControl/>
              <w:suppressLineNumbers w:val="0"/>
              <w:spacing w:before="0" w:beforeAutospacing="0" w:after="0" w:afterAutospacing="0"/>
              <w:ind w:left="0" w:right="0"/>
              <w:jc w:val="left"/>
              <w:rPr>
                <w:rFonts w:hint="default" w:ascii="宋体" w:hAnsi="宋体" w:eastAsia="宋体" w:cs="宋体"/>
                <w:i w:val="0"/>
                <w:iCs w:val="0"/>
                <w:color w:val="000000"/>
                <w:sz w:val="22"/>
                <w:szCs w:val="22"/>
                <w:u w:val="none"/>
                <w:lang w:eastAsia="zh-CN"/>
              </w:rPr>
            </w:pPr>
          </w:p>
        </w:tc>
        <w:tc>
          <w:tcPr>
            <w:tcW w:w="4535" w:type="dxa"/>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iCs w:val="0"/>
                <w:color w:val="000000"/>
                <w:sz w:val="22"/>
                <w:szCs w:val="22"/>
                <w:u w:val="none"/>
                <w:lang w:val="en-US" w:eastAsia="zh-CN" w:bidi="ar-SA"/>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宋体"/>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宋体"/>
                <w:color w:val="000000"/>
                <w:sz w:val="22"/>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11</w:t>
            </w:r>
          </w:p>
        </w:tc>
        <w:tc>
          <w:tcPr>
            <w:tcW w:w="1191"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12</w:t>
            </w:r>
          </w:p>
        </w:tc>
        <w:tc>
          <w:tcPr>
            <w:tcW w:w="1191"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13</w:t>
            </w:r>
          </w:p>
        </w:tc>
        <w:tc>
          <w:tcPr>
            <w:tcW w:w="1191"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14</w:t>
            </w:r>
          </w:p>
        </w:tc>
        <w:tc>
          <w:tcPr>
            <w:tcW w:w="1191"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15</w:t>
            </w:r>
          </w:p>
        </w:tc>
        <w:tc>
          <w:tcPr>
            <w:tcW w:w="1191"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16</w:t>
            </w:r>
          </w:p>
        </w:tc>
        <w:tc>
          <w:tcPr>
            <w:tcW w:w="1191"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17</w:t>
            </w:r>
          </w:p>
        </w:tc>
        <w:tc>
          <w:tcPr>
            <w:tcW w:w="1191"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default"/>
                <w:lang w:eastAsia="zh-CN"/>
              </w:rPr>
              <w:t>18</w:t>
            </w:r>
          </w:p>
        </w:tc>
        <w:tc>
          <w:tcPr>
            <w:tcW w:w="1191"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4535" w:type="dxa"/>
          </w:tcPr>
          <w:p>
            <w:pPr>
              <w:keepNext w:val="0"/>
              <w:keepLines w:val="0"/>
              <w:widowControl/>
              <w:suppressLineNumbers w:val="0"/>
              <w:spacing w:before="0" w:beforeAutospacing="0" w:after="0" w:afterAutospacing="0"/>
              <w:ind w:left="0" w:right="0"/>
              <w:rPr>
                <w:rFonts w:hint="default" w:ascii="宋体" w:hAnsi="宋体"/>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1"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c>
          <w:tcPr>
            <w:tcW w:w="2552" w:type="dxa"/>
          </w:tcPr>
          <w:p>
            <w:pPr>
              <w:keepNext w:val="0"/>
              <w:keepLines w:val="0"/>
              <w:widowControl/>
              <w:suppressLineNumbers w:val="0"/>
              <w:spacing w:before="0" w:beforeAutospacing="0" w:after="0" w:afterAutospacing="0"/>
              <w:ind w:left="0" w:right="0"/>
              <w:jc w:val="right"/>
              <w:rPr>
                <w:rFonts w:hint="default" w:ascii="Calibri" w:hAnsi="Calibri" w:eastAsia="Calibri"/>
                <w:color w:val="000000"/>
                <w:sz w:val="22"/>
                <w:lang w:eastAsia="zh-CN"/>
              </w:rPr>
            </w:pPr>
          </w:p>
        </w:tc>
      </w:tr>
    </w:tbl>
    <w:p>
      <w:pPr>
        <w:jc w:val="center"/>
        <w:outlineLvl w:val="1"/>
      </w:pPr>
      <w:r>
        <w:rPr>
          <w:rFonts w:ascii="方正小标宋_GBK" w:hAnsi="方正小标宋_GBK" w:eastAsia="方正小标宋_GBK" w:cs="方正小标宋_GBK"/>
          <w:color w:val="000000"/>
          <w:sz w:val="36"/>
        </w:rPr>
        <w:t>单位预算政府基金预算财政拨款支出表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rPr>
            </w:pPr>
            <w:r>
              <w:rPr>
                <w:rFonts w:hint="default"/>
                <w:sz w:val="21"/>
                <w:szCs w:val="21"/>
                <w:lang w:eastAsia="zh-CN"/>
              </w:rPr>
              <w:t>[22400</w:t>
            </w:r>
            <w:r>
              <w:rPr>
                <w:rFonts w:hint="eastAsia"/>
                <w:sz w:val="21"/>
                <w:szCs w:val="21"/>
                <w:lang w:eastAsia="zh-CN"/>
              </w:rPr>
              <w:t>3</w:t>
            </w:r>
            <w:r>
              <w:rPr>
                <w:rFonts w:hint="default"/>
                <w:sz w:val="21"/>
                <w:szCs w:val="21"/>
                <w:lang w:eastAsia="zh-CN"/>
              </w:rPr>
              <w:t>]</w:t>
            </w:r>
            <w:r>
              <w:rPr>
                <w:rFonts w:hint="eastAsia"/>
              </w:rPr>
              <w:t xml:space="preserve"> </w:t>
            </w:r>
            <w:r>
              <w:rPr>
                <w:rFonts w:hint="eastAsia"/>
                <w:sz w:val="21"/>
                <w:szCs w:val="21"/>
                <w:lang w:eastAsia="zh-CN"/>
              </w:rPr>
              <w:t>阜平县信息网络服务中心</w:t>
            </w:r>
          </w:p>
        </w:tc>
        <w:tc>
          <w:tcPr>
            <w:tcW w:w="2551" w:type="dxa"/>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序号</w:t>
            </w:r>
          </w:p>
        </w:tc>
        <w:tc>
          <w:tcPr>
            <w:tcW w:w="5726" w:type="dxa"/>
            <w:gridSpan w:val="2"/>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255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合计</w:t>
            </w:r>
          </w:p>
        </w:tc>
        <w:tc>
          <w:tcPr>
            <w:tcW w:w="255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基本支出</w:t>
            </w:r>
          </w:p>
        </w:tc>
        <w:tc>
          <w:tcPr>
            <w:tcW w:w="255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119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科目编码</w:t>
            </w:r>
          </w:p>
        </w:tc>
        <w:tc>
          <w:tcPr>
            <w:tcW w:w="453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科目名称</w:t>
            </w:r>
          </w:p>
        </w:tc>
        <w:tc>
          <w:tcPr>
            <w:tcW w:w="2551" w:type="dxa"/>
            <w:vMerge w:val="continue"/>
          </w:tcPr>
          <w:p>
            <w:pPr>
              <w:keepNext w:val="0"/>
              <w:keepLines w:val="0"/>
              <w:widowControl/>
              <w:suppressLineNumbers w:val="0"/>
              <w:spacing w:before="0" w:beforeAutospacing="0" w:after="0" w:afterAutospacing="0"/>
              <w:ind w:left="0" w:right="0"/>
              <w:rPr>
                <w:rFonts w:hint="default"/>
              </w:rPr>
            </w:pPr>
          </w:p>
        </w:tc>
        <w:tc>
          <w:tcPr>
            <w:tcW w:w="2551" w:type="dxa"/>
            <w:vMerge w:val="continue"/>
          </w:tcPr>
          <w:p>
            <w:pPr>
              <w:keepNext w:val="0"/>
              <w:keepLines w:val="0"/>
              <w:widowControl/>
              <w:suppressLineNumbers w:val="0"/>
              <w:spacing w:before="0" w:beforeAutospacing="0" w:after="0" w:afterAutospacing="0"/>
              <w:ind w:left="0" w:right="0"/>
              <w:rPr>
                <w:rFonts w:hint="default"/>
              </w:rPr>
            </w:pPr>
          </w:p>
        </w:tc>
        <w:tc>
          <w:tcPr>
            <w:tcW w:w="2551"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栏次</w:t>
            </w:r>
          </w:p>
        </w:tc>
        <w:tc>
          <w:tcPr>
            <w:tcW w:w="119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w:t>
            </w:r>
          </w:p>
        </w:tc>
        <w:tc>
          <w:tcPr>
            <w:tcW w:w="453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2</w:t>
            </w:r>
          </w:p>
        </w:tc>
        <w:tc>
          <w:tcPr>
            <w:tcW w:w="255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3</w:t>
            </w:r>
          </w:p>
        </w:tc>
        <w:tc>
          <w:tcPr>
            <w:tcW w:w="255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4</w:t>
            </w:r>
          </w:p>
        </w:tc>
        <w:tc>
          <w:tcPr>
            <w:tcW w:w="255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p>
        </w:tc>
        <w:tc>
          <w:tcPr>
            <w:tcW w:w="1191" w:type="dxa"/>
            <w:vAlign w:val="center"/>
          </w:tcPr>
          <w:p>
            <w:pPr>
              <w:pStyle w:val="17"/>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p>
        </w:tc>
        <w:tc>
          <w:tcPr>
            <w:tcW w:w="2551" w:type="dxa"/>
            <w:vAlign w:val="center"/>
          </w:tcPr>
          <w:p>
            <w:pPr>
              <w:pStyle w:val="16"/>
              <w:keepNext w:val="0"/>
              <w:keepLines w:val="0"/>
              <w:widowControl/>
              <w:suppressLineNumbers w:val="0"/>
              <w:spacing w:before="0" w:beforeAutospacing="0" w:after="0" w:afterAutospacing="0"/>
              <w:ind w:left="0" w:right="0"/>
              <w:rPr>
                <w:rFonts w:hint="default"/>
              </w:rPr>
            </w:pPr>
          </w:p>
        </w:tc>
        <w:tc>
          <w:tcPr>
            <w:tcW w:w="2551" w:type="dxa"/>
            <w:vAlign w:val="center"/>
          </w:tcPr>
          <w:p>
            <w:pPr>
              <w:pStyle w:val="16"/>
              <w:keepNext w:val="0"/>
              <w:keepLines w:val="0"/>
              <w:widowControl/>
              <w:suppressLineNumbers w:val="0"/>
              <w:spacing w:before="0" w:beforeAutospacing="0" w:after="0" w:afterAutospacing="0"/>
              <w:ind w:left="0" w:right="0"/>
              <w:rPr>
                <w:rFonts w:hint="default"/>
              </w:rPr>
            </w:pPr>
          </w:p>
        </w:tc>
        <w:tc>
          <w:tcPr>
            <w:tcW w:w="2551" w:type="dxa"/>
            <w:vAlign w:val="center"/>
          </w:tcPr>
          <w:p>
            <w:pPr>
              <w:pStyle w:val="16"/>
              <w:keepNext w:val="0"/>
              <w:keepLines w:val="0"/>
              <w:widowControl/>
              <w:suppressLineNumbers w:val="0"/>
              <w:spacing w:before="0" w:beforeAutospacing="0" w:after="0" w:afterAutospacing="0"/>
              <w:ind w:left="0" w:right="0"/>
              <w:rPr>
                <w:rFonts w:hint="default"/>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pPr>
      <w:r>
        <w:rPr>
          <w:rFonts w:ascii="方正小标宋_GBK" w:hAnsi="方正小标宋_GBK" w:eastAsia="方正小标宋_GBK" w:cs="方正小标宋_GBK"/>
          <w:color w:val="000000"/>
          <w:sz w:val="36"/>
        </w:rPr>
        <w:t>单位预算国有资本经营预算财政拨款支出表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rPr>
            </w:pPr>
            <w:r>
              <w:rPr>
                <w:rFonts w:hint="default"/>
                <w:sz w:val="21"/>
                <w:szCs w:val="21"/>
                <w:lang w:eastAsia="zh-CN"/>
              </w:rPr>
              <w:t>[22400</w:t>
            </w:r>
            <w:r>
              <w:rPr>
                <w:rFonts w:hint="eastAsia"/>
                <w:sz w:val="21"/>
                <w:szCs w:val="21"/>
                <w:lang w:eastAsia="zh-CN"/>
              </w:rPr>
              <w:t>3</w:t>
            </w:r>
            <w:r>
              <w:rPr>
                <w:rFonts w:hint="default"/>
                <w:sz w:val="21"/>
                <w:szCs w:val="21"/>
                <w:lang w:eastAsia="zh-CN"/>
              </w:rPr>
              <w:t>]</w:t>
            </w:r>
            <w:r>
              <w:rPr>
                <w:rFonts w:hint="eastAsia"/>
              </w:rPr>
              <w:t xml:space="preserve"> </w:t>
            </w:r>
            <w:r>
              <w:rPr>
                <w:rFonts w:hint="eastAsia"/>
                <w:sz w:val="21"/>
                <w:szCs w:val="21"/>
                <w:lang w:eastAsia="zh-CN"/>
              </w:rPr>
              <w:t>阜平县信息网络服务中心</w:t>
            </w:r>
          </w:p>
        </w:tc>
        <w:tc>
          <w:tcPr>
            <w:tcW w:w="2551" w:type="dxa"/>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序号</w:t>
            </w:r>
          </w:p>
        </w:tc>
        <w:tc>
          <w:tcPr>
            <w:tcW w:w="5726" w:type="dxa"/>
            <w:gridSpan w:val="2"/>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255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合计</w:t>
            </w:r>
          </w:p>
        </w:tc>
        <w:tc>
          <w:tcPr>
            <w:tcW w:w="255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基本支出</w:t>
            </w:r>
          </w:p>
        </w:tc>
        <w:tc>
          <w:tcPr>
            <w:tcW w:w="2551"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119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科目编码</w:t>
            </w:r>
          </w:p>
        </w:tc>
        <w:tc>
          <w:tcPr>
            <w:tcW w:w="453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科目名称</w:t>
            </w:r>
          </w:p>
        </w:tc>
        <w:tc>
          <w:tcPr>
            <w:tcW w:w="2551" w:type="dxa"/>
            <w:vMerge w:val="continue"/>
          </w:tcPr>
          <w:p>
            <w:pPr>
              <w:keepNext w:val="0"/>
              <w:keepLines w:val="0"/>
              <w:widowControl/>
              <w:suppressLineNumbers w:val="0"/>
              <w:spacing w:before="0" w:beforeAutospacing="0" w:after="0" w:afterAutospacing="0"/>
              <w:ind w:left="0" w:right="0"/>
              <w:rPr>
                <w:rFonts w:hint="default"/>
              </w:rPr>
            </w:pPr>
          </w:p>
        </w:tc>
        <w:tc>
          <w:tcPr>
            <w:tcW w:w="2551" w:type="dxa"/>
            <w:vMerge w:val="continue"/>
          </w:tcPr>
          <w:p>
            <w:pPr>
              <w:keepNext w:val="0"/>
              <w:keepLines w:val="0"/>
              <w:widowControl/>
              <w:suppressLineNumbers w:val="0"/>
              <w:spacing w:before="0" w:beforeAutospacing="0" w:after="0" w:afterAutospacing="0"/>
              <w:ind w:left="0" w:right="0"/>
              <w:rPr>
                <w:rFonts w:hint="default"/>
              </w:rPr>
            </w:pPr>
          </w:p>
        </w:tc>
        <w:tc>
          <w:tcPr>
            <w:tcW w:w="2551"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栏次</w:t>
            </w:r>
          </w:p>
        </w:tc>
        <w:tc>
          <w:tcPr>
            <w:tcW w:w="119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w:t>
            </w:r>
          </w:p>
        </w:tc>
        <w:tc>
          <w:tcPr>
            <w:tcW w:w="4535"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2</w:t>
            </w:r>
          </w:p>
        </w:tc>
        <w:tc>
          <w:tcPr>
            <w:tcW w:w="255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3</w:t>
            </w:r>
          </w:p>
        </w:tc>
        <w:tc>
          <w:tcPr>
            <w:tcW w:w="255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4</w:t>
            </w:r>
          </w:p>
        </w:tc>
        <w:tc>
          <w:tcPr>
            <w:tcW w:w="255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p>
        </w:tc>
        <w:tc>
          <w:tcPr>
            <w:tcW w:w="1191" w:type="dxa"/>
            <w:vAlign w:val="center"/>
          </w:tcPr>
          <w:p>
            <w:pPr>
              <w:pStyle w:val="17"/>
              <w:keepNext w:val="0"/>
              <w:keepLines w:val="0"/>
              <w:widowControl/>
              <w:suppressLineNumbers w:val="0"/>
              <w:spacing w:before="0" w:beforeAutospacing="0" w:after="0" w:afterAutospacing="0"/>
              <w:ind w:left="0" w:right="0"/>
              <w:rPr>
                <w:rFonts w:hint="default"/>
              </w:rPr>
            </w:pPr>
          </w:p>
        </w:tc>
        <w:tc>
          <w:tcPr>
            <w:tcW w:w="4535" w:type="dxa"/>
            <w:vAlign w:val="center"/>
          </w:tcPr>
          <w:p>
            <w:pPr>
              <w:pStyle w:val="17"/>
              <w:keepNext w:val="0"/>
              <w:keepLines w:val="0"/>
              <w:widowControl/>
              <w:suppressLineNumbers w:val="0"/>
              <w:spacing w:before="0" w:beforeAutospacing="0" w:after="0" w:afterAutospacing="0"/>
              <w:ind w:left="0" w:right="0"/>
              <w:rPr>
                <w:rFonts w:hint="default"/>
              </w:rPr>
            </w:pPr>
          </w:p>
        </w:tc>
        <w:tc>
          <w:tcPr>
            <w:tcW w:w="2551" w:type="dxa"/>
            <w:vAlign w:val="center"/>
          </w:tcPr>
          <w:p>
            <w:pPr>
              <w:pStyle w:val="16"/>
              <w:keepNext w:val="0"/>
              <w:keepLines w:val="0"/>
              <w:widowControl/>
              <w:suppressLineNumbers w:val="0"/>
              <w:spacing w:before="0" w:beforeAutospacing="0" w:after="0" w:afterAutospacing="0"/>
              <w:ind w:left="0" w:right="0"/>
              <w:rPr>
                <w:rFonts w:hint="default"/>
              </w:rPr>
            </w:pPr>
          </w:p>
        </w:tc>
        <w:tc>
          <w:tcPr>
            <w:tcW w:w="2551" w:type="dxa"/>
            <w:vAlign w:val="center"/>
          </w:tcPr>
          <w:p>
            <w:pPr>
              <w:pStyle w:val="16"/>
              <w:keepNext w:val="0"/>
              <w:keepLines w:val="0"/>
              <w:widowControl/>
              <w:suppressLineNumbers w:val="0"/>
              <w:spacing w:before="0" w:beforeAutospacing="0" w:after="0" w:afterAutospacing="0"/>
              <w:ind w:left="0" w:right="0"/>
              <w:rPr>
                <w:rFonts w:hint="default"/>
              </w:rPr>
            </w:pPr>
          </w:p>
        </w:tc>
        <w:tc>
          <w:tcPr>
            <w:tcW w:w="2551" w:type="dxa"/>
            <w:vAlign w:val="center"/>
          </w:tcPr>
          <w:p>
            <w:pPr>
              <w:pStyle w:val="16"/>
              <w:keepNext w:val="0"/>
              <w:keepLines w:val="0"/>
              <w:widowControl/>
              <w:suppressLineNumbers w:val="0"/>
              <w:spacing w:before="0" w:beforeAutospacing="0" w:after="0" w:afterAutospacing="0"/>
              <w:ind w:left="0" w:right="0"/>
              <w:rPr>
                <w:rFonts w:hint="default"/>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r>
        <w:rPr>
          <w:rFonts w:ascii="方正小标宋_GBK" w:hAnsi="方正小标宋_GBK" w:eastAsia="方正小标宋_GBK" w:cs="方正小标宋_GBK"/>
          <w:color w:val="000000"/>
          <w:sz w:val="36"/>
        </w:rPr>
        <w:t>单位预算财政拨款“三公”经费支出表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rPr>
            </w:pPr>
            <w:r>
              <w:rPr>
                <w:rFonts w:hint="default"/>
                <w:sz w:val="21"/>
                <w:szCs w:val="21"/>
                <w:lang w:eastAsia="zh-CN"/>
              </w:rPr>
              <w:t>[22400</w:t>
            </w:r>
            <w:r>
              <w:rPr>
                <w:rFonts w:hint="eastAsia"/>
                <w:sz w:val="21"/>
                <w:szCs w:val="21"/>
                <w:lang w:eastAsia="zh-CN"/>
              </w:rPr>
              <w:t>3</w:t>
            </w:r>
            <w:r>
              <w:rPr>
                <w:rFonts w:hint="default"/>
                <w:sz w:val="21"/>
                <w:szCs w:val="21"/>
                <w:lang w:eastAsia="zh-CN"/>
              </w:rPr>
              <w:t>]</w:t>
            </w:r>
            <w:r>
              <w:rPr>
                <w:rFonts w:hint="eastAsia"/>
              </w:rPr>
              <w:t xml:space="preserve"> </w:t>
            </w:r>
            <w:r>
              <w:rPr>
                <w:rFonts w:hint="eastAsia"/>
                <w:sz w:val="21"/>
                <w:szCs w:val="21"/>
                <w:lang w:eastAsia="zh-CN"/>
              </w:rPr>
              <w:t>阜平县信息网络服务中心</w:t>
            </w:r>
          </w:p>
        </w:tc>
        <w:tc>
          <w:tcPr>
            <w:tcW w:w="2381" w:type="dxa"/>
            <w:tcBorders>
              <w:top w:val="single" w:color="FFFFFF" w:sz="6" w:space="0"/>
              <w:left w:val="single" w:color="FFFFFF" w:sz="6" w:space="0"/>
              <w:right w:val="single" w:color="FFFFFF" w:sz="6" w:space="0"/>
            </w:tcBorders>
            <w:vAlign w:val="center"/>
          </w:tcPr>
          <w:p>
            <w:pPr>
              <w:pStyle w:val="13"/>
              <w:keepNext w:val="0"/>
              <w:keepLines w:val="0"/>
              <w:widowControl/>
              <w:suppressLineNumbers w:val="0"/>
              <w:spacing w:before="0" w:beforeAutospacing="0" w:after="0" w:afterAutospacing="0"/>
              <w:ind w:left="0" w:right="0"/>
              <w:rPr>
                <w:rFonts w:hint="default"/>
              </w:rPr>
            </w:pPr>
            <w:r>
              <w:rPr>
                <w:rFonts w:hint="default"/>
              </w:rPr>
              <w:t>预算年度：2022</w:t>
            </w:r>
          </w:p>
        </w:tc>
        <w:tc>
          <w:tcPr>
            <w:tcW w:w="4762" w:type="dxa"/>
            <w:gridSpan w:val="2"/>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序号</w:t>
            </w:r>
          </w:p>
        </w:tc>
        <w:tc>
          <w:tcPr>
            <w:tcW w:w="3798" w:type="dxa"/>
            <w:vMerge w:val="restart"/>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  目</w:t>
            </w:r>
          </w:p>
        </w:tc>
        <w:tc>
          <w:tcPr>
            <w:tcW w:w="9525" w:type="dxa"/>
            <w:gridSpan w:val="4"/>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3798" w:type="dxa"/>
            <w:vMerge w:val="continue"/>
          </w:tcPr>
          <w:p>
            <w:pPr>
              <w:keepNext w:val="0"/>
              <w:keepLines w:val="0"/>
              <w:widowControl/>
              <w:suppressLineNumbers w:val="0"/>
              <w:spacing w:before="0" w:beforeAutospacing="0" w:after="0" w:afterAutospacing="0"/>
              <w:ind w:left="0" w:right="0"/>
              <w:rPr>
                <w:rFonts w:hint="default"/>
              </w:rPr>
            </w:pPr>
          </w:p>
        </w:tc>
        <w:tc>
          <w:tcPr>
            <w:tcW w:w="2382"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合计</w:t>
            </w:r>
          </w:p>
        </w:tc>
        <w:tc>
          <w:tcPr>
            <w:tcW w:w="238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一般公共预算              财政拨款</w:t>
            </w:r>
          </w:p>
        </w:tc>
        <w:tc>
          <w:tcPr>
            <w:tcW w:w="238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政府性基金                  预算拨款</w:t>
            </w:r>
          </w:p>
        </w:tc>
        <w:tc>
          <w:tcPr>
            <w:tcW w:w="238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栏次</w:t>
            </w:r>
          </w:p>
        </w:tc>
        <w:tc>
          <w:tcPr>
            <w:tcW w:w="3798"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1</w:t>
            </w:r>
          </w:p>
        </w:tc>
        <w:tc>
          <w:tcPr>
            <w:tcW w:w="2382"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2</w:t>
            </w:r>
          </w:p>
        </w:tc>
        <w:tc>
          <w:tcPr>
            <w:tcW w:w="238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3</w:t>
            </w:r>
          </w:p>
        </w:tc>
        <w:tc>
          <w:tcPr>
            <w:tcW w:w="238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4</w:t>
            </w:r>
          </w:p>
        </w:tc>
        <w:tc>
          <w:tcPr>
            <w:tcW w:w="238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3798" w:type="dxa"/>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合计</w:t>
            </w:r>
          </w:p>
        </w:tc>
        <w:tc>
          <w:tcPr>
            <w:tcW w:w="2382" w:type="dxa"/>
            <w:vAlign w:val="center"/>
          </w:tcPr>
          <w:p>
            <w:pPr>
              <w:pStyle w:val="20"/>
              <w:keepNext w:val="0"/>
              <w:keepLines w:val="0"/>
              <w:widowControl/>
              <w:suppressLineNumbers w:val="0"/>
              <w:spacing w:before="0" w:beforeAutospacing="0" w:after="0" w:afterAutospacing="0"/>
              <w:ind w:left="0" w:right="0"/>
              <w:jc w:val="center"/>
              <w:rPr>
                <w:rFonts w:hint="default"/>
              </w:rPr>
            </w:pPr>
          </w:p>
        </w:tc>
        <w:tc>
          <w:tcPr>
            <w:tcW w:w="2381" w:type="dxa"/>
            <w:vAlign w:val="center"/>
          </w:tcPr>
          <w:p>
            <w:pPr>
              <w:pStyle w:val="20"/>
              <w:keepNext w:val="0"/>
              <w:keepLines w:val="0"/>
              <w:widowControl/>
              <w:suppressLineNumbers w:val="0"/>
              <w:spacing w:before="0" w:beforeAutospacing="0" w:after="0" w:afterAutospacing="0"/>
              <w:ind w:left="0" w:right="0"/>
              <w:jc w:val="center"/>
              <w:rPr>
                <w:rFonts w:hint="default"/>
                <w:lang w:eastAsia="zh-CN"/>
              </w:rPr>
            </w:pPr>
          </w:p>
        </w:tc>
        <w:tc>
          <w:tcPr>
            <w:tcW w:w="2381" w:type="dxa"/>
            <w:vAlign w:val="center"/>
          </w:tcPr>
          <w:p>
            <w:pPr>
              <w:pStyle w:val="20"/>
              <w:keepNext w:val="0"/>
              <w:keepLines w:val="0"/>
              <w:widowControl/>
              <w:suppressLineNumbers w:val="0"/>
              <w:spacing w:before="0" w:beforeAutospacing="0" w:after="0" w:afterAutospacing="0"/>
              <w:ind w:left="0" w:right="0"/>
              <w:rPr>
                <w:rFonts w:hint="default"/>
              </w:rPr>
            </w:pPr>
          </w:p>
        </w:tc>
        <w:tc>
          <w:tcPr>
            <w:tcW w:w="2381" w:type="dxa"/>
            <w:vAlign w:val="center"/>
          </w:tcPr>
          <w:p>
            <w:pPr>
              <w:pStyle w:val="20"/>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3798"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一、因公出国（境）费</w:t>
            </w:r>
          </w:p>
        </w:tc>
        <w:tc>
          <w:tcPr>
            <w:tcW w:w="2382" w:type="dxa"/>
            <w:vAlign w:val="center"/>
          </w:tcPr>
          <w:p>
            <w:pPr>
              <w:pStyle w:val="16"/>
              <w:keepNext w:val="0"/>
              <w:keepLines w:val="0"/>
              <w:widowControl/>
              <w:suppressLineNumbers w:val="0"/>
              <w:spacing w:before="0" w:beforeAutospacing="0" w:after="0" w:afterAutospacing="0"/>
              <w:ind w:left="0" w:right="0"/>
              <w:jc w:val="center"/>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jc w:val="center"/>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3</w:t>
            </w:r>
          </w:p>
        </w:tc>
        <w:tc>
          <w:tcPr>
            <w:tcW w:w="3798"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二、公务用车购置及运维费</w:t>
            </w:r>
          </w:p>
        </w:tc>
        <w:tc>
          <w:tcPr>
            <w:tcW w:w="2382" w:type="dxa"/>
            <w:vAlign w:val="center"/>
          </w:tcPr>
          <w:p>
            <w:pPr>
              <w:pStyle w:val="20"/>
              <w:keepNext w:val="0"/>
              <w:keepLines w:val="0"/>
              <w:widowControl/>
              <w:suppressLineNumbers w:val="0"/>
              <w:spacing w:before="0" w:beforeAutospacing="0" w:after="0" w:afterAutospacing="0"/>
              <w:ind w:left="0" w:right="0"/>
              <w:jc w:val="center"/>
              <w:rPr>
                <w:rFonts w:hint="default"/>
                <w:b w:val="0"/>
                <w:bCs/>
              </w:rPr>
            </w:pPr>
          </w:p>
        </w:tc>
        <w:tc>
          <w:tcPr>
            <w:tcW w:w="2381" w:type="dxa"/>
            <w:vAlign w:val="center"/>
          </w:tcPr>
          <w:p>
            <w:pPr>
              <w:pStyle w:val="20"/>
              <w:keepNext w:val="0"/>
              <w:keepLines w:val="0"/>
              <w:widowControl/>
              <w:suppressLineNumbers w:val="0"/>
              <w:spacing w:before="0" w:beforeAutospacing="0" w:after="0" w:afterAutospacing="0"/>
              <w:ind w:left="0" w:right="0"/>
              <w:jc w:val="center"/>
              <w:rPr>
                <w:rFonts w:hint="default"/>
                <w:b w:val="0"/>
                <w:bCs/>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4</w:t>
            </w:r>
          </w:p>
        </w:tc>
        <w:tc>
          <w:tcPr>
            <w:tcW w:w="3798"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 xml:space="preserve">    其中：公务用车购置费</w:t>
            </w:r>
          </w:p>
        </w:tc>
        <w:tc>
          <w:tcPr>
            <w:tcW w:w="2382" w:type="dxa"/>
            <w:vAlign w:val="center"/>
          </w:tcPr>
          <w:p>
            <w:pPr>
              <w:pStyle w:val="16"/>
              <w:keepNext w:val="0"/>
              <w:keepLines w:val="0"/>
              <w:widowControl/>
              <w:suppressLineNumbers w:val="0"/>
              <w:spacing w:before="0" w:beforeAutospacing="0" w:after="0" w:afterAutospacing="0"/>
              <w:ind w:left="0" w:right="0"/>
              <w:jc w:val="center"/>
              <w:rPr>
                <w:rFonts w:hint="default"/>
                <w:bCs/>
              </w:rPr>
            </w:pPr>
          </w:p>
        </w:tc>
        <w:tc>
          <w:tcPr>
            <w:tcW w:w="2381" w:type="dxa"/>
            <w:vAlign w:val="center"/>
          </w:tcPr>
          <w:p>
            <w:pPr>
              <w:pStyle w:val="16"/>
              <w:keepNext w:val="0"/>
              <w:keepLines w:val="0"/>
              <w:widowControl/>
              <w:suppressLineNumbers w:val="0"/>
              <w:spacing w:before="0" w:beforeAutospacing="0" w:after="0" w:afterAutospacing="0"/>
              <w:ind w:left="0" w:right="0"/>
              <w:jc w:val="center"/>
              <w:rPr>
                <w:rFonts w:hint="default"/>
                <w:bCs/>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5</w:t>
            </w:r>
          </w:p>
        </w:tc>
        <w:tc>
          <w:tcPr>
            <w:tcW w:w="3798"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 xml:space="preserve">          公务用车运行维护费</w:t>
            </w:r>
          </w:p>
        </w:tc>
        <w:tc>
          <w:tcPr>
            <w:tcW w:w="2382" w:type="dxa"/>
            <w:vAlign w:val="center"/>
          </w:tcPr>
          <w:p>
            <w:pPr>
              <w:pStyle w:val="20"/>
              <w:keepNext w:val="0"/>
              <w:keepLines w:val="0"/>
              <w:widowControl/>
              <w:suppressLineNumbers w:val="0"/>
              <w:spacing w:before="0" w:beforeAutospacing="0" w:after="0" w:afterAutospacing="0"/>
              <w:ind w:left="0" w:right="0"/>
              <w:jc w:val="center"/>
              <w:rPr>
                <w:rFonts w:hint="default"/>
                <w:b w:val="0"/>
                <w:bCs/>
              </w:rPr>
            </w:pPr>
          </w:p>
        </w:tc>
        <w:tc>
          <w:tcPr>
            <w:tcW w:w="2381" w:type="dxa"/>
            <w:vAlign w:val="center"/>
          </w:tcPr>
          <w:p>
            <w:pPr>
              <w:pStyle w:val="20"/>
              <w:keepNext w:val="0"/>
              <w:keepLines w:val="0"/>
              <w:widowControl/>
              <w:suppressLineNumbers w:val="0"/>
              <w:spacing w:before="0" w:beforeAutospacing="0" w:after="0" w:afterAutospacing="0"/>
              <w:ind w:left="0" w:right="0"/>
              <w:jc w:val="center"/>
              <w:rPr>
                <w:rFonts w:hint="default"/>
                <w:b w:val="0"/>
                <w:bCs/>
                <w:lang w:eastAsia="zh-CN"/>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6</w:t>
            </w:r>
          </w:p>
        </w:tc>
        <w:tc>
          <w:tcPr>
            <w:tcW w:w="3798"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三、公务接待费</w:t>
            </w:r>
          </w:p>
        </w:tc>
        <w:tc>
          <w:tcPr>
            <w:tcW w:w="2382" w:type="dxa"/>
            <w:vAlign w:val="center"/>
          </w:tcPr>
          <w:p>
            <w:pPr>
              <w:pStyle w:val="16"/>
              <w:keepNext w:val="0"/>
              <w:keepLines w:val="0"/>
              <w:widowControl/>
              <w:suppressLineNumbers w:val="0"/>
              <w:spacing w:before="0" w:beforeAutospacing="0" w:after="0" w:afterAutospacing="0"/>
              <w:ind w:left="0" w:right="0"/>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c>
          <w:tcPr>
            <w:tcW w:w="2381" w:type="dxa"/>
            <w:vAlign w:val="center"/>
          </w:tcPr>
          <w:p>
            <w:pPr>
              <w:pStyle w:val="16"/>
              <w:keepNext w:val="0"/>
              <w:keepLines w:val="0"/>
              <w:widowControl/>
              <w:suppressLineNumbers w:val="0"/>
              <w:spacing w:before="0" w:beforeAutospacing="0" w:after="0" w:afterAutospacing="0"/>
              <w:ind w:left="0" w:right="0"/>
              <w:rPr>
                <w:rFonts w:hint="default"/>
              </w:rPr>
            </w:pPr>
          </w:p>
        </w:tc>
      </w:tr>
    </w:tbl>
    <w:p>
      <w:pPr>
        <w:ind w:firstLine="420" w:firstLineChars="200"/>
        <w:jc w:val="both"/>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财政拨款“三公”经费</w:t>
      </w:r>
      <w:r>
        <w:rPr>
          <w:rFonts w:ascii="方正书宋_GBK" w:hAnsi="方正书宋_GBK" w:eastAsia="方正书宋_GBK" w:cs="方正书宋_GBK"/>
          <w:color w:val="000000"/>
          <w:sz w:val="21"/>
        </w:rPr>
        <w:t>预算，空表列示。</w:t>
      </w:r>
      <w:r>
        <w:rPr>
          <w:rFonts w:ascii="方正书宋_GBK" w:hAnsi="方正书宋_GBK" w:eastAsia="方正书宋_GBK" w:cs="方正书宋_GBK"/>
          <w:color w:val="FFFFFF"/>
          <w:sz w:val="21"/>
        </w:rPr>
        <w:t>第一部分  河北省财政厅2022年单位预算信息公开情况说明</w:t>
      </w:r>
    </w:p>
    <w:p>
      <w:pPr>
        <w:jc w:val="center"/>
      </w:pPr>
      <w:r>
        <w:rPr>
          <w:rFonts w:hint="eastAsia" w:ascii="方正小标宋_GBK" w:hAnsi="方正小标宋_GBK" w:eastAsia="方正小标宋_GBK" w:cs="方正小标宋_GBK"/>
          <w:color w:val="000000"/>
          <w:sz w:val="44"/>
          <w:lang w:eastAsia="zh-CN"/>
        </w:rPr>
        <w:t>阜平县信息网络服务中心</w:t>
      </w:r>
      <w:r>
        <w:rPr>
          <w:rFonts w:ascii="方正小标宋_GBK" w:hAnsi="方正小标宋_GBK" w:eastAsia="方正小标宋_GBK" w:cs="方正小标宋_GBK"/>
          <w:color w:val="000000"/>
          <w:sz w:val="44"/>
        </w:rPr>
        <w:t>2022年单位预算信息公开情况说明</w:t>
      </w:r>
    </w:p>
    <w:p>
      <w:pPr>
        <w:spacing w:line="500" w:lineRule="exact"/>
        <w:ind w:firstLine="560"/>
        <w:rPr>
          <w:rFonts w:eastAsia="方正仿宋_GBK"/>
          <w:color w:val="000000"/>
          <w:sz w:val="28"/>
        </w:rPr>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阜平县信息网络服务中心</w:t>
      </w:r>
      <w:r>
        <w:rPr>
          <w:rFonts w:eastAsia="方正仿宋_GBK"/>
          <w:color w:val="000000"/>
          <w:sz w:val="28"/>
        </w:rPr>
        <w:t>2022年单位预算公开如下：</w:t>
      </w:r>
    </w:p>
    <w:p>
      <w:pPr>
        <w:spacing w:before="10" w:after="10" w:line="360" w:lineRule="auto"/>
        <w:ind w:firstLine="640"/>
        <w:outlineLvl w:val="2"/>
      </w:pPr>
      <w:r>
        <w:rPr>
          <w:rFonts w:ascii="黑体" w:hAnsi="黑体" w:eastAsia="黑体" w:cs="黑体"/>
          <w:color w:val="000000"/>
          <w:sz w:val="32"/>
        </w:rPr>
        <w:t>一、单位职责及机构设置情况</w:t>
      </w:r>
    </w:p>
    <w:p>
      <w:pPr>
        <w:pStyle w:val="41"/>
        <w:spacing w:line="520" w:lineRule="exact"/>
        <w:ind w:firstLine="739" w:firstLineChars="230"/>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lang w:eastAsia="zh-CN"/>
        </w:rPr>
        <w:t>单位职责：</w:t>
      </w:r>
      <w:r>
        <w:rPr>
          <w:rFonts w:hint="eastAsia" w:ascii="Times New Roman" w:hAnsi="Times New Roman" w:eastAsia="方正仿宋_GBK"/>
          <w:color w:val="000000"/>
          <w:sz w:val="28"/>
          <w:szCs w:val="24"/>
          <w:lang w:eastAsia="zh-CN"/>
        </w:rPr>
        <w:t>该部分内容为涉密内容，不予公开。</w:t>
      </w:r>
    </w:p>
    <w:p>
      <w:pPr>
        <w:ind w:firstLine="640"/>
      </w:pPr>
      <w:r>
        <w:rPr>
          <w:rFonts w:ascii="方正楷体_GBK" w:hAnsi="方正楷体_GBK" w:eastAsia="方正楷体_GBK" w:cs="方正楷体_GBK"/>
          <w:b/>
          <w:color w:val="000000"/>
          <w:sz w:val="32"/>
        </w:rPr>
        <w:t>机构设置：</w:t>
      </w:r>
    </w:p>
    <w:tbl>
      <w:tblPr>
        <w:tblStyle w:val="9"/>
        <w:tblW w:w="11787" w:type="dxa"/>
        <w:jc w:val="center"/>
        <w:tblLayout w:type="fixed"/>
        <w:tblCellMar>
          <w:top w:w="0" w:type="dxa"/>
          <w:left w:w="108" w:type="dxa"/>
          <w:bottom w:w="0" w:type="dxa"/>
          <w:right w:w="108" w:type="dxa"/>
        </w:tblCellMar>
      </w:tblPr>
      <w:tblGrid>
        <w:gridCol w:w="1590"/>
        <w:gridCol w:w="3283"/>
        <w:gridCol w:w="1985"/>
        <w:gridCol w:w="2126"/>
        <w:gridCol w:w="2803"/>
      </w:tblGrid>
      <w:tr>
        <w:tblPrEx>
          <w:tblCellMar>
            <w:top w:w="0" w:type="dxa"/>
            <w:left w:w="108" w:type="dxa"/>
            <w:bottom w:w="0" w:type="dxa"/>
            <w:right w:w="108" w:type="dxa"/>
          </w:tblCellMar>
        </w:tblPrEx>
        <w:trPr>
          <w:trHeight w:val="810" w:hRule="atLeast"/>
          <w:jc w:val="center"/>
        </w:trPr>
        <w:tc>
          <w:tcPr>
            <w:tcW w:w="11787" w:type="dxa"/>
            <w:gridSpan w:val="5"/>
            <w:tcBorders>
              <w:top w:val="nil"/>
              <w:left w:val="nil"/>
              <w:bottom w:val="single" w:color="auto" w:sz="4" w:space="0"/>
              <w:right w:val="nil"/>
              <w:tl2br w:val="nil"/>
              <w:tr2bl w:val="nil"/>
            </w:tcBorders>
            <w:vAlign w:val="center"/>
          </w:tcPr>
          <w:p>
            <w:pPr>
              <w:keepNext w:val="0"/>
              <w:keepLines w:val="0"/>
              <w:widowControl/>
              <w:suppressLineNumbers w:val="0"/>
              <w:spacing w:before="0" w:beforeAutospacing="0" w:after="0" w:afterAutospacing="0"/>
              <w:ind w:left="0" w:right="0"/>
              <w:jc w:val="center"/>
              <w:rPr>
                <w:rFonts w:hint="default" w:ascii="黑体" w:hAnsi="黑体" w:eastAsia="黑体" w:cs="仿宋_GB2312"/>
                <w:color w:val="000000"/>
                <w:sz w:val="44"/>
                <w:szCs w:val="44"/>
              </w:rPr>
            </w:pPr>
            <w:r>
              <w:rPr>
                <w:rFonts w:hint="eastAsia" w:ascii="黑体" w:hAnsi="黑体" w:eastAsia="黑体" w:cs="仿宋_GB2312"/>
                <w:color w:val="000000"/>
                <w:sz w:val="44"/>
                <w:szCs w:val="44"/>
              </w:rPr>
              <w:t>单位机构设置情况</w:t>
            </w:r>
          </w:p>
        </w:tc>
      </w:tr>
      <w:tr>
        <w:tblPrEx>
          <w:tblCellMar>
            <w:top w:w="0" w:type="dxa"/>
            <w:left w:w="108" w:type="dxa"/>
            <w:bottom w:w="0" w:type="dxa"/>
            <w:right w:w="108" w:type="dxa"/>
          </w:tblCellMar>
        </w:tblPrEx>
        <w:trPr>
          <w:trHeight w:val="720" w:hRule="atLeast"/>
          <w:jc w:val="center"/>
        </w:trPr>
        <w:tc>
          <w:tcPr>
            <w:tcW w:w="1590" w:type="dxa"/>
            <w:vMerge w:val="restart"/>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序号</w:t>
            </w:r>
          </w:p>
        </w:tc>
        <w:tc>
          <w:tcPr>
            <w:tcW w:w="3283" w:type="dxa"/>
            <w:vMerge w:val="restart"/>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单位名称</w:t>
            </w:r>
          </w:p>
        </w:tc>
        <w:tc>
          <w:tcPr>
            <w:tcW w:w="1985" w:type="dxa"/>
            <w:vMerge w:val="restart"/>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单位性质</w:t>
            </w:r>
          </w:p>
        </w:tc>
        <w:tc>
          <w:tcPr>
            <w:tcW w:w="2126" w:type="dxa"/>
            <w:vMerge w:val="restart"/>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单位规格</w:t>
            </w:r>
          </w:p>
        </w:tc>
        <w:tc>
          <w:tcPr>
            <w:tcW w:w="2803" w:type="dxa"/>
            <w:vMerge w:val="restart"/>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b/>
                <w:color w:val="000000"/>
                <w:sz w:val="28"/>
                <w:szCs w:val="28"/>
              </w:rPr>
            </w:pPr>
            <w:r>
              <w:rPr>
                <w:rFonts w:hint="eastAsia" w:cs="仿宋_GB2312" w:asciiTheme="minorEastAsia" w:hAnsiTheme="minorEastAsia" w:eastAsiaTheme="minorEastAsia"/>
                <w:b/>
                <w:color w:val="000000"/>
                <w:sz w:val="28"/>
                <w:szCs w:val="28"/>
              </w:rPr>
              <w:t>经费保障形式</w:t>
            </w:r>
          </w:p>
        </w:tc>
      </w:tr>
      <w:tr>
        <w:tblPrEx>
          <w:tblCellMar>
            <w:top w:w="0" w:type="dxa"/>
            <w:left w:w="108" w:type="dxa"/>
            <w:bottom w:w="0" w:type="dxa"/>
            <w:right w:w="108" w:type="dxa"/>
          </w:tblCellMar>
        </w:tblPrEx>
        <w:trPr>
          <w:trHeight w:val="420" w:hRule="atLeast"/>
          <w:jc w:val="center"/>
        </w:trPr>
        <w:tc>
          <w:tcPr>
            <w:tcW w:w="1590" w:type="dxa"/>
            <w:vMerge w:val="continue"/>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rPr>
                <w:rFonts w:hint="default" w:cs="仿宋_GB2312" w:asciiTheme="minorEastAsia" w:hAnsiTheme="minorEastAsia" w:eastAsiaTheme="minorEastAsia"/>
                <w:color w:val="000000"/>
                <w:sz w:val="28"/>
                <w:szCs w:val="28"/>
              </w:rPr>
            </w:pPr>
          </w:p>
        </w:tc>
        <w:tc>
          <w:tcPr>
            <w:tcW w:w="3283" w:type="dxa"/>
            <w:vMerge w:val="continue"/>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rPr>
                <w:rFonts w:hint="default" w:cs="仿宋_GB2312" w:asciiTheme="minorEastAsia" w:hAnsiTheme="minorEastAsia" w:eastAsiaTheme="minorEastAsia"/>
                <w:color w:val="000000"/>
                <w:sz w:val="28"/>
                <w:szCs w:val="28"/>
              </w:rPr>
            </w:pPr>
          </w:p>
        </w:tc>
        <w:tc>
          <w:tcPr>
            <w:tcW w:w="1985" w:type="dxa"/>
            <w:vMerge w:val="continue"/>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rPr>
                <w:rFonts w:hint="default" w:cs="仿宋_GB2312" w:asciiTheme="minorEastAsia" w:hAnsiTheme="minorEastAsia" w:eastAsiaTheme="minorEastAsia"/>
                <w:color w:val="000000"/>
                <w:sz w:val="28"/>
                <w:szCs w:val="28"/>
              </w:rPr>
            </w:pPr>
          </w:p>
        </w:tc>
        <w:tc>
          <w:tcPr>
            <w:tcW w:w="2126" w:type="dxa"/>
            <w:vMerge w:val="continue"/>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rPr>
                <w:rFonts w:hint="default" w:cs="仿宋_GB2312" w:asciiTheme="minorEastAsia" w:hAnsiTheme="minorEastAsia" w:eastAsiaTheme="minorEastAsia"/>
                <w:color w:val="000000"/>
                <w:sz w:val="28"/>
                <w:szCs w:val="28"/>
              </w:rPr>
            </w:pPr>
          </w:p>
        </w:tc>
        <w:tc>
          <w:tcPr>
            <w:tcW w:w="2803" w:type="dxa"/>
            <w:vMerge w:val="continue"/>
            <w:tcBorders>
              <w:top w:val="nil"/>
              <w:left w:val="single" w:color="auto" w:sz="4" w:space="0"/>
              <w:bottom w:val="single" w:color="000000"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rPr>
                <w:rFonts w:hint="default" w:cs="仿宋_GB2312" w:asciiTheme="minorEastAsia" w:hAnsiTheme="minorEastAsia" w:eastAsiaTheme="minorEastAsia"/>
                <w:color w:val="000000"/>
                <w:sz w:val="28"/>
                <w:szCs w:val="28"/>
              </w:rPr>
            </w:pPr>
          </w:p>
        </w:tc>
      </w:tr>
      <w:tr>
        <w:tblPrEx>
          <w:tblCellMar>
            <w:top w:w="0" w:type="dxa"/>
            <w:left w:w="108" w:type="dxa"/>
            <w:bottom w:w="0" w:type="dxa"/>
            <w:right w:w="108" w:type="dxa"/>
          </w:tblCellMar>
        </w:tblPrEx>
        <w:trPr>
          <w:trHeight w:val="720" w:hRule="atLeast"/>
          <w:jc w:val="center"/>
        </w:trPr>
        <w:tc>
          <w:tcPr>
            <w:tcW w:w="1590" w:type="dxa"/>
            <w:tcBorders>
              <w:top w:val="nil"/>
              <w:left w:val="single" w:color="auto" w:sz="4" w:space="0"/>
              <w:bottom w:val="single" w:color="auto"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1</w:t>
            </w:r>
          </w:p>
        </w:tc>
        <w:tc>
          <w:tcPr>
            <w:tcW w:w="3283" w:type="dxa"/>
            <w:tcBorders>
              <w:top w:val="nil"/>
              <w:left w:val="nil"/>
              <w:bottom w:val="single" w:color="auto"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color w:val="000000"/>
                <w:sz w:val="28"/>
                <w:szCs w:val="28"/>
              </w:rPr>
            </w:pPr>
            <w:r>
              <w:rPr>
                <w:rFonts w:hint="eastAsia"/>
                <w:sz w:val="21"/>
                <w:szCs w:val="21"/>
                <w:lang w:eastAsia="zh-CN"/>
              </w:rPr>
              <w:t>阜平县信息网络服务中心</w:t>
            </w:r>
          </w:p>
        </w:tc>
        <w:tc>
          <w:tcPr>
            <w:tcW w:w="1985" w:type="dxa"/>
            <w:tcBorders>
              <w:top w:val="nil"/>
              <w:left w:val="nil"/>
              <w:bottom w:val="single" w:color="auto"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eastAsia" w:cs="仿宋_GB2312" w:asciiTheme="minorEastAsia" w:hAnsiTheme="minorEastAsia" w:eastAsiaTheme="minorEastAsia"/>
                <w:color w:val="000000"/>
                <w:sz w:val="28"/>
                <w:szCs w:val="28"/>
                <w:lang w:eastAsia="zh-CN"/>
              </w:rPr>
            </w:pPr>
            <w:r>
              <w:rPr>
                <w:rFonts w:hint="eastAsia" w:cs="仿宋_GB2312" w:asciiTheme="minorEastAsia" w:hAnsiTheme="minorEastAsia" w:eastAsiaTheme="minorEastAsia"/>
                <w:color w:val="000000"/>
                <w:sz w:val="28"/>
                <w:szCs w:val="28"/>
                <w:lang w:eastAsia="zh-CN"/>
              </w:rPr>
              <w:t>事业</w:t>
            </w:r>
          </w:p>
        </w:tc>
        <w:tc>
          <w:tcPr>
            <w:tcW w:w="2126" w:type="dxa"/>
            <w:tcBorders>
              <w:top w:val="nil"/>
              <w:left w:val="nil"/>
              <w:bottom w:val="single" w:color="auto"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lang w:eastAsia="zh-CN"/>
              </w:rPr>
              <w:t>股</w:t>
            </w:r>
            <w:r>
              <w:rPr>
                <w:rFonts w:hint="eastAsia" w:cs="仿宋_GB2312" w:asciiTheme="minorEastAsia" w:hAnsiTheme="minorEastAsia" w:eastAsiaTheme="minorEastAsia"/>
                <w:color w:val="000000"/>
                <w:sz w:val="28"/>
                <w:szCs w:val="28"/>
              </w:rPr>
              <w:t>级</w:t>
            </w:r>
          </w:p>
        </w:tc>
        <w:tc>
          <w:tcPr>
            <w:tcW w:w="2803" w:type="dxa"/>
            <w:tcBorders>
              <w:top w:val="nil"/>
              <w:left w:val="nil"/>
              <w:bottom w:val="single" w:color="auto" w:sz="4" w:space="0"/>
              <w:right w:val="single" w:color="auto" w:sz="4" w:space="0"/>
              <w:tl2br w:val="nil"/>
              <w:tr2bl w:val="nil"/>
            </w:tcBorders>
            <w:vAlign w:val="center"/>
          </w:tcPr>
          <w:p>
            <w:pPr>
              <w:keepNext w:val="0"/>
              <w:keepLines w:val="0"/>
              <w:widowControl/>
              <w:suppressLineNumbers w:val="0"/>
              <w:spacing w:before="0" w:beforeAutospacing="0" w:after="0" w:afterAutospacing="0"/>
              <w:ind w:left="0" w:right="0"/>
              <w:jc w:val="center"/>
              <w:rPr>
                <w:rFonts w:hint="default" w:cs="仿宋_GB2312" w:asciiTheme="minorEastAsia" w:hAnsiTheme="minorEastAsia" w:eastAsiaTheme="minorEastAsia"/>
                <w:color w:val="000000"/>
                <w:sz w:val="28"/>
                <w:szCs w:val="28"/>
              </w:rPr>
            </w:pPr>
            <w:r>
              <w:rPr>
                <w:rFonts w:hint="eastAsia" w:cs="仿宋_GB2312" w:asciiTheme="minorEastAsia" w:hAnsiTheme="minorEastAsia" w:eastAsiaTheme="minorEastAsia"/>
                <w:color w:val="000000"/>
                <w:sz w:val="28"/>
                <w:szCs w:val="28"/>
              </w:rPr>
              <w:t>财政拨款</w:t>
            </w:r>
          </w:p>
        </w:tc>
      </w:tr>
    </w:tbl>
    <w:p>
      <w:pPr>
        <w:pStyle w:val="15"/>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23"/>
      </w:pPr>
      <w:r>
        <w:t>1、收入说明</w:t>
      </w:r>
    </w:p>
    <w:p>
      <w:pPr>
        <w:pStyle w:val="23"/>
      </w:pPr>
      <w:r>
        <w:t>反映本单位当年全部收入。2022年预算收入</w:t>
      </w:r>
      <w:r>
        <w:rPr>
          <w:rFonts w:hint="eastAsia"/>
          <w:lang w:val="en-US" w:eastAsia="zh-CN"/>
        </w:rPr>
        <w:t>44.46</w:t>
      </w:r>
      <w:r>
        <w:t>万元，其中：一般公共预算收入</w:t>
      </w:r>
      <w:r>
        <w:rPr>
          <w:rFonts w:hint="eastAsia"/>
          <w:lang w:val="en-US" w:eastAsia="zh-CN"/>
        </w:rPr>
        <w:t>44.46</w:t>
      </w:r>
      <w:r>
        <w:t>万元，基金预算收入0万元，国有资本经营预算收入0万元，财政专户核拨收入0万元，单位资金其他收入</w:t>
      </w:r>
      <w:r>
        <w:rPr>
          <w:rFonts w:hint="eastAsia"/>
          <w:lang w:eastAsia="zh-CN"/>
        </w:rPr>
        <w:t>0</w:t>
      </w:r>
      <w:r>
        <w:t>万元，上年结转结余0万元。</w:t>
      </w:r>
    </w:p>
    <w:p>
      <w:pPr>
        <w:pStyle w:val="23"/>
      </w:pPr>
      <w:r>
        <w:t>2、支出说明</w:t>
      </w:r>
    </w:p>
    <w:p>
      <w:pPr>
        <w:pStyle w:val="23"/>
      </w:pPr>
      <w:r>
        <w:t>收支预算总表支出栏、基本支出表、项目支出表按经济分类和支出功能分类科目编制，反映</w:t>
      </w:r>
      <w:r>
        <w:rPr>
          <w:rFonts w:hint="eastAsia"/>
          <w:lang w:eastAsia="zh-CN"/>
        </w:rPr>
        <w:t>阜平县信息网络服务中心</w:t>
      </w:r>
      <w:r>
        <w:t>年度单位预算中支出预算的总体情况。2022年支出预算</w:t>
      </w:r>
      <w:r>
        <w:rPr>
          <w:rFonts w:hint="eastAsia"/>
          <w:lang w:val="en-US" w:eastAsia="zh-CN"/>
        </w:rPr>
        <w:t>44.46</w:t>
      </w:r>
      <w:r>
        <w:t>万元，其中基本支出</w:t>
      </w:r>
      <w:r>
        <w:rPr>
          <w:rFonts w:hint="eastAsia"/>
          <w:lang w:val="en-US" w:eastAsia="zh-CN"/>
        </w:rPr>
        <w:t>44.46</w:t>
      </w:r>
      <w:r>
        <w:t>万元，包括人员经费</w:t>
      </w:r>
      <w:r>
        <w:rPr>
          <w:rFonts w:hint="eastAsia"/>
          <w:lang w:val="en-US" w:eastAsia="zh-CN"/>
        </w:rPr>
        <w:t>44.46</w:t>
      </w:r>
      <w:r>
        <w:t>万元和日常公用经费</w:t>
      </w:r>
      <w:r>
        <w:rPr>
          <w:rFonts w:hint="eastAsia"/>
          <w:lang w:val="en-US" w:eastAsia="zh-CN"/>
        </w:rPr>
        <w:t>0</w:t>
      </w:r>
      <w:r>
        <w:t>万元；项目支出</w:t>
      </w:r>
      <w:r>
        <w:rPr>
          <w:rFonts w:hint="eastAsia"/>
          <w:lang w:val="en-US" w:eastAsia="zh-CN"/>
        </w:rPr>
        <w:t>0</w:t>
      </w:r>
      <w:r>
        <w:t>万元。</w:t>
      </w:r>
    </w:p>
    <w:p>
      <w:pPr>
        <w:pStyle w:val="23"/>
      </w:pPr>
      <w:r>
        <w:t>3、比上年增减情况</w:t>
      </w:r>
    </w:p>
    <w:p>
      <w:pPr>
        <w:pStyle w:val="23"/>
      </w:pPr>
      <w:r>
        <w:t>2022年预算收支安排</w:t>
      </w:r>
      <w:r>
        <w:rPr>
          <w:rFonts w:hint="eastAsia"/>
          <w:lang w:val="en-US" w:eastAsia="zh-CN"/>
        </w:rPr>
        <w:t>44.46</w:t>
      </w:r>
      <w:r>
        <w:t>万元。</w:t>
      </w:r>
    </w:p>
    <w:p>
      <w:pPr>
        <w:spacing w:before="10" w:after="10" w:line="360" w:lineRule="auto"/>
        <w:ind w:firstLine="640"/>
        <w:outlineLvl w:val="2"/>
      </w:pPr>
      <w:r>
        <w:rPr>
          <w:rFonts w:ascii="黑体" w:hAnsi="黑体" w:eastAsia="黑体" w:cs="黑体"/>
          <w:color w:val="000000"/>
          <w:sz w:val="32"/>
        </w:rPr>
        <w:t>三、机关运行经费安排情况</w:t>
      </w:r>
    </w:p>
    <w:p>
      <w:pPr>
        <w:pStyle w:val="24"/>
      </w:pPr>
      <w:r>
        <w:t>2022年，我单位运行经费共计安排</w:t>
      </w:r>
      <w:r>
        <w:rPr>
          <w:rFonts w:hint="eastAsia"/>
          <w:lang w:val="en-US" w:eastAsia="zh-CN"/>
        </w:rPr>
        <w:t>0</w:t>
      </w:r>
      <w:r>
        <w:t>万元。</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pStyle w:val="25"/>
      </w:pPr>
      <w:r>
        <w:t>2022年，我单位财政拨款“三公”经费预算安排</w:t>
      </w:r>
      <w:r>
        <w:rPr>
          <w:rFonts w:hint="eastAsia"/>
          <w:lang w:val="en-US" w:eastAsia="zh-CN"/>
        </w:rPr>
        <w:t>0</w:t>
      </w:r>
      <w:r>
        <w:t>万元，其中因公出国（境）费</w:t>
      </w:r>
      <w:r>
        <w:rPr>
          <w:rFonts w:hint="eastAsia"/>
          <w:lang w:eastAsia="zh-CN"/>
        </w:rPr>
        <w:t>0</w:t>
      </w:r>
      <w:r>
        <w:t>万元；公务用车购置及运维费</w:t>
      </w:r>
      <w:r>
        <w:rPr>
          <w:rFonts w:hint="eastAsia"/>
          <w:lang w:val="en-US" w:eastAsia="zh-CN"/>
        </w:rPr>
        <w:t>0</w:t>
      </w:r>
      <w:r>
        <w:t>万元（其中：公务用车购置费为0万元，公务用车运维费</w:t>
      </w:r>
      <w:r>
        <w:rPr>
          <w:rFonts w:hint="eastAsia"/>
          <w:lang w:val="en-US" w:eastAsia="zh-CN"/>
        </w:rPr>
        <w:t>0</w:t>
      </w:r>
      <w:r>
        <w:t>万元)；公务接待费</w:t>
      </w:r>
      <w:r>
        <w:rPr>
          <w:rFonts w:hint="eastAsia"/>
          <w:lang w:eastAsia="zh-CN"/>
        </w:rPr>
        <w:t>0</w:t>
      </w:r>
      <w:r>
        <w:t>万元。与2021年相比</w:t>
      </w:r>
      <w:r>
        <w:rPr>
          <w:rFonts w:hint="eastAsia"/>
          <w:lang w:eastAsia="zh-CN"/>
        </w:rPr>
        <w:t>无变化</w:t>
      </w:r>
      <w:r>
        <w:t>。</w:t>
      </w:r>
    </w:p>
    <w:p>
      <w:pPr>
        <w:spacing w:before="10" w:after="10" w:line="360" w:lineRule="auto"/>
        <w:ind w:firstLine="640"/>
        <w:outlineLvl w:val="2"/>
      </w:pPr>
      <w:r>
        <w:rPr>
          <w:rFonts w:ascii="黑体" w:hAnsi="黑体" w:eastAsia="黑体" w:cs="黑体"/>
          <w:color w:val="000000"/>
          <w:sz w:val="32"/>
        </w:rPr>
        <w:t>五、预算绩效信息</w:t>
      </w:r>
    </w:p>
    <w:p>
      <w:pPr>
        <w:ind w:firstLine="560" w:firstLineChars="200"/>
        <w:outlineLvl w:val="0"/>
        <w:rPr>
          <w:rFonts w:eastAsia="方正仿宋_GBK"/>
          <w:sz w:val="28"/>
        </w:rPr>
      </w:pPr>
      <w:r>
        <w:rPr>
          <w:rFonts w:hint="eastAsia" w:eastAsia="方正仿宋_GBK"/>
          <w:sz w:val="28"/>
        </w:rPr>
        <w:t>单位整体绩效目标：</w:t>
      </w:r>
    </w:p>
    <w:p>
      <w:pPr>
        <w:ind w:firstLine="560" w:firstLineChars="200"/>
        <w:outlineLvl w:val="0"/>
        <w:rPr>
          <w:rFonts w:ascii="方正楷体_GBK" w:hAnsi="方正楷体_GBK" w:eastAsia="方正楷体_GBK" w:cs="方正楷体_GBK"/>
          <w:b/>
          <w:color w:val="000000"/>
          <w:sz w:val="32"/>
          <w:lang w:eastAsia="zh-CN"/>
        </w:rPr>
      </w:pPr>
      <w:r>
        <w:rPr>
          <w:rFonts w:hint="eastAsia" w:eastAsia="方正仿宋_GBK"/>
          <w:sz w:val="28"/>
          <w:lang w:eastAsia="zh-CN"/>
        </w:rPr>
        <w:t>该部分内容为涉密内容，不予公开。</w:t>
      </w:r>
    </w:p>
    <w:p>
      <w:pPr>
        <w:jc w:val="center"/>
      </w:pPr>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p>
    <w:p>
      <w:pPr>
        <w:spacing w:line="520" w:lineRule="exact"/>
        <w:ind w:firstLine="560" w:firstLineChars="200"/>
        <w:rPr>
          <w:rFonts w:eastAsia="方正仿宋_GBK"/>
          <w:color w:val="000000"/>
          <w:sz w:val="28"/>
          <w:lang w:eastAsia="zh-CN"/>
        </w:rPr>
      </w:pPr>
      <w:r>
        <w:rPr>
          <w:rFonts w:hint="eastAsia" w:eastAsia="方正仿宋_GBK"/>
          <w:color w:val="000000"/>
          <w:sz w:val="28"/>
          <w:lang w:eastAsia="zh-CN"/>
        </w:rPr>
        <w:t>2022年，我单位政府采购预算总额0万元，采购项目0个，采购物品0元，采购数目0个，采购数量0个，采购金额0万元。从采购类型来看，政府采购货物支出0万元，政府采购工程支出0万元，占0%、政府采购服务支出0万元，占0%。授予中小企业合同金额0万元，占政府采购支出总额的0%，其中授予小微企业合同金额0万元，占政府采购支出总额的0%。</w:t>
      </w:r>
    </w:p>
    <w:p>
      <w:pPr>
        <w:spacing w:line="520" w:lineRule="exact"/>
        <w:ind w:firstLine="560" w:firstLineChars="200"/>
        <w:rPr>
          <w:rFonts w:eastAsia="方正仿宋_GBK"/>
          <w:color w:val="000000"/>
          <w:sz w:val="28"/>
          <w:lang w:eastAsia="zh-CN"/>
        </w:rPr>
      </w:pPr>
    </w:p>
    <w:p>
      <w:pPr>
        <w:jc w:val="center"/>
        <w:outlineLvl w:val="1"/>
        <w:rPr>
          <w:rFonts w:hAnsi="宋体"/>
          <w:sz w:val="32"/>
        </w:rPr>
      </w:pPr>
      <w:r>
        <w:rPr>
          <w:rFonts w:hint="eastAsia" w:ascii="方正小标宋_GBK" w:eastAsia="方正小标宋_GBK"/>
          <w:sz w:val="32"/>
        </w:rPr>
        <w:t>单位政府采购预算</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1"/>
        <w:gridCol w:w="1097"/>
        <w:gridCol w:w="1483"/>
        <w:gridCol w:w="1483"/>
        <w:gridCol w:w="687"/>
        <w:gridCol w:w="878"/>
        <w:gridCol w:w="879"/>
        <w:gridCol w:w="1097"/>
        <w:gridCol w:w="1099"/>
        <w:gridCol w:w="1099"/>
        <w:gridCol w:w="1097"/>
        <w:gridCol w:w="1099"/>
        <w:gridCol w:w="10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428" w:type="dxa"/>
            <w:gridSpan w:val="7"/>
            <w:tcBorders>
              <w:top w:val="single" w:color="FFFFFF" w:sz="6" w:space="0"/>
              <w:left w:val="single" w:color="FFFFFF" w:sz="6" w:space="0"/>
              <w:right w:val="single" w:color="FFFFFF" w:sz="6" w:space="0"/>
            </w:tcBorders>
            <w:vAlign w:val="center"/>
          </w:tcPr>
          <w:p>
            <w:pPr>
              <w:keepNext w:val="0"/>
              <w:keepLines w:val="0"/>
              <w:widowControl/>
              <w:suppressLineNumbers w:val="0"/>
              <w:spacing w:before="0" w:beforeAutospacing="0" w:after="0" w:afterAutospacing="0" w:line="300" w:lineRule="exact"/>
              <w:ind w:left="0" w:right="0"/>
              <w:rPr>
                <w:rFonts w:hint="default" w:ascii="方正小标宋_GBK" w:eastAsia="方正小标宋_GBK"/>
                <w:lang w:eastAsia="zh-CN"/>
              </w:rPr>
            </w:pPr>
            <w:r>
              <w:rPr>
                <w:rFonts w:hint="default"/>
                <w:sz w:val="21"/>
                <w:szCs w:val="21"/>
                <w:lang w:eastAsia="zh-CN"/>
              </w:rPr>
              <w:t>[22400</w:t>
            </w:r>
            <w:r>
              <w:rPr>
                <w:rFonts w:hint="eastAsia"/>
                <w:sz w:val="21"/>
                <w:szCs w:val="21"/>
                <w:lang w:eastAsia="zh-CN"/>
              </w:rPr>
              <w:t>3</w:t>
            </w:r>
            <w:r>
              <w:rPr>
                <w:rFonts w:hint="default"/>
                <w:sz w:val="21"/>
                <w:szCs w:val="21"/>
                <w:lang w:eastAsia="zh-CN"/>
              </w:rPr>
              <w:t>]</w:t>
            </w:r>
            <w:r>
              <w:rPr>
                <w:rFonts w:hint="eastAsia"/>
              </w:rPr>
              <w:t xml:space="preserve"> </w:t>
            </w:r>
            <w:r>
              <w:rPr>
                <w:rFonts w:hint="eastAsia" w:ascii="宋体" w:hAnsi="宋体" w:eastAsia="宋体" w:cs="宋体"/>
                <w:sz w:val="21"/>
                <w:szCs w:val="21"/>
                <w:lang w:eastAsia="zh-CN"/>
              </w:rPr>
              <w:t>阜平县信息网络服务中心</w:t>
            </w:r>
          </w:p>
        </w:tc>
        <w:tc>
          <w:tcPr>
            <w:tcW w:w="6588" w:type="dxa"/>
            <w:gridSpan w:val="6"/>
            <w:tcBorders>
              <w:top w:val="single" w:color="FFFFFF" w:sz="6" w:space="0"/>
              <w:left w:val="single" w:color="FFFFFF" w:sz="6" w:space="0"/>
              <w:right w:val="single" w:color="FFFFFF" w:sz="6" w:space="0"/>
            </w:tcBorders>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018" w:type="dxa"/>
            <w:gridSpan w:val="2"/>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政府采购项目来源</w:t>
            </w:r>
          </w:p>
        </w:tc>
        <w:tc>
          <w:tcPr>
            <w:tcW w:w="1483" w:type="dxa"/>
            <w:vMerge w:val="restart"/>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采购物品名称</w:t>
            </w:r>
          </w:p>
        </w:tc>
        <w:tc>
          <w:tcPr>
            <w:tcW w:w="1483" w:type="dxa"/>
            <w:vMerge w:val="restart"/>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政府采购目录序号</w:t>
            </w:r>
          </w:p>
        </w:tc>
        <w:tc>
          <w:tcPr>
            <w:tcW w:w="687" w:type="dxa"/>
            <w:vMerge w:val="restart"/>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计量</w:t>
            </w:r>
            <w:r>
              <w:rPr>
                <w:rFonts w:hint="default" w:ascii="方正书宋_GBK" w:eastAsia="方正书宋_GBK"/>
                <w:b/>
              </w:rPr>
              <w:t xml:space="preserve">  </w:t>
            </w:r>
            <w:r>
              <w:rPr>
                <w:rFonts w:hint="eastAsia" w:ascii="方正书宋_GBK" w:eastAsia="方正书宋_GBK"/>
                <w:b/>
              </w:rPr>
              <w:t>单位</w:t>
            </w:r>
          </w:p>
        </w:tc>
        <w:tc>
          <w:tcPr>
            <w:tcW w:w="878" w:type="dxa"/>
            <w:vMerge w:val="restart"/>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数量</w:t>
            </w:r>
          </w:p>
        </w:tc>
        <w:tc>
          <w:tcPr>
            <w:tcW w:w="879" w:type="dxa"/>
            <w:vMerge w:val="restart"/>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单价</w:t>
            </w:r>
          </w:p>
        </w:tc>
        <w:tc>
          <w:tcPr>
            <w:tcW w:w="6588" w:type="dxa"/>
            <w:gridSpan w:val="6"/>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政府采购金额（当年单位预算安排资金）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21"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项目名称</w:t>
            </w:r>
          </w:p>
        </w:tc>
        <w:tc>
          <w:tcPr>
            <w:tcW w:w="1097"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预算资金</w:t>
            </w:r>
          </w:p>
        </w:tc>
        <w:tc>
          <w:tcPr>
            <w:tcW w:w="1483" w:type="dxa"/>
            <w:vMerge w:val="continue"/>
            <w:vAlign w:val="center"/>
          </w:tcPr>
          <w:p>
            <w:pPr>
              <w:keepNext w:val="0"/>
              <w:keepLines w:val="0"/>
              <w:widowControl/>
              <w:suppressLineNumbers w:val="0"/>
              <w:spacing w:before="0" w:beforeAutospacing="0" w:after="0" w:afterAutospacing="0" w:line="300" w:lineRule="exact"/>
              <w:ind w:left="0" w:right="0"/>
              <w:outlineLvl w:val="1"/>
              <w:rPr>
                <w:rFonts w:hint="default" w:eastAsia="方正仿宋_GBK"/>
                <w:sz w:val="28"/>
              </w:rPr>
            </w:pPr>
          </w:p>
        </w:tc>
        <w:tc>
          <w:tcPr>
            <w:tcW w:w="1483" w:type="dxa"/>
            <w:vMerge w:val="continue"/>
            <w:vAlign w:val="center"/>
          </w:tcPr>
          <w:p>
            <w:pPr>
              <w:keepNext w:val="0"/>
              <w:keepLines w:val="0"/>
              <w:widowControl/>
              <w:suppressLineNumbers w:val="0"/>
              <w:spacing w:before="0" w:beforeAutospacing="0" w:after="0" w:afterAutospacing="0" w:line="300" w:lineRule="exact"/>
              <w:ind w:left="0" w:right="0"/>
              <w:outlineLvl w:val="1"/>
              <w:rPr>
                <w:rFonts w:hint="default" w:eastAsia="方正仿宋_GBK"/>
                <w:sz w:val="28"/>
              </w:rPr>
            </w:pPr>
          </w:p>
        </w:tc>
        <w:tc>
          <w:tcPr>
            <w:tcW w:w="687" w:type="dxa"/>
            <w:vMerge w:val="continue"/>
            <w:vAlign w:val="center"/>
          </w:tcPr>
          <w:p>
            <w:pPr>
              <w:keepNext w:val="0"/>
              <w:keepLines w:val="0"/>
              <w:widowControl/>
              <w:suppressLineNumbers w:val="0"/>
              <w:spacing w:before="0" w:beforeAutospacing="0" w:after="0" w:afterAutospacing="0" w:line="300" w:lineRule="exact"/>
              <w:ind w:left="0" w:right="0"/>
              <w:outlineLvl w:val="1"/>
              <w:rPr>
                <w:rFonts w:hint="default" w:eastAsia="方正仿宋_GBK"/>
                <w:sz w:val="28"/>
              </w:rPr>
            </w:pPr>
          </w:p>
        </w:tc>
        <w:tc>
          <w:tcPr>
            <w:tcW w:w="878" w:type="dxa"/>
            <w:vMerge w:val="continue"/>
            <w:vAlign w:val="center"/>
          </w:tcPr>
          <w:p>
            <w:pPr>
              <w:keepNext w:val="0"/>
              <w:keepLines w:val="0"/>
              <w:widowControl/>
              <w:suppressLineNumbers w:val="0"/>
              <w:spacing w:before="0" w:beforeAutospacing="0" w:after="0" w:afterAutospacing="0" w:line="300" w:lineRule="exact"/>
              <w:ind w:left="0" w:right="0"/>
              <w:outlineLvl w:val="1"/>
              <w:rPr>
                <w:rFonts w:hint="default" w:eastAsia="方正仿宋_GBK"/>
                <w:sz w:val="28"/>
              </w:rPr>
            </w:pPr>
          </w:p>
        </w:tc>
        <w:tc>
          <w:tcPr>
            <w:tcW w:w="879" w:type="dxa"/>
            <w:vMerge w:val="continue"/>
            <w:vAlign w:val="center"/>
          </w:tcPr>
          <w:p>
            <w:pPr>
              <w:keepNext w:val="0"/>
              <w:keepLines w:val="0"/>
              <w:widowControl/>
              <w:suppressLineNumbers w:val="0"/>
              <w:spacing w:before="0" w:beforeAutospacing="0" w:after="0" w:afterAutospacing="0" w:line="300" w:lineRule="exact"/>
              <w:ind w:left="0" w:right="0"/>
              <w:outlineLvl w:val="1"/>
              <w:rPr>
                <w:rFonts w:hint="default" w:eastAsia="方正仿宋_GBK"/>
                <w:sz w:val="28"/>
              </w:rPr>
            </w:pPr>
          </w:p>
        </w:tc>
        <w:tc>
          <w:tcPr>
            <w:tcW w:w="1097"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合计</w:t>
            </w:r>
          </w:p>
        </w:tc>
        <w:tc>
          <w:tcPr>
            <w:tcW w:w="1099"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一般公共预算拨款</w:t>
            </w:r>
          </w:p>
        </w:tc>
        <w:tc>
          <w:tcPr>
            <w:tcW w:w="1099"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基金预算拨款</w:t>
            </w:r>
          </w:p>
        </w:tc>
        <w:tc>
          <w:tcPr>
            <w:tcW w:w="1097"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国有资本经营预算拨款</w:t>
            </w:r>
          </w:p>
        </w:tc>
        <w:tc>
          <w:tcPr>
            <w:tcW w:w="1099"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财政专户核拨</w:t>
            </w:r>
          </w:p>
        </w:tc>
        <w:tc>
          <w:tcPr>
            <w:tcW w:w="1097"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r>
              <w:rPr>
                <w:rFonts w:hint="eastAsia" w:ascii="方正书宋_GBK" w:eastAsia="方正书宋_GBK"/>
                <w:b/>
              </w:rPr>
              <w:t>合</w:t>
            </w:r>
            <w:r>
              <w:rPr>
                <w:rFonts w:hint="default" w:ascii="方正书宋_GBK" w:eastAsia="方正书宋_GBK"/>
                <w:b/>
              </w:rPr>
              <w:t xml:space="preserve">  </w:t>
            </w:r>
            <w:r>
              <w:rPr>
                <w:rFonts w:hint="eastAsia" w:ascii="方正书宋_GBK" w:eastAsia="方正书宋_GBK"/>
                <w:b/>
              </w:rPr>
              <w:t>计</w:t>
            </w:r>
          </w:p>
        </w:tc>
        <w:tc>
          <w:tcPr>
            <w:tcW w:w="1097"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483" w:type="dxa"/>
            <w:vAlign w:val="center"/>
          </w:tcPr>
          <w:p>
            <w:pPr>
              <w:keepNext w:val="0"/>
              <w:keepLines w:val="0"/>
              <w:widowControl/>
              <w:suppressLineNumbers w:val="0"/>
              <w:spacing w:before="0" w:beforeAutospacing="0" w:after="0" w:afterAutospacing="0" w:line="300" w:lineRule="exact"/>
              <w:ind w:left="0" w:right="0"/>
              <w:rPr>
                <w:rFonts w:hint="default" w:ascii="方正书宋_GBK" w:eastAsia="方正书宋_GBK"/>
                <w:b/>
              </w:rPr>
            </w:pPr>
          </w:p>
        </w:tc>
        <w:tc>
          <w:tcPr>
            <w:tcW w:w="1483" w:type="dxa"/>
            <w:vAlign w:val="center"/>
          </w:tcPr>
          <w:p>
            <w:pPr>
              <w:keepNext w:val="0"/>
              <w:keepLines w:val="0"/>
              <w:widowControl/>
              <w:suppressLineNumbers w:val="0"/>
              <w:spacing w:before="0" w:beforeAutospacing="0" w:after="0" w:afterAutospacing="0" w:line="300" w:lineRule="exact"/>
              <w:ind w:left="0" w:right="0"/>
              <w:rPr>
                <w:rFonts w:hint="default" w:ascii="方正书宋_GBK" w:eastAsia="方正书宋_GBK"/>
                <w:b/>
              </w:rPr>
            </w:pPr>
          </w:p>
        </w:tc>
        <w:tc>
          <w:tcPr>
            <w:tcW w:w="687"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p>
        </w:tc>
        <w:tc>
          <w:tcPr>
            <w:tcW w:w="878"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879"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7"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9"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9"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7"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9"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7"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21"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lang w:eastAsia="zh-CN"/>
              </w:rPr>
            </w:pPr>
          </w:p>
        </w:tc>
        <w:tc>
          <w:tcPr>
            <w:tcW w:w="1097"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483" w:type="dxa"/>
            <w:vAlign w:val="center"/>
          </w:tcPr>
          <w:p>
            <w:pPr>
              <w:keepNext w:val="0"/>
              <w:keepLines w:val="0"/>
              <w:widowControl/>
              <w:suppressLineNumbers w:val="0"/>
              <w:spacing w:before="0" w:beforeAutospacing="0" w:after="0" w:afterAutospacing="0" w:line="300" w:lineRule="exact"/>
              <w:ind w:left="0" w:right="0"/>
              <w:rPr>
                <w:rFonts w:hint="default" w:ascii="方正书宋_GBK" w:eastAsia="方正书宋_GBK"/>
                <w:b/>
              </w:rPr>
            </w:pPr>
          </w:p>
        </w:tc>
        <w:tc>
          <w:tcPr>
            <w:tcW w:w="1483" w:type="dxa"/>
            <w:vAlign w:val="center"/>
          </w:tcPr>
          <w:p>
            <w:pPr>
              <w:keepNext w:val="0"/>
              <w:keepLines w:val="0"/>
              <w:widowControl/>
              <w:suppressLineNumbers w:val="0"/>
              <w:spacing w:before="0" w:beforeAutospacing="0" w:after="0" w:afterAutospacing="0" w:line="300" w:lineRule="exact"/>
              <w:ind w:left="0" w:right="0"/>
              <w:rPr>
                <w:rFonts w:hint="default" w:ascii="方正书宋_GBK" w:eastAsia="方正书宋_GBK"/>
                <w:b/>
              </w:rPr>
            </w:pPr>
          </w:p>
        </w:tc>
        <w:tc>
          <w:tcPr>
            <w:tcW w:w="687" w:type="dxa"/>
            <w:vAlign w:val="center"/>
          </w:tcPr>
          <w:p>
            <w:pPr>
              <w:keepNext w:val="0"/>
              <w:keepLines w:val="0"/>
              <w:widowControl/>
              <w:suppressLineNumbers w:val="0"/>
              <w:spacing w:before="0" w:beforeAutospacing="0" w:after="0" w:afterAutospacing="0" w:line="300" w:lineRule="exact"/>
              <w:ind w:left="0" w:right="0"/>
              <w:jc w:val="center"/>
              <w:rPr>
                <w:rFonts w:hint="default" w:ascii="方正书宋_GBK" w:eastAsia="方正书宋_GBK"/>
                <w:b/>
              </w:rPr>
            </w:pPr>
          </w:p>
        </w:tc>
        <w:tc>
          <w:tcPr>
            <w:tcW w:w="878"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879"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7"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9"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9"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7"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9"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c>
          <w:tcPr>
            <w:tcW w:w="1097" w:type="dxa"/>
            <w:vAlign w:val="center"/>
          </w:tcPr>
          <w:p>
            <w:pPr>
              <w:keepNext w:val="0"/>
              <w:keepLines w:val="0"/>
              <w:widowControl/>
              <w:suppressLineNumbers w:val="0"/>
              <w:spacing w:before="0" w:beforeAutospacing="0" w:after="0" w:afterAutospacing="0" w:line="300" w:lineRule="exact"/>
              <w:ind w:left="0" w:right="0"/>
              <w:jc w:val="right"/>
              <w:rPr>
                <w:rFonts w:hint="default" w:ascii="方正书宋_GBK" w:eastAsia="方正书宋_GBK"/>
                <w:b/>
              </w:rPr>
            </w:pPr>
          </w:p>
        </w:tc>
      </w:tr>
    </w:tbl>
    <w:p>
      <w:pPr>
        <w:spacing w:line="520" w:lineRule="exact"/>
        <w:ind w:firstLine="560" w:firstLineChars="200"/>
        <w:rPr>
          <w:rFonts w:eastAsia="方正仿宋_GBK"/>
          <w:color w:val="000000"/>
          <w:sz w:val="28"/>
          <w:lang w:eastAsia="zh-CN"/>
        </w:rPr>
        <w:sectPr>
          <w:pgSz w:w="16840" w:h="11900" w:orient="landscape"/>
          <w:pgMar w:top="1361" w:right="1020" w:bottom="1134" w:left="1020" w:header="720" w:footer="720" w:gutter="0"/>
          <w:cols w:space="720" w:num="1"/>
        </w:sectPr>
      </w:pPr>
      <w:r>
        <w:rPr>
          <w:rFonts w:hint="eastAsia" w:eastAsia="方正仿宋_GBK"/>
          <w:color w:val="000000"/>
          <w:sz w:val="28"/>
          <w:lang w:eastAsia="zh-CN"/>
        </w:rPr>
        <w:t>注：无单位政府采购预算，空表列示</w:t>
      </w:r>
    </w:p>
    <w:p>
      <w:pPr>
        <w:ind w:firstLine="640"/>
      </w:pPr>
      <w:r>
        <w:rPr>
          <w:rFonts w:eastAsia="方正仿宋_GBK"/>
          <w:color w:val="000000"/>
          <w:sz w:val="32"/>
        </w:rPr>
        <w:t xml:space="preserve"> </w:t>
      </w:r>
    </w:p>
    <w:p>
      <w:pPr>
        <w:spacing w:before="10" w:after="10"/>
        <w:ind w:firstLine="640"/>
        <w:outlineLvl w:val="2"/>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阜平县信息网络服务中心属中共阜平县委网络安全和信息化委员会办公室下属单位，固定资产在网信办本级公开。</w:t>
      </w:r>
    </w:p>
    <w:p>
      <w:pPr>
        <w:jc w:val="center"/>
      </w:pPr>
      <w:r>
        <w:rPr>
          <w:rFonts w:ascii="方正小标宋_GBK" w:hAnsi="方正小标宋_GBK" w:eastAsia="方正小标宋_GBK" w:cs="方正小标宋_GBK"/>
          <w:color w:val="000000"/>
          <w:sz w:val="36"/>
        </w:rPr>
        <w:t>单位固定资产占用情况表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41"/>
        <w:gridCol w:w="3260"/>
        <w:gridCol w:w="41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5641" w:type="dxa"/>
            <w:tcBorders>
              <w:top w:val="single" w:color="FFFFFF" w:sz="6" w:space="0"/>
              <w:left w:val="single" w:color="FFFFFF" w:sz="6" w:space="0"/>
              <w:right w:val="single" w:color="FFFFFF" w:sz="6" w:space="0"/>
            </w:tcBorders>
            <w:vAlign w:val="center"/>
          </w:tcPr>
          <w:p>
            <w:pPr>
              <w:pStyle w:val="14"/>
              <w:keepNext w:val="0"/>
              <w:keepLines w:val="0"/>
              <w:widowControl/>
              <w:suppressLineNumbers w:val="0"/>
              <w:spacing w:before="0" w:beforeAutospacing="0" w:after="0" w:afterAutospacing="0"/>
              <w:ind w:left="0" w:right="0"/>
              <w:rPr>
                <w:rFonts w:hint="default"/>
                <w:lang w:eastAsia="zh-CN"/>
              </w:rPr>
            </w:pPr>
            <w:r>
              <w:rPr>
                <w:rFonts w:hint="default"/>
                <w:sz w:val="21"/>
                <w:szCs w:val="21"/>
                <w:lang w:eastAsia="zh-CN"/>
              </w:rPr>
              <w:t>[22400</w:t>
            </w:r>
            <w:r>
              <w:rPr>
                <w:rFonts w:hint="eastAsia"/>
                <w:sz w:val="21"/>
                <w:szCs w:val="21"/>
                <w:lang w:eastAsia="zh-CN"/>
              </w:rPr>
              <w:t>3</w:t>
            </w:r>
            <w:r>
              <w:rPr>
                <w:rFonts w:hint="default"/>
                <w:sz w:val="21"/>
                <w:szCs w:val="21"/>
                <w:lang w:eastAsia="zh-CN"/>
              </w:rPr>
              <w:t>]</w:t>
            </w:r>
            <w:r>
              <w:rPr>
                <w:rFonts w:hint="eastAsia"/>
              </w:rPr>
              <w:t xml:space="preserve"> </w:t>
            </w:r>
            <w:r>
              <w:rPr>
                <w:rFonts w:hint="eastAsia"/>
                <w:sz w:val="21"/>
                <w:szCs w:val="21"/>
                <w:lang w:eastAsia="zh-CN"/>
              </w:rPr>
              <w:t>阜平县信息网络服务中心</w:t>
            </w:r>
          </w:p>
        </w:tc>
        <w:tc>
          <w:tcPr>
            <w:tcW w:w="7399" w:type="dxa"/>
            <w:gridSpan w:val="2"/>
            <w:tcBorders>
              <w:top w:val="single" w:color="FFFFFF" w:sz="6" w:space="0"/>
              <w:left w:val="single" w:color="FFFFFF" w:sz="6" w:space="0"/>
              <w:right w:val="single" w:color="FFFFFF" w:sz="6" w:space="0"/>
            </w:tcBorders>
            <w:vAlign w:val="center"/>
          </w:tcPr>
          <w:p>
            <w:pPr>
              <w:pStyle w:val="12"/>
              <w:keepNext w:val="0"/>
              <w:keepLines w:val="0"/>
              <w:widowControl/>
              <w:suppressLineNumbers w:val="0"/>
              <w:spacing w:before="0" w:beforeAutospacing="0" w:after="0" w:afterAutospacing="0"/>
              <w:ind w:left="0" w:right="0"/>
              <w:rPr>
                <w:rFonts w:hint="default"/>
              </w:rPr>
            </w:pPr>
            <w:r>
              <w:rPr>
                <w:rFonts w:hint="default"/>
              </w:rP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5641"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项   目</w:t>
            </w:r>
          </w:p>
        </w:tc>
        <w:tc>
          <w:tcPr>
            <w:tcW w:w="3260"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数量</w:t>
            </w:r>
          </w:p>
        </w:tc>
        <w:tc>
          <w:tcPr>
            <w:tcW w:w="4139" w:type="dxa"/>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资产总额</w:t>
            </w:r>
          </w:p>
        </w:tc>
        <w:tc>
          <w:tcPr>
            <w:tcW w:w="3260" w:type="dxa"/>
            <w:vAlign w:val="center"/>
          </w:tcPr>
          <w:p>
            <w:pPr>
              <w:pStyle w:val="18"/>
              <w:keepNext w:val="0"/>
              <w:keepLines w:val="0"/>
              <w:widowControl/>
              <w:suppressLineNumbers w:val="0"/>
              <w:spacing w:before="0" w:beforeAutospacing="0" w:after="0" w:afterAutospacing="0"/>
              <w:ind w:left="0" w:right="0"/>
              <w:rPr>
                <w:rFonts w:hint="default"/>
              </w:rPr>
            </w:pPr>
          </w:p>
        </w:tc>
        <w:tc>
          <w:tcPr>
            <w:tcW w:w="4139"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1、房屋（平方米）</w:t>
            </w:r>
          </w:p>
        </w:tc>
        <w:tc>
          <w:tcPr>
            <w:tcW w:w="3260" w:type="dxa"/>
            <w:vAlign w:val="center"/>
          </w:tcPr>
          <w:p>
            <w:pPr>
              <w:pStyle w:val="18"/>
              <w:keepNext w:val="0"/>
              <w:keepLines w:val="0"/>
              <w:widowControl/>
              <w:suppressLineNumbers w:val="0"/>
              <w:spacing w:before="0" w:beforeAutospacing="0" w:after="0" w:afterAutospacing="0"/>
              <w:ind w:left="0" w:right="0"/>
              <w:rPr>
                <w:rFonts w:hint="default"/>
              </w:rPr>
            </w:pPr>
          </w:p>
        </w:tc>
        <w:tc>
          <w:tcPr>
            <w:tcW w:w="4139"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　　其中：办公用房（平方米）</w:t>
            </w:r>
          </w:p>
        </w:tc>
        <w:tc>
          <w:tcPr>
            <w:tcW w:w="3260" w:type="dxa"/>
            <w:vAlign w:val="center"/>
          </w:tcPr>
          <w:p>
            <w:pPr>
              <w:pStyle w:val="18"/>
              <w:keepNext w:val="0"/>
              <w:keepLines w:val="0"/>
              <w:widowControl/>
              <w:suppressLineNumbers w:val="0"/>
              <w:spacing w:before="0" w:beforeAutospacing="0" w:after="0" w:afterAutospacing="0"/>
              <w:ind w:left="0" w:right="0"/>
              <w:rPr>
                <w:rFonts w:hint="default"/>
              </w:rPr>
            </w:pPr>
          </w:p>
        </w:tc>
        <w:tc>
          <w:tcPr>
            <w:tcW w:w="4139"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2、车辆（台、辆）</w:t>
            </w:r>
          </w:p>
        </w:tc>
        <w:tc>
          <w:tcPr>
            <w:tcW w:w="3260" w:type="dxa"/>
            <w:vAlign w:val="center"/>
          </w:tcPr>
          <w:p>
            <w:pPr>
              <w:pStyle w:val="18"/>
              <w:keepNext w:val="0"/>
              <w:keepLines w:val="0"/>
              <w:widowControl/>
              <w:suppressLineNumbers w:val="0"/>
              <w:spacing w:before="0" w:beforeAutospacing="0" w:after="0" w:afterAutospacing="0"/>
              <w:ind w:left="0" w:right="0"/>
              <w:rPr>
                <w:rFonts w:hint="default"/>
                <w:lang w:eastAsia="zh-CN"/>
              </w:rPr>
            </w:pPr>
            <w:r>
              <w:rPr>
                <w:rFonts w:hint="eastAsia"/>
                <w:lang w:eastAsia="zh-CN"/>
              </w:rPr>
              <w:t>1</w:t>
            </w:r>
          </w:p>
        </w:tc>
        <w:tc>
          <w:tcPr>
            <w:tcW w:w="4139"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3、单价在20万元以上的设备</w:t>
            </w:r>
          </w:p>
        </w:tc>
        <w:tc>
          <w:tcPr>
            <w:tcW w:w="3260" w:type="dxa"/>
            <w:vAlign w:val="center"/>
          </w:tcPr>
          <w:p>
            <w:pPr>
              <w:pStyle w:val="18"/>
              <w:keepNext w:val="0"/>
              <w:keepLines w:val="0"/>
              <w:widowControl/>
              <w:suppressLineNumbers w:val="0"/>
              <w:spacing w:before="0" w:beforeAutospacing="0" w:after="0" w:afterAutospacing="0"/>
              <w:ind w:left="0" w:right="0"/>
              <w:rPr>
                <w:rFonts w:hint="default"/>
              </w:rPr>
            </w:pPr>
          </w:p>
        </w:tc>
        <w:tc>
          <w:tcPr>
            <w:tcW w:w="4139" w:type="dxa"/>
            <w:vAlign w:val="center"/>
          </w:tcPr>
          <w:p>
            <w:pPr>
              <w:pStyle w:val="16"/>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641" w:type="dxa"/>
            <w:vAlign w:val="center"/>
          </w:tcPr>
          <w:p>
            <w:pPr>
              <w:pStyle w:val="17"/>
              <w:keepNext w:val="0"/>
              <w:keepLines w:val="0"/>
              <w:widowControl/>
              <w:suppressLineNumbers w:val="0"/>
              <w:spacing w:before="0" w:beforeAutospacing="0" w:after="0" w:afterAutospacing="0"/>
              <w:ind w:left="0" w:right="0"/>
              <w:rPr>
                <w:rFonts w:hint="default"/>
              </w:rPr>
            </w:pPr>
            <w:r>
              <w:rPr>
                <w:rFonts w:hint="default"/>
              </w:rPr>
              <w:t>4、其他固定资产</w:t>
            </w:r>
          </w:p>
        </w:tc>
        <w:tc>
          <w:tcPr>
            <w:tcW w:w="3260" w:type="dxa"/>
            <w:vAlign w:val="center"/>
          </w:tcPr>
          <w:p>
            <w:pPr>
              <w:pStyle w:val="18"/>
              <w:keepNext w:val="0"/>
              <w:keepLines w:val="0"/>
              <w:widowControl/>
              <w:suppressLineNumbers w:val="0"/>
              <w:spacing w:before="0" w:beforeAutospacing="0" w:after="0" w:afterAutospacing="0"/>
              <w:ind w:left="0" w:right="0"/>
              <w:rPr>
                <w:rFonts w:hint="default"/>
              </w:rPr>
            </w:pPr>
          </w:p>
        </w:tc>
        <w:tc>
          <w:tcPr>
            <w:tcW w:w="4139" w:type="dxa"/>
            <w:vAlign w:val="center"/>
          </w:tcPr>
          <w:p>
            <w:pPr>
              <w:pStyle w:val="16"/>
              <w:keepNext w:val="0"/>
              <w:keepLines w:val="0"/>
              <w:widowControl/>
              <w:suppressLineNumbers w:val="0"/>
              <w:spacing w:before="0" w:beforeAutospacing="0" w:after="0" w:afterAutospacing="0"/>
              <w:ind w:left="0" w:right="0"/>
              <w:rPr>
                <w:rFonts w:hint="default"/>
                <w:lang w:eastAsia="zh-CN"/>
              </w:rPr>
            </w:pP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单位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单位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我单位无其他需要说明的事项</w:t>
      </w:r>
      <w:r>
        <w:rPr>
          <w:rFonts w:hint="eastAsia" w:eastAsia="方正仿宋_GBK"/>
          <w:color w:val="000000"/>
          <w:sz w:val="28"/>
          <w:lang w:eastAsia="zh-CN"/>
        </w:rPr>
        <w:t>。</w:t>
      </w:r>
    </w:p>
    <w:p/>
    <w:p>
      <w:pPr>
        <w:rPr>
          <w:rFonts w:hint="eastAsia" w:eastAsiaTheme="minorEastAsia"/>
          <w:lang w:eastAsia="zh-CN"/>
        </w:rPr>
      </w:pPr>
    </w:p>
    <w:sectPr>
      <w:footerReference r:id="rId7"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方正楷体_GBK">
    <w:panose1 w:val="02000000000000000000"/>
    <w:charset w:val="86"/>
    <w:family w:val="script"/>
    <w:pitch w:val="default"/>
    <w:sig w:usb0="A00002BF" w:usb1="38CF7CFA"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19</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jc w:val="right"/>
                          </w:pPr>
                          <w:r>
                            <w:fldChar w:fldCharType="begin"/>
                          </w:r>
                          <w:r>
                            <w:instrText xml:space="preserve">PAGE "page number"</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38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2MTJmYTU0NjNiMzI5YjRlNzViYTY3MzE5ZGQyOGMifQ=="/>
  </w:docVars>
  <w:rsids>
    <w:rsidRoot w:val="00172A27"/>
    <w:rsid w:val="000133C3"/>
    <w:rsid w:val="0003791A"/>
    <w:rsid w:val="00037C3D"/>
    <w:rsid w:val="00077BF0"/>
    <w:rsid w:val="00093291"/>
    <w:rsid w:val="000A1D33"/>
    <w:rsid w:val="000D2356"/>
    <w:rsid w:val="000E3860"/>
    <w:rsid w:val="00123130"/>
    <w:rsid w:val="00123CEC"/>
    <w:rsid w:val="001263C6"/>
    <w:rsid w:val="0013151E"/>
    <w:rsid w:val="0015442F"/>
    <w:rsid w:val="00172A27"/>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B4D5D"/>
    <w:rsid w:val="005F5578"/>
    <w:rsid w:val="005F669C"/>
    <w:rsid w:val="00623CD0"/>
    <w:rsid w:val="00641927"/>
    <w:rsid w:val="00646D09"/>
    <w:rsid w:val="00664AAA"/>
    <w:rsid w:val="00670A48"/>
    <w:rsid w:val="006921E5"/>
    <w:rsid w:val="006D4535"/>
    <w:rsid w:val="00702004"/>
    <w:rsid w:val="00722DCB"/>
    <w:rsid w:val="00722F68"/>
    <w:rsid w:val="0073227E"/>
    <w:rsid w:val="00744606"/>
    <w:rsid w:val="007D0569"/>
    <w:rsid w:val="00803004"/>
    <w:rsid w:val="00821EF8"/>
    <w:rsid w:val="00835F95"/>
    <w:rsid w:val="008604AE"/>
    <w:rsid w:val="008C78F7"/>
    <w:rsid w:val="00910C93"/>
    <w:rsid w:val="0094798B"/>
    <w:rsid w:val="00954A90"/>
    <w:rsid w:val="00976561"/>
    <w:rsid w:val="009B243C"/>
    <w:rsid w:val="009C061B"/>
    <w:rsid w:val="009F4A28"/>
    <w:rsid w:val="00A0025F"/>
    <w:rsid w:val="00A16289"/>
    <w:rsid w:val="00A24658"/>
    <w:rsid w:val="00A47860"/>
    <w:rsid w:val="00A549A4"/>
    <w:rsid w:val="00A93EEB"/>
    <w:rsid w:val="00A97111"/>
    <w:rsid w:val="00AA1B9D"/>
    <w:rsid w:val="00AB31AB"/>
    <w:rsid w:val="00AE1D15"/>
    <w:rsid w:val="00B47D22"/>
    <w:rsid w:val="00B81761"/>
    <w:rsid w:val="00BB3BBC"/>
    <w:rsid w:val="00BE2588"/>
    <w:rsid w:val="00BF3B18"/>
    <w:rsid w:val="00C21266"/>
    <w:rsid w:val="00C40259"/>
    <w:rsid w:val="00C553F8"/>
    <w:rsid w:val="00C752B0"/>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3AA2FC8"/>
    <w:rsid w:val="05663693"/>
    <w:rsid w:val="057D1823"/>
    <w:rsid w:val="07C775A5"/>
    <w:rsid w:val="0B192D02"/>
    <w:rsid w:val="0F283D2C"/>
    <w:rsid w:val="0F5B4FA9"/>
    <w:rsid w:val="10275670"/>
    <w:rsid w:val="103679B0"/>
    <w:rsid w:val="11FD2592"/>
    <w:rsid w:val="13C0102C"/>
    <w:rsid w:val="143B4771"/>
    <w:rsid w:val="14D40EDF"/>
    <w:rsid w:val="1537146E"/>
    <w:rsid w:val="16E15B36"/>
    <w:rsid w:val="16EF58B6"/>
    <w:rsid w:val="182C1792"/>
    <w:rsid w:val="1C323EC8"/>
    <w:rsid w:val="20245230"/>
    <w:rsid w:val="21986077"/>
    <w:rsid w:val="21DF0D52"/>
    <w:rsid w:val="223B2538"/>
    <w:rsid w:val="22B16A3D"/>
    <w:rsid w:val="25AA694E"/>
    <w:rsid w:val="28441A80"/>
    <w:rsid w:val="287117E2"/>
    <w:rsid w:val="2CB8093D"/>
    <w:rsid w:val="2D124BD5"/>
    <w:rsid w:val="31945350"/>
    <w:rsid w:val="35D5255A"/>
    <w:rsid w:val="36177814"/>
    <w:rsid w:val="363813AE"/>
    <w:rsid w:val="365775D8"/>
    <w:rsid w:val="37910776"/>
    <w:rsid w:val="37C30C14"/>
    <w:rsid w:val="3A8B1791"/>
    <w:rsid w:val="3A914FF9"/>
    <w:rsid w:val="3F2301EA"/>
    <w:rsid w:val="3FD634AE"/>
    <w:rsid w:val="40226629"/>
    <w:rsid w:val="40AD2461"/>
    <w:rsid w:val="423D45D6"/>
    <w:rsid w:val="4413387D"/>
    <w:rsid w:val="4C2E0B98"/>
    <w:rsid w:val="4E5D709A"/>
    <w:rsid w:val="4E92761B"/>
    <w:rsid w:val="50EC14B7"/>
    <w:rsid w:val="517224C6"/>
    <w:rsid w:val="52A70A67"/>
    <w:rsid w:val="537B1F4B"/>
    <w:rsid w:val="54B73456"/>
    <w:rsid w:val="54F51908"/>
    <w:rsid w:val="57F16C7F"/>
    <w:rsid w:val="59D37356"/>
    <w:rsid w:val="5B193E42"/>
    <w:rsid w:val="5D340B9F"/>
    <w:rsid w:val="5DF23141"/>
    <w:rsid w:val="61520239"/>
    <w:rsid w:val="626C7235"/>
    <w:rsid w:val="628D1FE0"/>
    <w:rsid w:val="62D73FBA"/>
    <w:rsid w:val="636E4848"/>
    <w:rsid w:val="65474383"/>
    <w:rsid w:val="693E3CEF"/>
    <w:rsid w:val="6A6F62DE"/>
    <w:rsid w:val="6B6F2264"/>
    <w:rsid w:val="6C006080"/>
    <w:rsid w:val="6ECF32D9"/>
    <w:rsid w:val="70491C27"/>
    <w:rsid w:val="70CD1950"/>
    <w:rsid w:val="71202412"/>
    <w:rsid w:val="71412EBD"/>
    <w:rsid w:val="73D918AA"/>
    <w:rsid w:val="73DB142D"/>
    <w:rsid w:val="77140CC9"/>
    <w:rsid w:val="775865E0"/>
    <w:rsid w:val="7D9A72EE"/>
    <w:rsid w:val="7DD140E3"/>
    <w:rsid w:val="7E2968C4"/>
    <w:rsid w:val="7E453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unhideWhenUsed/>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9"/>
    <w:unhideWhenUsed/>
    <w:qFormat/>
    <w:uiPriority w:val="99"/>
    <w:pPr>
      <w:tabs>
        <w:tab w:val="center" w:pos="4153"/>
        <w:tab w:val="right" w:pos="8306"/>
      </w:tabs>
      <w:snapToGrid w:val="0"/>
    </w:pPr>
    <w:rPr>
      <w:sz w:val="18"/>
      <w:szCs w:val="18"/>
    </w:rPr>
  </w:style>
  <w:style w:type="paragraph" w:styleId="4">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paragraph" w:styleId="8">
    <w:name w:val="Normal (Web)"/>
    <w:basedOn w:val="1"/>
    <w:semiHidden/>
    <w:unhideWhenUsed/>
    <w:qFormat/>
    <w:uiPriority w:val="99"/>
    <w:rPr>
      <w:sz w:val="24"/>
    </w:r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4"/>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3"/>
    <w:qFormat/>
    <w:uiPriority w:val="99"/>
    <w:rPr>
      <w:rFonts w:ascii="Times New Roman" w:hAnsi="Times New Roman" w:eastAsia="Times New Roman" w:cs="Times New Roman"/>
      <w:kern w:val="0"/>
      <w:sz w:val="18"/>
      <w:szCs w:val="18"/>
      <w:lang w:eastAsia="uk-UA"/>
    </w:rPr>
  </w:style>
  <w:style w:type="paragraph" w:customStyle="1" w:styleId="40">
    <w:name w:val="[Normal]"/>
    <w:qFormat/>
    <w:uiPriority w:val="0"/>
    <w:rPr>
      <w:rFonts w:ascii="宋体" w:hAnsi="宋体" w:eastAsia="宋体" w:cs="Times New Roman"/>
      <w:sz w:val="24"/>
      <w:lang w:val="en-US" w:eastAsia="en-US" w:bidi="ar-SA"/>
    </w:rPr>
  </w:style>
  <w:style w:type="paragraph" w:styleId="41">
    <w:name w:val="List Paragraph"/>
    <w:basedOn w:val="1"/>
    <w:qFormat/>
    <w:uiPriority w:val="0"/>
    <w:pPr>
      <w:adjustRightInd w:val="0"/>
      <w:snapToGrid w:val="0"/>
      <w:spacing w:after="200"/>
      <w:ind w:firstLine="420" w:firstLineChars="200"/>
    </w:pPr>
    <w:rPr>
      <w:rFonts w:ascii="Tahoma" w:hAnsi="Tahoma" w:eastAsia="微软雅黑"/>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FE7115-E814-45C4-ACF3-3098A6824E6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8241</Words>
  <Characters>10320</Characters>
  <Lines>1</Lines>
  <Paragraphs>1</Paragraphs>
  <TotalTime>2</TotalTime>
  <ScaleCrop>false</ScaleCrop>
  <LinksUpToDate>false</LinksUpToDate>
  <CharactersWithSpaces>10830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dcterms:modified xsi:type="dcterms:W3CDTF">2025-03-19T03:31:05Z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7D612FFC76BB4A82B46D03A6EE2DED1B</vt:lpwstr>
  </property>
</Properties>
</file>