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中共阜平县委机构编制委员会办公室202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8</w:t>
      </w:r>
      <w:r>
        <w:rPr>
          <w:rFonts w:hint="eastAsia"/>
          <w:lang w:eastAsia="zh-CN"/>
        </w:rPr>
        <w:fldChar w:fldCharType="end"/>
      </w:r>
    </w:p>
    <w:p>
      <w:pPr>
        <w:pStyle w:val="7"/>
        <w:tabs>
          <w:tab w:val="right" w:leader="dot" w:pos="14562"/>
        </w:tabs>
        <w:rPr>
          <w:rFonts w:hint="default"/>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val="en-US" w:eastAsia="zh-CN"/>
        </w:rPr>
        <w:t>1</w:t>
      </w:r>
    </w:p>
    <w:p>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12</w:t>
      </w:r>
      <w:r>
        <w:fldChar w:fldCharType="end"/>
      </w:r>
      <w:r>
        <w:fldChar w:fldCharType="end"/>
      </w:r>
    </w:p>
    <w:p>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pPr>
        <w:pStyle w:val="7"/>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6</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val="en-US" w:eastAsia="zh-CN"/>
        </w:rPr>
        <w:t>7</w:t>
      </w:r>
    </w:p>
    <w:p>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pPr>
        <w:pStyle w:val="7"/>
        <w:tabs>
          <w:tab w:val="right" w:leader="dot" w:pos="14562"/>
        </w:tabs>
        <w:rPr>
          <w:rFonts w:hint="default"/>
          <w:lang w:val="en-US"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0</w:t>
      </w:r>
    </w:p>
    <w:p>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pPr>
        <w:pStyle w:val="7"/>
        <w:tabs>
          <w:tab w:val="right" w:leader="dot" w:pos="14562"/>
        </w:tabs>
        <w:rPr>
          <w:rFonts w:hint="default"/>
          <w:lang w:val="en-US"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1</w:t>
      </w:r>
    </w:p>
    <w:p>
      <w:pPr>
        <w:pStyle w:val="7"/>
        <w:tabs>
          <w:tab w:val="right" w:leader="dot" w:pos="14562"/>
        </w:tabs>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eastAsia="zh-CN"/>
        </w:rPr>
        <w:fldChar w:fldCharType="end"/>
      </w:r>
      <w:r>
        <w:rPr>
          <w:rFonts w:hint="eastAsia"/>
          <w:lang w:val="en-US" w:eastAsia="zh-CN"/>
        </w:rPr>
        <w:t>27</w:t>
      </w:r>
    </w:p>
    <w:p>
      <w:pPr>
        <w:pStyle w:val="7"/>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eastAsia="zh-CN"/>
        </w:rPr>
        <w:fldChar w:fldCharType="end"/>
      </w:r>
      <w:r>
        <w:rPr>
          <w:rFonts w:hint="eastAsia"/>
          <w:lang w:val="en-US" w:eastAsia="zh-CN"/>
        </w:rPr>
        <w:t>28</w:t>
      </w:r>
    </w:p>
    <w:p>
      <w:pPr>
        <w:pStyle w:val="7"/>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29</w:t>
      </w:r>
    </w:p>
    <w:p>
      <w:r>
        <w:fldChar w:fldCharType="end"/>
      </w:r>
    </w:p>
    <w:p>
      <w:pPr>
        <w:rPr>
          <w:rFonts w:hint="eastAsia" w:eastAsia="宋体"/>
          <w:lang w:val="en-US" w:eastAsia="zh-CN"/>
        </w:rPr>
      </w:pPr>
      <w:r>
        <w:br w:type="page"/>
      </w:r>
      <w:r>
        <w:rPr>
          <w:rFonts w:hint="eastAsia" w:eastAsia="宋体"/>
          <w:lang w:val="en-US" w:eastAsia="zh-CN"/>
        </w:rPr>
        <w:t xml:space="preserve"> </w:t>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126" w:type="dxa"/>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cs="Calibri"/>
                <w:color w:val="000000"/>
                <w:sz w:val="22"/>
                <w:szCs w:val="22"/>
                <w:lang w:val="en-US" w:eastAsia="zh-CN"/>
              </w:rPr>
              <w:t>203.18</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cs="Calibri"/>
                <w:color w:val="000000"/>
                <w:sz w:val="22"/>
                <w:szCs w:val="22"/>
                <w:lang w:val="en-US" w:eastAsia="zh-CN"/>
              </w:rPr>
              <w:t>158.20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cs="Calibri"/>
                <w:color w:val="000000"/>
                <w:sz w:val="22"/>
                <w:szCs w:val="22"/>
                <w:lang w:eastAsia="zh-CN"/>
              </w:rPr>
              <w:t>27.88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13.42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lang w:val="en-US" w:eastAsia="zh-CN"/>
              </w:rPr>
              <w:t>12.69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cs="Calibri"/>
                <w:color w:val="000000"/>
                <w:sz w:val="22"/>
                <w:szCs w:val="22"/>
                <w:lang w:val="en-US" w:eastAsia="zh-CN"/>
              </w:rPr>
              <w:t>203.18</w:t>
            </w:r>
          </w:p>
        </w:tc>
        <w:tc>
          <w:tcPr>
            <w:tcW w:w="4535" w:type="dxa"/>
            <w:vAlign w:val="center"/>
          </w:tcPr>
          <w:p>
            <w:pPr>
              <w:pStyle w:val="20"/>
            </w:pPr>
            <w:r>
              <w:t>本年支出合计</w:t>
            </w:r>
          </w:p>
        </w:tc>
        <w:tc>
          <w:tcPr>
            <w:tcW w:w="2126"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pP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pPr>
            <w:r>
              <w:rPr>
                <w:rFonts w:hint="eastAsia" w:cs="Calibri"/>
                <w:color w:val="000000"/>
                <w:sz w:val="22"/>
                <w:szCs w:val="22"/>
                <w:lang w:val="en-US" w:eastAsia="zh-CN"/>
              </w:rPr>
              <w:t>203.18</w:t>
            </w:r>
          </w:p>
        </w:tc>
        <w:tc>
          <w:tcPr>
            <w:tcW w:w="4535" w:type="dxa"/>
            <w:vAlign w:val="center"/>
          </w:tcPr>
          <w:p>
            <w:pPr>
              <w:pStyle w:val="20"/>
            </w:pPr>
            <w:r>
              <w:t>支出总计</w:t>
            </w:r>
          </w:p>
        </w:tc>
        <w:tc>
          <w:tcPr>
            <w:tcW w:w="2126" w:type="dxa"/>
            <w:vAlign w:val="center"/>
          </w:tcPr>
          <w:p>
            <w:pPr>
              <w:pStyle w:val="21"/>
            </w:pPr>
            <w:r>
              <w:rPr>
                <w:rFonts w:hint="eastAsia" w:cs="Calibri"/>
                <w:color w:val="000000"/>
                <w:sz w:val="22"/>
                <w:szCs w:val="22"/>
                <w:lang w:val="en-US" w:eastAsia="zh-CN"/>
              </w:rPr>
              <w:t>203.18</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5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76"/>
        <w:gridCol w:w="3834"/>
        <w:gridCol w:w="458"/>
        <w:gridCol w:w="914"/>
        <w:gridCol w:w="1352"/>
        <w:gridCol w:w="991"/>
        <w:gridCol w:w="98"/>
        <w:gridCol w:w="978"/>
        <w:gridCol w:w="786"/>
        <w:gridCol w:w="871"/>
        <w:gridCol w:w="996"/>
        <w:gridCol w:w="1134"/>
        <w:gridCol w:w="515"/>
        <w:gridCol w:w="233"/>
        <w:gridCol w:w="8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1075" w:type="dxa"/>
          <w:trHeight w:val="369" w:hRule="atLeast"/>
          <w:tblHeader/>
          <w:jc w:val="center"/>
        </w:trPr>
        <w:tc>
          <w:tcPr>
            <w:tcW w:w="6148" w:type="dxa"/>
            <w:gridSpan w:val="4"/>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3257" w:type="dxa"/>
            <w:gridSpan w:val="3"/>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5378"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5010" w:type="dxa"/>
            <w:gridSpan w:val="2"/>
            <w:vAlign w:val="center"/>
          </w:tcPr>
          <w:p>
            <w:pPr>
              <w:pStyle w:val="16"/>
            </w:pPr>
            <w:r>
              <w:t>功能分类科目</w:t>
            </w:r>
          </w:p>
        </w:tc>
        <w:tc>
          <w:tcPr>
            <w:tcW w:w="1372" w:type="dxa"/>
            <w:gridSpan w:val="2"/>
            <w:vMerge w:val="restart"/>
            <w:vAlign w:val="center"/>
          </w:tcPr>
          <w:p>
            <w:pPr>
              <w:pStyle w:val="16"/>
            </w:pPr>
            <w:r>
              <w:t>合计</w:t>
            </w:r>
          </w:p>
        </w:tc>
        <w:tc>
          <w:tcPr>
            <w:tcW w:w="7954" w:type="dxa"/>
            <w:gridSpan w:val="10"/>
            <w:vAlign w:val="center"/>
          </w:tcPr>
          <w:p>
            <w:pPr>
              <w:pStyle w:val="16"/>
            </w:pPr>
            <w:r>
              <w:t>本年收入</w:t>
            </w:r>
          </w:p>
        </w:tc>
        <w:tc>
          <w:tcPr>
            <w:tcW w:w="842" w:type="dxa"/>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76" w:type="dxa"/>
            <w:vAlign w:val="center"/>
          </w:tcPr>
          <w:p>
            <w:pPr>
              <w:pStyle w:val="16"/>
            </w:pPr>
            <w:r>
              <w:t>科目    编码</w:t>
            </w:r>
          </w:p>
        </w:tc>
        <w:tc>
          <w:tcPr>
            <w:tcW w:w="3834" w:type="dxa"/>
            <w:vAlign w:val="center"/>
          </w:tcPr>
          <w:p>
            <w:pPr>
              <w:pStyle w:val="16"/>
            </w:pPr>
            <w:r>
              <w:t>科目名称</w:t>
            </w:r>
          </w:p>
        </w:tc>
        <w:tc>
          <w:tcPr>
            <w:tcW w:w="1372" w:type="dxa"/>
            <w:gridSpan w:val="2"/>
            <w:vMerge w:val="continue"/>
          </w:tcPr>
          <w:p/>
        </w:tc>
        <w:tc>
          <w:tcPr>
            <w:tcW w:w="1352" w:type="dxa"/>
            <w:vAlign w:val="center"/>
          </w:tcPr>
          <w:p>
            <w:pPr>
              <w:pStyle w:val="16"/>
            </w:pPr>
            <w:r>
              <w:t>小计</w:t>
            </w:r>
          </w:p>
        </w:tc>
        <w:tc>
          <w:tcPr>
            <w:tcW w:w="1089" w:type="dxa"/>
            <w:gridSpan w:val="2"/>
            <w:vAlign w:val="center"/>
          </w:tcPr>
          <w:p>
            <w:pPr>
              <w:pStyle w:val="16"/>
            </w:pPr>
            <w:r>
              <w:t>财政拨款 收入</w:t>
            </w:r>
          </w:p>
        </w:tc>
        <w:tc>
          <w:tcPr>
            <w:tcW w:w="978" w:type="dxa"/>
            <w:vAlign w:val="center"/>
          </w:tcPr>
          <w:p>
            <w:pPr>
              <w:pStyle w:val="16"/>
            </w:pPr>
            <w:r>
              <w:t>财政专户 收入</w:t>
            </w:r>
          </w:p>
        </w:tc>
        <w:tc>
          <w:tcPr>
            <w:tcW w:w="786" w:type="dxa"/>
            <w:vAlign w:val="center"/>
          </w:tcPr>
          <w:p>
            <w:pPr>
              <w:pStyle w:val="16"/>
            </w:pPr>
            <w:r>
              <w:t>事业收入</w:t>
            </w:r>
          </w:p>
        </w:tc>
        <w:tc>
          <w:tcPr>
            <w:tcW w:w="871" w:type="dxa"/>
            <w:vAlign w:val="center"/>
          </w:tcPr>
          <w:p>
            <w:pPr>
              <w:pStyle w:val="16"/>
            </w:pPr>
            <w:r>
              <w:t>经营收入</w:t>
            </w:r>
          </w:p>
        </w:tc>
        <w:tc>
          <w:tcPr>
            <w:tcW w:w="996" w:type="dxa"/>
            <w:vAlign w:val="center"/>
          </w:tcPr>
          <w:p>
            <w:pPr>
              <w:pStyle w:val="16"/>
            </w:pPr>
            <w:r>
              <w:t>上级补助收入</w:t>
            </w:r>
          </w:p>
        </w:tc>
        <w:tc>
          <w:tcPr>
            <w:tcW w:w="1134" w:type="dxa"/>
            <w:vAlign w:val="center"/>
          </w:tcPr>
          <w:p>
            <w:pPr>
              <w:pStyle w:val="16"/>
            </w:pPr>
            <w:r>
              <w:t>附属单位上缴收入</w:t>
            </w:r>
          </w:p>
        </w:tc>
        <w:tc>
          <w:tcPr>
            <w:tcW w:w="748" w:type="dxa"/>
            <w:gridSpan w:val="2"/>
            <w:vAlign w:val="center"/>
          </w:tcPr>
          <w:p>
            <w:pPr>
              <w:pStyle w:val="16"/>
            </w:pPr>
            <w:r>
              <w:t>其他收入</w:t>
            </w:r>
          </w:p>
        </w:tc>
        <w:tc>
          <w:tcPr>
            <w:tcW w:w="842" w:type="dxa"/>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76" w:type="dxa"/>
            <w:vAlign w:val="center"/>
          </w:tcPr>
          <w:p>
            <w:pPr>
              <w:pStyle w:val="16"/>
            </w:pPr>
            <w:r>
              <w:t>1</w:t>
            </w:r>
          </w:p>
        </w:tc>
        <w:tc>
          <w:tcPr>
            <w:tcW w:w="3834" w:type="dxa"/>
            <w:vAlign w:val="center"/>
          </w:tcPr>
          <w:p>
            <w:pPr>
              <w:pStyle w:val="16"/>
            </w:pPr>
            <w:r>
              <w:t>2</w:t>
            </w:r>
          </w:p>
        </w:tc>
        <w:tc>
          <w:tcPr>
            <w:tcW w:w="1372" w:type="dxa"/>
            <w:gridSpan w:val="2"/>
            <w:vAlign w:val="center"/>
          </w:tcPr>
          <w:p>
            <w:pPr>
              <w:pStyle w:val="16"/>
            </w:pPr>
            <w:r>
              <w:t>3</w:t>
            </w:r>
          </w:p>
        </w:tc>
        <w:tc>
          <w:tcPr>
            <w:tcW w:w="1352" w:type="dxa"/>
            <w:vAlign w:val="center"/>
          </w:tcPr>
          <w:p>
            <w:pPr>
              <w:pStyle w:val="16"/>
            </w:pPr>
            <w:r>
              <w:t>4</w:t>
            </w:r>
          </w:p>
        </w:tc>
        <w:tc>
          <w:tcPr>
            <w:tcW w:w="1089" w:type="dxa"/>
            <w:gridSpan w:val="2"/>
            <w:vAlign w:val="center"/>
          </w:tcPr>
          <w:p>
            <w:pPr>
              <w:pStyle w:val="16"/>
            </w:pPr>
            <w:r>
              <w:t>5</w:t>
            </w:r>
          </w:p>
        </w:tc>
        <w:tc>
          <w:tcPr>
            <w:tcW w:w="978" w:type="dxa"/>
            <w:vAlign w:val="center"/>
          </w:tcPr>
          <w:p>
            <w:pPr>
              <w:pStyle w:val="16"/>
            </w:pPr>
            <w:r>
              <w:t>6</w:t>
            </w:r>
          </w:p>
        </w:tc>
        <w:tc>
          <w:tcPr>
            <w:tcW w:w="786" w:type="dxa"/>
            <w:vAlign w:val="center"/>
          </w:tcPr>
          <w:p>
            <w:pPr>
              <w:pStyle w:val="16"/>
            </w:pPr>
            <w:r>
              <w:t>7</w:t>
            </w:r>
          </w:p>
        </w:tc>
        <w:tc>
          <w:tcPr>
            <w:tcW w:w="871" w:type="dxa"/>
            <w:vAlign w:val="center"/>
          </w:tcPr>
          <w:p>
            <w:pPr>
              <w:pStyle w:val="16"/>
            </w:pPr>
            <w:r>
              <w:t>8</w:t>
            </w:r>
          </w:p>
        </w:tc>
        <w:tc>
          <w:tcPr>
            <w:tcW w:w="996" w:type="dxa"/>
            <w:vAlign w:val="center"/>
          </w:tcPr>
          <w:p>
            <w:pPr>
              <w:pStyle w:val="16"/>
            </w:pPr>
            <w:r>
              <w:t>9</w:t>
            </w:r>
          </w:p>
        </w:tc>
        <w:tc>
          <w:tcPr>
            <w:tcW w:w="1134" w:type="dxa"/>
            <w:vAlign w:val="center"/>
          </w:tcPr>
          <w:p>
            <w:pPr>
              <w:pStyle w:val="16"/>
            </w:pPr>
            <w:r>
              <w:t>10</w:t>
            </w:r>
          </w:p>
        </w:tc>
        <w:tc>
          <w:tcPr>
            <w:tcW w:w="748" w:type="dxa"/>
            <w:gridSpan w:val="2"/>
            <w:vAlign w:val="center"/>
          </w:tcPr>
          <w:p>
            <w:pPr>
              <w:pStyle w:val="16"/>
            </w:pPr>
            <w:r>
              <w:t>11</w:t>
            </w:r>
          </w:p>
        </w:tc>
        <w:tc>
          <w:tcPr>
            <w:tcW w:w="842"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176" w:type="dxa"/>
            <w:vAlign w:val="center"/>
          </w:tcPr>
          <w:p>
            <w:pPr>
              <w:textAlignment w:val="center"/>
              <w:rPr>
                <w:rFonts w:ascii="方正书宋_GBK" w:hAnsi="方正书宋_GBK" w:eastAsia="方正书宋_GBK" w:cs="方正书宋_GBK"/>
                <w:sz w:val="21"/>
                <w:lang w:eastAsia="zh-CN"/>
              </w:rPr>
            </w:pP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203.179461</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176.579461</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w:t>
            </w:r>
          </w:p>
        </w:tc>
        <w:tc>
          <w:tcPr>
            <w:tcW w:w="978" w:type="dxa"/>
            <w:vAlign w:val="center"/>
          </w:tcPr>
          <w:p>
            <w:pPr>
              <w:pStyle w:val="18"/>
            </w:pPr>
          </w:p>
        </w:tc>
        <w:tc>
          <w:tcPr>
            <w:tcW w:w="786" w:type="dxa"/>
            <w:vAlign w:val="center"/>
          </w:tcPr>
          <w:p>
            <w:pPr>
              <w:pStyle w:val="21"/>
            </w:pPr>
          </w:p>
        </w:tc>
        <w:tc>
          <w:tcPr>
            <w:tcW w:w="871" w:type="dxa"/>
            <w:vAlign w:val="center"/>
          </w:tcPr>
          <w:p>
            <w:pPr>
              <w:pStyle w:val="21"/>
            </w:pPr>
          </w:p>
        </w:tc>
        <w:tc>
          <w:tcPr>
            <w:tcW w:w="996" w:type="dxa"/>
            <w:vAlign w:val="center"/>
          </w:tcPr>
          <w:p>
            <w:pPr>
              <w:pStyle w:val="21"/>
            </w:pPr>
          </w:p>
        </w:tc>
        <w:tc>
          <w:tcPr>
            <w:tcW w:w="1134" w:type="dxa"/>
            <w:vAlign w:val="center"/>
          </w:tcPr>
          <w:p>
            <w:pPr>
              <w:pStyle w:val="21"/>
            </w:pPr>
          </w:p>
        </w:tc>
        <w:tc>
          <w:tcPr>
            <w:tcW w:w="748" w:type="dxa"/>
            <w:gridSpan w:val="2"/>
            <w:vAlign w:val="center"/>
          </w:tcPr>
          <w:p>
            <w:pPr>
              <w:pStyle w:val="21"/>
              <w:rPr>
                <w:lang w:eastAsia="zh-CN"/>
              </w:rPr>
            </w:pPr>
          </w:p>
        </w:tc>
        <w:tc>
          <w:tcPr>
            <w:tcW w:w="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372" w:type="dxa"/>
            <w:gridSpan w:val="2"/>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158.204992</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131.604992</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3</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组织事务</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158.204992</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131.604992</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4</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63.806547</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63.806547</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sz w:val="22"/>
                <w:szCs w:val="28"/>
                <w:lang w:eastAsia="zh-CN"/>
              </w:rPr>
            </w:pPr>
            <w:r>
              <w:rPr>
                <w:rFonts w:hint="eastAsia"/>
                <w:sz w:val="22"/>
                <w:szCs w:val="28"/>
                <w:lang w:eastAsia="zh-CN"/>
              </w:rPr>
              <w:t>5</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2013202</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w:t>
            </w:r>
          </w:p>
        </w:tc>
        <w:tc>
          <w:tcPr>
            <w:tcW w:w="978" w:type="dxa"/>
            <w:vAlign w:val="center"/>
          </w:tcPr>
          <w:p>
            <w:pPr>
              <w:pStyle w:val="18"/>
              <w:rPr>
                <w:sz w:val="22"/>
                <w:szCs w:val="28"/>
              </w:rPr>
            </w:pPr>
          </w:p>
        </w:tc>
        <w:tc>
          <w:tcPr>
            <w:tcW w:w="786" w:type="dxa"/>
            <w:vAlign w:val="center"/>
          </w:tcPr>
          <w:p>
            <w:pPr>
              <w:pStyle w:val="17"/>
              <w:rPr>
                <w:sz w:val="22"/>
                <w:szCs w:val="28"/>
              </w:rPr>
            </w:pPr>
          </w:p>
        </w:tc>
        <w:tc>
          <w:tcPr>
            <w:tcW w:w="871" w:type="dxa"/>
            <w:vAlign w:val="center"/>
          </w:tcPr>
          <w:p>
            <w:pPr>
              <w:pStyle w:val="17"/>
              <w:rPr>
                <w:sz w:val="22"/>
                <w:szCs w:val="28"/>
              </w:rPr>
            </w:pPr>
          </w:p>
        </w:tc>
        <w:tc>
          <w:tcPr>
            <w:tcW w:w="996" w:type="dxa"/>
            <w:vAlign w:val="center"/>
          </w:tcPr>
          <w:p>
            <w:pPr>
              <w:pStyle w:val="17"/>
              <w:rPr>
                <w:sz w:val="22"/>
                <w:szCs w:val="28"/>
              </w:rPr>
            </w:pPr>
          </w:p>
        </w:tc>
        <w:tc>
          <w:tcPr>
            <w:tcW w:w="1134" w:type="dxa"/>
            <w:vAlign w:val="center"/>
          </w:tcPr>
          <w:p>
            <w:pPr>
              <w:pStyle w:val="17"/>
              <w:rPr>
                <w:sz w:val="22"/>
                <w:szCs w:val="28"/>
              </w:rPr>
            </w:pPr>
          </w:p>
        </w:tc>
        <w:tc>
          <w:tcPr>
            <w:tcW w:w="748" w:type="dxa"/>
            <w:gridSpan w:val="2"/>
            <w:vAlign w:val="center"/>
          </w:tcPr>
          <w:p>
            <w:pPr>
              <w:pStyle w:val="17"/>
              <w:rPr>
                <w:sz w:val="22"/>
                <w:szCs w:val="28"/>
              </w:rPr>
            </w:pPr>
          </w:p>
        </w:tc>
        <w:tc>
          <w:tcPr>
            <w:tcW w:w="842"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6</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2013250</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67.798445</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67.798445</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7</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lang w:eastAsia="zh-CN"/>
              </w:rPr>
              <w:t>8</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9</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10</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t>1</w:t>
            </w:r>
            <w:r>
              <w:rPr>
                <w:rFonts w:hint="eastAsia"/>
                <w:lang w:eastAsia="zh-CN"/>
              </w:rPr>
              <w:t>1</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t>1</w:t>
            </w:r>
            <w:r>
              <w:rPr>
                <w:rFonts w:hint="eastAsia"/>
                <w:lang w:eastAsia="zh-CN"/>
              </w:rPr>
              <w:t>2</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rPr>
                <w:lang w:eastAsia="zh-CN"/>
              </w:rPr>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13</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3.092727</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3.092727</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14</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5.558692</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5.558692</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15</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2101103</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16</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17</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18</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383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72"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089" w:type="dxa"/>
            <w:gridSpan w:val="2"/>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978" w:type="dxa"/>
            <w:vAlign w:val="center"/>
          </w:tcPr>
          <w:p>
            <w:pPr>
              <w:pStyle w:val="18"/>
            </w:pPr>
          </w:p>
        </w:tc>
        <w:tc>
          <w:tcPr>
            <w:tcW w:w="786" w:type="dxa"/>
            <w:vAlign w:val="center"/>
          </w:tcPr>
          <w:p>
            <w:pPr>
              <w:pStyle w:val="17"/>
            </w:pPr>
          </w:p>
        </w:tc>
        <w:tc>
          <w:tcPr>
            <w:tcW w:w="871" w:type="dxa"/>
            <w:vAlign w:val="center"/>
          </w:tcPr>
          <w:p>
            <w:pPr>
              <w:pStyle w:val="17"/>
            </w:pPr>
          </w:p>
        </w:tc>
        <w:tc>
          <w:tcPr>
            <w:tcW w:w="996" w:type="dxa"/>
            <w:vAlign w:val="center"/>
          </w:tcPr>
          <w:p>
            <w:pPr>
              <w:pStyle w:val="17"/>
            </w:pPr>
          </w:p>
        </w:tc>
        <w:tc>
          <w:tcPr>
            <w:tcW w:w="1134" w:type="dxa"/>
            <w:vAlign w:val="center"/>
          </w:tcPr>
          <w:p>
            <w:pPr>
              <w:pStyle w:val="17"/>
            </w:pPr>
          </w:p>
        </w:tc>
        <w:tc>
          <w:tcPr>
            <w:tcW w:w="748" w:type="dxa"/>
            <w:gridSpan w:val="2"/>
            <w:vAlign w:val="center"/>
          </w:tcPr>
          <w:p>
            <w:pPr>
              <w:pStyle w:val="17"/>
            </w:pPr>
          </w:p>
        </w:tc>
        <w:tc>
          <w:tcPr>
            <w:tcW w:w="842" w:type="dxa"/>
            <w:vAlign w:val="center"/>
          </w:tcPr>
          <w:p>
            <w:pPr>
              <w:pStyle w:val="17"/>
            </w:pPr>
          </w:p>
        </w:tc>
      </w:tr>
    </w:tbl>
    <w:p>
      <w:pPr>
        <w:sectPr>
          <w:footerReference r:id="rId3" w:type="default"/>
          <w:footerReference r:id="rId4" w:type="even"/>
          <w:pgSz w:w="16840" w:h="11900" w:orient="landscape"/>
          <w:pgMar w:top="1247" w:right="1020" w:bottom="1077"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11"/>
        <w:gridCol w:w="4317"/>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722" w:type="dxa"/>
            <w:gridSpan w:val="2"/>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11" w:type="dxa"/>
            <w:vAlign w:val="center"/>
          </w:tcPr>
          <w:p>
            <w:pPr>
              <w:pStyle w:val="16"/>
            </w:pPr>
            <w:r>
              <w:t>科目    编码</w:t>
            </w:r>
          </w:p>
        </w:tc>
        <w:tc>
          <w:tcPr>
            <w:tcW w:w="4317"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211" w:type="dxa"/>
            <w:vAlign w:val="center"/>
          </w:tcPr>
          <w:p>
            <w:pPr>
              <w:pStyle w:val="16"/>
            </w:pPr>
            <w:r>
              <w:t>1</w:t>
            </w:r>
          </w:p>
        </w:tc>
        <w:tc>
          <w:tcPr>
            <w:tcW w:w="4317"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211" w:type="dxa"/>
            <w:vAlign w:val="center"/>
          </w:tcPr>
          <w:p>
            <w:pPr>
              <w:rPr>
                <w:rFonts w:ascii="方正书宋_GBK" w:hAnsi="方正书宋_GBK" w:eastAsia="方正书宋_GBK" w:cs="方正书宋_GBK"/>
                <w:sz w:val="21"/>
                <w:lang w:eastAsia="zh-CN"/>
              </w:rPr>
            </w:pP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203.179461</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176.579461</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361" w:type="dxa"/>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158.204992</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131.604992</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组织事务</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158.204992</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131.604992</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lang w:eastAsia="zh-CN"/>
              </w:rPr>
              <w:t>4</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63.806547</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63.806547</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sz w:val="22"/>
                <w:szCs w:val="28"/>
                <w:lang w:eastAsia="zh-CN"/>
              </w:rPr>
              <w:t>5</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2013250</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67.798445</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67.798445</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1</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2</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pPr>
              <w:pStyle w:val="19"/>
              <w:rPr>
                <w:lang w:eastAsia="zh-CN"/>
              </w:rPr>
            </w:pPr>
            <w:r>
              <w:rPr>
                <w:rFonts w:hint="eastAsia"/>
                <w:lang w:eastAsia="zh-CN"/>
              </w:rPr>
              <w:t>13</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3.092727</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3.092727</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14</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5.558692</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5.558692</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15</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2101103</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16</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17</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18</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sectPr>
          <w:pgSz w:w="16840" w:h="11900" w:orient="landscape"/>
          <w:pgMar w:top="112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3402" w:type="dxa"/>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tcPr>
          <w:p>
            <w:pPr>
              <w:jc w:val="right"/>
              <w:textAlignment w:val="top"/>
            </w:pPr>
            <w:r>
              <w:rPr>
                <w:rFonts w:hint="eastAsia" w:cs="Calibri"/>
                <w:color w:val="000000"/>
                <w:sz w:val="22"/>
                <w:szCs w:val="22"/>
                <w:lang w:val="en-US" w:eastAsia="zh-CN"/>
              </w:rPr>
              <w:t>203.18</w:t>
            </w:r>
          </w:p>
        </w:tc>
        <w:tc>
          <w:tcPr>
            <w:tcW w:w="3402" w:type="dxa"/>
            <w:vAlign w:val="center"/>
          </w:tcPr>
          <w:p>
            <w:pPr>
              <w:pStyle w:val="18"/>
              <w:rPr>
                <w:lang w:eastAsia="zh-CN"/>
              </w:rPr>
            </w:pPr>
            <w:r>
              <w:rPr>
                <w:lang w:eastAsia="zh-CN"/>
              </w:rPr>
              <w:t>一、一般公共服务支出</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cs="Calibri"/>
                <w:color w:val="000000"/>
                <w:sz w:val="22"/>
                <w:szCs w:val="22"/>
                <w:lang w:val="en-US" w:eastAsia="zh-CN"/>
              </w:rPr>
              <w:t>158.20</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cs="Calibri"/>
                <w:color w:val="000000"/>
                <w:sz w:val="22"/>
                <w:szCs w:val="22"/>
                <w:lang w:val="en-US" w:eastAsia="zh-CN"/>
              </w:rPr>
              <w:t>158.20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tcPr>
          <w:p>
            <w:pPr>
              <w:jc w:val="right"/>
              <w:textAlignment w:val="top"/>
              <w:rPr>
                <w:lang w:eastAsia="zh-CN"/>
              </w:rPr>
            </w:pPr>
          </w:p>
        </w:tc>
        <w:tc>
          <w:tcPr>
            <w:tcW w:w="3402" w:type="dxa"/>
            <w:vAlign w:val="center"/>
          </w:tcPr>
          <w:p>
            <w:pPr>
              <w:pStyle w:val="18"/>
              <w:rPr>
                <w:lang w:eastAsia="zh-CN"/>
              </w:rPr>
            </w:pPr>
            <w:r>
              <w:rPr>
                <w:lang w:eastAsia="zh-CN"/>
              </w:rPr>
              <w:t>二、外交支出</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三、国防支出</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四、公共安全支出</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五、教育支出</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六、科学技术支出</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七、文化旅游体育与传媒支出</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vAlign w:val="top"/>
          </w:tcPr>
          <w:p>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八、社会保障和就业支出</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cs="Calibri"/>
                <w:color w:val="000000"/>
                <w:sz w:val="22"/>
                <w:szCs w:val="22"/>
                <w:lang w:val="en-US" w:eastAsia="zh-CN"/>
              </w:rPr>
              <w:t>20.65</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cs="Calibri"/>
                <w:color w:val="000000"/>
                <w:sz w:val="22"/>
                <w:szCs w:val="22"/>
                <w:lang w:val="en-US" w:eastAsia="zh-CN"/>
              </w:rPr>
              <w:t>20.65</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九、社会保险基金支出</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0</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十、卫生健康支出</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11.64</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11.64</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十一、节能环保支出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十二、城乡社区支出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十三、农林水支出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十四、交通运输支出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十五、资源勘探工业信息等支出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十六、商业服务业等支出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十七、金融支出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十八、援助其他地区支出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十九、自然资源海洋气象等支出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二十、住房保障支出</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12.69</w:t>
            </w:r>
          </w:p>
        </w:tc>
        <w:tc>
          <w:tcPr>
            <w:tcW w:w="1474"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12.69</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二十一、粮油物资储备支出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二十二、国有资本经营预算支出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二十三、灾害防治及应急管理支出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二十四、预备费</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二十五、其他支出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二十六、转移性支出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二十七、债务还本支出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二十八、债务付息支出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二十九、债务发行费用支出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三十、抗疫特别国债安排的支出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tcPr>
          <w:p>
            <w:pPr>
              <w:jc w:val="right"/>
              <w:textAlignment w:val="top"/>
              <w:rPr>
                <w:lang w:eastAsia="zh-CN"/>
              </w:rPr>
            </w:pPr>
            <w:r>
              <w:rPr>
                <w:rFonts w:hint="eastAsia" w:cs="Calibri"/>
                <w:color w:val="000000"/>
                <w:sz w:val="22"/>
                <w:szCs w:val="22"/>
                <w:lang w:val="en-US" w:eastAsia="zh-CN"/>
              </w:rPr>
              <w:t>203.18</w:t>
            </w:r>
          </w:p>
        </w:tc>
        <w:tc>
          <w:tcPr>
            <w:tcW w:w="3402" w:type="dxa"/>
            <w:vAlign w:val="center"/>
          </w:tcPr>
          <w:p>
            <w:pPr>
              <w:pStyle w:val="18"/>
              <w:rPr>
                <w:lang w:eastAsia="zh-CN"/>
              </w:rPr>
            </w:pPr>
            <w:r>
              <w:rPr>
                <w:lang w:eastAsia="zh-CN"/>
              </w:rPr>
              <w:t>本年支出合计</w:t>
            </w:r>
          </w:p>
        </w:tc>
        <w:tc>
          <w:tcPr>
            <w:tcW w:w="1474" w:type="dxa"/>
            <w:vAlign w:val="top"/>
          </w:tcPr>
          <w:p>
            <w:pPr>
              <w:jc w:val="right"/>
              <w:textAlignment w:val="top"/>
              <w:rPr>
                <w:rFonts w:ascii="方正书宋_GBK" w:hAnsi="方正书宋_GBK" w:eastAsia="方正书宋_GBK" w:cs="Calibri"/>
                <w:b/>
                <w:color w:val="000000"/>
                <w:sz w:val="22"/>
                <w:szCs w:val="22"/>
                <w:lang w:val="en-US" w:eastAsia="zh-CN" w:bidi="ar-SA"/>
              </w:rPr>
            </w:pPr>
            <w:r>
              <w:rPr>
                <w:rFonts w:hint="eastAsia" w:cs="Calibri"/>
                <w:color w:val="000000"/>
                <w:sz w:val="22"/>
                <w:szCs w:val="22"/>
                <w:lang w:val="en-US" w:eastAsia="zh-CN"/>
              </w:rPr>
              <w:t>203.18</w:t>
            </w:r>
          </w:p>
        </w:tc>
        <w:tc>
          <w:tcPr>
            <w:tcW w:w="1474" w:type="dxa"/>
            <w:vAlign w:val="top"/>
          </w:tcPr>
          <w:p>
            <w:pPr>
              <w:jc w:val="right"/>
              <w:textAlignment w:val="top"/>
              <w:rPr>
                <w:rFonts w:ascii="方正书宋_GBK" w:hAnsi="方正书宋_GBK" w:eastAsia="方正书宋_GBK" w:cs="Calibri"/>
                <w:b/>
                <w:color w:val="000000"/>
                <w:sz w:val="22"/>
                <w:szCs w:val="22"/>
                <w:lang w:val="en-US" w:eastAsia="zh-CN" w:bidi="ar-SA"/>
              </w:rPr>
            </w:pPr>
            <w:r>
              <w:rPr>
                <w:rFonts w:hint="eastAsia" w:cs="Calibri"/>
                <w:color w:val="000000"/>
                <w:sz w:val="22"/>
                <w:szCs w:val="22"/>
                <w:lang w:val="en-US" w:eastAsia="zh-CN"/>
              </w:rPr>
              <w:t>203.18</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tcPr>
          <w:p>
            <w:pPr>
              <w:jc w:val="right"/>
              <w:textAlignment w:val="top"/>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tcPr>
          <w:p>
            <w:pPr>
              <w:jc w:val="right"/>
              <w:textAlignment w:val="top"/>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tcPr>
          <w:p>
            <w:pPr>
              <w:jc w:val="right"/>
              <w:textAlignment w:val="top"/>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tcPr>
          <w:p>
            <w:pPr>
              <w:jc w:val="right"/>
              <w:textAlignment w:val="top"/>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tcPr>
          <w:p>
            <w:pPr>
              <w:jc w:val="right"/>
              <w:textAlignment w:val="top"/>
            </w:pPr>
            <w:r>
              <w:rPr>
                <w:rFonts w:hint="eastAsia" w:cs="Calibri"/>
                <w:color w:val="000000"/>
                <w:sz w:val="22"/>
                <w:szCs w:val="22"/>
                <w:lang w:val="en-US" w:eastAsia="zh-CN"/>
              </w:rPr>
              <w:t>203.18</w:t>
            </w:r>
          </w:p>
        </w:tc>
        <w:tc>
          <w:tcPr>
            <w:tcW w:w="3402" w:type="dxa"/>
            <w:vAlign w:val="center"/>
          </w:tcPr>
          <w:p>
            <w:pPr>
              <w:pStyle w:val="20"/>
            </w:pPr>
            <w:r>
              <w:t>支出总计</w:t>
            </w:r>
          </w:p>
        </w:tc>
        <w:tc>
          <w:tcPr>
            <w:tcW w:w="1474" w:type="dxa"/>
          </w:tcPr>
          <w:p>
            <w:pPr>
              <w:jc w:val="right"/>
              <w:textAlignment w:val="top"/>
              <w:rPr>
                <w:rFonts w:ascii="方正书宋_GBK" w:hAnsi="方正书宋_GBK" w:eastAsia="方正书宋_GBK" w:cs="Calibri"/>
                <w:b/>
                <w:color w:val="000000"/>
                <w:sz w:val="22"/>
                <w:szCs w:val="22"/>
                <w:lang w:eastAsia="zh-CN"/>
              </w:rPr>
            </w:pPr>
            <w:r>
              <w:rPr>
                <w:rFonts w:hint="eastAsia" w:cs="Calibri"/>
                <w:color w:val="000000"/>
                <w:sz w:val="22"/>
                <w:szCs w:val="22"/>
                <w:lang w:val="en-US" w:eastAsia="zh-CN"/>
              </w:rPr>
              <w:t>203.18</w:t>
            </w:r>
          </w:p>
        </w:tc>
        <w:tc>
          <w:tcPr>
            <w:tcW w:w="1474" w:type="dxa"/>
          </w:tcPr>
          <w:p>
            <w:pPr>
              <w:jc w:val="right"/>
              <w:textAlignment w:val="top"/>
              <w:rPr>
                <w:rFonts w:ascii="方正书宋_GBK" w:hAnsi="方正书宋_GBK" w:eastAsia="方正书宋_GBK" w:cs="Calibri"/>
                <w:b/>
                <w:color w:val="000000"/>
                <w:sz w:val="22"/>
                <w:szCs w:val="22"/>
                <w:lang w:eastAsia="zh-CN"/>
              </w:rPr>
            </w:pPr>
            <w:r>
              <w:rPr>
                <w:rFonts w:hint="eastAsia" w:cs="Calibri"/>
                <w:color w:val="000000"/>
                <w:sz w:val="22"/>
                <w:szCs w:val="22"/>
                <w:lang w:val="en-US" w:eastAsia="zh-CN"/>
              </w:rPr>
              <w:t>203.18</w:t>
            </w: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203.179461</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176.579461</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tcPr>
          <w:p>
            <w:pPr>
              <w:pStyle w:val="18"/>
              <w:rPr>
                <w:lang w:eastAsia="zh-CN"/>
              </w:rPr>
            </w:pPr>
            <w:r>
              <w:rPr>
                <w:rFonts w:hint="eastAsia"/>
                <w:lang w:eastAsia="zh-CN"/>
              </w:rPr>
              <w:t>201</w:t>
            </w:r>
          </w:p>
        </w:tc>
        <w:tc>
          <w:tcPr>
            <w:tcW w:w="4535" w:type="dxa"/>
          </w:tcPr>
          <w:p>
            <w:pPr>
              <w:pStyle w:val="18"/>
              <w:rPr>
                <w:lang w:eastAsia="zh-CN"/>
              </w:rPr>
            </w:pPr>
            <w:r>
              <w:rPr>
                <w:rFonts w:hint="eastAsia"/>
                <w:lang w:eastAsia="zh-CN"/>
              </w:rPr>
              <w:t>一般公共服务支出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158.204992</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131.604992</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tcPr>
          <w:p>
            <w:pPr>
              <w:pStyle w:val="18"/>
              <w:rPr>
                <w:lang w:eastAsia="zh-CN"/>
              </w:rPr>
            </w:pPr>
            <w:r>
              <w:rPr>
                <w:rFonts w:hint="eastAsia"/>
                <w:lang w:eastAsia="zh-CN"/>
              </w:rPr>
              <w:t>20132</w:t>
            </w:r>
          </w:p>
        </w:tc>
        <w:tc>
          <w:tcPr>
            <w:tcW w:w="4535" w:type="dxa"/>
          </w:tcPr>
          <w:p>
            <w:pPr>
              <w:pStyle w:val="18"/>
              <w:rPr>
                <w:lang w:eastAsia="zh-CN"/>
              </w:rPr>
            </w:pPr>
            <w:r>
              <w:rPr>
                <w:rFonts w:hint="eastAsia"/>
                <w:lang w:eastAsia="zh-CN"/>
              </w:rPr>
              <w:t>组织事务</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158.204992</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131.604992</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tcPr>
          <w:p>
            <w:pPr>
              <w:pStyle w:val="18"/>
              <w:rPr>
                <w:lang w:eastAsia="zh-CN"/>
              </w:rPr>
            </w:pPr>
            <w:r>
              <w:rPr>
                <w:rFonts w:hint="eastAsia"/>
                <w:lang w:eastAsia="zh-CN"/>
              </w:rPr>
              <w:t>2013201</w:t>
            </w:r>
          </w:p>
        </w:tc>
        <w:tc>
          <w:tcPr>
            <w:tcW w:w="4535" w:type="dxa"/>
          </w:tcPr>
          <w:p>
            <w:pPr>
              <w:pStyle w:val="18"/>
              <w:rPr>
                <w:lang w:eastAsia="zh-CN"/>
              </w:rPr>
            </w:pPr>
            <w:r>
              <w:rPr>
                <w:rFonts w:hint="eastAsia"/>
                <w:lang w:eastAsia="zh-CN"/>
              </w:rPr>
              <w:t>行政运行</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63.806547</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63.806547</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tcPr>
          <w:p>
            <w:pPr>
              <w:pStyle w:val="18"/>
              <w:rPr>
                <w:lang w:eastAsia="zh-CN"/>
              </w:rPr>
            </w:pPr>
            <w:r>
              <w:rPr>
                <w:rFonts w:hint="eastAsia"/>
                <w:lang w:eastAsia="zh-CN"/>
              </w:rPr>
              <w:t>2013202</w:t>
            </w:r>
          </w:p>
        </w:tc>
        <w:tc>
          <w:tcPr>
            <w:tcW w:w="4535" w:type="dxa"/>
          </w:tcPr>
          <w:p>
            <w:pPr>
              <w:pStyle w:val="18"/>
              <w:rPr>
                <w:lang w:eastAsia="zh-CN"/>
              </w:rPr>
            </w:pPr>
            <w:r>
              <w:rPr>
                <w:rFonts w:hint="eastAsia"/>
                <w:lang w:eastAsia="zh-CN"/>
              </w:rPr>
              <w:t>一般行政管理事务</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tcPr>
          <w:p>
            <w:pPr>
              <w:pStyle w:val="18"/>
              <w:rPr>
                <w:lang w:eastAsia="zh-CN"/>
              </w:rPr>
            </w:pPr>
            <w:r>
              <w:rPr>
                <w:rFonts w:hint="eastAsia"/>
                <w:lang w:eastAsia="zh-CN"/>
              </w:rPr>
              <w:t>2013250</w:t>
            </w:r>
          </w:p>
        </w:tc>
        <w:tc>
          <w:tcPr>
            <w:tcW w:w="4535" w:type="dxa"/>
          </w:tcPr>
          <w:p>
            <w:pPr>
              <w:pStyle w:val="18"/>
              <w:rPr>
                <w:lang w:eastAsia="zh-CN"/>
              </w:rPr>
            </w:pPr>
            <w:r>
              <w:rPr>
                <w:rFonts w:hint="eastAsia"/>
                <w:lang w:eastAsia="zh-CN"/>
              </w:rPr>
              <w:t>事业运行</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67.798445</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67.798445</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tcPr>
          <w:p>
            <w:pPr>
              <w:pStyle w:val="18"/>
              <w:rPr>
                <w:lang w:eastAsia="zh-CN"/>
              </w:rPr>
            </w:pPr>
            <w:r>
              <w:rPr>
                <w:rFonts w:hint="eastAsia"/>
                <w:lang w:eastAsia="zh-CN"/>
              </w:rPr>
              <w:t>208</w:t>
            </w:r>
          </w:p>
        </w:tc>
        <w:tc>
          <w:tcPr>
            <w:tcW w:w="4535" w:type="dxa"/>
          </w:tcPr>
          <w:p>
            <w:pPr>
              <w:pStyle w:val="18"/>
              <w:rPr>
                <w:lang w:eastAsia="zh-CN"/>
              </w:rPr>
            </w:pPr>
            <w:r>
              <w:rPr>
                <w:rFonts w:hint="eastAsia"/>
                <w:lang w:eastAsia="zh-CN"/>
              </w:rPr>
              <w:t>社会保障和就业支出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tcPr>
          <w:p>
            <w:pPr>
              <w:pStyle w:val="18"/>
              <w:rPr>
                <w:lang w:eastAsia="zh-CN"/>
              </w:rPr>
            </w:pPr>
            <w:r>
              <w:rPr>
                <w:rFonts w:hint="eastAsia"/>
                <w:lang w:eastAsia="zh-CN"/>
              </w:rPr>
              <w:t>20805</w:t>
            </w:r>
          </w:p>
        </w:tc>
        <w:tc>
          <w:tcPr>
            <w:tcW w:w="4535" w:type="dxa"/>
          </w:tcPr>
          <w:p>
            <w:pPr>
              <w:pStyle w:val="18"/>
              <w:rPr>
                <w:lang w:eastAsia="zh-CN"/>
              </w:rPr>
            </w:pPr>
            <w:r>
              <w:rPr>
                <w:rFonts w:hint="eastAsia"/>
                <w:lang w:eastAsia="zh-CN"/>
              </w:rPr>
              <w:t>行政事业单位养老支出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20.647643</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tcPr>
          <w:p>
            <w:pPr>
              <w:pStyle w:val="18"/>
              <w:rPr>
                <w:lang w:eastAsia="zh-CN"/>
              </w:rPr>
            </w:pPr>
            <w:r>
              <w:rPr>
                <w:rFonts w:hint="eastAsia"/>
                <w:lang w:eastAsia="zh-CN"/>
              </w:rPr>
              <w:t>2080501</w:t>
            </w:r>
          </w:p>
        </w:tc>
        <w:tc>
          <w:tcPr>
            <w:tcW w:w="4535" w:type="dxa"/>
          </w:tcPr>
          <w:p>
            <w:pPr>
              <w:pStyle w:val="18"/>
              <w:rPr>
                <w:lang w:eastAsia="zh-CN"/>
              </w:rPr>
            </w:pPr>
            <w:r>
              <w:rPr>
                <w:rFonts w:hint="eastAsia"/>
                <w:lang w:eastAsia="zh-CN"/>
              </w:rPr>
              <w:t>行政单位离退休</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tcPr>
          <w:p>
            <w:pPr>
              <w:pStyle w:val="18"/>
              <w:rPr>
                <w:lang w:eastAsia="zh-CN"/>
              </w:rPr>
            </w:pPr>
            <w:r>
              <w:rPr>
                <w:rFonts w:hint="eastAsia"/>
                <w:lang w:eastAsia="zh-CN"/>
              </w:rPr>
              <w:t>2080505</w:t>
            </w:r>
          </w:p>
        </w:tc>
        <w:tc>
          <w:tcPr>
            <w:tcW w:w="4535" w:type="dxa"/>
          </w:tcPr>
          <w:p>
            <w:pPr>
              <w:pStyle w:val="18"/>
              <w:rPr>
                <w:lang w:eastAsia="zh-CN"/>
              </w:rPr>
            </w:pPr>
            <w:r>
              <w:rPr>
                <w:rFonts w:hint="eastAsia"/>
                <w:lang w:eastAsia="zh-CN"/>
              </w:rPr>
              <w:t>机关事业单位基本养老保险缴费支出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tcPr>
          <w:p>
            <w:pPr>
              <w:pStyle w:val="18"/>
              <w:rPr>
                <w:lang w:eastAsia="zh-CN"/>
              </w:rPr>
            </w:pPr>
            <w:r>
              <w:rPr>
                <w:rFonts w:hint="eastAsia"/>
                <w:lang w:eastAsia="zh-CN"/>
              </w:rPr>
              <w:t>210</w:t>
            </w:r>
          </w:p>
        </w:tc>
        <w:tc>
          <w:tcPr>
            <w:tcW w:w="4535" w:type="dxa"/>
          </w:tcPr>
          <w:p>
            <w:pPr>
              <w:pStyle w:val="18"/>
              <w:rPr>
                <w:lang w:eastAsia="zh-CN"/>
              </w:rPr>
            </w:pPr>
            <w:r>
              <w:rPr>
                <w:rFonts w:hint="eastAsia"/>
                <w:lang w:eastAsia="zh-CN"/>
              </w:rPr>
              <w:t>卫生健康支出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tcPr>
          <w:p>
            <w:pPr>
              <w:pStyle w:val="18"/>
              <w:rPr>
                <w:lang w:eastAsia="zh-CN"/>
              </w:rPr>
            </w:pPr>
            <w:r>
              <w:rPr>
                <w:rFonts w:hint="eastAsia"/>
                <w:lang w:eastAsia="zh-CN"/>
              </w:rPr>
              <w:t>21011</w:t>
            </w:r>
          </w:p>
        </w:tc>
        <w:tc>
          <w:tcPr>
            <w:tcW w:w="4535" w:type="dxa"/>
          </w:tcPr>
          <w:p>
            <w:pPr>
              <w:pStyle w:val="18"/>
              <w:rPr>
                <w:lang w:eastAsia="zh-CN"/>
              </w:rPr>
            </w:pPr>
            <w:r>
              <w:rPr>
                <w:rFonts w:hint="eastAsia"/>
                <w:lang w:eastAsia="zh-CN"/>
              </w:rPr>
              <w:t>行政事业单位医疗</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11.638510</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3</w:t>
            </w:r>
          </w:p>
        </w:tc>
        <w:tc>
          <w:tcPr>
            <w:tcW w:w="1191" w:type="dxa"/>
          </w:tcPr>
          <w:p>
            <w:pPr>
              <w:pStyle w:val="18"/>
              <w:rPr>
                <w:lang w:eastAsia="zh-CN"/>
              </w:rPr>
            </w:pPr>
            <w:r>
              <w:rPr>
                <w:rFonts w:hint="eastAsia"/>
                <w:lang w:eastAsia="zh-CN"/>
              </w:rPr>
              <w:t>2101101</w:t>
            </w:r>
          </w:p>
        </w:tc>
        <w:tc>
          <w:tcPr>
            <w:tcW w:w="4535" w:type="dxa"/>
          </w:tcPr>
          <w:p>
            <w:pPr>
              <w:pStyle w:val="18"/>
              <w:rPr>
                <w:lang w:eastAsia="zh-CN"/>
              </w:rPr>
            </w:pPr>
            <w:r>
              <w:rPr>
                <w:rFonts w:hint="eastAsia"/>
                <w:lang w:eastAsia="zh-CN"/>
              </w:rPr>
              <w:t>行政单位医疗</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3.092727</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3.092727</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4</w:t>
            </w:r>
          </w:p>
        </w:tc>
        <w:tc>
          <w:tcPr>
            <w:tcW w:w="1191" w:type="dxa"/>
          </w:tcPr>
          <w:p>
            <w:pPr>
              <w:pStyle w:val="18"/>
              <w:rPr>
                <w:lang w:eastAsia="zh-CN"/>
              </w:rPr>
            </w:pPr>
            <w:r>
              <w:rPr>
                <w:rFonts w:hint="eastAsia"/>
                <w:lang w:eastAsia="zh-CN"/>
              </w:rPr>
              <w:t>2101102</w:t>
            </w:r>
          </w:p>
        </w:tc>
        <w:tc>
          <w:tcPr>
            <w:tcW w:w="4535" w:type="dxa"/>
          </w:tcPr>
          <w:p>
            <w:pPr>
              <w:pStyle w:val="18"/>
              <w:rPr>
                <w:lang w:eastAsia="zh-CN"/>
              </w:rPr>
            </w:pPr>
            <w:r>
              <w:rPr>
                <w:rFonts w:hint="eastAsia"/>
                <w:lang w:eastAsia="zh-CN"/>
              </w:rPr>
              <w:t>事业单位医疗</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5.558692</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5.558692</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2101103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tcPr>
          <w:p>
            <w:pPr>
              <w:pStyle w:val="18"/>
              <w:rPr>
                <w:lang w:eastAsia="zh-CN"/>
              </w:rPr>
            </w:pPr>
            <w:r>
              <w:rPr>
                <w:rFonts w:hint="eastAsia"/>
                <w:lang w:eastAsia="zh-CN"/>
              </w:rPr>
              <w:t>221</w:t>
            </w:r>
          </w:p>
        </w:tc>
        <w:tc>
          <w:tcPr>
            <w:tcW w:w="4535" w:type="dxa"/>
          </w:tcPr>
          <w:p>
            <w:pPr>
              <w:pStyle w:val="18"/>
              <w:rPr>
                <w:lang w:eastAsia="zh-CN"/>
              </w:rPr>
            </w:pPr>
            <w:r>
              <w:rPr>
                <w:rFonts w:hint="eastAsia"/>
                <w:lang w:eastAsia="zh-CN"/>
              </w:rPr>
              <w:t>住房保障支出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tcPr>
          <w:p>
            <w:pPr>
              <w:pStyle w:val="18"/>
              <w:rPr>
                <w:lang w:eastAsia="zh-CN"/>
              </w:rPr>
            </w:pPr>
            <w:r>
              <w:rPr>
                <w:rFonts w:hint="eastAsia"/>
                <w:lang w:eastAsia="zh-CN"/>
              </w:rPr>
              <w:t>22102</w:t>
            </w:r>
          </w:p>
        </w:tc>
        <w:tc>
          <w:tcPr>
            <w:tcW w:w="4535" w:type="dxa"/>
          </w:tcPr>
          <w:p>
            <w:pPr>
              <w:pStyle w:val="18"/>
              <w:rPr>
                <w:lang w:eastAsia="zh-CN"/>
              </w:rPr>
            </w:pPr>
            <w:r>
              <w:rPr>
                <w:rFonts w:hint="eastAsia"/>
                <w:lang w:eastAsia="zh-CN"/>
              </w:rPr>
              <w:t>住房改革支出</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tcPr>
          <w:p>
            <w:pPr>
              <w:pStyle w:val="18"/>
              <w:rPr>
                <w:lang w:eastAsia="zh-CN"/>
              </w:rPr>
            </w:pPr>
            <w:r>
              <w:rPr>
                <w:rFonts w:hint="eastAsia"/>
                <w:lang w:eastAsia="zh-CN"/>
              </w:rPr>
              <w:t>2210201</w:t>
            </w:r>
          </w:p>
        </w:tc>
        <w:tc>
          <w:tcPr>
            <w:tcW w:w="4535" w:type="dxa"/>
          </w:tcPr>
          <w:p>
            <w:pPr>
              <w:pStyle w:val="18"/>
              <w:rPr>
                <w:lang w:eastAsia="zh-CN"/>
              </w:rPr>
            </w:pPr>
            <w:r>
              <w:rPr>
                <w:rFonts w:hint="eastAsia"/>
                <w:lang w:eastAsia="zh-CN"/>
              </w:rPr>
              <w:t>住房公积金</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numPr>
                <w:ilvl w:val="0"/>
                <w:numId w:val="0"/>
              </w:numPr>
              <w:suppressLineNumbers w:val="0"/>
              <w:ind w:left="0" w:leftChars="0" w:firstLine="0" w:firstLineChars="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bl>
    <w:p>
      <w:pPr>
        <w:pStyle w:val="18"/>
        <w:rPr>
          <w:lang w:eastAsia="zh-CN"/>
        </w:rPr>
        <w:sectPr>
          <w:pgSz w:w="16840" w:h="11900" w:orient="landscape"/>
          <w:pgMar w:top="1361" w:right="1020" w:bottom="1134" w:left="1020" w:header="720" w:footer="720" w:gutter="0"/>
          <w:cols w:space="720" w:num="1"/>
        </w:sectPr>
      </w:pPr>
    </w:p>
    <w:p>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rPr>
                <w:rFonts w:hint="default"/>
                <w:lang w:val="en-US"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176.579461</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160.139461</w:t>
            </w:r>
          </w:p>
        </w:tc>
        <w:tc>
          <w:tcPr>
            <w:tcW w:w="2552" w:type="dxa"/>
            <w:vAlign w:val="top"/>
          </w:tcPr>
          <w:p>
            <w:pPr>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16.44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2</w:t>
            </w:r>
          </w:p>
        </w:tc>
        <w:tc>
          <w:tcPr>
            <w:tcW w:w="1191" w:type="dxa"/>
            <w:vAlign w:val="center"/>
          </w:tcPr>
          <w:p>
            <w:pPr>
              <w:pStyle w:val="18"/>
              <w:rPr>
                <w:lang w:eastAsia="zh-CN"/>
              </w:rPr>
            </w:pPr>
            <w:r>
              <w:rPr>
                <w:rFonts w:hint="eastAsia"/>
                <w:lang w:eastAsia="zh-CN"/>
              </w:rPr>
              <w:t>301</w:t>
            </w:r>
          </w:p>
        </w:tc>
        <w:tc>
          <w:tcPr>
            <w:tcW w:w="4535" w:type="dxa"/>
            <w:vAlign w:val="center"/>
          </w:tcPr>
          <w:p>
            <w:pPr>
              <w:pStyle w:val="18"/>
              <w:rPr>
                <w:lang w:eastAsia="zh-CN"/>
              </w:rPr>
            </w:pPr>
            <w:r>
              <w:rPr>
                <w:rFonts w:hint="eastAsia"/>
                <w:lang w:eastAsia="zh-CN"/>
              </w:rPr>
              <w:t>工资福利支出</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156.655461</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156.655461</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3</w:t>
            </w:r>
          </w:p>
        </w:tc>
        <w:tc>
          <w:tcPr>
            <w:tcW w:w="1191" w:type="dxa"/>
            <w:vAlign w:val="center"/>
          </w:tcPr>
          <w:p>
            <w:pPr>
              <w:pStyle w:val="18"/>
              <w:rPr>
                <w:lang w:eastAsia="zh-CN"/>
              </w:rPr>
            </w:pPr>
            <w:r>
              <w:rPr>
                <w:rFonts w:hint="eastAsia"/>
                <w:lang w:eastAsia="zh-CN"/>
              </w:rPr>
              <w:t>30101</w:t>
            </w:r>
          </w:p>
        </w:tc>
        <w:tc>
          <w:tcPr>
            <w:tcW w:w="4535" w:type="dxa"/>
            <w:vAlign w:val="center"/>
          </w:tcPr>
          <w:p>
            <w:pPr>
              <w:pStyle w:val="18"/>
              <w:rPr>
                <w:lang w:eastAsia="zh-CN"/>
              </w:rPr>
            </w:pPr>
            <w:r>
              <w:rPr>
                <w:rFonts w:hint="eastAsia"/>
                <w:lang w:eastAsia="zh-CN"/>
              </w:rPr>
              <w:t>基本工资</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62.502450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62.502450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vAlign w:val="center"/>
          </w:tcPr>
          <w:p>
            <w:pPr>
              <w:pStyle w:val="18"/>
              <w:rPr>
                <w:lang w:eastAsia="zh-CN"/>
              </w:rPr>
            </w:pPr>
            <w:r>
              <w:rPr>
                <w:rFonts w:hint="eastAsia"/>
                <w:lang w:eastAsia="zh-CN"/>
              </w:rPr>
              <w:t>30102</w:t>
            </w:r>
          </w:p>
        </w:tc>
        <w:tc>
          <w:tcPr>
            <w:tcW w:w="4535" w:type="dxa"/>
            <w:vAlign w:val="center"/>
          </w:tcPr>
          <w:p>
            <w:pPr>
              <w:pStyle w:val="18"/>
              <w:rPr>
                <w:lang w:eastAsia="zh-CN"/>
              </w:rPr>
            </w:pPr>
            <w:r>
              <w:rPr>
                <w:rFonts w:hint="eastAsia"/>
                <w:lang w:eastAsia="zh-CN"/>
              </w:rPr>
              <w:t>津贴补贴</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20.010360</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20.010360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5</w:t>
            </w:r>
          </w:p>
        </w:tc>
        <w:tc>
          <w:tcPr>
            <w:tcW w:w="1191" w:type="dxa"/>
            <w:vAlign w:val="center"/>
          </w:tcPr>
          <w:p>
            <w:pPr>
              <w:pStyle w:val="18"/>
              <w:rPr>
                <w:lang w:eastAsia="zh-CN"/>
              </w:rPr>
            </w:pPr>
            <w:r>
              <w:rPr>
                <w:rFonts w:hint="eastAsia"/>
                <w:lang w:eastAsia="zh-CN"/>
              </w:rPr>
              <w:t>30103</w:t>
            </w:r>
          </w:p>
        </w:tc>
        <w:tc>
          <w:tcPr>
            <w:tcW w:w="4535" w:type="dxa"/>
            <w:vAlign w:val="center"/>
          </w:tcPr>
          <w:p>
            <w:pPr>
              <w:pStyle w:val="18"/>
              <w:rPr>
                <w:lang w:eastAsia="zh-CN"/>
              </w:rPr>
            </w:pPr>
            <w:r>
              <w:rPr>
                <w:rFonts w:hint="eastAsia"/>
                <w:lang w:eastAsia="zh-CN"/>
              </w:rPr>
              <w:t>奖金</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11.107580</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11.107580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绩效工资</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19.777100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19.777100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8"/>
              <w:rPr>
                <w:lang w:eastAsia="zh-CN"/>
              </w:rPr>
            </w:pPr>
            <w:r>
              <w:rPr>
                <w:rFonts w:hint="eastAsia"/>
                <w:lang w:eastAsia="zh-CN"/>
              </w:rPr>
              <w:t>30108</w:t>
            </w:r>
          </w:p>
        </w:tc>
        <w:tc>
          <w:tcPr>
            <w:tcW w:w="4535" w:type="dxa"/>
            <w:vAlign w:val="center"/>
          </w:tcPr>
          <w:p>
            <w:pPr>
              <w:pStyle w:val="18"/>
              <w:rPr>
                <w:lang w:eastAsia="zh-CN"/>
              </w:rPr>
            </w:pPr>
            <w:r>
              <w:rPr>
                <w:rFonts w:hint="eastAsia"/>
                <w:lang w:eastAsia="zh-CN"/>
              </w:rPr>
              <w:t>机关事业单位基本养老保险缴费</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17.763643</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8"/>
              <w:rPr>
                <w:lang w:eastAsia="zh-CN"/>
              </w:rPr>
            </w:pPr>
            <w:r>
              <w:rPr>
                <w:rFonts w:hint="eastAsia"/>
                <w:lang w:eastAsia="zh-CN"/>
              </w:rPr>
              <w:t>30110</w:t>
            </w:r>
          </w:p>
        </w:tc>
        <w:tc>
          <w:tcPr>
            <w:tcW w:w="4535" w:type="dxa"/>
            <w:vAlign w:val="center"/>
          </w:tcPr>
          <w:p>
            <w:pPr>
              <w:pStyle w:val="18"/>
              <w:rPr>
                <w:lang w:eastAsia="zh-CN"/>
              </w:rPr>
            </w:pPr>
            <w:r>
              <w:rPr>
                <w:rFonts w:hint="eastAsia"/>
                <w:lang w:eastAsia="zh-CN"/>
              </w:rPr>
              <w:t>城镇职工基本医疗保险缴费</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8.651419</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8.651419</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公务员医疗补助缴费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2.987091</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8"/>
              <w:rPr>
                <w:lang w:eastAsia="zh-CN"/>
              </w:rPr>
            </w:pPr>
            <w:r>
              <w:rPr>
                <w:rFonts w:hint="eastAsia"/>
                <w:lang w:eastAsia="zh-CN"/>
              </w:rPr>
              <w:t>30112</w:t>
            </w:r>
          </w:p>
        </w:tc>
        <w:tc>
          <w:tcPr>
            <w:tcW w:w="4535" w:type="dxa"/>
            <w:vAlign w:val="center"/>
          </w:tcPr>
          <w:p>
            <w:pPr>
              <w:pStyle w:val="18"/>
              <w:rPr>
                <w:lang w:eastAsia="zh-CN"/>
              </w:rPr>
            </w:pPr>
            <w:r>
              <w:rPr>
                <w:rFonts w:hint="eastAsia"/>
                <w:lang w:eastAsia="zh-CN"/>
              </w:rPr>
              <w:t>其他社会保障缴费</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1.167502</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1.167502</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8"/>
              <w:rPr>
                <w:lang w:eastAsia="zh-CN"/>
              </w:rPr>
            </w:pPr>
            <w:r>
              <w:rPr>
                <w:rFonts w:hint="eastAsia"/>
                <w:lang w:eastAsia="zh-CN"/>
              </w:rPr>
              <w:t>30113</w:t>
            </w:r>
          </w:p>
        </w:tc>
        <w:tc>
          <w:tcPr>
            <w:tcW w:w="4535" w:type="dxa"/>
            <w:vAlign w:val="center"/>
          </w:tcPr>
          <w:p>
            <w:pPr>
              <w:pStyle w:val="18"/>
              <w:rPr>
                <w:lang w:eastAsia="zh-CN"/>
              </w:rPr>
            </w:pPr>
            <w:r>
              <w:rPr>
                <w:rFonts w:hint="eastAsia"/>
                <w:lang w:eastAsia="zh-CN"/>
              </w:rPr>
              <w:t>住房公积金</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12.688316</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2</w:t>
            </w:r>
          </w:p>
        </w:tc>
        <w:tc>
          <w:tcPr>
            <w:tcW w:w="1191" w:type="dxa"/>
            <w:vAlign w:val="center"/>
          </w:tcPr>
          <w:p>
            <w:pPr>
              <w:pStyle w:val="18"/>
              <w:rPr>
                <w:lang w:eastAsia="zh-CN"/>
              </w:rPr>
            </w:pPr>
            <w:r>
              <w:rPr>
                <w:rFonts w:hint="eastAsia"/>
                <w:lang w:eastAsia="zh-CN"/>
              </w:rPr>
              <w:t>302</w:t>
            </w:r>
          </w:p>
        </w:tc>
        <w:tc>
          <w:tcPr>
            <w:tcW w:w="4535" w:type="dxa"/>
            <w:vAlign w:val="center"/>
          </w:tcPr>
          <w:p>
            <w:pPr>
              <w:pStyle w:val="18"/>
              <w:rPr>
                <w:lang w:eastAsia="zh-CN"/>
              </w:rPr>
            </w:pPr>
            <w:r>
              <w:rPr>
                <w:rFonts w:hint="eastAsia"/>
                <w:lang w:eastAsia="zh-CN"/>
              </w:rPr>
              <w:t>商品和服务支出</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16.440000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16.440000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8"/>
              <w:rPr>
                <w:lang w:eastAsia="zh-CN"/>
              </w:rPr>
            </w:pPr>
            <w:r>
              <w:rPr>
                <w:rFonts w:hint="eastAsia"/>
                <w:lang w:eastAsia="zh-CN"/>
              </w:rPr>
              <w:t>30201</w:t>
            </w:r>
          </w:p>
        </w:tc>
        <w:tc>
          <w:tcPr>
            <w:tcW w:w="4535" w:type="dxa"/>
            <w:vAlign w:val="center"/>
          </w:tcPr>
          <w:p>
            <w:pPr>
              <w:pStyle w:val="18"/>
              <w:rPr>
                <w:lang w:eastAsia="zh-CN"/>
              </w:rPr>
            </w:pPr>
            <w:r>
              <w:rPr>
                <w:rFonts w:hint="eastAsia"/>
                <w:lang w:eastAsia="zh-CN"/>
              </w:rPr>
              <w:t>办公费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5.000000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8"/>
              <w:rPr>
                <w:lang w:eastAsia="zh-CN"/>
              </w:rPr>
            </w:pPr>
            <w:r>
              <w:rPr>
                <w:rFonts w:hint="eastAsia"/>
                <w:lang w:eastAsia="zh-CN"/>
              </w:rPr>
              <w:t>30202</w:t>
            </w:r>
          </w:p>
        </w:tc>
        <w:tc>
          <w:tcPr>
            <w:tcW w:w="4535" w:type="dxa"/>
            <w:vAlign w:val="center"/>
          </w:tcPr>
          <w:p>
            <w:pPr>
              <w:pStyle w:val="18"/>
              <w:rPr>
                <w:lang w:eastAsia="zh-CN"/>
              </w:rPr>
            </w:pPr>
            <w:r>
              <w:rPr>
                <w:rFonts w:hint="eastAsia"/>
                <w:lang w:eastAsia="zh-CN"/>
              </w:rPr>
              <w:t>印刷费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1.750000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1.750000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5</w:t>
            </w:r>
          </w:p>
        </w:tc>
        <w:tc>
          <w:tcPr>
            <w:tcW w:w="1191" w:type="dxa"/>
            <w:vAlign w:val="center"/>
          </w:tcPr>
          <w:p>
            <w:pPr>
              <w:pStyle w:val="18"/>
              <w:rPr>
                <w:lang w:eastAsia="zh-CN"/>
              </w:rPr>
            </w:pPr>
            <w:r>
              <w:rPr>
                <w:rFonts w:hint="eastAsia"/>
                <w:lang w:eastAsia="zh-CN"/>
              </w:rPr>
              <w:t>30207</w:t>
            </w:r>
          </w:p>
        </w:tc>
        <w:tc>
          <w:tcPr>
            <w:tcW w:w="4535" w:type="dxa"/>
            <w:vAlign w:val="center"/>
          </w:tcPr>
          <w:p>
            <w:pPr>
              <w:pStyle w:val="18"/>
              <w:rPr>
                <w:lang w:eastAsia="zh-CN"/>
              </w:rPr>
            </w:pPr>
            <w:r>
              <w:rPr>
                <w:rFonts w:hint="eastAsia"/>
                <w:lang w:eastAsia="zh-CN"/>
              </w:rPr>
              <w:t>邮电费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2.670000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2.670000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1</w:t>
            </w:r>
            <w:r>
              <w:rPr>
                <w:rFonts w:hint="eastAsia"/>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差旅费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0.720000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0.720000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维修(护)费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0.120000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30231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公务用车运行维护费</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2.200000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30239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其他交通费用</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3.980000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3.980000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8"/>
              <w:rPr>
                <w:lang w:eastAsia="zh-CN"/>
              </w:rPr>
            </w:pPr>
            <w:r>
              <w:rPr>
                <w:rFonts w:hint="eastAsia"/>
                <w:lang w:eastAsia="zh-CN"/>
              </w:rPr>
              <w:t>303</w:t>
            </w:r>
          </w:p>
        </w:tc>
        <w:tc>
          <w:tcPr>
            <w:tcW w:w="4535" w:type="dxa"/>
            <w:vAlign w:val="center"/>
          </w:tcPr>
          <w:p>
            <w:pPr>
              <w:pStyle w:val="18"/>
              <w:rPr>
                <w:lang w:eastAsia="zh-CN"/>
              </w:rPr>
            </w:pPr>
            <w:r>
              <w:rPr>
                <w:rFonts w:hint="eastAsia"/>
                <w:lang w:eastAsia="zh-CN"/>
              </w:rPr>
              <w:t>对个人和家庭的补助</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3.484000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3.484000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8"/>
              <w:rPr>
                <w:lang w:eastAsia="zh-CN"/>
              </w:rPr>
            </w:pPr>
            <w:r>
              <w:rPr>
                <w:rFonts w:hint="eastAsia"/>
                <w:lang w:eastAsia="zh-CN"/>
              </w:rPr>
              <w:t>30302</w:t>
            </w:r>
          </w:p>
        </w:tc>
        <w:tc>
          <w:tcPr>
            <w:tcW w:w="4535" w:type="dxa"/>
            <w:vAlign w:val="center"/>
          </w:tcPr>
          <w:p>
            <w:pPr>
              <w:pStyle w:val="18"/>
              <w:rPr>
                <w:lang w:eastAsia="zh-CN"/>
              </w:rPr>
            </w:pPr>
            <w:r>
              <w:rPr>
                <w:rFonts w:hint="eastAsia"/>
                <w:lang w:eastAsia="zh-CN"/>
              </w:rPr>
              <w:t>退休费</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2.884000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8"/>
              <w:rPr>
                <w:lang w:eastAsia="zh-CN"/>
              </w:rPr>
            </w:pPr>
            <w:r>
              <w:rPr>
                <w:rFonts w:hint="eastAsia"/>
                <w:lang w:eastAsia="zh-CN"/>
              </w:rPr>
              <w:t>30309</w:t>
            </w:r>
          </w:p>
        </w:tc>
        <w:tc>
          <w:tcPr>
            <w:tcW w:w="4535" w:type="dxa"/>
            <w:vAlign w:val="center"/>
          </w:tcPr>
          <w:p>
            <w:pPr>
              <w:pStyle w:val="18"/>
              <w:rPr>
                <w:lang w:eastAsia="zh-CN"/>
              </w:rPr>
            </w:pPr>
            <w:r>
              <w:rPr>
                <w:rFonts w:hint="eastAsia"/>
                <w:lang w:eastAsia="zh-CN"/>
              </w:rPr>
              <w:t>奖励金</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0.600000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0.600000</w:t>
            </w:r>
          </w:p>
        </w:tc>
        <w:tc>
          <w:tcPr>
            <w:tcW w:w="2552" w:type="dxa"/>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vAlign w:val="center"/>
          </w:tcPr>
          <w:p>
            <w:pPr>
              <w:pStyle w:val="18"/>
              <w:rPr>
                <w:lang w:eastAsia="zh-CN"/>
              </w:rPr>
            </w:pPr>
          </w:p>
        </w:tc>
        <w:tc>
          <w:tcPr>
            <w:tcW w:w="2551" w:type="dxa"/>
            <w:vAlign w:val="center"/>
          </w:tcPr>
          <w:p>
            <w:pPr>
              <w:pStyle w:val="18"/>
              <w:rPr>
                <w:lang w:eastAsia="zh-CN"/>
              </w:rPr>
            </w:pP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tabs>
                <w:tab w:val="left" w:pos="431"/>
              </w:tabs>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textAlignment w:val="top"/>
              <w:rPr>
                <w:lang w:eastAsia="zh-CN"/>
              </w:rPr>
            </w:pPr>
          </w:p>
        </w:tc>
        <w:tc>
          <w:tcPr>
            <w:tcW w:w="2551" w:type="dxa"/>
          </w:tcPr>
          <w:p>
            <w:pPr>
              <w:textAlignment w:val="top"/>
              <w:rPr>
                <w:lang w:eastAsia="zh-CN"/>
              </w:rPr>
            </w:pPr>
          </w:p>
        </w:tc>
        <w:tc>
          <w:tcPr>
            <w:tcW w:w="2552" w:type="dxa"/>
          </w:tcPr>
          <w:p>
            <w:pPr>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tabs>
                <w:tab w:val="left" w:pos="431"/>
              </w:tabs>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textAlignment w:val="top"/>
              <w:rPr>
                <w:lang w:eastAsia="zh-CN"/>
              </w:rPr>
            </w:pPr>
          </w:p>
        </w:tc>
        <w:tc>
          <w:tcPr>
            <w:tcW w:w="2551" w:type="dxa"/>
          </w:tcPr>
          <w:p>
            <w:pPr>
              <w:textAlignment w:val="top"/>
              <w:rPr>
                <w:lang w:eastAsia="zh-CN"/>
              </w:rPr>
            </w:pPr>
          </w:p>
        </w:tc>
        <w:tc>
          <w:tcPr>
            <w:tcW w:w="2552" w:type="dxa"/>
          </w:tcPr>
          <w:p>
            <w:pPr>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bottom"/>
          </w:tcPr>
          <w:p>
            <w:pPr>
              <w:jc w:val="both"/>
              <w:textAlignment w:val="bottom"/>
              <w:rPr>
                <w:rFonts w:ascii="宋体" w:hAnsi="宋体" w:cs="宋体"/>
                <w:color w:val="000000"/>
                <w:sz w:val="18"/>
                <w:szCs w:val="18"/>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textAlignment w:val="top"/>
              <w:rPr>
                <w:lang w:eastAsia="zh-CN"/>
              </w:rPr>
            </w:pPr>
          </w:p>
        </w:tc>
        <w:tc>
          <w:tcPr>
            <w:tcW w:w="2551" w:type="dxa"/>
          </w:tcPr>
          <w:p>
            <w:pPr>
              <w:textAlignment w:val="top"/>
              <w:rPr>
                <w:lang w:eastAsia="zh-CN"/>
              </w:rPr>
            </w:pPr>
          </w:p>
        </w:tc>
        <w:tc>
          <w:tcPr>
            <w:tcW w:w="2552" w:type="dxa"/>
          </w:tcPr>
          <w:p>
            <w:pPr>
              <w:textAlignment w:val="top"/>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659"/>
        <w:gridCol w:w="98"/>
        <w:gridCol w:w="1191"/>
        <w:gridCol w:w="2341"/>
        <w:gridCol w:w="2194"/>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6"/>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Merge w:val="restart"/>
            <w:vAlign w:val="center"/>
          </w:tcPr>
          <w:p>
            <w:pPr>
              <w:pStyle w:val="16"/>
            </w:pPr>
            <w:r>
              <w:t>序号</w:t>
            </w:r>
          </w:p>
        </w:tc>
        <w:tc>
          <w:tcPr>
            <w:tcW w:w="5726" w:type="dxa"/>
            <w:gridSpan w:val="3"/>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Merge w:val="continue"/>
          </w:tcPr>
          <w:p/>
        </w:tc>
        <w:tc>
          <w:tcPr>
            <w:tcW w:w="1191" w:type="dxa"/>
            <w:vAlign w:val="center"/>
          </w:tcPr>
          <w:p>
            <w:pPr>
              <w:pStyle w:val="16"/>
            </w:pPr>
            <w:r>
              <w:t>科目编码</w:t>
            </w:r>
          </w:p>
        </w:tc>
        <w:tc>
          <w:tcPr>
            <w:tcW w:w="4535" w:type="dxa"/>
            <w:gridSpan w:val="2"/>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Align w:val="center"/>
          </w:tcPr>
          <w:p>
            <w:pPr>
              <w:pStyle w:val="16"/>
            </w:pPr>
            <w:r>
              <w:t>栏次</w:t>
            </w:r>
          </w:p>
        </w:tc>
        <w:tc>
          <w:tcPr>
            <w:tcW w:w="1191" w:type="dxa"/>
            <w:vAlign w:val="center"/>
          </w:tcPr>
          <w:p>
            <w:pPr>
              <w:pStyle w:val="16"/>
            </w:pPr>
            <w:r>
              <w:t>1</w:t>
            </w:r>
          </w:p>
        </w:tc>
        <w:tc>
          <w:tcPr>
            <w:tcW w:w="4535" w:type="dxa"/>
            <w:gridSpan w:val="2"/>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rPr>
                <w:lang w:eastAsia="zh-CN"/>
              </w:rPr>
            </w:pPr>
            <w:r>
              <w:rPr>
                <w:rFonts w:hint="eastAsia"/>
                <w:lang w:eastAsia="zh-CN"/>
              </w:rPr>
              <w:t>1</w:t>
            </w:r>
          </w:p>
        </w:tc>
        <w:tc>
          <w:tcPr>
            <w:tcW w:w="1191" w:type="dxa"/>
            <w:vAlign w:val="center"/>
          </w:tcPr>
          <w:p>
            <w:pPr>
              <w:pStyle w:val="18"/>
            </w:pPr>
          </w:p>
        </w:tc>
        <w:tc>
          <w:tcPr>
            <w:tcW w:w="4535" w:type="dxa"/>
            <w:gridSpan w:val="2"/>
            <w:vAlign w:val="center"/>
          </w:tcPr>
          <w:p>
            <w:pPr>
              <w:pStyle w:val="18"/>
            </w:pPr>
            <w:r>
              <w:rPr>
                <w:rFonts w:hint="eastAsia"/>
                <w:b/>
                <w:bCs/>
                <w:lang w:eastAsia="zh-CN"/>
              </w:rPr>
              <w:t>合计</w:t>
            </w: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4"/>
          <w:wBefore w:w="93" w:type="dxa"/>
          <w:wAfter w:w="9847" w:type="dxa"/>
          <w:trHeight w:val="300" w:hRule="atLeast"/>
          <w:jc w:val="center"/>
        </w:trPr>
        <w:tc>
          <w:tcPr>
            <w:tcW w:w="659" w:type="dxa"/>
            <w:tcBorders>
              <w:top w:val="nil"/>
              <w:left w:val="nil"/>
              <w:bottom w:val="nil"/>
              <w:right w:val="nil"/>
            </w:tcBorders>
            <w:noWrap/>
            <w:tcMar>
              <w:top w:w="15" w:type="dxa"/>
              <w:left w:w="15" w:type="dxa"/>
              <w:right w:w="15" w:type="dxa"/>
            </w:tcMar>
            <w:vAlign w:val="bottom"/>
          </w:tcPr>
          <w:p>
            <w:pPr>
              <w:ind w:firstLine="420"/>
              <w:rPr>
                <w:rFonts w:ascii="方正书宋_GBK" w:hAnsi="方正书宋_GBK" w:eastAsia="方正书宋_GBK" w:cs="方正书宋_GBK"/>
                <w:color w:val="000000"/>
                <w:sz w:val="21"/>
              </w:rPr>
            </w:pPr>
          </w:p>
        </w:tc>
        <w:tc>
          <w:tcPr>
            <w:tcW w:w="3630" w:type="dxa"/>
            <w:gridSpan w:val="3"/>
            <w:tcBorders>
              <w:top w:val="nil"/>
              <w:left w:val="nil"/>
              <w:bottom w:val="nil"/>
              <w:right w:val="nil"/>
            </w:tcBorders>
            <w:noWrap/>
            <w:tcMar>
              <w:top w:w="15" w:type="dxa"/>
              <w:left w:w="15" w:type="dxa"/>
              <w:right w:w="15" w:type="dxa"/>
            </w:tcMar>
            <w:vAlign w:val="center"/>
          </w:tcPr>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rPr>
              <w:t>注：无政府基金预算，空表列示。</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381" w:type="dxa"/>
            <w:tcBorders>
              <w:top w:val="single" w:color="FFFFFF" w:sz="6" w:space="0"/>
              <w:left w:val="single" w:color="FFFFFF" w:sz="6" w:space="0"/>
              <w:right w:val="single" w:color="FFFFFF" w:sz="6" w:space="0"/>
            </w:tcBorders>
            <w:vAlign w:val="center"/>
          </w:tcPr>
          <w:p>
            <w:pPr>
              <w:pStyle w:val="14"/>
              <w:rPr>
                <w:rFonts w:hint="default"/>
                <w:lang w:val="en-US"/>
              </w:rPr>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r>
              <w:rPr>
                <w:rFonts w:hint="eastAsia"/>
                <w:lang w:eastAsia="zh-CN"/>
              </w:rPr>
              <w:t>2.20</w:t>
            </w:r>
          </w:p>
        </w:tc>
        <w:tc>
          <w:tcPr>
            <w:tcW w:w="2381" w:type="dxa"/>
            <w:vAlign w:val="center"/>
          </w:tcPr>
          <w:p>
            <w:pPr>
              <w:pStyle w:val="21"/>
              <w:jc w:val="center"/>
              <w:rPr>
                <w:lang w:eastAsia="zh-CN"/>
              </w:rPr>
            </w:pPr>
            <w:r>
              <w:rPr>
                <w:rFonts w:hint="eastAsia"/>
                <w:lang w:eastAsia="zh-CN"/>
              </w:rPr>
              <w:t>2.20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lang w:eastAsia="zh-CN"/>
              </w:rPr>
            </w:pPr>
            <w:r>
              <w:rPr>
                <w:rFonts w:hint="eastAsia"/>
                <w:b w:val="0"/>
                <w:bCs/>
                <w:lang w:eastAsia="zh-CN"/>
              </w:rPr>
              <w:t>2.20</w:t>
            </w:r>
          </w:p>
        </w:tc>
        <w:tc>
          <w:tcPr>
            <w:tcW w:w="2381" w:type="dxa"/>
            <w:vAlign w:val="center"/>
          </w:tcPr>
          <w:p>
            <w:pPr>
              <w:pStyle w:val="21"/>
              <w:jc w:val="center"/>
              <w:rPr>
                <w:b w:val="0"/>
                <w:bCs/>
                <w:lang w:eastAsia="zh-CN"/>
              </w:rPr>
            </w:pPr>
            <w:r>
              <w:rPr>
                <w:rFonts w:hint="eastAsia"/>
                <w:b w:val="0"/>
                <w:bCs/>
                <w:lang w:eastAsia="zh-CN"/>
              </w:rPr>
              <w:t>2.20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rPr>
            </w:pPr>
          </w:p>
        </w:tc>
        <w:tc>
          <w:tcPr>
            <w:tcW w:w="2381" w:type="dxa"/>
            <w:vAlign w:val="center"/>
          </w:tcPr>
          <w:p>
            <w:pPr>
              <w:pStyle w:val="17"/>
              <w:jc w:val="center"/>
              <w:rPr>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r>
              <w:rPr>
                <w:rFonts w:hint="eastAsia"/>
                <w:b w:val="0"/>
                <w:bCs/>
                <w:lang w:eastAsia="zh-CN"/>
              </w:rPr>
              <w:t>2.20</w:t>
            </w:r>
          </w:p>
        </w:tc>
        <w:tc>
          <w:tcPr>
            <w:tcW w:w="2381" w:type="dxa"/>
            <w:vAlign w:val="center"/>
          </w:tcPr>
          <w:p>
            <w:pPr>
              <w:pStyle w:val="21"/>
              <w:jc w:val="center"/>
              <w:rPr>
                <w:b w:val="0"/>
                <w:bCs/>
              </w:rPr>
            </w:pPr>
            <w:r>
              <w:rPr>
                <w:rFonts w:hint="eastAsia"/>
                <w:b w:val="0"/>
                <w:bCs/>
                <w:lang w:eastAsia="zh-CN"/>
              </w:rPr>
              <w:t>2.20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中共阜平县委机构编制委员会办公室202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bookmarkStart w:id="19" w:name="_GoBack"/>
      <w:bookmarkEnd w:id="19"/>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中共阜平县委机构编制委员会办公室202</w:t>
      </w:r>
      <w:r>
        <w:rPr>
          <w:rFonts w:hint="eastAsia" w:eastAsia="方正仿宋_GBK"/>
          <w:color w:val="000000"/>
          <w:sz w:val="28"/>
          <w:lang w:val="en-US" w:eastAsia="zh-CN"/>
        </w:rPr>
        <w:t>4</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spacing w:line="520" w:lineRule="exact"/>
        <w:ind w:firstLine="640" w:firstLineChars="200"/>
        <w:rPr>
          <w:rFonts w:ascii="黑体" w:hAnsi="黑体" w:eastAsia="黑体"/>
          <w:sz w:val="32"/>
          <w:szCs w:val="32"/>
        </w:rPr>
      </w:pPr>
      <w:r>
        <w:rPr>
          <w:rFonts w:hint="eastAsia" w:ascii="黑体" w:hAnsi="黑体" w:eastAsia="黑体"/>
          <w:sz w:val="32"/>
          <w:szCs w:val="32"/>
        </w:rPr>
        <w:t>部门职责</w:t>
      </w:r>
    </w:p>
    <w:p>
      <w:pPr>
        <w:pStyle w:val="41"/>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根据中共阜平县委办公室《关于印发中共阜平县委机构编制委员会办公室职能配置内设机构和人员编制规定的通知》（阜办字[2019]12号），现将我办部门概况说明如下：</w:t>
      </w:r>
    </w:p>
    <w:p>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负责全县党政群机关统一社会信用代码赋码管理工作，负责全县事业单位法人登记管理和监督检查工作。</w:t>
      </w:r>
    </w:p>
    <w:p>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pPr>
        <w:spacing w:line="560" w:lineRule="exact"/>
        <w:ind w:firstLine="280" w:firstLineChars="100"/>
        <w:rPr>
          <w:rFonts w:eastAsia="方正仿宋_GBK"/>
          <w:color w:val="000000"/>
          <w:sz w:val="28"/>
        </w:rPr>
      </w:pPr>
      <w:r>
        <w:rPr>
          <w:rFonts w:hint="eastAsia" w:eastAsia="方正仿宋_GBK"/>
          <w:color w:val="000000"/>
          <w:sz w:val="28"/>
        </w:rPr>
        <w:t>（10）负责全县机构编制电子政务和信息化工作。负责全县机构编制统计工作，负责机构编制网站的建设管理以及网络安全；指导全县党政群机关、事业单位和其他非营利性单位网上名称管理工作。</w:t>
      </w:r>
    </w:p>
    <w:p>
      <w:pPr>
        <w:spacing w:line="560" w:lineRule="exact"/>
        <w:ind w:firstLine="280" w:firstLineChars="100"/>
        <w:rPr>
          <w:rFonts w:eastAsia="方正仿宋_GBK"/>
          <w:color w:val="000000"/>
          <w:sz w:val="28"/>
        </w:rPr>
      </w:pPr>
      <w:r>
        <w:rPr>
          <w:rFonts w:hint="eastAsia" w:eastAsia="方正仿宋_GBK"/>
          <w:color w:val="000000"/>
          <w:sz w:val="28"/>
        </w:rPr>
        <w:t>（11）组织开展行政体制改革及机构编制管理创新基础性和前瞻性研究。</w:t>
      </w:r>
    </w:p>
    <w:p>
      <w:pPr>
        <w:spacing w:line="560" w:lineRule="exact"/>
        <w:ind w:firstLine="280" w:firstLineChars="100"/>
        <w:rPr>
          <w:rFonts w:ascii="仿宋" w:hAnsi="仿宋" w:eastAsia="仿宋"/>
          <w:sz w:val="30"/>
          <w:szCs w:val="30"/>
        </w:rPr>
      </w:pPr>
      <w:r>
        <w:rPr>
          <w:rFonts w:hint="eastAsia" w:eastAsia="方正仿宋_GBK"/>
          <w:color w:val="000000"/>
          <w:sz w:val="28"/>
        </w:rPr>
        <w:t>（12）完成县委、县政府和县委机构编制委员会交办的其他任务。</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1000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5106"/>
        <w:gridCol w:w="1473"/>
        <w:gridCol w:w="1133"/>
        <w:gridCol w:w="2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510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510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510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中共阜平县委机构编制委员会办公室</w:t>
            </w:r>
          </w:p>
        </w:tc>
        <w:tc>
          <w:tcPr>
            <w:tcW w:w="147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财政拨款</w:t>
            </w:r>
          </w:p>
        </w:tc>
      </w:tr>
    </w:tbl>
    <w:p>
      <w:pPr>
        <w:jc w:val="both"/>
        <w:rPr>
          <w:rFonts w:asciiTheme="minorHAnsi" w:hAnsiTheme="minorHAnsi"/>
          <w:lang w:val="uk-UA"/>
        </w:rPr>
      </w:pPr>
    </w:p>
    <w:p>
      <w:pPr>
        <w:pStyle w:val="2"/>
      </w:pPr>
      <w:bookmarkStart w:id="10" w:name="_Toc_3_3_0000000011"/>
    </w:p>
    <w:p/>
    <w:p>
      <w:pPr>
        <w:spacing w:before="10" w:after="10" w:line="360" w:lineRule="auto"/>
        <w:ind w:firstLine="640"/>
        <w:outlineLvl w:val="2"/>
      </w:pPr>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反映本部门当年全部收入。202</w:t>
      </w:r>
      <w:r>
        <w:rPr>
          <w:rFonts w:hint="eastAsia" w:eastAsia="方正仿宋_GBK"/>
          <w:color w:val="000000"/>
          <w:sz w:val="28"/>
          <w:lang w:val="en-US" w:eastAsia="zh-CN"/>
        </w:rPr>
        <w:t>4</w:t>
      </w:r>
      <w:r>
        <w:rPr>
          <w:rFonts w:hint="eastAsia" w:eastAsia="方正仿宋_GBK"/>
          <w:color w:val="000000"/>
          <w:sz w:val="28"/>
        </w:rPr>
        <w:t>年预算收入</w:t>
      </w:r>
      <w:r>
        <w:rPr>
          <w:rFonts w:hint="eastAsia" w:eastAsia="方正仿宋_GBK"/>
          <w:color w:val="000000"/>
          <w:sz w:val="28"/>
          <w:lang w:val="en-US" w:eastAsia="zh-CN"/>
        </w:rPr>
        <w:t>203.18</w:t>
      </w:r>
      <w:r>
        <w:rPr>
          <w:rFonts w:hint="eastAsia" w:eastAsia="方正仿宋_GBK"/>
          <w:color w:val="000000"/>
          <w:sz w:val="28"/>
        </w:rPr>
        <w:t>万元</w:t>
      </w:r>
      <w:r>
        <w:rPr>
          <w:rFonts w:eastAsia="方正仿宋_GBK"/>
          <w:color w:val="000000"/>
          <w:sz w:val="28"/>
        </w:rPr>
        <w:t>，其中：一般公共预算收入</w:t>
      </w:r>
      <w:r>
        <w:rPr>
          <w:rFonts w:hint="eastAsia" w:eastAsia="方正仿宋_GBK"/>
          <w:color w:val="000000"/>
          <w:sz w:val="28"/>
          <w:lang w:val="en-US" w:eastAsia="zh-CN"/>
        </w:rPr>
        <w:t>203.18</w:t>
      </w:r>
      <w:r>
        <w:rPr>
          <w:rFonts w:eastAsia="方正仿宋_GBK"/>
          <w:color w:val="000000"/>
          <w:sz w:val="28"/>
        </w:rPr>
        <w:t>万元，</w:t>
      </w:r>
      <w:r>
        <w:rPr>
          <w:rFonts w:hint="eastAsia" w:eastAsia="方正仿宋_GBK"/>
          <w:color w:val="000000"/>
          <w:sz w:val="28"/>
        </w:rPr>
        <w:t>基金预算收入0万元，国有资本经营预算收入0万元，财政专户核拨收入0万元，单位资金收入 0 万元,上年结转结余0万元。</w:t>
      </w:r>
    </w:p>
    <w:p>
      <w:pPr>
        <w:spacing w:line="500" w:lineRule="exact"/>
        <w:ind w:firstLine="560"/>
        <w:rPr>
          <w:rFonts w:eastAsia="方正仿宋_GBK"/>
          <w:color w:val="000000"/>
          <w:sz w:val="28"/>
        </w:rPr>
      </w:pPr>
      <w:r>
        <w:rPr>
          <w:rFonts w:hint="eastAsia" w:eastAsia="方正仿宋_GBK"/>
          <w:color w:val="000000"/>
          <w:sz w:val="28"/>
        </w:rP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rPr>
        <w:t>中共阜平县委机构编制委员会办公室</w:t>
      </w:r>
      <w:r>
        <w:rPr>
          <w:rFonts w:hint="eastAsia" w:eastAsia="方正仿宋_GBK"/>
          <w:color w:val="000000"/>
          <w:sz w:val="28"/>
          <w:lang w:eastAsia="zh-CN"/>
        </w:rPr>
        <w:t>本级年度</w:t>
      </w:r>
      <w:r>
        <w:rPr>
          <w:rFonts w:hint="eastAsia" w:eastAsia="方正仿宋_GBK"/>
          <w:color w:val="000000"/>
          <w:sz w:val="28"/>
        </w:rPr>
        <w:t>部门预算中支出预算的总体情况。202</w:t>
      </w:r>
      <w:r>
        <w:rPr>
          <w:rFonts w:hint="eastAsia" w:eastAsia="方正仿宋_GBK"/>
          <w:color w:val="000000"/>
          <w:sz w:val="28"/>
          <w:lang w:val="en-US" w:eastAsia="zh-CN"/>
        </w:rPr>
        <w:t>4</w:t>
      </w:r>
      <w:r>
        <w:rPr>
          <w:rFonts w:hint="eastAsia" w:eastAsia="方正仿宋_GBK"/>
          <w:color w:val="000000"/>
          <w:sz w:val="28"/>
        </w:rPr>
        <w:t xml:space="preserve"> 年支出预算</w:t>
      </w:r>
      <w:r>
        <w:rPr>
          <w:rFonts w:hint="eastAsia" w:eastAsia="方正仿宋_GBK"/>
          <w:color w:val="000000"/>
          <w:sz w:val="28"/>
          <w:lang w:val="en-US" w:eastAsia="zh-CN"/>
        </w:rPr>
        <w:t>203.18</w:t>
      </w:r>
      <w:r>
        <w:rPr>
          <w:rFonts w:hint="eastAsia" w:eastAsia="方正仿宋_GBK"/>
          <w:color w:val="000000"/>
          <w:sz w:val="28"/>
        </w:rPr>
        <w:t>万元，其中基本支出</w:t>
      </w:r>
      <w:r>
        <w:rPr>
          <w:rFonts w:hint="eastAsia" w:eastAsia="方正仿宋_GBK"/>
          <w:color w:val="000000"/>
          <w:sz w:val="28"/>
          <w:lang w:val="en-US" w:eastAsia="zh-CN"/>
        </w:rPr>
        <w:t>176.58</w:t>
      </w:r>
      <w:r>
        <w:rPr>
          <w:rFonts w:hint="eastAsia" w:eastAsia="方正仿宋_GBK"/>
          <w:color w:val="000000"/>
          <w:sz w:val="28"/>
        </w:rPr>
        <w:t>万元，包括人员经费</w:t>
      </w:r>
      <w:r>
        <w:rPr>
          <w:rFonts w:hint="eastAsia" w:eastAsia="方正仿宋_GBK"/>
          <w:color w:val="000000"/>
          <w:sz w:val="28"/>
          <w:lang w:val="en-US" w:eastAsia="zh-CN"/>
        </w:rPr>
        <w:t>160.14</w:t>
      </w:r>
      <w:r>
        <w:rPr>
          <w:rFonts w:hint="eastAsia" w:eastAsia="方正仿宋_GBK"/>
          <w:color w:val="000000"/>
          <w:sz w:val="28"/>
        </w:rPr>
        <w:t>万元和日常公用经费</w:t>
      </w:r>
      <w:r>
        <w:rPr>
          <w:rFonts w:hint="eastAsia" w:eastAsia="方正仿宋_GBK"/>
          <w:color w:val="000000"/>
          <w:sz w:val="28"/>
          <w:lang w:eastAsia="zh-CN"/>
        </w:rPr>
        <w:t>16.44</w:t>
      </w:r>
      <w:r>
        <w:rPr>
          <w:rFonts w:hint="eastAsia" w:eastAsia="方正仿宋_GBK"/>
          <w:color w:val="000000"/>
          <w:sz w:val="28"/>
        </w:rPr>
        <w:t>万元；项目支出</w:t>
      </w:r>
      <w:r>
        <w:rPr>
          <w:rFonts w:hint="eastAsia" w:eastAsia="方正仿宋_GBK"/>
          <w:color w:val="000000"/>
          <w:sz w:val="28"/>
          <w:lang w:val="en-US" w:eastAsia="zh-CN"/>
        </w:rPr>
        <w:t>26.60</w:t>
      </w:r>
      <w:r>
        <w:rPr>
          <w:rFonts w:hint="eastAsia" w:eastAsia="方正仿宋_GBK"/>
          <w:color w:val="000000"/>
          <w:sz w:val="28"/>
        </w:rPr>
        <w:t>万元，主要为</w:t>
      </w:r>
      <w:r>
        <w:rPr>
          <w:rFonts w:hint="eastAsia" w:eastAsia="方正仿宋_GBK"/>
          <w:color w:val="000000"/>
          <w:sz w:val="28"/>
          <w:lang w:eastAsia="zh-CN"/>
        </w:rPr>
        <w:t>机构编制专项</w:t>
      </w:r>
      <w:r>
        <w:rPr>
          <w:rFonts w:hint="eastAsia" w:eastAsia="方正仿宋_GBK"/>
          <w:color w:val="000000"/>
          <w:sz w:val="28"/>
          <w:lang w:val="en-US" w:eastAsia="zh-CN"/>
        </w:rPr>
        <w:t>经费</w:t>
      </w:r>
      <w:r>
        <w:rPr>
          <w:rFonts w:hint="eastAsia" w:eastAsia="方正仿宋_GBK"/>
          <w:color w:val="000000"/>
          <w:sz w:val="28"/>
        </w:rPr>
        <w:t>、劳务派遣人员经费</w:t>
      </w:r>
      <w:r>
        <w:rPr>
          <w:rFonts w:hint="eastAsia" w:eastAsia="方正仿宋_GBK"/>
          <w:color w:val="000000"/>
          <w:sz w:val="28"/>
          <w:lang w:eastAsia="zh-CN"/>
        </w:rPr>
        <w:t>等</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lang w:eastAsia="zh-CN"/>
        </w:rPr>
        <w:t>3、</w:t>
      </w:r>
      <w:r>
        <w:rPr>
          <w:rFonts w:hint="eastAsia" w:eastAsia="方正仿宋_GBK"/>
          <w:color w:val="000000"/>
          <w:sz w:val="28"/>
        </w:rPr>
        <w:t>比上年增减情况</w:t>
      </w:r>
    </w:p>
    <w:p>
      <w:pPr>
        <w:spacing w:line="500" w:lineRule="exact"/>
        <w:ind w:firstLine="560" w:firstLineChars="20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年预算收支安排</w:t>
      </w:r>
      <w:r>
        <w:rPr>
          <w:rFonts w:hint="eastAsia" w:eastAsia="方正仿宋_GBK"/>
          <w:color w:val="000000"/>
          <w:sz w:val="28"/>
          <w:lang w:val="en-US" w:eastAsia="zh-CN"/>
        </w:rPr>
        <w:t>203.18</w:t>
      </w:r>
      <w:r>
        <w:rPr>
          <w:rFonts w:eastAsia="方正仿宋_GBK"/>
          <w:color w:val="000000"/>
          <w:sz w:val="28"/>
        </w:rPr>
        <w:t>万元，较202</w:t>
      </w:r>
      <w:r>
        <w:rPr>
          <w:rFonts w:hint="eastAsia" w:eastAsia="方正仿宋_GBK"/>
          <w:color w:val="000000"/>
          <w:sz w:val="28"/>
          <w:lang w:val="en-US" w:eastAsia="zh-CN"/>
        </w:rPr>
        <w:t>3</w:t>
      </w:r>
      <w:r>
        <w:rPr>
          <w:rFonts w:eastAsia="方正仿宋_GBK"/>
          <w:color w:val="000000"/>
          <w:sz w:val="28"/>
        </w:rPr>
        <w:t>年预算</w:t>
      </w:r>
      <w:r>
        <w:rPr>
          <w:rFonts w:hint="eastAsia" w:eastAsia="方正仿宋_GBK"/>
          <w:color w:val="000000"/>
          <w:sz w:val="28"/>
          <w:lang w:val="en-US" w:eastAsia="zh-CN"/>
        </w:rPr>
        <w:t>减少36.02</w:t>
      </w:r>
      <w:r>
        <w:rPr>
          <w:rFonts w:eastAsia="方正仿宋_GBK"/>
          <w:color w:val="000000"/>
          <w:sz w:val="28"/>
        </w:rPr>
        <w:t>万元，其中：基本支出</w:t>
      </w:r>
      <w:r>
        <w:rPr>
          <w:rFonts w:hint="eastAsia" w:eastAsia="方正仿宋_GBK"/>
          <w:color w:val="000000"/>
          <w:sz w:val="28"/>
          <w:lang w:val="en-US" w:eastAsia="zh-CN"/>
        </w:rPr>
        <w:t>减少37.46</w:t>
      </w:r>
      <w:r>
        <w:rPr>
          <w:rFonts w:eastAsia="方正仿宋_GBK"/>
          <w:color w:val="000000"/>
          <w:sz w:val="28"/>
        </w:rPr>
        <w:t>万元</w:t>
      </w:r>
      <w:r>
        <w:rPr>
          <w:rFonts w:hint="eastAsia" w:eastAsia="方正仿宋_GBK"/>
          <w:color w:val="000000"/>
          <w:sz w:val="28"/>
        </w:rPr>
        <w:t>，主要为</w:t>
      </w:r>
      <w:r>
        <w:rPr>
          <w:rFonts w:hint="eastAsia" w:eastAsia="方正仿宋_GBK"/>
          <w:color w:val="000000"/>
          <w:sz w:val="28"/>
          <w:lang w:val="en-US" w:eastAsia="zh-CN"/>
        </w:rPr>
        <w:t>减少</w:t>
      </w:r>
      <w:r>
        <w:rPr>
          <w:rFonts w:hint="eastAsia" w:eastAsia="方正仿宋_GBK"/>
          <w:color w:val="000000"/>
          <w:sz w:val="28"/>
        </w:rPr>
        <w:t>人员经费支出；项目支出增加</w:t>
      </w:r>
      <w:r>
        <w:rPr>
          <w:rFonts w:hint="eastAsia" w:eastAsia="方正仿宋_GBK"/>
          <w:color w:val="000000"/>
          <w:sz w:val="28"/>
          <w:lang w:val="en-US" w:eastAsia="zh-CN"/>
        </w:rPr>
        <w:t>1.44</w:t>
      </w:r>
      <w:r>
        <w:rPr>
          <w:rFonts w:hint="eastAsia" w:eastAsia="方正仿宋_GBK"/>
          <w:color w:val="000000"/>
          <w:sz w:val="28"/>
        </w:rPr>
        <w:t>万元，主要为增加劳务派遣人员经费。</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spacing w:line="500" w:lineRule="exact"/>
        <w:ind w:firstLine="560"/>
        <w:rPr>
          <w:rFonts w:eastAsia="方正仿宋_GBK"/>
          <w:color w:val="000000"/>
          <w:sz w:val="28"/>
        </w:rPr>
      </w:pPr>
      <w:bookmarkStart w:id="12" w:name="_Toc_3_3_0000000013"/>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年，我部门运行经费共计安排</w:t>
      </w:r>
      <w:r>
        <w:rPr>
          <w:rFonts w:hint="eastAsia" w:eastAsia="方正仿宋_GBK"/>
          <w:color w:val="000000"/>
          <w:sz w:val="28"/>
          <w:lang w:eastAsia="zh-CN"/>
        </w:rPr>
        <w:t>16.44</w:t>
      </w:r>
      <w:r>
        <w:rPr>
          <w:rFonts w:hint="eastAsia" w:eastAsia="方正仿宋_GBK"/>
          <w:color w:val="000000"/>
          <w:sz w:val="28"/>
        </w:rPr>
        <w:t>万元，主要用于日常办公等日常运行支出。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spacing w:line="500" w:lineRule="exact"/>
        <w:ind w:firstLine="560"/>
        <w:rPr>
          <w:rFonts w:eastAsia="方正仿宋_GBK"/>
          <w:color w:val="000000"/>
          <w:sz w:val="28"/>
        </w:rPr>
      </w:pPr>
      <w:bookmarkStart w:id="13" w:name="_Toc_3_3_0000000014"/>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年，我部门财政拨款“三公”经费预算安排2.</w:t>
      </w:r>
      <w:r>
        <w:rPr>
          <w:rFonts w:hint="eastAsia" w:eastAsia="方正仿宋_GBK"/>
          <w:color w:val="000000"/>
          <w:sz w:val="28"/>
          <w:lang w:eastAsia="zh-CN"/>
        </w:rPr>
        <w:t>20</w:t>
      </w:r>
      <w:r>
        <w:rPr>
          <w:rFonts w:hint="eastAsia" w:eastAsia="方正仿宋_GBK"/>
          <w:color w:val="000000"/>
          <w:sz w:val="28"/>
        </w:rPr>
        <w:t>万元，其中因公出国（境）费0万元；公务用车购置及运维费2.2</w:t>
      </w:r>
      <w:r>
        <w:rPr>
          <w:rFonts w:hint="eastAsia" w:eastAsia="方正仿宋_GBK"/>
          <w:color w:val="000000"/>
          <w:sz w:val="28"/>
          <w:lang w:eastAsia="zh-CN"/>
        </w:rPr>
        <w:t>0</w:t>
      </w:r>
      <w:r>
        <w:rPr>
          <w:rFonts w:hint="eastAsia" w:eastAsia="方正仿宋_GBK"/>
          <w:color w:val="000000"/>
          <w:sz w:val="28"/>
        </w:rPr>
        <w:t>万元（其中：公务用车购置费为0万元，公务用车运维费2.2</w:t>
      </w:r>
      <w:r>
        <w:rPr>
          <w:rFonts w:hint="eastAsia" w:eastAsia="方正仿宋_GBK"/>
          <w:color w:val="000000"/>
          <w:sz w:val="28"/>
          <w:lang w:eastAsia="zh-CN"/>
        </w:rPr>
        <w:t>0</w:t>
      </w:r>
      <w:r>
        <w:rPr>
          <w:rFonts w:hint="eastAsia" w:eastAsia="方正仿宋_GBK"/>
          <w:color w:val="000000"/>
          <w:sz w:val="28"/>
        </w:rPr>
        <w:t>万元)；公务接待费0万元。</w:t>
      </w:r>
      <w:r>
        <w:rPr>
          <w:rFonts w:hint="eastAsia" w:eastAsia="方正仿宋_GBK"/>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3</w:t>
      </w:r>
      <w:r>
        <w:rPr>
          <w:rFonts w:hint="eastAsia" w:eastAsia="方正仿宋_GBK"/>
          <w:color w:val="000000"/>
          <w:sz w:val="28"/>
        </w:rPr>
        <w:t xml:space="preserve"> 年相比无增减变化。</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第一部分总体绩效目标</w:t>
      </w:r>
    </w:p>
    <w:p>
      <w:pPr>
        <w:spacing w:line="500" w:lineRule="exact"/>
        <w:ind w:firstLine="560" w:firstLineChars="200"/>
      </w:pPr>
      <w:r>
        <w:rPr>
          <w:rFonts w:eastAsia="方正仿宋_GBK"/>
          <w:color w:val="000000"/>
          <w:sz w:val="28"/>
        </w:rPr>
        <w:t>（一）总体绩效目标</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编委办将深入学习贯彻落实党的二十大精神，紧紧围绕贯彻落实省委、省政府和市委、市政府决策部署，全县机构编制工作有序开展。按照县委、县政府工作要求，以推进机构改革、有效盘活机构编制资源为主线，继续开拓进取，为全县奋力开创新时代、新发展、新局面提供坚强的体制机制保障。一是继续认真学习习近平新时代中国特色社会主义思想。二是扎实稳固保持好乡镇改革后评估工作。三是按照上级要求，稳步推进综合行政执法改革工作。四是强化机构编制刚性要求，加强对《中国共产党机构编制工作条例》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3"/>
      </w:pPr>
      <w:r>
        <w:rPr>
          <w:rFonts w:ascii="方正仿宋_GBK" w:hAnsi="方正仿宋_GBK" w:eastAsia="方正仿宋_GBK" w:cs="方正仿宋_GBK"/>
          <w:color w:val="000000"/>
          <w:sz w:val="28"/>
        </w:rPr>
        <w:t>1.全县机关事业单位体制机制改革与管理绩效目标表</w:t>
      </w:r>
    </w:p>
    <w:tbl>
      <w:tblPr>
        <w:tblStyle w:val="10"/>
        <w:tblW w:w="1489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4"/>
        <w:gridCol w:w="2100"/>
        <w:gridCol w:w="3015"/>
        <w:gridCol w:w="2040"/>
        <w:gridCol w:w="1785"/>
        <w:gridCol w:w="1279"/>
        <w:gridCol w:w="566"/>
        <w:gridCol w:w="22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5" w:hRule="atLeast"/>
          <w:jc w:val="center"/>
        </w:trPr>
        <w:tc>
          <w:tcPr>
            <w:tcW w:w="12043" w:type="dxa"/>
            <w:gridSpan w:val="6"/>
            <w:tcBorders>
              <w:top w:val="single" w:color="FFFFFF" w:sz="6" w:space="0"/>
              <w:left w:val="single" w:color="FFFFFF" w:sz="6" w:space="0"/>
              <w:right w:val="single" w:color="FFFFFF" w:sz="6" w:space="0"/>
            </w:tcBorders>
            <w:noWrap w:val="0"/>
            <w:vAlign w:val="center"/>
          </w:tcPr>
          <w:p>
            <w:pPr>
              <w:pStyle w:val="22"/>
            </w:pPr>
            <w:r>
              <w:t>225001中共阜平县委机构编制委员会办公室本级</w:t>
            </w:r>
          </w:p>
        </w:tc>
        <w:tc>
          <w:tcPr>
            <w:tcW w:w="2856" w:type="dxa"/>
            <w:gridSpan w:val="2"/>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24" w:type="dxa"/>
            <w:noWrap w:val="0"/>
            <w:vAlign w:val="center"/>
          </w:tcPr>
          <w:p>
            <w:pPr>
              <w:pStyle w:val="16"/>
            </w:pPr>
            <w:r>
              <w:t>项目编码</w:t>
            </w:r>
          </w:p>
        </w:tc>
        <w:tc>
          <w:tcPr>
            <w:tcW w:w="5115" w:type="dxa"/>
            <w:gridSpan w:val="2"/>
            <w:noWrap w:val="0"/>
            <w:vAlign w:val="center"/>
          </w:tcPr>
          <w:p>
            <w:pPr>
              <w:pStyle w:val="18"/>
            </w:pPr>
            <w:r>
              <w:t>13062424P008075100011</w:t>
            </w:r>
          </w:p>
        </w:tc>
        <w:tc>
          <w:tcPr>
            <w:tcW w:w="2040" w:type="dxa"/>
            <w:noWrap w:val="0"/>
            <w:vAlign w:val="center"/>
          </w:tcPr>
          <w:p>
            <w:pPr>
              <w:pStyle w:val="16"/>
            </w:pPr>
            <w:r>
              <w:t>项目名称</w:t>
            </w:r>
          </w:p>
        </w:tc>
        <w:tc>
          <w:tcPr>
            <w:tcW w:w="5920" w:type="dxa"/>
            <w:gridSpan w:val="4"/>
            <w:noWrap w:val="0"/>
            <w:vAlign w:val="center"/>
          </w:tcPr>
          <w:p>
            <w:pPr>
              <w:pStyle w:val="18"/>
            </w:pPr>
            <w:r>
              <w:t>全县机关事业单位体制机制改革与管理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24" w:type="dxa"/>
            <w:vMerge w:val="restart"/>
            <w:noWrap w:val="0"/>
            <w:vAlign w:val="center"/>
          </w:tcPr>
          <w:p>
            <w:pPr>
              <w:pStyle w:val="16"/>
            </w:pPr>
            <w:r>
              <w:t>预算规模及资金用途</w:t>
            </w:r>
          </w:p>
        </w:tc>
        <w:tc>
          <w:tcPr>
            <w:tcW w:w="2100" w:type="dxa"/>
            <w:noWrap w:val="0"/>
            <w:vAlign w:val="center"/>
          </w:tcPr>
          <w:p>
            <w:pPr>
              <w:pStyle w:val="16"/>
            </w:pPr>
            <w:r>
              <w:t>预算数</w:t>
            </w:r>
          </w:p>
        </w:tc>
        <w:tc>
          <w:tcPr>
            <w:tcW w:w="3015" w:type="dxa"/>
            <w:noWrap w:val="0"/>
            <w:vAlign w:val="center"/>
          </w:tcPr>
          <w:p>
            <w:pPr>
              <w:pStyle w:val="18"/>
            </w:pPr>
            <w:r>
              <w:rPr>
                <w:rFonts w:hint="eastAsia"/>
                <w:lang w:val="en-US" w:eastAsia="zh-CN"/>
              </w:rPr>
              <w:t>14</w:t>
            </w:r>
            <w:r>
              <w:t>.00</w:t>
            </w:r>
          </w:p>
        </w:tc>
        <w:tc>
          <w:tcPr>
            <w:tcW w:w="2040" w:type="dxa"/>
            <w:noWrap w:val="0"/>
            <w:vAlign w:val="center"/>
          </w:tcPr>
          <w:p>
            <w:pPr>
              <w:pStyle w:val="16"/>
            </w:pPr>
            <w:r>
              <w:t>其中：财政资金</w:t>
            </w:r>
          </w:p>
        </w:tc>
        <w:tc>
          <w:tcPr>
            <w:tcW w:w="1785" w:type="dxa"/>
            <w:noWrap w:val="0"/>
            <w:vAlign w:val="center"/>
          </w:tcPr>
          <w:p>
            <w:pPr>
              <w:pStyle w:val="18"/>
            </w:pPr>
            <w:r>
              <w:rPr>
                <w:rFonts w:hint="eastAsia"/>
                <w:lang w:val="en-US" w:eastAsia="zh-CN"/>
              </w:rPr>
              <w:t>14</w:t>
            </w:r>
            <w:r>
              <w:t>.00</w:t>
            </w:r>
          </w:p>
        </w:tc>
        <w:tc>
          <w:tcPr>
            <w:tcW w:w="1845" w:type="dxa"/>
            <w:gridSpan w:val="2"/>
            <w:noWrap w:val="0"/>
            <w:vAlign w:val="center"/>
          </w:tcPr>
          <w:p>
            <w:pPr>
              <w:pStyle w:val="16"/>
            </w:pPr>
            <w:r>
              <w:t>其他资金</w:t>
            </w:r>
          </w:p>
        </w:tc>
        <w:tc>
          <w:tcPr>
            <w:tcW w:w="2290" w:type="dxa"/>
            <w:noWrap w:val="0"/>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824" w:type="dxa"/>
            <w:vMerge w:val="continue"/>
            <w:noWrap w:val="0"/>
            <w:vAlign w:val="top"/>
          </w:tcPr>
          <w:p/>
        </w:tc>
        <w:tc>
          <w:tcPr>
            <w:tcW w:w="13075" w:type="dxa"/>
            <w:gridSpan w:val="7"/>
            <w:noWrap w:val="0"/>
            <w:vAlign w:val="center"/>
          </w:tcPr>
          <w:p>
            <w:pPr>
              <w:pStyle w:val="18"/>
            </w:pPr>
            <w:r>
              <w:t>更好的完成机构改革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824" w:type="dxa"/>
            <w:vMerge w:val="restart"/>
            <w:noWrap w:val="0"/>
            <w:vAlign w:val="center"/>
          </w:tcPr>
          <w:p>
            <w:pPr>
              <w:pStyle w:val="16"/>
            </w:pPr>
            <w:r>
              <w:t>资金支出计划（%）</w:t>
            </w:r>
          </w:p>
        </w:tc>
        <w:tc>
          <w:tcPr>
            <w:tcW w:w="5115" w:type="dxa"/>
            <w:gridSpan w:val="2"/>
            <w:noWrap w:val="0"/>
            <w:vAlign w:val="center"/>
          </w:tcPr>
          <w:p>
            <w:pPr>
              <w:pStyle w:val="16"/>
            </w:pPr>
            <w:r>
              <w:t>3月底</w:t>
            </w:r>
          </w:p>
        </w:tc>
        <w:tc>
          <w:tcPr>
            <w:tcW w:w="2040" w:type="dxa"/>
            <w:noWrap w:val="0"/>
            <w:vAlign w:val="center"/>
          </w:tcPr>
          <w:p>
            <w:pPr>
              <w:pStyle w:val="16"/>
            </w:pPr>
            <w:r>
              <w:t>6月底</w:t>
            </w:r>
          </w:p>
        </w:tc>
        <w:tc>
          <w:tcPr>
            <w:tcW w:w="1785" w:type="dxa"/>
            <w:noWrap w:val="0"/>
            <w:vAlign w:val="center"/>
          </w:tcPr>
          <w:p>
            <w:pPr>
              <w:pStyle w:val="16"/>
            </w:pPr>
            <w:r>
              <w:t>10月底</w:t>
            </w:r>
          </w:p>
        </w:tc>
        <w:tc>
          <w:tcPr>
            <w:tcW w:w="4135" w:type="dxa"/>
            <w:gridSpan w:val="3"/>
            <w:noWrap w:val="0"/>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824" w:type="dxa"/>
            <w:vMerge w:val="continue"/>
            <w:noWrap w:val="0"/>
            <w:vAlign w:val="top"/>
          </w:tcPr>
          <w:p/>
        </w:tc>
        <w:tc>
          <w:tcPr>
            <w:tcW w:w="5115" w:type="dxa"/>
            <w:gridSpan w:val="2"/>
            <w:noWrap w:val="0"/>
            <w:vAlign w:val="center"/>
          </w:tcPr>
          <w:p>
            <w:pPr>
              <w:pStyle w:val="19"/>
            </w:pPr>
            <w:r>
              <w:t>30%</w:t>
            </w:r>
          </w:p>
        </w:tc>
        <w:tc>
          <w:tcPr>
            <w:tcW w:w="2040" w:type="dxa"/>
            <w:noWrap w:val="0"/>
            <w:vAlign w:val="center"/>
          </w:tcPr>
          <w:p>
            <w:pPr>
              <w:pStyle w:val="19"/>
            </w:pPr>
            <w:r>
              <w:t>60%</w:t>
            </w:r>
          </w:p>
        </w:tc>
        <w:tc>
          <w:tcPr>
            <w:tcW w:w="1785" w:type="dxa"/>
            <w:noWrap w:val="0"/>
            <w:vAlign w:val="center"/>
          </w:tcPr>
          <w:p>
            <w:pPr>
              <w:pStyle w:val="19"/>
            </w:pPr>
            <w:r>
              <w:t>90%</w:t>
            </w:r>
          </w:p>
        </w:tc>
        <w:tc>
          <w:tcPr>
            <w:tcW w:w="4135" w:type="dxa"/>
            <w:gridSpan w:val="3"/>
            <w:noWrap w:val="0"/>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24" w:type="dxa"/>
            <w:noWrap w:val="0"/>
            <w:vAlign w:val="center"/>
          </w:tcPr>
          <w:p>
            <w:pPr>
              <w:pStyle w:val="16"/>
            </w:pPr>
            <w:r>
              <w:t>绩效目标</w:t>
            </w:r>
          </w:p>
        </w:tc>
        <w:tc>
          <w:tcPr>
            <w:tcW w:w="13075" w:type="dxa"/>
            <w:gridSpan w:val="7"/>
            <w:noWrap w:val="0"/>
            <w:vAlign w:val="center"/>
          </w:tcPr>
          <w:p>
            <w:pPr>
              <w:pStyle w:val="18"/>
            </w:pPr>
            <w:r>
              <w:t>效好完成</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149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13"/>
        <w:gridCol w:w="2120"/>
        <w:gridCol w:w="2994"/>
        <w:gridCol w:w="3861"/>
        <w:gridCol w:w="1813"/>
        <w:gridCol w:w="23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4" w:hRule="atLeast"/>
          <w:tblHeader/>
          <w:jc w:val="center"/>
        </w:trPr>
        <w:tc>
          <w:tcPr>
            <w:tcW w:w="1813" w:type="dxa"/>
            <w:noWrap w:val="0"/>
            <w:vAlign w:val="center"/>
          </w:tcPr>
          <w:p>
            <w:pPr>
              <w:pStyle w:val="16"/>
            </w:pPr>
            <w:r>
              <w:t>一级指标</w:t>
            </w:r>
          </w:p>
        </w:tc>
        <w:tc>
          <w:tcPr>
            <w:tcW w:w="2120" w:type="dxa"/>
            <w:noWrap w:val="0"/>
            <w:vAlign w:val="center"/>
          </w:tcPr>
          <w:p>
            <w:pPr>
              <w:pStyle w:val="16"/>
            </w:pPr>
            <w:r>
              <w:t>二级指标</w:t>
            </w:r>
          </w:p>
        </w:tc>
        <w:tc>
          <w:tcPr>
            <w:tcW w:w="2994" w:type="dxa"/>
            <w:noWrap w:val="0"/>
            <w:vAlign w:val="center"/>
          </w:tcPr>
          <w:p>
            <w:pPr>
              <w:pStyle w:val="16"/>
            </w:pPr>
            <w:r>
              <w:t>三级指标</w:t>
            </w:r>
          </w:p>
        </w:tc>
        <w:tc>
          <w:tcPr>
            <w:tcW w:w="3861" w:type="dxa"/>
            <w:noWrap w:val="0"/>
            <w:vAlign w:val="center"/>
          </w:tcPr>
          <w:p>
            <w:pPr>
              <w:pStyle w:val="16"/>
            </w:pPr>
            <w:r>
              <w:t>绩效指标描述</w:t>
            </w:r>
          </w:p>
        </w:tc>
        <w:tc>
          <w:tcPr>
            <w:tcW w:w="1813" w:type="dxa"/>
            <w:noWrap w:val="0"/>
            <w:vAlign w:val="center"/>
          </w:tcPr>
          <w:p>
            <w:pPr>
              <w:pStyle w:val="16"/>
            </w:pPr>
            <w:r>
              <w:t>指标值</w:t>
            </w:r>
          </w:p>
        </w:tc>
        <w:tc>
          <w:tcPr>
            <w:tcW w:w="2304" w:type="dxa"/>
            <w:noWrap w:val="0"/>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813" w:type="dxa"/>
            <w:vMerge w:val="restart"/>
            <w:noWrap w:val="0"/>
            <w:vAlign w:val="center"/>
          </w:tcPr>
          <w:p>
            <w:pPr>
              <w:pStyle w:val="19"/>
            </w:pPr>
            <w:r>
              <w:t>产出指标</w:t>
            </w:r>
          </w:p>
        </w:tc>
        <w:tc>
          <w:tcPr>
            <w:tcW w:w="2120" w:type="dxa"/>
            <w:noWrap w:val="0"/>
            <w:vAlign w:val="center"/>
          </w:tcPr>
          <w:p>
            <w:pPr>
              <w:pStyle w:val="18"/>
            </w:pPr>
            <w:r>
              <w:t>数量指标</w:t>
            </w:r>
          </w:p>
        </w:tc>
        <w:tc>
          <w:tcPr>
            <w:tcW w:w="2994" w:type="dxa"/>
            <w:noWrap w:val="0"/>
            <w:vAlign w:val="center"/>
          </w:tcPr>
          <w:p>
            <w:pPr>
              <w:pStyle w:val="18"/>
            </w:pPr>
            <w:r>
              <w:t>支出完成率</w:t>
            </w:r>
          </w:p>
        </w:tc>
        <w:tc>
          <w:tcPr>
            <w:tcW w:w="3861" w:type="dxa"/>
            <w:noWrap w:val="0"/>
            <w:vAlign w:val="center"/>
          </w:tcPr>
          <w:p>
            <w:pPr>
              <w:pStyle w:val="18"/>
            </w:pPr>
            <w:r>
              <w:t>按时有序支出</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813" w:type="dxa"/>
            <w:vMerge w:val="continue"/>
            <w:noWrap w:val="0"/>
            <w:vAlign w:val="center"/>
          </w:tcPr>
          <w:p/>
        </w:tc>
        <w:tc>
          <w:tcPr>
            <w:tcW w:w="2120" w:type="dxa"/>
            <w:noWrap w:val="0"/>
            <w:vAlign w:val="center"/>
          </w:tcPr>
          <w:p>
            <w:pPr>
              <w:pStyle w:val="18"/>
            </w:pPr>
            <w:r>
              <w:t>质量指标</w:t>
            </w:r>
          </w:p>
        </w:tc>
        <w:tc>
          <w:tcPr>
            <w:tcW w:w="2994" w:type="dxa"/>
            <w:noWrap w:val="0"/>
            <w:vAlign w:val="center"/>
          </w:tcPr>
          <w:p>
            <w:pPr>
              <w:pStyle w:val="18"/>
            </w:pPr>
            <w:r>
              <w:t>付款准确率</w:t>
            </w:r>
          </w:p>
        </w:tc>
        <w:tc>
          <w:tcPr>
            <w:tcW w:w="3861" w:type="dxa"/>
            <w:noWrap w:val="0"/>
            <w:vAlign w:val="center"/>
          </w:tcPr>
          <w:p>
            <w:pPr>
              <w:pStyle w:val="18"/>
            </w:pPr>
            <w:r>
              <w:t>完成统率</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3" w:type="dxa"/>
            <w:vMerge w:val="continue"/>
            <w:noWrap w:val="0"/>
            <w:vAlign w:val="center"/>
          </w:tcPr>
          <w:p/>
        </w:tc>
        <w:tc>
          <w:tcPr>
            <w:tcW w:w="2120" w:type="dxa"/>
            <w:noWrap w:val="0"/>
            <w:vAlign w:val="center"/>
          </w:tcPr>
          <w:p>
            <w:pPr>
              <w:pStyle w:val="18"/>
            </w:pPr>
            <w:r>
              <w:t>时效指标</w:t>
            </w:r>
          </w:p>
        </w:tc>
        <w:tc>
          <w:tcPr>
            <w:tcW w:w="2994" w:type="dxa"/>
            <w:noWrap w:val="0"/>
            <w:vAlign w:val="center"/>
          </w:tcPr>
          <w:p>
            <w:pPr>
              <w:pStyle w:val="18"/>
            </w:pPr>
            <w:r>
              <w:t>工作按时完成</w:t>
            </w:r>
          </w:p>
        </w:tc>
        <w:tc>
          <w:tcPr>
            <w:tcW w:w="3861" w:type="dxa"/>
            <w:noWrap w:val="0"/>
            <w:vAlign w:val="center"/>
          </w:tcPr>
          <w:p>
            <w:pPr>
              <w:pStyle w:val="18"/>
            </w:pPr>
            <w:r>
              <w:t>工作按时完成率</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813" w:type="dxa"/>
            <w:vMerge w:val="continue"/>
            <w:noWrap w:val="0"/>
            <w:vAlign w:val="center"/>
          </w:tcPr>
          <w:p/>
        </w:tc>
        <w:tc>
          <w:tcPr>
            <w:tcW w:w="2120" w:type="dxa"/>
            <w:noWrap w:val="0"/>
            <w:vAlign w:val="center"/>
          </w:tcPr>
          <w:p>
            <w:pPr>
              <w:pStyle w:val="18"/>
            </w:pPr>
            <w:r>
              <w:t>成本指标</w:t>
            </w:r>
          </w:p>
        </w:tc>
        <w:tc>
          <w:tcPr>
            <w:tcW w:w="2994" w:type="dxa"/>
            <w:noWrap w:val="0"/>
            <w:vAlign w:val="center"/>
          </w:tcPr>
          <w:p>
            <w:pPr>
              <w:pStyle w:val="18"/>
            </w:pPr>
            <w:r>
              <w:t>控制成本</w:t>
            </w:r>
          </w:p>
        </w:tc>
        <w:tc>
          <w:tcPr>
            <w:tcW w:w="3861" w:type="dxa"/>
            <w:noWrap w:val="0"/>
            <w:vAlign w:val="center"/>
          </w:tcPr>
          <w:p>
            <w:pPr>
              <w:pStyle w:val="18"/>
            </w:pPr>
            <w:r>
              <w:t>控制成本</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813" w:type="dxa"/>
            <w:vMerge w:val="restart"/>
            <w:noWrap w:val="0"/>
            <w:vAlign w:val="center"/>
          </w:tcPr>
          <w:p>
            <w:pPr>
              <w:pStyle w:val="19"/>
            </w:pPr>
            <w:r>
              <w:t>效益指标</w:t>
            </w:r>
          </w:p>
        </w:tc>
        <w:tc>
          <w:tcPr>
            <w:tcW w:w="2120" w:type="dxa"/>
            <w:noWrap w:val="0"/>
            <w:vAlign w:val="center"/>
          </w:tcPr>
          <w:p>
            <w:pPr>
              <w:pStyle w:val="18"/>
            </w:pPr>
            <w:r>
              <w:t>经济效益指标</w:t>
            </w:r>
          </w:p>
        </w:tc>
        <w:tc>
          <w:tcPr>
            <w:tcW w:w="2994" w:type="dxa"/>
            <w:noWrap w:val="0"/>
            <w:vAlign w:val="center"/>
          </w:tcPr>
          <w:p>
            <w:pPr>
              <w:pStyle w:val="18"/>
            </w:pPr>
            <w:r>
              <w:t>提高效率</w:t>
            </w:r>
          </w:p>
        </w:tc>
        <w:tc>
          <w:tcPr>
            <w:tcW w:w="3861" w:type="dxa"/>
            <w:noWrap w:val="0"/>
            <w:vAlign w:val="center"/>
          </w:tcPr>
          <w:p>
            <w:pPr>
              <w:pStyle w:val="18"/>
            </w:pPr>
            <w:r>
              <w:t>提高效率</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3" w:hRule="atLeast"/>
          <w:jc w:val="center"/>
        </w:trPr>
        <w:tc>
          <w:tcPr>
            <w:tcW w:w="1813" w:type="dxa"/>
            <w:vMerge w:val="continue"/>
            <w:noWrap w:val="0"/>
            <w:vAlign w:val="center"/>
          </w:tcPr>
          <w:p/>
        </w:tc>
        <w:tc>
          <w:tcPr>
            <w:tcW w:w="2120" w:type="dxa"/>
            <w:noWrap w:val="0"/>
            <w:vAlign w:val="center"/>
          </w:tcPr>
          <w:p>
            <w:pPr>
              <w:pStyle w:val="18"/>
            </w:pPr>
            <w:r>
              <w:t>社会效益指标</w:t>
            </w:r>
          </w:p>
        </w:tc>
        <w:tc>
          <w:tcPr>
            <w:tcW w:w="2994" w:type="dxa"/>
            <w:noWrap w:val="0"/>
            <w:vAlign w:val="center"/>
          </w:tcPr>
          <w:p>
            <w:pPr>
              <w:pStyle w:val="18"/>
            </w:pPr>
            <w:r>
              <w:t>各项工作正常开展</w:t>
            </w:r>
          </w:p>
        </w:tc>
        <w:tc>
          <w:tcPr>
            <w:tcW w:w="3861" w:type="dxa"/>
            <w:noWrap w:val="0"/>
            <w:vAlign w:val="center"/>
          </w:tcPr>
          <w:p>
            <w:pPr>
              <w:pStyle w:val="18"/>
            </w:pPr>
            <w:r>
              <w:t>各项工作正常开展</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3" w:hRule="atLeast"/>
          <w:jc w:val="center"/>
        </w:trPr>
        <w:tc>
          <w:tcPr>
            <w:tcW w:w="1813" w:type="dxa"/>
            <w:vMerge w:val="continue"/>
            <w:noWrap w:val="0"/>
            <w:vAlign w:val="center"/>
          </w:tcPr>
          <w:p/>
        </w:tc>
        <w:tc>
          <w:tcPr>
            <w:tcW w:w="2120" w:type="dxa"/>
            <w:noWrap w:val="0"/>
            <w:vAlign w:val="center"/>
          </w:tcPr>
          <w:p>
            <w:pPr>
              <w:pStyle w:val="18"/>
            </w:pPr>
            <w:r>
              <w:t>可持续影响指标</w:t>
            </w:r>
          </w:p>
        </w:tc>
        <w:tc>
          <w:tcPr>
            <w:tcW w:w="2994" w:type="dxa"/>
            <w:noWrap w:val="0"/>
            <w:vAlign w:val="center"/>
          </w:tcPr>
          <w:p>
            <w:pPr>
              <w:pStyle w:val="18"/>
            </w:pPr>
            <w:r>
              <w:t>对单位规范管理工作推动效果</w:t>
            </w:r>
          </w:p>
        </w:tc>
        <w:tc>
          <w:tcPr>
            <w:tcW w:w="3861" w:type="dxa"/>
            <w:noWrap w:val="0"/>
            <w:vAlign w:val="center"/>
          </w:tcPr>
          <w:p>
            <w:pPr>
              <w:pStyle w:val="18"/>
            </w:pPr>
            <w:r>
              <w:t>对单位规范管理工作推动效果</w:t>
            </w:r>
          </w:p>
        </w:tc>
        <w:tc>
          <w:tcPr>
            <w:tcW w:w="1813" w:type="dxa"/>
            <w:noWrap w:val="0"/>
            <w:vAlign w:val="center"/>
          </w:tcPr>
          <w:p>
            <w:pPr>
              <w:pStyle w:val="18"/>
            </w:pPr>
            <w:r>
              <w:t>≥95百分比</w:t>
            </w:r>
          </w:p>
        </w:tc>
        <w:tc>
          <w:tcPr>
            <w:tcW w:w="2304" w:type="dxa"/>
            <w:noWrap w:val="0"/>
            <w:vAlign w:val="center"/>
          </w:tcPr>
          <w:p>
            <w:pPr>
              <w:textAlignment w:val="top"/>
              <w:rPr>
                <w:rFonts w:ascii="Calibri" w:hAnsi="Calibri" w:cs="Calibri"/>
                <w:color w:val="000000"/>
                <w:sz w:val="22"/>
              </w:rPr>
            </w:pPr>
            <w:r>
              <w:rPr>
                <w:rFonts w:ascii="Calibri" w:hAnsi="Calibri" w:cs="Calibri"/>
                <w:color w:val="000000"/>
                <w:sz w:val="22"/>
                <w:lang w:bidi="ar"/>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jc w:val="center"/>
        </w:trPr>
        <w:tc>
          <w:tcPr>
            <w:tcW w:w="1813" w:type="dxa"/>
            <w:noWrap w:val="0"/>
            <w:vAlign w:val="center"/>
          </w:tcPr>
          <w:p>
            <w:pPr>
              <w:pStyle w:val="19"/>
            </w:pPr>
            <w:r>
              <w:t>满意度指标</w:t>
            </w:r>
          </w:p>
        </w:tc>
        <w:tc>
          <w:tcPr>
            <w:tcW w:w="2120" w:type="dxa"/>
            <w:noWrap w:val="0"/>
            <w:vAlign w:val="center"/>
          </w:tcPr>
          <w:p>
            <w:pPr>
              <w:pStyle w:val="18"/>
            </w:pPr>
            <w:r>
              <w:t>服务对象满意度指标</w:t>
            </w:r>
          </w:p>
        </w:tc>
        <w:tc>
          <w:tcPr>
            <w:tcW w:w="2994" w:type="dxa"/>
            <w:noWrap w:val="0"/>
            <w:vAlign w:val="center"/>
          </w:tcPr>
          <w:p>
            <w:pPr>
              <w:pStyle w:val="18"/>
            </w:pPr>
            <w:r>
              <w:t>服务对象满意度</w:t>
            </w:r>
          </w:p>
        </w:tc>
        <w:tc>
          <w:tcPr>
            <w:tcW w:w="3861" w:type="dxa"/>
            <w:noWrap w:val="0"/>
            <w:vAlign w:val="center"/>
          </w:tcPr>
          <w:p>
            <w:pPr>
              <w:pStyle w:val="18"/>
            </w:pPr>
            <w:r>
              <w:t>服务对象满意度</w:t>
            </w:r>
          </w:p>
        </w:tc>
        <w:tc>
          <w:tcPr>
            <w:tcW w:w="1813" w:type="dxa"/>
            <w:noWrap w:val="0"/>
            <w:vAlign w:val="center"/>
          </w:tcPr>
          <w:p>
            <w:pPr>
              <w:pStyle w:val="18"/>
            </w:pPr>
            <w:r>
              <w:t>≥95百分比</w:t>
            </w:r>
          </w:p>
        </w:tc>
        <w:tc>
          <w:tcPr>
            <w:tcW w:w="2304" w:type="dxa"/>
            <w:noWrap w:val="0"/>
            <w:vAlign w:val="center"/>
          </w:tcPr>
          <w:p>
            <w:pPr>
              <w:pStyle w:val="18"/>
            </w:pPr>
            <w:r>
              <w:rPr>
                <w:rFonts w:ascii="Calibri" w:hAnsi="Calibri" w:cs="Calibri"/>
                <w:color w:val="000000"/>
                <w:sz w:val="22"/>
                <w:lang w:bidi="ar"/>
              </w:rPr>
              <w:t>各项工作开展情况</w:t>
            </w:r>
          </w:p>
        </w:tc>
      </w:tr>
    </w:tbl>
    <w:p>
      <w:pPr>
        <w:jc w:val="center"/>
      </w:pPr>
      <w:r>
        <w:rPr>
          <w:rFonts w:ascii="方正仿宋_GBK" w:hAnsi="方正仿宋_GBK" w:eastAsia="方正仿宋_GBK" w:cs="方正仿宋_GBK"/>
          <w:color w:val="000000"/>
          <w:sz w:val="28"/>
        </w:rPr>
        <w:t xml:space="preserve"> </w:t>
      </w:r>
    </w:p>
    <w:p>
      <w:pPr>
        <w:numPr>
          <w:ilvl w:val="0"/>
          <w:numId w:val="1"/>
        </w:numPr>
        <w:ind w:firstLine="56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劳务派遣人员经费绩效目标表</w:t>
      </w:r>
    </w:p>
    <w:tbl>
      <w:tblPr>
        <w:tblStyle w:val="10"/>
        <w:tblpPr w:leftFromText="180" w:rightFromText="180" w:vertAnchor="text" w:horzAnchor="page" w:tblpX="1122" w:tblpY="445"/>
        <w:tblOverlap w:val="never"/>
        <w:tblW w:w="1490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13"/>
        <w:gridCol w:w="2120"/>
        <w:gridCol w:w="2994"/>
        <w:gridCol w:w="2155"/>
        <w:gridCol w:w="1706"/>
        <w:gridCol w:w="1813"/>
        <w:gridCol w:w="23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trPr>
        <w:tc>
          <w:tcPr>
            <w:tcW w:w="6927" w:type="dxa"/>
            <w:gridSpan w:val="3"/>
            <w:tcBorders>
              <w:top w:val="nil"/>
              <w:left w:val="nil"/>
              <w:bottom w:val="single" w:color="000000" w:sz="6" w:space="0"/>
              <w:right w:val="nil"/>
            </w:tcBorders>
            <w:noWrap w:val="0"/>
            <w:vAlign w:val="center"/>
          </w:tcPr>
          <w:p>
            <w:pPr>
              <w:pStyle w:val="18"/>
            </w:pPr>
            <w:r>
              <w:rPr>
                <w:b/>
              </w:rPr>
              <w:t>225001中共阜平县委机构编制委员会办公室本级</w:t>
            </w:r>
          </w:p>
        </w:tc>
        <w:tc>
          <w:tcPr>
            <w:tcW w:w="2155" w:type="dxa"/>
            <w:tcBorders>
              <w:top w:val="nil"/>
              <w:left w:val="nil"/>
              <w:bottom w:val="single" w:color="000000" w:sz="6" w:space="0"/>
              <w:right w:val="nil"/>
            </w:tcBorders>
            <w:noWrap w:val="0"/>
            <w:vAlign w:val="center"/>
          </w:tcPr>
          <w:p>
            <w:pPr>
              <w:pStyle w:val="16"/>
            </w:pPr>
          </w:p>
        </w:tc>
        <w:tc>
          <w:tcPr>
            <w:tcW w:w="5823" w:type="dxa"/>
            <w:gridSpan w:val="3"/>
            <w:tcBorders>
              <w:top w:val="nil"/>
              <w:left w:val="nil"/>
              <w:bottom w:val="single" w:color="000000" w:sz="6" w:space="0"/>
              <w:right w:val="nil"/>
            </w:tcBorders>
            <w:noWrap w:val="0"/>
            <w:vAlign w:val="center"/>
          </w:tcPr>
          <w:p>
            <w:pPr>
              <w:pStyle w:val="18"/>
              <w:jc w:val="right"/>
            </w:pPr>
            <w:r>
              <w:rPr>
                <w:b/>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tcBorders>
              <w:top w:val="single" w:color="000000" w:sz="6" w:space="0"/>
              <w:bottom w:val="single" w:color="auto" w:sz="4" w:space="0"/>
              <w:right w:val="single" w:color="000000" w:sz="6" w:space="0"/>
            </w:tcBorders>
            <w:noWrap w:val="0"/>
            <w:vAlign w:val="center"/>
          </w:tcPr>
          <w:p>
            <w:pPr>
              <w:pStyle w:val="16"/>
            </w:pPr>
            <w:r>
              <w:t>项目编码</w:t>
            </w:r>
          </w:p>
        </w:tc>
        <w:tc>
          <w:tcPr>
            <w:tcW w:w="5114" w:type="dxa"/>
            <w:gridSpan w:val="2"/>
            <w:tcBorders>
              <w:top w:val="single" w:color="000000" w:sz="6" w:space="0"/>
              <w:left w:val="single" w:color="000000" w:sz="6" w:space="0"/>
              <w:right w:val="single" w:color="000000" w:sz="6" w:space="0"/>
            </w:tcBorders>
            <w:noWrap w:val="0"/>
            <w:vAlign w:val="center"/>
          </w:tcPr>
          <w:p>
            <w:pPr>
              <w:pStyle w:val="18"/>
            </w:pPr>
            <w:r>
              <w:t>13062424P00001710001C</w:t>
            </w:r>
          </w:p>
        </w:tc>
        <w:tc>
          <w:tcPr>
            <w:tcW w:w="2155" w:type="dxa"/>
            <w:tcBorders>
              <w:top w:val="single" w:color="000000" w:sz="6" w:space="0"/>
              <w:left w:val="single" w:color="000000" w:sz="6" w:space="0"/>
              <w:right w:val="single" w:color="000000" w:sz="6" w:space="0"/>
            </w:tcBorders>
            <w:noWrap w:val="0"/>
            <w:vAlign w:val="center"/>
          </w:tcPr>
          <w:p>
            <w:pPr>
              <w:pStyle w:val="16"/>
            </w:pPr>
            <w:r>
              <w:t>项目名称</w:t>
            </w:r>
          </w:p>
        </w:tc>
        <w:tc>
          <w:tcPr>
            <w:tcW w:w="5823" w:type="dxa"/>
            <w:gridSpan w:val="3"/>
            <w:tcBorders>
              <w:top w:val="single" w:color="000000" w:sz="6" w:space="0"/>
              <w:left w:val="single" w:color="000000" w:sz="6" w:space="0"/>
            </w:tcBorders>
            <w:noWrap w:val="0"/>
            <w:vAlign w:val="center"/>
          </w:tcPr>
          <w:p>
            <w:pPr>
              <w:pStyle w:val="18"/>
            </w:pPr>
            <w:r>
              <w:t>劳务派遣专项人员经费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restart"/>
            <w:tcBorders>
              <w:top w:val="single" w:color="auto" w:sz="4" w:space="0"/>
              <w:right w:val="single" w:color="000000" w:sz="6" w:space="0"/>
            </w:tcBorders>
            <w:noWrap w:val="0"/>
            <w:vAlign w:val="center"/>
          </w:tcPr>
          <w:p>
            <w:pPr>
              <w:pStyle w:val="16"/>
            </w:pPr>
            <w:r>
              <w:t>预算规模及资金用途</w:t>
            </w:r>
          </w:p>
        </w:tc>
        <w:tc>
          <w:tcPr>
            <w:tcW w:w="2120" w:type="dxa"/>
            <w:tcBorders>
              <w:top w:val="single" w:color="000000" w:sz="6" w:space="0"/>
              <w:left w:val="single" w:color="000000" w:sz="6" w:space="0"/>
              <w:right w:val="single" w:color="000000" w:sz="6" w:space="0"/>
            </w:tcBorders>
            <w:noWrap w:val="0"/>
            <w:vAlign w:val="center"/>
          </w:tcPr>
          <w:p>
            <w:pPr>
              <w:pStyle w:val="16"/>
            </w:pPr>
            <w:r>
              <w:t>预算数</w:t>
            </w:r>
          </w:p>
        </w:tc>
        <w:tc>
          <w:tcPr>
            <w:tcW w:w="2994" w:type="dxa"/>
            <w:tcBorders>
              <w:top w:val="single" w:color="000000" w:sz="6" w:space="0"/>
              <w:left w:val="single" w:color="000000" w:sz="6" w:space="0"/>
              <w:right w:val="single" w:color="000000" w:sz="6" w:space="0"/>
            </w:tcBorders>
            <w:noWrap w:val="0"/>
            <w:vAlign w:val="center"/>
          </w:tcPr>
          <w:p>
            <w:pPr>
              <w:pStyle w:val="18"/>
              <w:rPr>
                <w:rFonts w:hint="default" w:eastAsia="方正书宋_GBK"/>
                <w:lang w:val="en-US" w:eastAsia="zh-CN"/>
              </w:rPr>
            </w:pPr>
            <w:r>
              <w:rPr>
                <w:rFonts w:hint="eastAsia"/>
                <w:lang w:val="en-US" w:eastAsia="zh-CN"/>
              </w:rPr>
              <w:t>12.60</w:t>
            </w:r>
          </w:p>
        </w:tc>
        <w:tc>
          <w:tcPr>
            <w:tcW w:w="2155" w:type="dxa"/>
            <w:tcBorders>
              <w:top w:val="single" w:color="000000" w:sz="6" w:space="0"/>
              <w:left w:val="single" w:color="000000" w:sz="6" w:space="0"/>
              <w:right w:val="single" w:color="000000" w:sz="6" w:space="0"/>
            </w:tcBorders>
            <w:noWrap w:val="0"/>
            <w:vAlign w:val="center"/>
          </w:tcPr>
          <w:p>
            <w:pPr>
              <w:pStyle w:val="16"/>
            </w:pPr>
            <w:r>
              <w:t>其中：财政资金</w:t>
            </w:r>
          </w:p>
        </w:tc>
        <w:tc>
          <w:tcPr>
            <w:tcW w:w="1706" w:type="dxa"/>
            <w:tcBorders>
              <w:top w:val="single" w:color="000000" w:sz="6" w:space="0"/>
              <w:left w:val="single" w:color="000000" w:sz="6" w:space="0"/>
              <w:right w:val="single" w:color="000000" w:sz="6" w:space="0"/>
            </w:tcBorders>
            <w:noWrap w:val="0"/>
            <w:vAlign w:val="center"/>
          </w:tcPr>
          <w:p>
            <w:pPr>
              <w:pStyle w:val="18"/>
              <w:rPr>
                <w:rFonts w:hint="default" w:eastAsia="方正书宋_GBK"/>
                <w:lang w:val="en-US" w:eastAsia="zh-CN"/>
              </w:rPr>
            </w:pPr>
            <w:r>
              <w:rPr>
                <w:rFonts w:hint="eastAsia"/>
                <w:lang w:val="en-US" w:eastAsia="zh-CN"/>
              </w:rPr>
              <w:t>12.60</w:t>
            </w:r>
          </w:p>
        </w:tc>
        <w:tc>
          <w:tcPr>
            <w:tcW w:w="1813" w:type="dxa"/>
            <w:tcBorders>
              <w:top w:val="single" w:color="000000" w:sz="6" w:space="0"/>
              <w:left w:val="single" w:color="000000" w:sz="6" w:space="0"/>
              <w:right w:val="single" w:color="000000" w:sz="6" w:space="0"/>
            </w:tcBorders>
            <w:noWrap w:val="0"/>
            <w:vAlign w:val="center"/>
          </w:tcPr>
          <w:p>
            <w:pPr>
              <w:pStyle w:val="16"/>
            </w:pPr>
            <w:r>
              <w:t>其他资金</w:t>
            </w:r>
          </w:p>
        </w:tc>
        <w:tc>
          <w:tcPr>
            <w:tcW w:w="2304" w:type="dxa"/>
            <w:tcBorders>
              <w:top w:val="single" w:color="000000" w:sz="6" w:space="0"/>
              <w:left w:val="single" w:color="000000" w:sz="6" w:space="0"/>
            </w:tcBorders>
            <w:noWrap w:val="0"/>
            <w:vAlign w:val="center"/>
          </w:tcPr>
          <w:p>
            <w:pPr>
              <w:pStyle w:val="18"/>
            </w:pP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continue"/>
            <w:tcBorders>
              <w:top w:val="single" w:color="auto" w:sz="4" w:space="0"/>
              <w:bottom w:val="single" w:color="auto" w:sz="4" w:space="0"/>
              <w:right w:val="single" w:color="000000" w:sz="6" w:space="0"/>
            </w:tcBorders>
            <w:noWrap w:val="0"/>
            <w:vAlign w:val="center"/>
          </w:tcPr>
          <w:p>
            <w:pPr>
              <w:pStyle w:val="16"/>
            </w:pPr>
          </w:p>
        </w:tc>
        <w:tc>
          <w:tcPr>
            <w:tcW w:w="13092" w:type="dxa"/>
            <w:gridSpan w:val="6"/>
            <w:tcBorders>
              <w:left w:val="single" w:color="000000" w:sz="6" w:space="0"/>
            </w:tcBorders>
            <w:noWrap w:val="0"/>
            <w:vAlign w:val="center"/>
          </w:tcPr>
          <w:p>
            <w:pPr>
              <w:pStyle w:val="16"/>
              <w:jc w:val="left"/>
            </w:pPr>
            <w:r>
              <w:rPr>
                <w:rFonts w:ascii="方正书宋_GBK" w:hAnsi="方正书宋_GBK" w:eastAsia="方正书宋_GBK" w:cs="方正书宋_GBK"/>
                <w:b w:val="0"/>
                <w:sz w:val="21"/>
                <w:szCs w:val="24"/>
                <w:lang w:val="en-US" w:eastAsia="uk-UA" w:bidi="ar-SA"/>
              </w:rPr>
              <w:t>用于劳务派遣人员工资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restart"/>
            <w:tcBorders>
              <w:top w:val="single" w:color="auto" w:sz="4" w:space="0"/>
              <w:bottom w:val="single" w:color="auto" w:sz="4" w:space="0"/>
            </w:tcBorders>
            <w:noWrap w:val="0"/>
            <w:vAlign w:val="center"/>
          </w:tcPr>
          <w:p>
            <w:pPr>
              <w:pStyle w:val="16"/>
            </w:pPr>
            <w:r>
              <w:t>资金支出计划（%）</w:t>
            </w:r>
          </w:p>
        </w:tc>
        <w:tc>
          <w:tcPr>
            <w:tcW w:w="5114" w:type="dxa"/>
            <w:gridSpan w:val="2"/>
            <w:noWrap w:val="0"/>
            <w:vAlign w:val="center"/>
          </w:tcPr>
          <w:p>
            <w:pPr>
              <w:pStyle w:val="16"/>
            </w:pPr>
            <w:r>
              <w:t>3月底</w:t>
            </w:r>
          </w:p>
        </w:tc>
        <w:tc>
          <w:tcPr>
            <w:tcW w:w="2155" w:type="dxa"/>
            <w:tcBorders>
              <w:right w:val="single" w:color="auto" w:sz="4" w:space="0"/>
            </w:tcBorders>
            <w:noWrap w:val="0"/>
            <w:vAlign w:val="center"/>
          </w:tcPr>
          <w:p>
            <w:pPr>
              <w:pStyle w:val="16"/>
            </w:pPr>
            <w:r>
              <w:t>6月底</w:t>
            </w:r>
          </w:p>
        </w:tc>
        <w:tc>
          <w:tcPr>
            <w:tcW w:w="1706" w:type="dxa"/>
            <w:tcBorders>
              <w:left w:val="single" w:color="auto" w:sz="4" w:space="0"/>
            </w:tcBorders>
            <w:noWrap w:val="0"/>
            <w:vAlign w:val="center"/>
          </w:tcPr>
          <w:p>
            <w:pPr>
              <w:pStyle w:val="16"/>
            </w:pPr>
            <w:r>
              <w:t>10月底</w:t>
            </w:r>
          </w:p>
        </w:tc>
        <w:tc>
          <w:tcPr>
            <w:tcW w:w="4117" w:type="dxa"/>
            <w:gridSpan w:val="2"/>
            <w:noWrap w:val="0"/>
            <w:vAlign w:val="center"/>
          </w:tcPr>
          <w:p>
            <w:pPr>
              <w:pStyle w:val="16"/>
            </w:pPr>
            <w: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continue"/>
            <w:tcBorders>
              <w:top w:val="single" w:color="auto" w:sz="4" w:space="0"/>
              <w:bottom w:val="single" w:color="auto" w:sz="4" w:space="0"/>
            </w:tcBorders>
            <w:noWrap w:val="0"/>
            <w:vAlign w:val="center"/>
          </w:tcPr>
          <w:p>
            <w:pPr>
              <w:pStyle w:val="16"/>
            </w:pPr>
          </w:p>
        </w:tc>
        <w:tc>
          <w:tcPr>
            <w:tcW w:w="5114" w:type="dxa"/>
            <w:gridSpan w:val="2"/>
            <w:noWrap w:val="0"/>
            <w:vAlign w:val="center"/>
          </w:tcPr>
          <w:p>
            <w:pPr>
              <w:pStyle w:val="19"/>
            </w:pPr>
            <w:r>
              <w:t>30%</w:t>
            </w:r>
          </w:p>
        </w:tc>
        <w:tc>
          <w:tcPr>
            <w:tcW w:w="2155" w:type="dxa"/>
            <w:tcBorders>
              <w:right w:val="single" w:color="auto" w:sz="4" w:space="0"/>
            </w:tcBorders>
            <w:noWrap w:val="0"/>
            <w:vAlign w:val="center"/>
          </w:tcPr>
          <w:p>
            <w:pPr>
              <w:pStyle w:val="19"/>
            </w:pPr>
            <w:r>
              <w:t>60%</w:t>
            </w:r>
          </w:p>
        </w:tc>
        <w:tc>
          <w:tcPr>
            <w:tcW w:w="1706" w:type="dxa"/>
            <w:tcBorders>
              <w:left w:val="single" w:color="auto" w:sz="4" w:space="0"/>
            </w:tcBorders>
            <w:noWrap w:val="0"/>
            <w:vAlign w:val="center"/>
          </w:tcPr>
          <w:p>
            <w:pPr>
              <w:pStyle w:val="19"/>
            </w:pPr>
            <w:r>
              <w:t>90%</w:t>
            </w:r>
          </w:p>
        </w:tc>
        <w:tc>
          <w:tcPr>
            <w:tcW w:w="4117" w:type="dxa"/>
            <w:gridSpan w:val="2"/>
            <w:noWrap w:val="0"/>
            <w:vAlign w:val="center"/>
          </w:tcPr>
          <w:p>
            <w:pPr>
              <w:pStyle w:val="19"/>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tcBorders>
              <w:top w:val="single" w:color="auto" w:sz="4" w:space="0"/>
            </w:tcBorders>
            <w:noWrap w:val="0"/>
            <w:vAlign w:val="center"/>
          </w:tcPr>
          <w:p>
            <w:pPr>
              <w:pStyle w:val="16"/>
            </w:pPr>
            <w:r>
              <w:t>绩效目标</w:t>
            </w:r>
          </w:p>
        </w:tc>
        <w:tc>
          <w:tcPr>
            <w:tcW w:w="13092" w:type="dxa"/>
            <w:gridSpan w:val="6"/>
            <w:noWrap w:val="0"/>
            <w:vAlign w:val="center"/>
          </w:tcPr>
          <w:p>
            <w:pPr>
              <w:pStyle w:val="18"/>
            </w:pPr>
            <w:r>
              <w:t>通过本项目，更好的完成编办工作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trPr>
        <w:tc>
          <w:tcPr>
            <w:tcW w:w="1813" w:type="dxa"/>
            <w:noWrap w:val="0"/>
            <w:vAlign w:val="center"/>
          </w:tcPr>
          <w:p>
            <w:pPr>
              <w:pStyle w:val="16"/>
            </w:pPr>
            <w:r>
              <w:t>一级指标</w:t>
            </w:r>
          </w:p>
        </w:tc>
        <w:tc>
          <w:tcPr>
            <w:tcW w:w="2120" w:type="dxa"/>
            <w:noWrap w:val="0"/>
            <w:vAlign w:val="center"/>
          </w:tcPr>
          <w:p>
            <w:pPr>
              <w:pStyle w:val="16"/>
            </w:pPr>
            <w:r>
              <w:t>二级指标</w:t>
            </w:r>
          </w:p>
        </w:tc>
        <w:tc>
          <w:tcPr>
            <w:tcW w:w="2994" w:type="dxa"/>
            <w:noWrap w:val="0"/>
            <w:vAlign w:val="center"/>
          </w:tcPr>
          <w:p>
            <w:pPr>
              <w:pStyle w:val="16"/>
            </w:pPr>
            <w:r>
              <w:t>三级指标</w:t>
            </w:r>
          </w:p>
        </w:tc>
        <w:tc>
          <w:tcPr>
            <w:tcW w:w="3861" w:type="dxa"/>
            <w:gridSpan w:val="2"/>
            <w:noWrap w:val="0"/>
            <w:vAlign w:val="center"/>
          </w:tcPr>
          <w:p>
            <w:pPr>
              <w:pStyle w:val="16"/>
            </w:pPr>
            <w:r>
              <w:t>绩效指标描述</w:t>
            </w:r>
          </w:p>
        </w:tc>
        <w:tc>
          <w:tcPr>
            <w:tcW w:w="1813" w:type="dxa"/>
            <w:noWrap w:val="0"/>
            <w:vAlign w:val="center"/>
          </w:tcPr>
          <w:p>
            <w:pPr>
              <w:pStyle w:val="16"/>
            </w:pPr>
            <w:r>
              <w:t>指标值</w:t>
            </w:r>
          </w:p>
        </w:tc>
        <w:tc>
          <w:tcPr>
            <w:tcW w:w="2304" w:type="dxa"/>
            <w:noWrap w:val="0"/>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restart"/>
            <w:noWrap w:val="0"/>
            <w:vAlign w:val="center"/>
          </w:tcPr>
          <w:p>
            <w:pPr>
              <w:pStyle w:val="19"/>
            </w:pPr>
            <w:r>
              <w:t>产出指标</w:t>
            </w:r>
          </w:p>
        </w:tc>
        <w:tc>
          <w:tcPr>
            <w:tcW w:w="2120" w:type="dxa"/>
            <w:noWrap w:val="0"/>
            <w:vAlign w:val="center"/>
          </w:tcPr>
          <w:p>
            <w:pPr>
              <w:pStyle w:val="18"/>
            </w:pPr>
            <w:r>
              <w:t>数量指标</w:t>
            </w:r>
          </w:p>
        </w:tc>
        <w:tc>
          <w:tcPr>
            <w:tcW w:w="2994" w:type="dxa"/>
            <w:noWrap w:val="0"/>
            <w:vAlign w:val="center"/>
          </w:tcPr>
          <w:p>
            <w:pPr>
              <w:pStyle w:val="18"/>
            </w:pPr>
            <w:r>
              <w:t>单位劳务派遣人员工资发放人数量</w:t>
            </w:r>
          </w:p>
        </w:tc>
        <w:tc>
          <w:tcPr>
            <w:tcW w:w="3861" w:type="dxa"/>
            <w:gridSpan w:val="2"/>
            <w:noWrap w:val="0"/>
            <w:vAlign w:val="center"/>
          </w:tcPr>
          <w:p>
            <w:pPr>
              <w:pStyle w:val="18"/>
            </w:pPr>
            <w:r>
              <w:t>单位劳务派遣人员工资发放人数量</w:t>
            </w:r>
          </w:p>
        </w:tc>
        <w:tc>
          <w:tcPr>
            <w:tcW w:w="1813" w:type="dxa"/>
            <w:noWrap w:val="0"/>
            <w:vAlign w:val="center"/>
          </w:tcPr>
          <w:p>
            <w:pPr>
              <w:pStyle w:val="18"/>
            </w:pPr>
            <w:r>
              <w:t>3人</w:t>
            </w:r>
          </w:p>
        </w:tc>
        <w:tc>
          <w:tcPr>
            <w:tcW w:w="2304" w:type="dxa"/>
            <w:noWrap w:val="0"/>
            <w:vAlign w:val="center"/>
          </w:tcPr>
          <w:p>
            <w:pPr>
              <w:pStyle w:val="18"/>
              <w:rPr>
                <w:rFonts w:ascii="Calibri" w:hAnsi="Calibri" w:cs="Calibri"/>
                <w:color w:val="000000"/>
                <w:sz w:val="22"/>
              </w:rPr>
            </w:pPr>
            <w:r>
              <w:t>单位劳务派遣人员工资发放人数量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noWrap w:val="0"/>
            <w:vAlign w:val="center"/>
          </w:tcPr>
          <w:p/>
        </w:tc>
        <w:tc>
          <w:tcPr>
            <w:tcW w:w="2120" w:type="dxa"/>
            <w:noWrap w:val="0"/>
            <w:vAlign w:val="center"/>
          </w:tcPr>
          <w:p>
            <w:pPr>
              <w:pStyle w:val="18"/>
            </w:pPr>
            <w:r>
              <w:t>质量指标</w:t>
            </w:r>
          </w:p>
        </w:tc>
        <w:tc>
          <w:tcPr>
            <w:tcW w:w="2994" w:type="dxa"/>
            <w:noWrap w:val="0"/>
            <w:vAlign w:val="center"/>
          </w:tcPr>
          <w:p>
            <w:pPr>
              <w:pStyle w:val="18"/>
            </w:pPr>
            <w:r>
              <w:t>单位劳务派遣人员工资质量发放率</w:t>
            </w:r>
          </w:p>
        </w:tc>
        <w:tc>
          <w:tcPr>
            <w:tcW w:w="3861" w:type="dxa"/>
            <w:gridSpan w:val="2"/>
            <w:noWrap w:val="0"/>
            <w:vAlign w:val="center"/>
          </w:tcPr>
          <w:p>
            <w:pPr>
              <w:pStyle w:val="18"/>
            </w:pPr>
            <w:r>
              <w:t>单位劳务派遣人员工资质量发放率</w:t>
            </w:r>
          </w:p>
        </w:tc>
        <w:tc>
          <w:tcPr>
            <w:tcW w:w="1813" w:type="dxa"/>
            <w:noWrap w:val="0"/>
            <w:vAlign w:val="center"/>
          </w:tcPr>
          <w:p>
            <w:pPr>
              <w:pStyle w:val="18"/>
            </w:pPr>
            <w:r>
              <w:t>≥98百分比</w:t>
            </w:r>
          </w:p>
        </w:tc>
        <w:tc>
          <w:tcPr>
            <w:tcW w:w="2304" w:type="dxa"/>
            <w:noWrap w:val="0"/>
            <w:vAlign w:val="center"/>
          </w:tcPr>
          <w:p>
            <w:pPr>
              <w:pStyle w:val="18"/>
              <w:rPr>
                <w:rFonts w:ascii="Calibri" w:hAnsi="Calibri" w:cs="Calibri"/>
                <w:color w:val="000000"/>
                <w:sz w:val="22"/>
              </w:rPr>
            </w:pPr>
            <w:r>
              <w:t>单位劳务派遣人员工资质量发放率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noWrap w:val="0"/>
            <w:vAlign w:val="center"/>
          </w:tcPr>
          <w:p/>
        </w:tc>
        <w:tc>
          <w:tcPr>
            <w:tcW w:w="2120" w:type="dxa"/>
            <w:noWrap w:val="0"/>
            <w:vAlign w:val="center"/>
          </w:tcPr>
          <w:p>
            <w:pPr>
              <w:pStyle w:val="18"/>
            </w:pPr>
            <w:r>
              <w:t>时效指标</w:t>
            </w:r>
          </w:p>
        </w:tc>
        <w:tc>
          <w:tcPr>
            <w:tcW w:w="2994" w:type="dxa"/>
            <w:noWrap w:val="0"/>
            <w:vAlign w:val="center"/>
          </w:tcPr>
          <w:p>
            <w:pPr>
              <w:pStyle w:val="18"/>
            </w:pPr>
            <w:r>
              <w:t>单位劳务派遣人员工作按期完成率</w:t>
            </w:r>
          </w:p>
        </w:tc>
        <w:tc>
          <w:tcPr>
            <w:tcW w:w="3861" w:type="dxa"/>
            <w:gridSpan w:val="2"/>
            <w:noWrap w:val="0"/>
            <w:vAlign w:val="center"/>
          </w:tcPr>
          <w:p>
            <w:pPr>
              <w:pStyle w:val="18"/>
            </w:pPr>
            <w:r>
              <w:t>单位劳务派遣人员工作按期完成率</w:t>
            </w:r>
          </w:p>
        </w:tc>
        <w:tc>
          <w:tcPr>
            <w:tcW w:w="1813" w:type="dxa"/>
            <w:noWrap w:val="0"/>
            <w:vAlign w:val="center"/>
          </w:tcPr>
          <w:p>
            <w:pPr>
              <w:pStyle w:val="18"/>
            </w:pPr>
            <w:r>
              <w:t>≥98百分比</w:t>
            </w:r>
          </w:p>
        </w:tc>
        <w:tc>
          <w:tcPr>
            <w:tcW w:w="2304" w:type="dxa"/>
            <w:noWrap w:val="0"/>
            <w:vAlign w:val="center"/>
          </w:tcPr>
          <w:p>
            <w:pPr>
              <w:pStyle w:val="18"/>
              <w:rPr>
                <w:rFonts w:ascii="Calibri" w:hAnsi="Calibri" w:cs="Calibri"/>
                <w:color w:val="000000"/>
                <w:sz w:val="22"/>
              </w:rPr>
            </w:pPr>
            <w:r>
              <w:t>单位劳务派遣人员工作按期完成率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noWrap w:val="0"/>
            <w:vAlign w:val="center"/>
          </w:tcPr>
          <w:p/>
        </w:tc>
        <w:tc>
          <w:tcPr>
            <w:tcW w:w="2120" w:type="dxa"/>
            <w:noWrap w:val="0"/>
            <w:vAlign w:val="center"/>
          </w:tcPr>
          <w:p>
            <w:pPr>
              <w:pStyle w:val="18"/>
            </w:pPr>
            <w:r>
              <w:t>成本指标</w:t>
            </w:r>
          </w:p>
        </w:tc>
        <w:tc>
          <w:tcPr>
            <w:tcW w:w="2994" w:type="dxa"/>
            <w:noWrap w:val="0"/>
            <w:vAlign w:val="center"/>
          </w:tcPr>
          <w:p>
            <w:pPr>
              <w:pStyle w:val="18"/>
            </w:pPr>
            <w:r>
              <w:t>单位劳务派遣人员工作按期完成率</w:t>
            </w:r>
          </w:p>
        </w:tc>
        <w:tc>
          <w:tcPr>
            <w:tcW w:w="3861" w:type="dxa"/>
            <w:gridSpan w:val="2"/>
            <w:noWrap w:val="0"/>
            <w:vAlign w:val="center"/>
          </w:tcPr>
          <w:p>
            <w:pPr>
              <w:pStyle w:val="18"/>
            </w:pPr>
            <w:r>
              <w:t>单位劳务派遣人员工作按期完成率</w:t>
            </w:r>
          </w:p>
        </w:tc>
        <w:tc>
          <w:tcPr>
            <w:tcW w:w="1813" w:type="dxa"/>
            <w:noWrap w:val="0"/>
            <w:vAlign w:val="center"/>
          </w:tcPr>
          <w:p>
            <w:pPr>
              <w:pStyle w:val="18"/>
            </w:pPr>
            <w:r>
              <w:t>≥98百分比</w:t>
            </w:r>
          </w:p>
        </w:tc>
        <w:tc>
          <w:tcPr>
            <w:tcW w:w="2304" w:type="dxa"/>
            <w:noWrap w:val="0"/>
            <w:vAlign w:val="center"/>
          </w:tcPr>
          <w:p>
            <w:pPr>
              <w:pStyle w:val="18"/>
              <w:rPr>
                <w:rFonts w:ascii="Calibri" w:hAnsi="Calibri" w:cs="Calibri"/>
                <w:color w:val="000000"/>
                <w:sz w:val="22"/>
              </w:rPr>
            </w:pPr>
            <w:r>
              <w:t>单位劳务派遣人员工作按期完成率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restart"/>
            <w:noWrap w:val="0"/>
            <w:vAlign w:val="center"/>
          </w:tcPr>
          <w:p>
            <w:pPr>
              <w:pStyle w:val="19"/>
            </w:pPr>
            <w:r>
              <w:t>效益指标</w:t>
            </w:r>
          </w:p>
        </w:tc>
        <w:tc>
          <w:tcPr>
            <w:tcW w:w="2120" w:type="dxa"/>
            <w:noWrap w:val="0"/>
            <w:vAlign w:val="center"/>
          </w:tcPr>
          <w:p>
            <w:pPr>
              <w:pStyle w:val="18"/>
            </w:pPr>
            <w:r>
              <w:t>经济效益指标</w:t>
            </w:r>
          </w:p>
        </w:tc>
        <w:tc>
          <w:tcPr>
            <w:tcW w:w="2994" w:type="dxa"/>
            <w:noWrap w:val="0"/>
            <w:vAlign w:val="center"/>
          </w:tcPr>
          <w:p>
            <w:pPr>
              <w:pStyle w:val="18"/>
            </w:pPr>
            <w:r>
              <w:t>通过工资正常发放，更好完成编办工作</w:t>
            </w:r>
          </w:p>
        </w:tc>
        <w:tc>
          <w:tcPr>
            <w:tcW w:w="3861" w:type="dxa"/>
            <w:gridSpan w:val="2"/>
            <w:noWrap w:val="0"/>
            <w:vAlign w:val="center"/>
          </w:tcPr>
          <w:p>
            <w:pPr>
              <w:pStyle w:val="18"/>
            </w:pPr>
            <w:r>
              <w:t>通过工资正常发放，更好完成编办工作</w:t>
            </w:r>
          </w:p>
        </w:tc>
        <w:tc>
          <w:tcPr>
            <w:tcW w:w="1813" w:type="dxa"/>
            <w:noWrap w:val="0"/>
            <w:vAlign w:val="center"/>
          </w:tcPr>
          <w:p>
            <w:pPr>
              <w:pStyle w:val="18"/>
            </w:pPr>
            <w:r>
              <w:t>≥98百分比</w:t>
            </w:r>
          </w:p>
        </w:tc>
        <w:tc>
          <w:tcPr>
            <w:tcW w:w="2304" w:type="dxa"/>
            <w:noWrap w:val="0"/>
            <w:vAlign w:val="center"/>
          </w:tcPr>
          <w:p>
            <w:pPr>
              <w:pStyle w:val="18"/>
              <w:rPr>
                <w:rFonts w:ascii="Calibri" w:hAnsi="Calibri" w:cs="Calibri"/>
                <w:color w:val="000000"/>
                <w:sz w:val="22"/>
              </w:rPr>
            </w:pPr>
            <w:r>
              <w:t>通过工资正常发放，更好完成编办工作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noWrap w:val="0"/>
            <w:vAlign w:val="center"/>
          </w:tcPr>
          <w:p/>
        </w:tc>
        <w:tc>
          <w:tcPr>
            <w:tcW w:w="2120" w:type="dxa"/>
            <w:noWrap w:val="0"/>
            <w:vAlign w:val="center"/>
          </w:tcPr>
          <w:p>
            <w:pPr>
              <w:pStyle w:val="18"/>
            </w:pPr>
            <w:r>
              <w:t>社会效益指标</w:t>
            </w:r>
          </w:p>
        </w:tc>
        <w:tc>
          <w:tcPr>
            <w:tcW w:w="2994" w:type="dxa"/>
            <w:noWrap w:val="0"/>
            <w:vAlign w:val="center"/>
          </w:tcPr>
          <w:p>
            <w:pPr>
              <w:pStyle w:val="18"/>
            </w:pPr>
            <w:r>
              <w:t>通过工资正常发放，更好完成编办工作</w:t>
            </w:r>
          </w:p>
        </w:tc>
        <w:tc>
          <w:tcPr>
            <w:tcW w:w="3861" w:type="dxa"/>
            <w:gridSpan w:val="2"/>
            <w:noWrap w:val="0"/>
            <w:vAlign w:val="center"/>
          </w:tcPr>
          <w:p>
            <w:pPr>
              <w:pStyle w:val="18"/>
            </w:pPr>
            <w:r>
              <w:t>通过工资正常发放，更好完成编办工作</w:t>
            </w:r>
          </w:p>
        </w:tc>
        <w:tc>
          <w:tcPr>
            <w:tcW w:w="1813" w:type="dxa"/>
            <w:noWrap w:val="0"/>
            <w:vAlign w:val="center"/>
          </w:tcPr>
          <w:p>
            <w:pPr>
              <w:pStyle w:val="18"/>
            </w:pPr>
            <w:r>
              <w:t>≥90百分比</w:t>
            </w:r>
          </w:p>
        </w:tc>
        <w:tc>
          <w:tcPr>
            <w:tcW w:w="2304" w:type="dxa"/>
            <w:noWrap w:val="0"/>
            <w:vAlign w:val="center"/>
          </w:tcPr>
          <w:p>
            <w:pPr>
              <w:pStyle w:val="18"/>
              <w:rPr>
                <w:rFonts w:ascii="Calibri" w:hAnsi="Calibri" w:cs="Calibri"/>
                <w:color w:val="000000"/>
                <w:sz w:val="22"/>
              </w:rPr>
            </w:pPr>
            <w:r>
              <w:t>通过工资正常发放，更好完成编办工作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noWrap w:val="0"/>
            <w:vAlign w:val="center"/>
          </w:tcPr>
          <w:p/>
        </w:tc>
        <w:tc>
          <w:tcPr>
            <w:tcW w:w="2120" w:type="dxa"/>
            <w:noWrap w:val="0"/>
            <w:vAlign w:val="center"/>
          </w:tcPr>
          <w:p>
            <w:pPr>
              <w:pStyle w:val="18"/>
            </w:pPr>
            <w:r>
              <w:t>可持续影响指标</w:t>
            </w:r>
          </w:p>
        </w:tc>
        <w:tc>
          <w:tcPr>
            <w:tcW w:w="2994" w:type="dxa"/>
            <w:noWrap w:val="0"/>
            <w:vAlign w:val="center"/>
          </w:tcPr>
          <w:p>
            <w:pPr>
              <w:pStyle w:val="18"/>
            </w:pPr>
            <w:r>
              <w:t>通过工资正常发放，更好完成编办工作</w:t>
            </w:r>
          </w:p>
        </w:tc>
        <w:tc>
          <w:tcPr>
            <w:tcW w:w="3861" w:type="dxa"/>
            <w:gridSpan w:val="2"/>
            <w:noWrap w:val="0"/>
            <w:vAlign w:val="center"/>
          </w:tcPr>
          <w:p>
            <w:pPr>
              <w:pStyle w:val="18"/>
            </w:pPr>
            <w:r>
              <w:t>通过工资正常发放，更好完成编办工作</w:t>
            </w:r>
          </w:p>
        </w:tc>
        <w:tc>
          <w:tcPr>
            <w:tcW w:w="1813" w:type="dxa"/>
            <w:noWrap w:val="0"/>
            <w:vAlign w:val="center"/>
          </w:tcPr>
          <w:p>
            <w:pPr>
              <w:pStyle w:val="18"/>
            </w:pPr>
            <w:r>
              <w:t>≥90百分比</w:t>
            </w:r>
          </w:p>
        </w:tc>
        <w:tc>
          <w:tcPr>
            <w:tcW w:w="2304" w:type="dxa"/>
            <w:noWrap w:val="0"/>
            <w:vAlign w:val="center"/>
          </w:tcPr>
          <w:p>
            <w:pPr>
              <w:pStyle w:val="18"/>
              <w:rPr>
                <w:rFonts w:ascii="Calibri" w:hAnsi="Calibri" w:cs="Calibri"/>
                <w:color w:val="000000"/>
                <w:sz w:val="22"/>
              </w:rPr>
            </w:pPr>
            <w:r>
              <w:t>通过工资正常发放，更好完成编办工作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noWrap w:val="0"/>
            <w:vAlign w:val="center"/>
          </w:tcPr>
          <w:p>
            <w:pPr>
              <w:pStyle w:val="19"/>
            </w:pPr>
            <w:r>
              <w:t>满意度指标</w:t>
            </w:r>
          </w:p>
        </w:tc>
        <w:tc>
          <w:tcPr>
            <w:tcW w:w="2120" w:type="dxa"/>
            <w:noWrap w:val="0"/>
            <w:vAlign w:val="center"/>
          </w:tcPr>
          <w:p>
            <w:pPr>
              <w:pStyle w:val="18"/>
            </w:pPr>
            <w:r>
              <w:t>服务对象满意度指标</w:t>
            </w:r>
          </w:p>
        </w:tc>
        <w:tc>
          <w:tcPr>
            <w:tcW w:w="2994" w:type="dxa"/>
            <w:noWrap w:val="0"/>
            <w:vAlign w:val="center"/>
          </w:tcPr>
          <w:p>
            <w:pPr>
              <w:pStyle w:val="18"/>
            </w:pPr>
            <w:r>
              <w:t>服务对象满意</w:t>
            </w:r>
          </w:p>
        </w:tc>
        <w:tc>
          <w:tcPr>
            <w:tcW w:w="3861" w:type="dxa"/>
            <w:gridSpan w:val="2"/>
            <w:noWrap w:val="0"/>
            <w:vAlign w:val="center"/>
          </w:tcPr>
          <w:p>
            <w:pPr>
              <w:pStyle w:val="18"/>
            </w:pPr>
            <w:r>
              <w:t>服务对象满意</w:t>
            </w:r>
          </w:p>
        </w:tc>
        <w:tc>
          <w:tcPr>
            <w:tcW w:w="1813" w:type="dxa"/>
            <w:noWrap w:val="0"/>
            <w:vAlign w:val="center"/>
          </w:tcPr>
          <w:p>
            <w:pPr>
              <w:pStyle w:val="18"/>
            </w:pPr>
            <w:r>
              <w:t>≥95百分比</w:t>
            </w:r>
          </w:p>
        </w:tc>
        <w:tc>
          <w:tcPr>
            <w:tcW w:w="2304" w:type="dxa"/>
            <w:noWrap w:val="0"/>
            <w:vAlign w:val="center"/>
          </w:tcPr>
          <w:p>
            <w:pPr>
              <w:pStyle w:val="18"/>
            </w:pPr>
            <w:r>
              <w:t>服务对象满意</w:t>
            </w:r>
          </w:p>
        </w:tc>
      </w:tr>
    </w:tbl>
    <w:p>
      <w:pPr>
        <w:outlineLvl w:val="3"/>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 xml:space="preserve">                                        </w:t>
      </w:r>
    </w:p>
    <w:p>
      <w:pPr>
        <w:pStyle w:val="3"/>
        <w:ind w:firstLine="560"/>
        <w:sectPr>
          <w:pgSz w:w="16840" w:h="11900" w:orient="landscape"/>
          <w:pgMar w:top="1304" w:right="1814" w:bottom="1304" w:left="1134" w:header="720" w:footer="720" w:gutter="0"/>
          <w:cols w:space="0" w:num="1"/>
          <w:rtlGutter w:val="0"/>
          <w:docGrid w:linePitch="0" w:charSpace="0"/>
        </w:sectPr>
      </w:pPr>
      <w:r>
        <w:rPr>
          <w:rFonts w:hint="eastAsia"/>
          <w:lang w:eastAsia="zh-CN"/>
        </w:rPr>
        <w:t xml:space="preserve">                                                                     </w:t>
      </w:r>
    </w:p>
    <w:p>
      <w:pPr>
        <w:pStyle w:val="3"/>
        <w:ind w:firstLine="560"/>
      </w:pPr>
      <w:r>
        <w:rPr>
          <w:rFonts w:hint="eastAsia"/>
          <w:lang w:eastAsia="zh-CN"/>
        </w:rPr>
        <w:t xml:space="preserve"> </w:t>
      </w:r>
      <w:bookmarkStart w:id="14" w:name="_Toc_3_3_0000000015"/>
      <w:r>
        <w:rPr>
          <w:rFonts w:ascii="黑体" w:hAnsi="黑体" w:eastAsia="黑体" w:cs="黑体"/>
          <w:color w:val="000000"/>
          <w:sz w:val="32"/>
        </w:rPr>
        <w:t>六、政府采购预算情况</w:t>
      </w:r>
      <w:bookmarkEnd w:id="14"/>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5" w:name="_Toc65076694"/>
      <w:r>
        <w:rPr>
          <w:rFonts w:hint="eastAsia" w:ascii="方正小标宋_GBK" w:eastAsia="方正小标宋_GBK"/>
          <w:sz w:val="32"/>
        </w:rPr>
        <w:t>部门政府采购预算</w:t>
      </w:r>
      <w:bookmarkEnd w:id="15"/>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Theme="minorEastAsia"/>
                <w:lang w:eastAsia="zh-CN"/>
              </w:rPr>
            </w:pPr>
            <w:r>
              <w:t>225中共阜平县委机构编制委员会办公室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bookmarkStart w:id="16" w:name="_Toc_3_3_0000000016"/>
      <w:r>
        <w:rPr>
          <w:rFonts w:ascii="黑体" w:hAnsi="黑体" w:eastAsia="黑体" w:cs="黑体"/>
          <w:color w:val="000000"/>
          <w:sz w:val="32"/>
        </w:rPr>
        <w:t>七、国有资产信息</w:t>
      </w:r>
      <w:bookmarkEnd w:id="16"/>
    </w:p>
    <w:p>
      <w:pPr>
        <w:spacing w:line="500" w:lineRule="exact"/>
        <w:ind w:firstLine="560"/>
      </w:pPr>
      <w:r>
        <w:rPr>
          <w:rFonts w:hint="eastAsia" w:eastAsia="方正仿宋_GBK"/>
          <w:color w:val="000000"/>
          <w:sz w:val="28"/>
          <w:lang w:eastAsia="zh-CN"/>
        </w:rPr>
        <w:t>中共阜平县委机构编制委员会办公室</w:t>
      </w:r>
      <w:r>
        <w:rPr>
          <w:rFonts w:eastAsia="方正仿宋_GBK"/>
          <w:color w:val="000000"/>
          <w:sz w:val="28"/>
        </w:rPr>
        <w:t>年末固定资产金额为</w:t>
      </w:r>
      <w:r>
        <w:rPr>
          <w:rFonts w:hint="eastAsia" w:eastAsia="方正仿宋_GBK"/>
          <w:color w:val="000000"/>
          <w:sz w:val="28"/>
          <w:lang w:val="en-US" w:eastAsia="zh-CN"/>
        </w:rPr>
        <w:t>33</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rPr>
                <w:lang w:eastAsia="zh-CN"/>
              </w:rPr>
            </w:pPr>
            <w:r>
              <w:t>225中共阜平县委机构编制委员会办公室</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rPr>
                <w:lang w:eastAsia="zh-CN"/>
              </w:rPr>
            </w:pPr>
            <w:r>
              <w:rPr>
                <w:rFonts w:hint="eastAsia"/>
                <w:lang w:eastAsia="zh-CN"/>
              </w:rPr>
              <w:t>120</w:t>
            </w:r>
          </w:p>
        </w:tc>
        <w:tc>
          <w:tcPr>
            <w:tcW w:w="2835"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18"/>
            </w:pPr>
            <w:r>
              <w:t>1、房屋（平方米）</w:t>
            </w:r>
          </w:p>
        </w:tc>
        <w:tc>
          <w:tcPr>
            <w:tcW w:w="2835" w:type="dxa"/>
            <w:vAlign w:val="center"/>
          </w:tcPr>
          <w:p>
            <w:pPr>
              <w:pStyle w:val="19"/>
              <w:rPr>
                <w:lang w:eastAsia="zh-CN"/>
              </w:rPr>
            </w:pPr>
          </w:p>
        </w:tc>
        <w:tc>
          <w:tcPr>
            <w:tcW w:w="2835" w:type="dxa"/>
            <w:vAlign w:val="center"/>
          </w:tcPr>
          <w:p>
            <w:pPr>
              <w:pStyle w:val="17"/>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p>
        </w:tc>
        <w:tc>
          <w:tcPr>
            <w:tcW w:w="2835" w:type="dxa"/>
            <w:vAlign w:val="center"/>
          </w:tcPr>
          <w:p>
            <w:pPr>
              <w:pStyle w:val="17"/>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1</w:t>
            </w:r>
          </w:p>
        </w:tc>
        <w:tc>
          <w:tcPr>
            <w:tcW w:w="2835" w:type="dxa"/>
            <w:vAlign w:val="center"/>
          </w:tcPr>
          <w:p>
            <w:pPr>
              <w:pStyle w:val="17"/>
              <w:rPr>
                <w:rFonts w:ascii="方正书宋_GBK" w:hAnsi="方正书宋_GBK" w:eastAsia="方正书宋_GBK" w:cs="方正书宋_GBK"/>
                <w:sz w:val="21"/>
                <w:szCs w:val="24"/>
                <w:lang w:val="en-US" w:eastAsia="zh-CN" w:bidi="ar-SA"/>
              </w:rPr>
            </w:pPr>
            <w:r>
              <w:rPr>
                <w:rFonts w:hint="eastAsia"/>
                <w:lang w:eastAsia="zh-CN"/>
              </w:rPr>
              <w:t>9.35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p>
        </w:tc>
        <w:tc>
          <w:tcPr>
            <w:tcW w:w="2835" w:type="dxa"/>
            <w:vAlign w:val="center"/>
          </w:tcPr>
          <w:p>
            <w:pPr>
              <w:pStyle w:val="17"/>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lang w:eastAsia="zh-CN"/>
              </w:rPr>
            </w:pPr>
            <w:r>
              <w:rPr>
                <w:rFonts w:hint="eastAsia"/>
                <w:lang w:eastAsia="zh-CN"/>
              </w:rPr>
              <w:t>119</w:t>
            </w:r>
          </w:p>
        </w:tc>
        <w:tc>
          <w:tcPr>
            <w:tcW w:w="2835"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23.65</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jc w:val="right"/>
                          </w:pPr>
                          <w:r>
                            <w:fldChar w:fldCharType="begin"/>
                          </w:r>
                          <w:r>
                            <w:instrText xml:space="preserve">PAGE "page number"</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27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43A215"/>
    <w:multiLevelType w:val="singleLevel"/>
    <w:tmpl w:val="FF43A21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zYjcyMjkzNjAyMTM3Mjc3MWMyMjBmZjlhNWEyOTcifQ=="/>
  </w:docVars>
  <w:rsids>
    <w:rsidRoot w:val="00BB3BBC"/>
    <w:rsid w:val="000133C3"/>
    <w:rsid w:val="00021FE5"/>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6429A"/>
    <w:rsid w:val="00276A5A"/>
    <w:rsid w:val="002E0F6B"/>
    <w:rsid w:val="00327932"/>
    <w:rsid w:val="00335893"/>
    <w:rsid w:val="00336E95"/>
    <w:rsid w:val="003478F2"/>
    <w:rsid w:val="00351293"/>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B2DA6"/>
    <w:rsid w:val="007D0569"/>
    <w:rsid w:val="00803004"/>
    <w:rsid w:val="00835F95"/>
    <w:rsid w:val="008C78F7"/>
    <w:rsid w:val="00954A90"/>
    <w:rsid w:val="009B243C"/>
    <w:rsid w:val="009C061B"/>
    <w:rsid w:val="009D3F6D"/>
    <w:rsid w:val="009E1B04"/>
    <w:rsid w:val="009F4A28"/>
    <w:rsid w:val="00A0025F"/>
    <w:rsid w:val="00A16289"/>
    <w:rsid w:val="00A24658"/>
    <w:rsid w:val="00A30C55"/>
    <w:rsid w:val="00A549A4"/>
    <w:rsid w:val="00A93EEB"/>
    <w:rsid w:val="00A97111"/>
    <w:rsid w:val="00AB31AB"/>
    <w:rsid w:val="00AE1D15"/>
    <w:rsid w:val="00B0655D"/>
    <w:rsid w:val="00B47D22"/>
    <w:rsid w:val="00BB3BBC"/>
    <w:rsid w:val="00BE2588"/>
    <w:rsid w:val="00BF3B18"/>
    <w:rsid w:val="00C24E2B"/>
    <w:rsid w:val="00C40259"/>
    <w:rsid w:val="00C553F8"/>
    <w:rsid w:val="00C90F34"/>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16E2F6B"/>
    <w:rsid w:val="02084681"/>
    <w:rsid w:val="02D8618F"/>
    <w:rsid w:val="02E539ED"/>
    <w:rsid w:val="03192A63"/>
    <w:rsid w:val="04247911"/>
    <w:rsid w:val="04B35139"/>
    <w:rsid w:val="05663693"/>
    <w:rsid w:val="0610621B"/>
    <w:rsid w:val="06581AF4"/>
    <w:rsid w:val="0666421B"/>
    <w:rsid w:val="06A35673"/>
    <w:rsid w:val="070D7A2B"/>
    <w:rsid w:val="07A01A45"/>
    <w:rsid w:val="084542FA"/>
    <w:rsid w:val="0869623A"/>
    <w:rsid w:val="08BB45BC"/>
    <w:rsid w:val="08E30E15"/>
    <w:rsid w:val="0ADB1C5D"/>
    <w:rsid w:val="0B072C11"/>
    <w:rsid w:val="0B192D02"/>
    <w:rsid w:val="0B4E1717"/>
    <w:rsid w:val="0BEB03E0"/>
    <w:rsid w:val="0C6D74D4"/>
    <w:rsid w:val="0CA53923"/>
    <w:rsid w:val="0CB12FC3"/>
    <w:rsid w:val="0D57508E"/>
    <w:rsid w:val="0E1D49B8"/>
    <w:rsid w:val="0E1F1602"/>
    <w:rsid w:val="0E34011B"/>
    <w:rsid w:val="0EAF31FB"/>
    <w:rsid w:val="0FAE4E7B"/>
    <w:rsid w:val="10275670"/>
    <w:rsid w:val="103145A0"/>
    <w:rsid w:val="10390BE8"/>
    <w:rsid w:val="10433815"/>
    <w:rsid w:val="10865C7F"/>
    <w:rsid w:val="10C0502C"/>
    <w:rsid w:val="111D0BAA"/>
    <w:rsid w:val="1151250C"/>
    <w:rsid w:val="1168113A"/>
    <w:rsid w:val="117255E2"/>
    <w:rsid w:val="117A2885"/>
    <w:rsid w:val="11BD75F7"/>
    <w:rsid w:val="120B0854"/>
    <w:rsid w:val="12FE1529"/>
    <w:rsid w:val="130F3E82"/>
    <w:rsid w:val="131D034D"/>
    <w:rsid w:val="13BF6544"/>
    <w:rsid w:val="143B4771"/>
    <w:rsid w:val="14686313"/>
    <w:rsid w:val="149919EE"/>
    <w:rsid w:val="149E4A94"/>
    <w:rsid w:val="156A35F2"/>
    <w:rsid w:val="1574012A"/>
    <w:rsid w:val="157B6557"/>
    <w:rsid w:val="16866E85"/>
    <w:rsid w:val="16D03928"/>
    <w:rsid w:val="16EF58B6"/>
    <w:rsid w:val="173A75A4"/>
    <w:rsid w:val="17B57A3F"/>
    <w:rsid w:val="17D55FD6"/>
    <w:rsid w:val="18722A28"/>
    <w:rsid w:val="1945415A"/>
    <w:rsid w:val="199E56A4"/>
    <w:rsid w:val="1A264348"/>
    <w:rsid w:val="1ABB55C7"/>
    <w:rsid w:val="1BD122B6"/>
    <w:rsid w:val="1C7B4336"/>
    <w:rsid w:val="1CA473E9"/>
    <w:rsid w:val="1DCA2E80"/>
    <w:rsid w:val="1E334EC9"/>
    <w:rsid w:val="1E394709"/>
    <w:rsid w:val="1E6A4663"/>
    <w:rsid w:val="1E6E4153"/>
    <w:rsid w:val="1EB07E6F"/>
    <w:rsid w:val="1EB76C13"/>
    <w:rsid w:val="1F59095F"/>
    <w:rsid w:val="1FB06AC5"/>
    <w:rsid w:val="1FD81ACE"/>
    <w:rsid w:val="1FED42EE"/>
    <w:rsid w:val="20084133"/>
    <w:rsid w:val="20872014"/>
    <w:rsid w:val="21C11F33"/>
    <w:rsid w:val="21DF0D52"/>
    <w:rsid w:val="22AD315B"/>
    <w:rsid w:val="22CD5F88"/>
    <w:rsid w:val="22F94D29"/>
    <w:rsid w:val="23203FAA"/>
    <w:rsid w:val="235F42B4"/>
    <w:rsid w:val="237F64BA"/>
    <w:rsid w:val="241745E5"/>
    <w:rsid w:val="24E34B6E"/>
    <w:rsid w:val="2547561B"/>
    <w:rsid w:val="25F52553"/>
    <w:rsid w:val="26034498"/>
    <w:rsid w:val="263C68E5"/>
    <w:rsid w:val="26FD26EE"/>
    <w:rsid w:val="2725653D"/>
    <w:rsid w:val="276144AE"/>
    <w:rsid w:val="27D21953"/>
    <w:rsid w:val="27FA6A57"/>
    <w:rsid w:val="2AC42137"/>
    <w:rsid w:val="2B116592"/>
    <w:rsid w:val="2C354F44"/>
    <w:rsid w:val="2C5748E7"/>
    <w:rsid w:val="2CB8093D"/>
    <w:rsid w:val="2CC42AD6"/>
    <w:rsid w:val="2D072CD6"/>
    <w:rsid w:val="2D124BD5"/>
    <w:rsid w:val="2D3761B2"/>
    <w:rsid w:val="2D4D218B"/>
    <w:rsid w:val="2DBD34EB"/>
    <w:rsid w:val="2E5844D8"/>
    <w:rsid w:val="2EF064BE"/>
    <w:rsid w:val="2F396CCC"/>
    <w:rsid w:val="2F8C268B"/>
    <w:rsid w:val="2FDE32F3"/>
    <w:rsid w:val="3041594A"/>
    <w:rsid w:val="30FC739C"/>
    <w:rsid w:val="310E5321"/>
    <w:rsid w:val="31607E27"/>
    <w:rsid w:val="318B6972"/>
    <w:rsid w:val="319C292D"/>
    <w:rsid w:val="32083625"/>
    <w:rsid w:val="326E6078"/>
    <w:rsid w:val="32F04A4D"/>
    <w:rsid w:val="33D61FE8"/>
    <w:rsid w:val="353119C0"/>
    <w:rsid w:val="354E3F3E"/>
    <w:rsid w:val="36177814"/>
    <w:rsid w:val="36280C33"/>
    <w:rsid w:val="369167D9"/>
    <w:rsid w:val="372A4537"/>
    <w:rsid w:val="37910776"/>
    <w:rsid w:val="37AC75E6"/>
    <w:rsid w:val="37BB657C"/>
    <w:rsid w:val="37C11DA5"/>
    <w:rsid w:val="393758E8"/>
    <w:rsid w:val="39735390"/>
    <w:rsid w:val="3AFB022E"/>
    <w:rsid w:val="3B425EC8"/>
    <w:rsid w:val="3C710B37"/>
    <w:rsid w:val="3CA85726"/>
    <w:rsid w:val="3CEC0F28"/>
    <w:rsid w:val="3E097AF3"/>
    <w:rsid w:val="3E677EB8"/>
    <w:rsid w:val="3F325542"/>
    <w:rsid w:val="3FAA4098"/>
    <w:rsid w:val="40226629"/>
    <w:rsid w:val="405E28E9"/>
    <w:rsid w:val="408D0CF9"/>
    <w:rsid w:val="41D12156"/>
    <w:rsid w:val="420C67D1"/>
    <w:rsid w:val="420E33D3"/>
    <w:rsid w:val="423144BA"/>
    <w:rsid w:val="43326FC9"/>
    <w:rsid w:val="43435D61"/>
    <w:rsid w:val="44355251"/>
    <w:rsid w:val="44980163"/>
    <w:rsid w:val="44A47409"/>
    <w:rsid w:val="454964D0"/>
    <w:rsid w:val="457E3A71"/>
    <w:rsid w:val="46C73D74"/>
    <w:rsid w:val="46FF327A"/>
    <w:rsid w:val="478F1F66"/>
    <w:rsid w:val="47ED75E7"/>
    <w:rsid w:val="489223AB"/>
    <w:rsid w:val="48E72288"/>
    <w:rsid w:val="49757894"/>
    <w:rsid w:val="49802948"/>
    <w:rsid w:val="498E4F7B"/>
    <w:rsid w:val="49D00F6E"/>
    <w:rsid w:val="4A4E1158"/>
    <w:rsid w:val="4A883874"/>
    <w:rsid w:val="4C2E0B98"/>
    <w:rsid w:val="4C421F82"/>
    <w:rsid w:val="4CAD5597"/>
    <w:rsid w:val="4CB44FB3"/>
    <w:rsid w:val="4E5D709A"/>
    <w:rsid w:val="4E5E123E"/>
    <w:rsid w:val="4ECE3145"/>
    <w:rsid w:val="4F153950"/>
    <w:rsid w:val="4F6B3C13"/>
    <w:rsid w:val="4F9439E3"/>
    <w:rsid w:val="4FB739E0"/>
    <w:rsid w:val="50B61C88"/>
    <w:rsid w:val="50CC6933"/>
    <w:rsid w:val="50EA6DB9"/>
    <w:rsid w:val="513370CE"/>
    <w:rsid w:val="516715AA"/>
    <w:rsid w:val="525D67B1"/>
    <w:rsid w:val="52D356F3"/>
    <w:rsid w:val="536F455A"/>
    <w:rsid w:val="548F4A6F"/>
    <w:rsid w:val="54F51908"/>
    <w:rsid w:val="579B2B0A"/>
    <w:rsid w:val="57EC11A7"/>
    <w:rsid w:val="59152825"/>
    <w:rsid w:val="59960517"/>
    <w:rsid w:val="59D2663D"/>
    <w:rsid w:val="5A201268"/>
    <w:rsid w:val="5AA47FD9"/>
    <w:rsid w:val="5AD91BC0"/>
    <w:rsid w:val="5B321A89"/>
    <w:rsid w:val="5BBF0A42"/>
    <w:rsid w:val="5D340B9F"/>
    <w:rsid w:val="5E09192A"/>
    <w:rsid w:val="5EB020A9"/>
    <w:rsid w:val="61520239"/>
    <w:rsid w:val="62AF3B47"/>
    <w:rsid w:val="63736030"/>
    <w:rsid w:val="646A7DC6"/>
    <w:rsid w:val="66495ED8"/>
    <w:rsid w:val="676F7BC1"/>
    <w:rsid w:val="67834625"/>
    <w:rsid w:val="678952EB"/>
    <w:rsid w:val="679B11C1"/>
    <w:rsid w:val="67B1772D"/>
    <w:rsid w:val="68825F25"/>
    <w:rsid w:val="69680FFD"/>
    <w:rsid w:val="6982704B"/>
    <w:rsid w:val="6AD439D8"/>
    <w:rsid w:val="6B505077"/>
    <w:rsid w:val="6BF32B6E"/>
    <w:rsid w:val="6C5B53FF"/>
    <w:rsid w:val="6CF975B3"/>
    <w:rsid w:val="6D5B4E6F"/>
    <w:rsid w:val="6D617FAC"/>
    <w:rsid w:val="6DC158E9"/>
    <w:rsid w:val="6DD32C57"/>
    <w:rsid w:val="6E1440AE"/>
    <w:rsid w:val="6E4E6307"/>
    <w:rsid w:val="6ED44ED9"/>
    <w:rsid w:val="6ED6693F"/>
    <w:rsid w:val="6FD35191"/>
    <w:rsid w:val="700F3CEF"/>
    <w:rsid w:val="706B2BC7"/>
    <w:rsid w:val="708415D4"/>
    <w:rsid w:val="70CF2DA3"/>
    <w:rsid w:val="71202412"/>
    <w:rsid w:val="720B26F6"/>
    <w:rsid w:val="724F76D8"/>
    <w:rsid w:val="725400DF"/>
    <w:rsid w:val="72555098"/>
    <w:rsid w:val="736D370D"/>
    <w:rsid w:val="73D918AA"/>
    <w:rsid w:val="73FE0302"/>
    <w:rsid w:val="744F54E8"/>
    <w:rsid w:val="749F1BD6"/>
    <w:rsid w:val="75673BBF"/>
    <w:rsid w:val="75F13AF3"/>
    <w:rsid w:val="76276BA6"/>
    <w:rsid w:val="76543D7C"/>
    <w:rsid w:val="768D4B19"/>
    <w:rsid w:val="769D049F"/>
    <w:rsid w:val="779C59FE"/>
    <w:rsid w:val="77B238DE"/>
    <w:rsid w:val="77C43611"/>
    <w:rsid w:val="78021822"/>
    <w:rsid w:val="78CA2EA9"/>
    <w:rsid w:val="790125DD"/>
    <w:rsid w:val="79636EBD"/>
    <w:rsid w:val="796C3F60"/>
    <w:rsid w:val="79A55C13"/>
    <w:rsid w:val="79AE43CB"/>
    <w:rsid w:val="7A201F78"/>
    <w:rsid w:val="7A5A6CF0"/>
    <w:rsid w:val="7A8F7F06"/>
    <w:rsid w:val="7ABF2F8B"/>
    <w:rsid w:val="7BC72BDC"/>
    <w:rsid w:val="7C5609D9"/>
    <w:rsid w:val="7DD140E3"/>
    <w:rsid w:val="7F055689"/>
    <w:rsid w:val="7F415A29"/>
    <w:rsid w:val="7F907045"/>
    <w:rsid w:val="7FB41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 w:type="paragraph" w:customStyle="1" w:styleId="42">
    <w:name w:val="Default"/>
    <w:basedOn w:val="1"/>
    <w:qFormat/>
    <w:uiPriority w:val="99"/>
    <w:pPr>
      <w:autoSpaceDE w:val="0"/>
      <w:autoSpaceDN w:val="0"/>
    </w:pPr>
    <w:rPr>
      <w:rFonts w:ascii="宋体"/>
      <w:color w:val="00000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50E1E4-8FEE-4708-A3D3-48B5015D93E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7973</Words>
  <Characters>10371</Characters>
  <Lines>49</Lines>
  <Paragraphs>27</Paragraphs>
  <TotalTime>0</TotalTime>
  <ScaleCrop>false</ScaleCrop>
  <LinksUpToDate>false</LinksUpToDate>
  <CharactersWithSpaces>10650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2024-03-04T08:20:00Z</cp:lastPrinted>
  <dcterms:modified xsi:type="dcterms:W3CDTF">2025-04-27T02:39:12Z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AFA97DFAE0D04017B119B907F32C08A1</vt:lpwstr>
  </property>
</Properties>
</file>