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附件: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bookmarkStart w:id="0" w:name="_GoBack"/>
      <w:r>
        <w:rPr>
          <w:rFonts w:hint="eastAsia" w:eastAsia="宋体" w:cs="Times New Roman"/>
          <w:sz w:val="32"/>
          <w:szCs w:val="32"/>
          <w:lang w:val="en-US"/>
        </w:rPr>
        <w:t>“网上国网"APP操作说明及功能介绍</w:t>
      </w:r>
    </w:p>
    <w:bookmarkEnd w:id="0"/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一、下载方式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1、扫描二维码下载“网上国网”APP—输入手机号码和 验证码一登陆APP-我的一完成实名注册一绑定成功。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2、您还可以通过从手机软件商店搜索“网上国网"下 载安装使用。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二、功能介绍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1、电费交纳：输入用户编号后，直接可交纳电费。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2、电费查询：您可随时查询历月电费及用电量情况。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3、电价咨询：您可在APP ±直接查询最新电价资费、 电价变更情况。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4、用电办理：在线可申请办理电表新装、过户、更名、 报停、暂停等业务。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5、故障、计划停送电信息：可以在线查询停送电信息、 故障信息。</w:t>
      </w:r>
    </w:p>
    <w:p>
      <w:pPr>
        <w:tabs>
          <w:tab w:val="left" w:pos="7560"/>
        </w:tabs>
        <w:ind w:firstLine="633" w:firstLineChars="198"/>
        <w:rPr>
          <w:rFonts w:hint="eastAsia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6、服务网点查询：在线定位查询服务网点，方便快捷 办理各种业务。</w:t>
      </w:r>
    </w:p>
    <w:p>
      <w:pPr>
        <w:tabs>
          <w:tab w:val="left" w:pos="7560"/>
        </w:tabs>
        <w:rPr>
          <w:rFonts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sz w:val="32"/>
          <w:szCs w:val="32"/>
          <w:lang w:val="en-US"/>
        </w:rPr>
        <w:t>扫码下载网上国网App</w:t>
      </w:r>
    </w:p>
    <w:p>
      <w:r>
        <w:rPr>
          <w:rFonts w:hint="eastAsia" w:eastAsia="宋体"/>
          <w:lang w:eastAsia="zh-CN"/>
        </w:rPr>
        <w:drawing>
          <wp:inline distT="0" distB="0" distL="114300" distR="114300">
            <wp:extent cx="1153795" cy="1153795"/>
            <wp:effectExtent l="0" t="0" r="8255" b="8255"/>
            <wp:docPr id="1" name="图片 1" descr="07fdb47d56ed8512eda2c032f3f4a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7fdb47d56ed8512eda2c032f3f4a1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3795" cy="115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D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二氧化锆。</cp:lastModifiedBy>
  <dcterms:modified xsi:type="dcterms:W3CDTF">2020-03-13T01:37:26Z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