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center"/>
        <w:outlineLvl w:val="0"/>
        <w:rPr>
          <w:rFonts w:cs="方正小标宋简体" w:asciiTheme="majorEastAsia" w:hAnsiTheme="majorEastAsia" w:eastAsiaTheme="majorEastAsia"/>
          <w:b/>
          <w:color w:val="000000" w:themeColor="text1"/>
          <w:spacing w:val="-1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cs="方正小标宋简体" w:asciiTheme="majorEastAsia" w:hAnsiTheme="majorEastAsia" w:eastAsiaTheme="majorEastAsia"/>
          <w:b/>
          <w:color w:val="000000" w:themeColor="text1"/>
          <w:spacing w:val="-11"/>
          <w:sz w:val="36"/>
          <w:szCs w:val="36"/>
          <w14:textFill>
            <w14:solidFill>
              <w14:schemeClr w14:val="tx1"/>
            </w14:solidFill>
          </w14:textFill>
        </w:rPr>
        <w:t>阜平县人力资源和社会保障局</w:t>
      </w:r>
    </w:p>
    <w:p>
      <w:pPr>
        <w:spacing w:line="540" w:lineRule="exact"/>
        <w:jc w:val="center"/>
        <w:outlineLvl w:val="0"/>
        <w:rPr>
          <w:rFonts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  <w:t>2023年政府信息公开工作年度报告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</w:p>
    <w:p>
      <w:pPr>
        <w:spacing w:line="480" w:lineRule="exact"/>
        <w:ind w:firstLine="436" w:firstLineChars="200"/>
        <w:jc w:val="left"/>
        <w:rPr>
          <w:rFonts w:asciiTheme="minorEastAsia" w:hAnsiTheme="minorEastAsia" w:eastAsiaTheme="minorEastAsia" w:cstheme="minorEastAsia"/>
          <w:bCs/>
          <w:color w:val="000000"/>
          <w:spacing w:val="-11"/>
          <w:sz w:val="24"/>
        </w:rPr>
      </w:pPr>
      <w:r>
        <w:rPr>
          <w:rFonts w:hint="eastAsia" w:asciiTheme="minorEastAsia" w:hAnsiTheme="minorEastAsia" w:eastAsiaTheme="minorEastAsia" w:cstheme="minorEastAsia"/>
          <w:bCs/>
          <w:color w:val="000000"/>
          <w:spacing w:val="-11"/>
          <w:sz w:val="24"/>
        </w:rPr>
        <w:t xml:space="preserve">根据《中华人民共和国政府信息公开条例》《河北省实施 </w:t>
      </w:r>
      <w:r>
        <w:rPr>
          <w:rFonts w:hint="eastAsia" w:ascii="CESI仿宋-GB2312" w:hAnsi="CESI仿宋-GB2312" w:eastAsia="CESI仿宋-GB2312" w:cs="CESI仿宋-GB2312"/>
          <w:bCs/>
          <w:color w:val="000000"/>
          <w:spacing w:val="-11"/>
          <w:sz w:val="24"/>
        </w:rPr>
        <w:t>&lt;</w:t>
      </w:r>
      <w:r>
        <w:rPr>
          <w:rFonts w:hint="eastAsia" w:asciiTheme="minorEastAsia" w:hAnsiTheme="minorEastAsia" w:eastAsiaTheme="minorEastAsia" w:cstheme="minorEastAsia"/>
          <w:bCs/>
          <w:color w:val="000000"/>
          <w:spacing w:val="-11"/>
          <w:sz w:val="24"/>
        </w:rPr>
        <w:t xml:space="preserve">中华人民共和国政府信息公开条例 </w:t>
      </w:r>
      <w:r>
        <w:rPr>
          <w:rFonts w:hint="eastAsia" w:ascii="CESI仿宋-GB2312" w:hAnsi="CESI仿宋-GB2312" w:eastAsia="CESI仿宋-GB2312" w:cs="CESI仿宋-GB2312"/>
          <w:bCs/>
          <w:color w:val="000000"/>
          <w:spacing w:val="-11"/>
          <w:sz w:val="24"/>
        </w:rPr>
        <w:t xml:space="preserve">&gt; </w:t>
      </w:r>
      <w:r>
        <w:rPr>
          <w:rFonts w:hint="eastAsia" w:asciiTheme="minorEastAsia" w:hAnsiTheme="minorEastAsia" w:eastAsiaTheme="minorEastAsia" w:cstheme="minorEastAsia"/>
          <w:bCs/>
          <w:color w:val="000000"/>
          <w:spacing w:val="-11"/>
          <w:sz w:val="24"/>
        </w:rPr>
        <w:t>办法》等规定，发布本年度报告。报告中所列数据统计期限为2023年1月1日至2023年12月31日。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一、总体情况</w:t>
      </w:r>
    </w:p>
    <w:p>
      <w:pPr>
        <w:spacing w:line="480" w:lineRule="exact"/>
        <w:ind w:firstLine="436" w:firstLineChars="200"/>
        <w:jc w:val="left"/>
        <w:rPr>
          <w:rFonts w:asciiTheme="minorEastAsia" w:hAnsiTheme="minorEastAsia" w:eastAsiaTheme="minorEastAsia" w:cstheme="minorEastAsia"/>
          <w:bCs/>
          <w:spacing w:val="-11"/>
          <w:sz w:val="24"/>
        </w:rPr>
      </w:pPr>
      <w:r>
        <w:rPr>
          <w:rFonts w:hint="eastAsia" w:asciiTheme="minorEastAsia" w:hAnsiTheme="minorEastAsia" w:eastAsiaTheme="minorEastAsia" w:cstheme="minorEastAsia"/>
          <w:bCs/>
          <w:spacing w:val="-11"/>
          <w:sz w:val="24"/>
        </w:rPr>
        <w:t>2023年，我单位依据《中华人民共和国政府信息公开条例》要求，坚持应公开尽公开，积极稳妥推进公开工作，保障公民、法人和其他组织依法获取本部门公开信息的权利。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（一）主动公开政府信息情况</w:t>
      </w:r>
    </w:p>
    <w:p>
      <w:pPr>
        <w:spacing w:line="480" w:lineRule="exact"/>
        <w:ind w:firstLine="436" w:firstLineChars="200"/>
        <w:jc w:val="left"/>
        <w:rPr>
          <w:rFonts w:asciiTheme="minorEastAsia" w:hAnsiTheme="minorEastAsia" w:eastAsiaTheme="minorEastAsia" w:cstheme="minorEastAsia"/>
          <w:bCs/>
          <w:spacing w:val="-11"/>
          <w:sz w:val="24"/>
        </w:rPr>
      </w:pPr>
      <w:r>
        <w:rPr>
          <w:rFonts w:hint="eastAsia" w:asciiTheme="minorEastAsia" w:hAnsiTheme="minorEastAsia" w:eastAsiaTheme="minorEastAsia" w:cstheme="minorEastAsia"/>
          <w:bCs/>
          <w:spacing w:val="-11"/>
          <w:sz w:val="24"/>
        </w:rPr>
        <w:t>我单位按照“决策公开、执行公开、管理公开、服务公开、结果公开”的部署要求，正确执行政府信息主动公开新规定，聚焦公开重点，规范公开方式。全年主动公开政务信息类749条.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（二）依申请公开政府信息情况</w:t>
      </w:r>
    </w:p>
    <w:p>
      <w:pPr>
        <w:spacing w:line="480" w:lineRule="exact"/>
        <w:jc w:val="left"/>
        <w:rPr>
          <w:rFonts w:asciiTheme="minorEastAsia" w:hAnsiTheme="minorEastAsia" w:eastAsiaTheme="minorEastAsia" w:cstheme="minorEastAsia"/>
          <w:bCs/>
          <w:color w:val="000000" w:themeColor="text1"/>
          <w:spacing w:val="-1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Cs/>
          <w:spacing w:val="-11"/>
          <w:sz w:val="24"/>
        </w:rPr>
        <w:t xml:space="preserve"> </w:t>
      </w:r>
      <w:r>
        <w:rPr>
          <w:rFonts w:hint="eastAsia" w:asciiTheme="minorEastAsia" w:hAnsiTheme="minorEastAsia" w:eastAsiaTheme="minorEastAsia" w:cstheme="minorEastAsia"/>
          <w:bCs/>
          <w:spacing w:val="-11"/>
          <w:sz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Cs/>
          <w:spacing w:val="-11"/>
          <w:sz w:val="24"/>
        </w:rPr>
        <w:t>认真贯彻执行《河北省政府信息公开申请办理规范》，建立登记、审核、办理、答复、归档等制度，推行申请办理流程和答复格式文书标准化，力求答复意见合法适当，全面提升办理工作质量。</w:t>
      </w:r>
      <w:r>
        <w:rPr>
          <w:rFonts w:hint="eastAsia" w:asciiTheme="minorEastAsia" w:hAnsiTheme="minorEastAsia" w:eastAsiaTheme="minorEastAsia" w:cstheme="minorEastAsia"/>
          <w:bCs/>
          <w:color w:val="000000" w:themeColor="text1"/>
          <w:spacing w:val="-11"/>
          <w:sz w:val="24"/>
          <w14:textFill>
            <w14:solidFill>
              <w14:schemeClr w14:val="tx1"/>
            </w14:solidFill>
          </w14:textFill>
        </w:rPr>
        <w:t>2023年，共收到政府信息公开申请0件0项。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（三）政府信息管理情况</w:t>
      </w:r>
    </w:p>
    <w:p>
      <w:pPr>
        <w:spacing w:line="480" w:lineRule="exact"/>
        <w:ind w:firstLine="436" w:firstLineChars="200"/>
        <w:jc w:val="left"/>
        <w:rPr>
          <w:rFonts w:hint="eastAsia" w:asciiTheme="minorEastAsia" w:hAnsiTheme="minorEastAsia" w:eastAsiaTheme="minorEastAsia" w:cstheme="minorEastAsia"/>
          <w:bCs/>
          <w:spacing w:val="-11"/>
          <w:sz w:val="24"/>
        </w:rPr>
      </w:pPr>
      <w:r>
        <w:rPr>
          <w:rFonts w:hint="eastAsia" w:asciiTheme="minorEastAsia" w:hAnsiTheme="minorEastAsia" w:eastAsiaTheme="minorEastAsia" w:cstheme="minorEastAsia"/>
          <w:bCs/>
          <w:spacing w:val="-11"/>
          <w:sz w:val="24"/>
        </w:rPr>
        <w:t>健全组织推动机制，细化工作措施，推进工作落细落实，切实保障人民群众的知情权、参与权、表达权和监督权。我单位明确政府信息公开义务主体，在县政府门户网站上主动公开，并在公众号上公开相关事项。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（四）平台建设情况</w:t>
      </w:r>
    </w:p>
    <w:p>
      <w:pPr>
        <w:spacing w:line="480" w:lineRule="exact"/>
        <w:ind w:firstLine="436" w:firstLineChars="200"/>
        <w:jc w:val="left"/>
        <w:rPr>
          <w:rFonts w:asciiTheme="minorEastAsia" w:hAnsiTheme="minorEastAsia" w:eastAsiaTheme="minorEastAsia" w:cstheme="minorEastAsia"/>
          <w:bCs/>
          <w:spacing w:val="-11"/>
          <w:sz w:val="24"/>
        </w:rPr>
      </w:pPr>
      <w:r>
        <w:rPr>
          <w:rFonts w:hint="eastAsia" w:asciiTheme="minorEastAsia" w:hAnsiTheme="minorEastAsia" w:eastAsiaTheme="minorEastAsia" w:cstheme="minorEastAsia"/>
          <w:bCs/>
          <w:spacing w:val="-11"/>
          <w:sz w:val="24"/>
        </w:rPr>
        <w:t>以县政府门户网站政府信息公开平台为基础，主动公开政府信息。同时结合政务新媒体，严格审核发布内容，做好信息发布、政策解读和办事服务工作。2023年共发布政务信息749条。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（五）政府信息公开监督保障情况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Cs/>
          <w:spacing w:val="-11"/>
          <w:sz w:val="24"/>
        </w:rPr>
      </w:pPr>
      <w:r>
        <w:rPr>
          <w:rFonts w:hint="eastAsia" w:asciiTheme="minorEastAsia" w:hAnsiTheme="minorEastAsia" w:eastAsiaTheme="minorEastAsia" w:cstheme="minorEastAsia"/>
          <w:bCs/>
          <w:spacing w:val="-11"/>
          <w:sz w:val="24"/>
        </w:rPr>
        <w:t>成立了政务公开工作领导小组，明确了分管领导，单位主要领导每年至少听取一次工作汇报并部署工作；及时调整完善本机构政府信息公开目录、指南，严格落实政府信息公开各项规定；</w:t>
      </w:r>
      <w:r>
        <w:rPr>
          <w:rFonts w:asciiTheme="minorEastAsia" w:hAnsiTheme="minorEastAsia" w:eastAsiaTheme="minorEastAsia" w:cstheme="minorEastAsia"/>
          <w:bCs/>
          <w:spacing w:val="-11"/>
          <w:sz w:val="24"/>
        </w:rPr>
        <w:t>明确</w:t>
      </w:r>
      <w:r>
        <w:rPr>
          <w:rFonts w:hint="eastAsia" w:asciiTheme="minorEastAsia" w:hAnsiTheme="minorEastAsia" w:eastAsiaTheme="minorEastAsia" w:cstheme="minorEastAsia"/>
          <w:bCs/>
          <w:color w:val="000000" w:themeColor="text1"/>
          <w:spacing w:val="-11"/>
          <w:sz w:val="24"/>
          <w14:textFill>
            <w14:solidFill>
              <w14:schemeClr w14:val="tx1"/>
            </w14:solidFill>
          </w14:textFill>
        </w:rPr>
        <w:t>办公室</w:t>
      </w:r>
      <w:r>
        <w:rPr>
          <w:rFonts w:asciiTheme="minorEastAsia" w:hAnsiTheme="minorEastAsia" w:eastAsiaTheme="minorEastAsia" w:cstheme="minorEastAsia"/>
          <w:bCs/>
          <w:spacing w:val="-11"/>
          <w:sz w:val="24"/>
        </w:rPr>
        <w:t>具体承担政务公开工作，配备</w:t>
      </w:r>
      <w:r>
        <w:rPr>
          <w:rFonts w:hint="eastAsia" w:asciiTheme="minorEastAsia" w:hAnsiTheme="minorEastAsia" w:eastAsiaTheme="minorEastAsia" w:cstheme="minorEastAsia"/>
          <w:bCs/>
          <w:spacing w:val="-11"/>
          <w:sz w:val="24"/>
        </w:rPr>
        <w:t>相关</w:t>
      </w:r>
      <w:r>
        <w:rPr>
          <w:rFonts w:asciiTheme="minorEastAsia" w:hAnsiTheme="minorEastAsia" w:eastAsiaTheme="minorEastAsia" w:cstheme="minorEastAsia"/>
          <w:bCs/>
          <w:spacing w:val="-11"/>
          <w:sz w:val="24"/>
        </w:rPr>
        <w:t>工作人员</w:t>
      </w:r>
      <w:r>
        <w:rPr>
          <w:rFonts w:hint="eastAsia" w:asciiTheme="minorEastAsia" w:hAnsiTheme="minorEastAsia" w:eastAsiaTheme="minorEastAsia" w:cstheme="minorEastAsia"/>
          <w:bCs/>
          <w:spacing w:val="-11"/>
          <w:sz w:val="24"/>
        </w:rPr>
        <w:t>，本年度按照上级要求开展了2次业务知识培训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二、主动公开政府信息情况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3"/>
        <w:gridCol w:w="1721"/>
        <w:gridCol w:w="1425"/>
        <w:gridCol w:w="188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1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72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制发件数</w:t>
            </w:r>
          </w:p>
        </w:tc>
        <w:tc>
          <w:tcPr>
            <w:tcW w:w="142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废止件数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现行有效件数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行政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规范性文件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  <w:p>
            <w:pPr>
              <w:widowControl/>
              <w:spacing w:after="180"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0</w:t>
            </w:r>
          </w:p>
          <w:p>
            <w:pPr>
              <w:widowControl/>
              <w:spacing w:after="180"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三、收到和处理政府信息公开申请情况</w:t>
      </w:r>
    </w:p>
    <w:tbl>
      <w:tblPr>
        <w:tblStyle w:val="3"/>
        <w:tblpPr w:leftFromText="180" w:rightFromText="180" w:vertAnchor="text" w:horzAnchor="page" w:tblpX="1399" w:tblpY="80"/>
        <w:tblOverlap w:val="never"/>
        <w:tblW w:w="8744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943"/>
        <w:gridCol w:w="2779"/>
        <w:gridCol w:w="519"/>
        <w:gridCol w:w="678"/>
        <w:gridCol w:w="735"/>
        <w:gridCol w:w="678"/>
        <w:gridCol w:w="649"/>
        <w:gridCol w:w="548"/>
        <w:gridCol w:w="447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ascii="楷体" w:hAnsi="楷体" w:eastAsia="楷体" w:cs="楷体"/>
                <w:color w:val="auto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254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19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人</w:t>
            </w:r>
          </w:p>
        </w:tc>
        <w:tc>
          <w:tcPr>
            <w:tcW w:w="328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447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19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54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他</w:t>
            </w:r>
          </w:p>
        </w:tc>
        <w:tc>
          <w:tcPr>
            <w:tcW w:w="447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default" w:ascii="楷体" w:hAnsi="楷体" w:eastAsia="楷体" w:cs="楷体"/>
                <w:color w:val="auto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51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四、政府信息公开行政复议、行政诉讼情况</w:t>
      </w:r>
    </w:p>
    <w:tbl>
      <w:tblPr>
        <w:tblStyle w:val="3"/>
        <w:tblpPr w:leftFromText="180" w:rightFromText="180" w:vertAnchor="text" w:horzAnchor="page" w:tblpX="1461" w:tblpY="184"/>
        <w:tblOverlap w:val="never"/>
        <w:tblW w:w="9303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2"/>
        <w:gridCol w:w="649"/>
        <w:gridCol w:w="649"/>
        <w:gridCol w:w="649"/>
        <w:gridCol w:w="452"/>
        <w:gridCol w:w="678"/>
        <w:gridCol w:w="721"/>
        <w:gridCol w:w="663"/>
        <w:gridCol w:w="693"/>
        <w:gridCol w:w="389"/>
        <w:gridCol w:w="736"/>
        <w:gridCol w:w="692"/>
        <w:gridCol w:w="663"/>
        <w:gridCol w:w="664"/>
        <w:gridCol w:w="433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2971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332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57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14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8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57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57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五、存在的主要问题及改进情况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存在问题：部分政务公开信息内容专业性强，不便于公众理解。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改进情况：对公开内容加强了学习，先弄懂文件、明白细则、再精简化成公众较容易理解的内容。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六、其他需要报告的事项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我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局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认真贯彻执行国务院办公厅《政府信息公开信息处理费管理办法》，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本年度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未收取信息处理费。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Microsoft YaHei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yZDEwMGU4MWU4YmMwOTM0OTkyZTNmNDdhZDQzYzgifQ=="/>
  </w:docVars>
  <w:rsids>
    <w:rsidRoot w:val="31E629DE"/>
    <w:rsid w:val="0BBF72CC"/>
    <w:rsid w:val="1DFD1A05"/>
    <w:rsid w:val="31E629DE"/>
    <w:rsid w:val="327F697F"/>
    <w:rsid w:val="3D490691"/>
    <w:rsid w:val="3F55127C"/>
    <w:rsid w:val="4F97BE4A"/>
    <w:rsid w:val="57F46C05"/>
    <w:rsid w:val="5BBA0E3C"/>
    <w:rsid w:val="6FDBDE36"/>
    <w:rsid w:val="BADB7C83"/>
    <w:rsid w:val="BDFF961A"/>
    <w:rsid w:val="C3D96D19"/>
    <w:rsid w:val="D6BFDAEF"/>
    <w:rsid w:val="E5F02A90"/>
    <w:rsid w:val="F3763580"/>
    <w:rsid w:val="F4DB1BC6"/>
    <w:rsid w:val="FA3780E8"/>
    <w:rsid w:val="FBBD56E6"/>
    <w:rsid w:val="FFADEC1A"/>
    <w:rsid w:val="FFBF09E6"/>
    <w:rsid w:val="FFEF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2760</Words>
  <Characters>2817</Characters>
  <Lines>0</Lines>
  <Paragraphs>0</Paragraphs>
  <TotalTime>1</TotalTime>
  <ScaleCrop>false</ScaleCrop>
  <LinksUpToDate>false</LinksUpToDate>
  <CharactersWithSpaces>2904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2023-01-12T09:57:00Z</dcterms:created>
  <dc:creator>冯崇</dc:creator>
  <cp:lastModifiedBy>work</cp:lastModifiedBy>
  <dcterms:modified xsi:type="dcterms:W3CDTF">2024-01-22T14:15:48Z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5BA5C4B90391435B8D4091051CA49B74</vt:lpwstr>
  </property>
</Properties>
</file>