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880" w:firstLineChars="200"/>
        <w:rPr>
          <w:rFonts w:hint="eastAsia" w:ascii="仿宋_GB2312" w:hAnsi="仿宋_GB2312" w:eastAsia="仿宋_GB2312" w:cs="仿宋_GB2312"/>
          <w:sz w:val="32"/>
          <w:szCs w:val="32"/>
        </w:rPr>
      </w:pPr>
      <w:r>
        <w:rPr>
          <w:rFonts w:hint="eastAsia" w:ascii="方正小标宋简体" w:hAnsi="方正小标宋简体" w:eastAsia="方正小标宋简体" w:cs="方正小标宋简体"/>
          <w:sz w:val="44"/>
          <w:szCs w:val="44"/>
          <w:lang w:eastAsia="zh-CN"/>
        </w:rPr>
        <w:t>阜平县</w:t>
      </w:r>
      <w:r>
        <w:rPr>
          <w:rFonts w:hint="eastAsia" w:ascii="方正小标宋简体" w:hAnsi="方正小标宋简体" w:eastAsia="方正小标宋简体" w:cs="方正小标宋简体"/>
          <w:sz w:val="44"/>
          <w:szCs w:val="44"/>
        </w:rPr>
        <w:t>审计局行政执法服务指南</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一、审计执法职责和权限</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（一）审计机关的职责</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1.审计机关对本级各部门（含直属单位）和下级政府预算的执行情况和决算以及其他财政收支情况，进行审计监督。</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2.审计署在国务院总理领导下，对中央预算执行情况、决算草案以及其他财政收支情况进行审计监督，向国务院总理提出审计结果报告。</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方各级审计机关分别在省长、自治区主席、市长、州长、县长、区长和上一级审计机关的领导下，对本级预算执行情况、决算草案以及其他财政收支情况进行审计监督，向本级人民政府和上一级审计机关提出审计结果报告。</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3.审计署对中央银行的财务收支，进行审计监督。</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4.审计机关对国家的事业组织和使用财政资金的其他事业组织的财务收支，进行审计监督。</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5.审计机关对国有企业、国有金融机构和国有资本占控股地位或者主导地位的企业、金融机构的资产、负债、损益以及其他财务收支情况，进行审计监督。</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遇有涉及国家财政金融重大利益情形，为维护国家经济安全，经国务院批准，审计署可以对前款规定以外的金融机构进行专项审计调查或者审计。</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6.审计机关对政府投资和以政府投资为主的建设项目的预算执行情况和决算，对其他关系国家利益和公共利益的重大公共工程项目的资金管理使用和建设运营情况，进行审计监督。</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7.审计机关对国有资源、国有资产，进行审计监督。</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审计机关对政府部门管理的和其他单位受政府委托管理的社会保险基金、全国社会保障基金、社会捐赠资金以及其他公共资金的财务收支，进行审计监督。</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8.审计机关对国际组织和外国政府援助、贷款项目的财务收支，进行审计监督。</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9.根据经批准的审计项目计划安排，审计机关可以对被审计单位贯彻落实国家重大经济社会政策措施情况进行审计监督。</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10.除本法规定的审计事项外，审计机关对其他法律、行政法规规定应当由审计机关进行审计的事项，依照本法和有关法律、行政法规的规定进行审计监督。</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11.审计机关可以对被审计单位依法应当接受审计的事项进行全面审计，也可以对其中的特定事项进行专项审计。</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12.审计机关有权对与国家财政收支有关的特定事项，向有关地方、部门、单位进行专项审计调查，并向本级人民政府和上一级审计机关报告审计调查结果。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13.审计机关履行审计监督职责，发现经济社会运行中存在风险隐患的，应当及时向本级人民政府报告或者向有关主管机关、单位通报。</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14.审计机关根据被审计单位的财政、财务隶属关系或者国有资源、国有资产监督管理关系，确定审计管辖范围。</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审计机关之间对审计管辖范围有争议的，由其共同的上级审计机关确定。</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级审计机关对其审计管辖范围内的审计事项，可以授权下级审计机关进行审计，但本法第十八条至第二十条规定的审计事项不得进行授权；上级审计机关对下级审计机关审计管辖范围内的重大审计事项，可以直接进行审计，但是应当防止不必要的重复审计。</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15.被审计单位应当加强对内部审计工作的领导，按照国家有关规定建立健全内部审计制度。</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审计机关应当对被审计单位的内部审计工作进行业务指导和监督。</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16.社会审计机构审计的单位依法属于被审计单位的，审计机关按照国务院的规定，有权对该社会审计机构出具的相关审计报告进行核查。</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（二）审计机关的权限</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1.审计机关有权要求被审计单位按照审计机关的规定提供财务、会计资料以及与财政收支、财务收支有关的业务、管理等资料，包括电子数据和有关文档。被审计单位不得拒绝、拖延、谎报。</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被审计单位负责人应当对本单位提供资料的及时性、真实性和完整性负责。</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审计机关对取得的电子数据等资料进行综合分析，需要向被审计单位核实有关情况的，被审计单位应当予以配合。</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2.国家政务信息系统和数据共享平台应当按照规定向审计机关开放。</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审计机关通过政务信息系统和数据共享平台取得的电子数据等资料能够满足需要的，不得要求被审计单位重复提供。</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3.审计机关进行审计时，有权检查被审计单位的财务、会计资料以及与财政收支、财务收支有关的业务、管理等资料和资产，有权检查被审计单位信息系统的安全性、可靠性、经济性，被审计单位不得拒绝。</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4.审计机关进行审计时，有权就审计事项的有关问题向有关单位和个人进行调查，并取得有关证明材料。有关单位和个人应当支持、协助审计机关工作，如实向审计机关反映情况，提供有关证明材料。</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审计机关经县级以上人民政府审计机关负责人批准，有权查询被审计单位在金融机构的账户。</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审计机关有证据证明被审计单位违反国家规定将公款转入其他单位、个人在金融机构账户的，经县级以上人民政府审计机关主要负责人批准，有权查询有关单位、个人在金融机构与审计事项相关的存款。</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5.审计机关进行审计时，被审计单位不得转移、隐匿、篡改、毁弃财务、会计资料以及与财政收支、财务收支有关的业务、管理等资料，不得转移、隐匿、故意毁损所持有的违反国家规定取得的资产。</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审计机关对被审计单位违反前款规定的行为，有权予以制止；必要时，经县级以上人民政府审计机关负责人批准，有权封存有关资料和违反国家规定取得的资产；对其中在金融机构的有关存款需要予以冻结的，应当向人民法院提出申请。</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审计机关对被审计单位正在进行的违反国家规定的财政收支、财务收支行为，有权予以制止；制止无效的，经县级以上人民政府审计机关负责人批准，通知财政部门和有关主管机关、单位暂停拨付与违反国家规定的财政收支、财务收支行为直接有关的款项，已经拨付的，暂停使用。</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审计机关采取前两款规定的措施不得影响被审计单位合法的业务活动和生产经营活动。</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审计机关认为被审计单位所执行的上级主管机关、单位有关财政收支、财务收支的规定与法律、行政法规相抵触的，应当建议有关主管机关、单位纠正；有关主管机关、单位不予纠正的，审计机关应当提请有权处理的机关、单位依法处理。</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7.审计机关可以向政府有关部门通报或者向社会公布审计结果。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审计机关通报或者公布审计结果，应当保守国家秘密、工作秘密、商业秘密、个人隐私和个人信息，遵守法律、行政法规和国务院的有关规定。</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8.审计机关履行审计监督职责，可以提请公安、财政、自然资源、生态环境、海关、税务、市场监督管理等机关予以协助。有关机关应当依法予以配合。</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二、审计执法依据</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据《中华人民共和国宪法》、《中华人民共和国国家审计准则》、《中华人民共和国审计法》及其实施条例、《党政主要领导干部和国有企事业单位主要领导人员经济责任审计规定》和其他有关财政收支、财务收支的法律、法规、规章和其他规范性文件以及国家有关方针和政策、会计准则和会计制度、国家和行业的技术标准、预算、计划和合同、专业机构或者专家意见、其他标准等。</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三、承办机构</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局机关各相关岗位。</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四、工作流程</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根据《中华人民共和国审计法》、《中华人民共和国审计法实施条例》及《中华人民共和国国家审计准则》的规定，</w:t>
      </w:r>
      <w:r>
        <w:rPr>
          <w:rFonts w:hint="eastAsia" w:ascii="仿宋_GB2312" w:hAnsi="仿宋_GB2312" w:eastAsia="仿宋_GB2312" w:cs="仿宋_GB2312"/>
          <w:sz w:val="32"/>
          <w:szCs w:val="32"/>
          <w:lang w:eastAsia="zh-CN"/>
        </w:rPr>
        <w:t>阜平县</w:t>
      </w:r>
      <w:r>
        <w:rPr>
          <w:rFonts w:hint="eastAsia" w:ascii="仿宋_GB2312" w:hAnsi="仿宋_GB2312" w:eastAsia="仿宋_GB2312" w:cs="仿宋_GB2312"/>
          <w:sz w:val="32"/>
          <w:szCs w:val="32"/>
        </w:rPr>
        <w:t>审计局审计监督工作程序是：</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（一）根据审计项目计划组成审计组，在实施审计3日前，向被审计单位送达审计通知书。遇有特殊情况，经区政府批准，局机关可以直接持审计通知书实施审计。</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审计组实施审计或者专项审计调查后，应及时提出审计报告。按照局机关规定的程序审批后，以局机关的名义征求被审计单位、被调查单位和拟处罚的有关责任人员的意见。被审计单位等自接到审计报告之日起10日内，将其书面意见送交审计组。在规定期限内，没有提出书面意见的，视同无异议。被审计单位等对征求意见的审计报告有异议的，审计组应当进一步核实，并根据核实情况对审计报告作出必要的修改。审计组应当对采纳被审计单位等意见的情况和原因，或者其未在法定时间内提出书面意见的情况作出书面说明。</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审计组所在部门在向局机关提交审计报告、被审计单位等对审计报告的书面意见和审计决定书等代拟稿前，按照有关规定报送所在审计组、所在股室复核后提出书面复核意见，并将复核修改后的审计报告、审计决定书等审计项目材料连同书面复核意见，报送局审理机构审理。</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（四）审理机构审理后的审计报告、审计决定书连同审理意见书报送局机关负责人。召开审计业务会议审议，形成审计业务会议纪要和审计业务会议决定。</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（五）向上级审计机关或区政府等及时报送专题报告，向被审计单位出具审计报告、审计决定书等。</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五、群众投诉举报的方式、电话，受理条件、受理反馈程序</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（一）群众投诉举报可采取来信、来访等方式</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1.来信、来访地址：</w:t>
      </w:r>
      <w:r>
        <w:rPr>
          <w:rFonts w:hint="eastAsia" w:ascii="仿宋_GB2312" w:hAnsi="仿宋_GB2312" w:eastAsia="仿宋_GB2312" w:cs="仿宋_GB2312"/>
          <w:sz w:val="32"/>
          <w:szCs w:val="32"/>
          <w:lang w:eastAsia="zh-CN"/>
        </w:rPr>
        <w:t>阜平县</w:t>
      </w:r>
      <w:r>
        <w:rPr>
          <w:rFonts w:hint="eastAsia" w:ascii="仿宋_GB2312" w:hAnsi="仿宋_GB2312" w:eastAsia="仿宋_GB2312" w:cs="仿宋_GB2312"/>
          <w:sz w:val="32"/>
          <w:szCs w:val="32"/>
        </w:rPr>
        <w:t>审计局办公室，邮政编码：</w:t>
      </w:r>
      <w:r>
        <w:rPr>
          <w:rFonts w:hint="eastAsia" w:ascii="仿宋_GB2312" w:hAnsi="仿宋_GB2312" w:eastAsia="仿宋_GB2312" w:cs="仿宋_GB2312"/>
          <w:sz w:val="32"/>
          <w:szCs w:val="32"/>
          <w:lang w:val="en-US" w:eastAsia="zh-CN"/>
        </w:rPr>
        <w:t>073200</w:t>
      </w:r>
      <w:r>
        <w:rPr>
          <w:rFonts w:hint="eastAsia" w:ascii="仿宋_GB2312" w:hAnsi="仿宋_GB2312" w:eastAsia="仿宋_GB2312" w:cs="仿宋_GB2312"/>
          <w:sz w:val="32"/>
          <w:szCs w:val="32"/>
        </w:rPr>
        <w:t>。</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2.受理电话：0312-7221331</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（二）受理条件：属于审</w:t>
      </w:r>
      <w:bookmarkStart w:id="0" w:name="_GoBack"/>
      <w:bookmarkEnd w:id="0"/>
      <w:r>
        <w:rPr>
          <w:rFonts w:hint="eastAsia" w:ascii="仿宋_GB2312" w:hAnsi="仿宋_GB2312" w:eastAsia="仿宋_GB2312" w:cs="仿宋_GB2312"/>
          <w:sz w:val="32"/>
          <w:szCs w:val="32"/>
        </w:rPr>
        <w:t>计局审计管辖范围的工作事项。</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kY2JmOGQwYjA3MDM1YzUyOGZmNzI2MWFiOTQ5YTQifQ=="/>
  </w:docVars>
  <w:rsids>
    <w:rsidRoot w:val="00000000"/>
    <w:rsid w:val="73C97A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2023-12-10T04:39:47Z</dcterms:created>
  <dc:creator>LENOVO</dc:creator>
  <cp:lastModifiedBy>WPS_1664608268</cp:lastModifiedBy>
  <dcterms:modified xsi:type="dcterms:W3CDTF">2023-12-10T04:41:44Z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CB19F723BD0C4A87A35CB7D64894688E_12</vt:lpwstr>
  </property>
</Properties>
</file>