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阜平县审计局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我单位坚决贯彻落实《中华人民共和国政府信息公开条例》，在市、县政务公开办的领导下，严格按照政务公开有关要求，不断完善公开制度、拓展公开内容、创新公开形式，取得一定成效。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财务类2条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认真贯彻执行《河北省政府信息公开申请办理规范》，建立登记、审核、办理、答复、归档等制度，推行申请办理流程和答复格式文书标准化，力求答复意见合法适当，全面提升办理工作质量。2023年，共收到政府信息公开申请0件0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我局高度重视政府信息公开工作，不断建立完善政府信息公开机制，加强信息化手段运用，编制信息公开指南，实施动态更新、动态管理，确保各项政府信息公开到位。</w:t>
      </w: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规范开设政务新媒体账号，微信公众号1个，2023年共发布政务信息16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成立了以局长为组长的政务公开工作领导小组，明确了分管领导，单位主要领导每年至少听取一次工作汇报并部署工作；及时调整完善本机构政府信息公开目录、指南，严格落实政府信息公开各项规定；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明确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局办公室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具体承担政务公开工作，配备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相关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工作人员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，本年度按照上级要求开展了2次业务知识培训学习，进一步提高了我单位政务公开工作人员专业素质，夯实了政务公开工作基础。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1800" w:firstLineChars="90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200" w:firstLineChars="1100"/>
              <w:jc w:val="left"/>
              <w:rPr>
                <w:sz w:val="20"/>
                <w:szCs w:val="20"/>
              </w:rPr>
            </w:pPr>
            <w:r>
              <w:rPr>
                <w:rFonts w:hint="eastAsia" w:eastAsia="宋体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kern w:val="2"/>
          <w:sz w:val="24"/>
          <w:szCs w:val="24"/>
          <w:lang w:val="en-US" w:eastAsia="zh-CN" w:bidi="ar-SA"/>
        </w:rPr>
        <w:t>2023年，我局强化组织领导，细化任务目标，明确方法措施，政府信息公开工作初步取得成效，但仍然存在一些问题，政务信息工作人员水平有待进一步提高。2024年，我局将进一步健全和完善政务公开工作机制，不断拓展和深化政府信息公开的内容，加强专业队伍建设，加大运用图文小视频等载体形式的工作力度，促进提升公众对审计工作的认知度和满意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我单位认真贯彻执行国务院办公厅《政府信息公开信息处理费管理办法》，本年度未收取信息处理费。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2F377633"/>
    <w:rsid w:val="2F7A014A"/>
    <w:rsid w:val="31E629DE"/>
    <w:rsid w:val="3D490691"/>
    <w:rsid w:val="5EE0ADFD"/>
    <w:rsid w:val="5FFC63EF"/>
    <w:rsid w:val="6FFE8783"/>
    <w:rsid w:val="7F5E1833"/>
    <w:rsid w:val="7FF5B7CB"/>
    <w:rsid w:val="A7CFB1EF"/>
    <w:rsid w:val="A95D183E"/>
    <w:rsid w:val="BDFF961A"/>
    <w:rsid w:val="CEFB666B"/>
    <w:rsid w:val="D6B41EE6"/>
    <w:rsid w:val="DAFF96E9"/>
    <w:rsid w:val="EF7FA8D3"/>
    <w:rsid w:val="F1BED5AF"/>
    <w:rsid w:val="F3BF6441"/>
    <w:rsid w:val="F5FF8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2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2023-01-13T09:57:00Z</dcterms:created>
  <dc:creator>冯崇</dc:creator>
  <cp:lastModifiedBy>work</cp:lastModifiedBy>
  <dcterms:modified xsi:type="dcterms:W3CDTF">2024-01-23T14:33:43Z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