
<file path=[Content_Types].xml><?xml version="1.0" encoding="utf-8"?>
<Types xmlns="http://schemas.openxmlformats.org/package/2006/content-types">
  <Default Extension="xml" ContentType="application/xml"/>
  <Default Extension="bmp" ContentType="image/bmp"/>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even"/>
          <w:pgSz w:w="11906" w:h="16838"/>
          <w:pgMar w:top="0" w:right="0" w:bottom="0" w:left="0" w:header="851" w:footer="992" w:gutter="0"/>
          <w:cols w:space="425" w:num="1"/>
          <w:titlePg/>
          <w:docGrid w:type="lines" w:linePitch="312" w:charSpace="0"/>
        </w:sectPr>
      </w:pPr>
      <w:r>
        <mc:AlternateContent>
          <mc:Choice Requires="wps">
            <w:drawing>
              <wp:anchor distT="0" distB="0" distL="114300" distR="114300" simplePos="0" relativeHeight="251664384" behindDoc="0" locked="0" layoutInCell="1" allowOverlap="1">
                <wp:simplePos x="0" y="0"/>
                <wp:positionH relativeFrom="column">
                  <wp:posOffset>1349375</wp:posOffset>
                </wp:positionH>
                <wp:positionV relativeFrom="paragraph">
                  <wp:posOffset>8808085</wp:posOffset>
                </wp:positionV>
                <wp:extent cx="5132705" cy="101536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5132705" cy="1015365"/>
                        </a:xfrm>
                        <a:prstGeom prst="rect">
                          <a:avLst/>
                        </a:prstGeom>
                        <a:noFill/>
                        <a:ln>
                          <a:noFill/>
                        </a:ln>
                      </wps:spPr>
                      <wps:txbx>
                        <w:txbxContent>
                          <w:p>
                            <w:pPr>
                              <w:jc w:val="center"/>
                              <w:rPr>
                                <w:rFonts w:ascii="楷体_GB2312" w:hAnsi="楷体_GB2312" w:eastAsia="楷体_GB2312" w:cs="楷体_GB2312"/>
                                <w:color w:val="000000"/>
                                <w:kern w:val="0"/>
                                <w:sz w:val="44"/>
                                <w:szCs w:val="44"/>
                              </w:rPr>
                            </w:pPr>
                            <w:r>
                              <w:rPr>
                                <w:rFonts w:hint="eastAsia" w:ascii="楷体_GB2312" w:hAnsi="楷体_GB2312" w:eastAsia="楷体_GB2312" w:cs="楷体_GB2312"/>
                                <w:color w:val="000000"/>
                                <w:kern w:val="0"/>
                                <w:sz w:val="44"/>
                                <w:szCs w:val="44"/>
                              </w:rPr>
                              <w:t>二〇二〇年</w:t>
                            </w:r>
                            <w:r>
                              <w:rPr>
                                <w:rFonts w:hint="eastAsia" w:ascii="楷体_GB2312" w:hAnsi="楷体_GB2312" w:eastAsia="楷体_GB2312" w:cs="楷体_GB2312"/>
                                <w:color w:val="000000"/>
                                <w:kern w:val="0"/>
                                <w:sz w:val="44"/>
                                <w:szCs w:val="44"/>
                                <w:lang w:eastAsia="zh-CN"/>
                              </w:rPr>
                              <w:t>九</w:t>
                            </w:r>
                            <w:r>
                              <w:rPr>
                                <w:rFonts w:hint="eastAsia" w:ascii="楷体_GB2312" w:hAnsi="楷体_GB2312" w:eastAsia="楷体_GB2312" w:cs="楷体_GB2312"/>
                                <w:color w:val="000000"/>
                                <w:kern w:val="0"/>
                                <w:sz w:val="44"/>
                                <w:szCs w:val="44"/>
                              </w:rPr>
                              <w:t>月</w:t>
                            </w:r>
                          </w:p>
                        </w:txbxContent>
                      </wps:txbx>
                      <wps:bodyPr upright="1">
                        <a:spAutoFit/>
                      </wps:bodyPr>
                    </wps:wsp>
                  </a:graphicData>
                </a:graphic>
              </wp:anchor>
            </w:drawing>
          </mc:Choice>
          <mc:Fallback>
            <w:pict>
              <v:shape id="_x0000_s1026" o:spid="_x0000_s1026" o:spt="202" type="#_x0000_t202" style="position:absolute;left:0pt;margin-left:106.25pt;margin-top:693.55pt;height:79.95pt;width:404.15pt;z-index:251664384;mso-width-relative:page;mso-height-relative:page;" filled="f" stroked="f" coordsize="21600,21600" o:gfxdata="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KL2WSzZAAAADgEAAA8AAAAAAAAAAQAgAAAAIgAAAGRycy9kb3ducmV2LnhtbFBLAQIU&#10;ABQAAAAIAIdO4kBjjE5+uQEAAGsDAAAOAAAAAAAAAAEAIAAAACgBAABkcnMvZTJvRG9jLnhtbFBL&#10;BQYAAAAABgAGAFkBAABTBQAAAAA=&#10;">
                <v:fill on="f" focussize="0,0"/>
                <v:stroke on="f"/>
                <v:imagedata o:title=""/>
                <o:lock v:ext="edit" aspectratio="f"/>
                <v:textbox style="mso-fit-shape-to-text:t;">
                  <w:txbxContent>
                    <w:p>
                      <w:pPr>
                        <w:jc w:val="center"/>
                        <w:rPr>
                          <w:rFonts w:ascii="楷体_GB2312" w:hAnsi="楷体_GB2312" w:eastAsia="楷体_GB2312" w:cs="楷体_GB2312"/>
                          <w:color w:val="000000"/>
                          <w:kern w:val="0"/>
                          <w:sz w:val="44"/>
                          <w:szCs w:val="44"/>
                        </w:rPr>
                      </w:pPr>
                      <w:r>
                        <w:rPr>
                          <w:rFonts w:hint="eastAsia" w:ascii="楷体_GB2312" w:hAnsi="楷体_GB2312" w:eastAsia="楷体_GB2312" w:cs="楷体_GB2312"/>
                          <w:color w:val="000000"/>
                          <w:kern w:val="0"/>
                          <w:sz w:val="44"/>
                          <w:szCs w:val="44"/>
                        </w:rPr>
                        <w:t>二〇二〇年</w:t>
                      </w:r>
                      <w:r>
                        <w:rPr>
                          <w:rFonts w:hint="eastAsia" w:ascii="楷体_GB2312" w:hAnsi="楷体_GB2312" w:eastAsia="楷体_GB2312" w:cs="楷体_GB2312"/>
                          <w:color w:val="000000"/>
                          <w:kern w:val="0"/>
                          <w:sz w:val="44"/>
                          <w:szCs w:val="44"/>
                          <w:lang w:eastAsia="zh-CN"/>
                        </w:rPr>
                        <w:t>九</w:t>
                      </w:r>
                      <w:r>
                        <w:rPr>
                          <w:rFonts w:hint="eastAsia" w:ascii="楷体_GB2312" w:hAnsi="楷体_GB2312" w:eastAsia="楷体_GB2312" w:cs="楷体_GB2312"/>
                          <w:color w:val="000000"/>
                          <w:kern w:val="0"/>
                          <w:sz w:val="44"/>
                          <w:szCs w:val="44"/>
                        </w:rPr>
                        <w:t>月</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679450</wp:posOffset>
                </wp:positionH>
                <wp:positionV relativeFrom="paragraph">
                  <wp:posOffset>2952115</wp:posOffset>
                </wp:positionV>
                <wp:extent cx="1548765" cy="1548765"/>
                <wp:effectExtent l="0" t="0" r="13335" b="13335"/>
                <wp:wrapNone/>
                <wp:docPr id="5" name="椭圆 8"/>
                <wp:cNvGraphicFramePr/>
                <a:graphic xmlns:a="http://schemas.openxmlformats.org/drawingml/2006/main">
                  <a:graphicData uri="http://schemas.microsoft.com/office/word/2010/wordprocessingShape">
                    <wps:wsp>
                      <wps:cNvSpPr/>
                      <wps:spPr>
                        <a:xfrm>
                          <a:off x="0" y="0"/>
                          <a:ext cx="1548765" cy="1548765"/>
                        </a:xfrm>
                        <a:prstGeom prst="ellipse">
                          <a:avLst/>
                        </a:prstGeom>
                        <a:solidFill>
                          <a:srgbClr val="FFFFFF"/>
                        </a:solidFill>
                        <a:ln w="12700">
                          <a:noFill/>
                        </a:ln>
                      </wps:spPr>
                      <wps:txbx>
                        <w:txbxContent>
                          <w:p>
                            <w:pPr>
                              <w:jc w:val="center"/>
                            </w:pPr>
                          </w:p>
                        </w:txbxContent>
                      </wps:txbx>
                      <wps:bodyPr anchor="ctr" anchorCtr="0" upright="1"/>
                    </wps:wsp>
                  </a:graphicData>
                </a:graphic>
              </wp:anchor>
            </w:drawing>
          </mc:Choice>
          <mc:Fallback>
            <w:pict>
              <v:shape id="椭圆 8" o:spid="_x0000_s1026" o:spt="3" type="#_x0000_t3" style="position:absolute;left:0pt;margin-left:53.5pt;margin-top:232.45pt;height:121.95pt;width:121.95pt;z-index:251661312;v-text-anchor:middle;mso-width-relative:page;mso-height-relative:page;" fillcolor="#FFFFFF" filled="t" stroked="f" coordsize="21600,21600" o:gfxdata="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UesZGNoAAAALAQAADwAAAAAAAAABACAAAAAiAAAA&#10;ZHJzL2Rvd25yZXYueG1sUEsBAhQAFAAAAAgAh07iQBBg6DzMAQAAkwMAAA4AAAAAAAAAAQAgAAAA&#10;KQEAAGRycy9lMm9Eb2MueG1sUEsFBgAAAAAGAAYAWQEAAGcFAAAAAA==&#10;">
                <v:fill on="t" focussize="0,0"/>
                <v:stroke on="f" weight="1pt"/>
                <v:imagedata o:title=""/>
                <o:lock v:ext="edit" aspectratio="f"/>
                <v:textbox>
                  <w:txbxContent>
                    <w:p>
                      <w:pPr>
                        <w:jc w:val="center"/>
                      </w:pP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426720</wp:posOffset>
                </wp:positionH>
                <wp:positionV relativeFrom="paragraph">
                  <wp:posOffset>3260725</wp:posOffset>
                </wp:positionV>
                <wp:extent cx="2040255" cy="883920"/>
                <wp:effectExtent l="0" t="0" r="0" b="0"/>
                <wp:wrapNone/>
                <wp:docPr id="12" name="矩形 14"/>
                <wp:cNvGraphicFramePr/>
                <a:graphic xmlns:a="http://schemas.openxmlformats.org/drawingml/2006/main">
                  <a:graphicData uri="http://schemas.microsoft.com/office/word/2010/wordprocessingShape">
                    <wps:wsp>
                      <wps:cNvSpPr/>
                      <wps:spPr>
                        <a:xfrm>
                          <a:off x="0" y="0"/>
                          <a:ext cx="2040255" cy="883920"/>
                        </a:xfrm>
                        <a:prstGeom prst="rect">
                          <a:avLst/>
                        </a:prstGeom>
                        <a:noFill/>
                        <a:ln>
                          <a:noFill/>
                        </a:ln>
                      </wps:spPr>
                      <wps:txbx>
                        <w:txbxContent>
                          <w:p>
                            <w:pPr>
                              <w:spacing w:line="360" w:lineRule="auto"/>
                              <w:jc w:val="center"/>
                              <w:rPr>
                                <w:kern w:val="0"/>
                                <w:sz w:val="28"/>
                                <w:szCs w:val="28"/>
                              </w:rPr>
                            </w:pPr>
                            <w:r>
                              <w:rPr>
                                <w:rFonts w:ascii="Yu Gothic UI Semibold" w:hAnsi="Yu Gothic UI Semibold" w:eastAsia="宋体"/>
                                <w:color w:val="FFFFFF"/>
                                <w:kern w:val="24"/>
                                <w:sz w:val="72"/>
                                <w:szCs w:val="72"/>
                              </w:rPr>
                              <w:t>2019</w:t>
                            </w:r>
                          </w:p>
                        </w:txbxContent>
                      </wps:txbx>
                      <wps:bodyPr upright="1">
                        <a:spAutoFit/>
                      </wps:bodyPr>
                    </wps:wsp>
                  </a:graphicData>
                </a:graphic>
              </wp:anchor>
            </w:drawing>
          </mc:Choice>
          <mc:Fallback>
            <w:pict>
              <v:rect id="矩形 14" o:spid="_x0000_s1026" o:spt="1" style="position:absolute;left:0pt;margin-left:33.6pt;margin-top:256.75pt;height:69.6pt;width:160.65pt;z-index:251666432;mso-width-relative:page;mso-height-relative:page;" filled="f" stroked="f" coordsize="21600,21600" o:gfxdata="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GpV&#10;qbnZAAAACgEAAA8AAAAAAAAAAQAgAAAAIgAAAGRycy9kb3ducmV2LnhtbFBLAQIUABQAAAAIAIdO&#10;4kAE7FKEsAEAAF0DAAAOAAAAAAAAAAEAIAAAACgBAABkcnMvZTJvRG9jLnhtbFBLBQYAAAAABgAG&#10;AFkBAABKBQAAAAA=&#10;">
                <v:fill on="f" focussize="0,0"/>
                <v:stroke on="f"/>
                <v:imagedata o:title=""/>
                <o:lock v:ext="edit" aspectratio="f"/>
                <v:textbox style="mso-fit-shape-to-text:t;">
                  <w:txbxContent>
                    <w:p>
                      <w:pPr>
                        <w:spacing w:line="360" w:lineRule="auto"/>
                        <w:jc w:val="center"/>
                        <w:rPr>
                          <w:kern w:val="0"/>
                          <w:sz w:val="28"/>
                          <w:szCs w:val="28"/>
                        </w:rPr>
                      </w:pPr>
                      <w:r>
                        <w:rPr>
                          <w:rFonts w:ascii="Yu Gothic UI Semibold" w:hAnsi="Yu Gothic UI Semibold" w:eastAsia="宋体"/>
                          <w:color w:val="FFFFFF"/>
                          <w:kern w:val="24"/>
                          <w:sz w:val="72"/>
                          <w:szCs w:val="72"/>
                        </w:rPr>
                        <w:t>2019</w:t>
                      </w:r>
                    </w:p>
                  </w:txbxContent>
                </v:textbox>
              </v:rect>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789940</wp:posOffset>
                </wp:positionH>
                <wp:positionV relativeFrom="paragraph">
                  <wp:posOffset>3082925</wp:posOffset>
                </wp:positionV>
                <wp:extent cx="1313815" cy="1313815"/>
                <wp:effectExtent l="0" t="0" r="635" b="635"/>
                <wp:wrapNone/>
                <wp:docPr id="11" name="椭圆 9"/>
                <wp:cNvGraphicFramePr/>
                <a:graphic xmlns:a="http://schemas.openxmlformats.org/drawingml/2006/main">
                  <a:graphicData uri="http://schemas.microsoft.com/office/word/2010/wordprocessingShape">
                    <wps:wsp>
                      <wps:cNvSpPr/>
                      <wps:spPr>
                        <a:xfrm>
                          <a:off x="0" y="0"/>
                          <a:ext cx="1313815" cy="1313815"/>
                        </a:xfrm>
                        <a:prstGeom prst="ellipse">
                          <a:avLst/>
                        </a:prstGeom>
                        <a:solidFill>
                          <a:srgbClr val="1F2959"/>
                        </a:solidFill>
                        <a:ln w="12700">
                          <a:noFill/>
                        </a:ln>
                      </wps:spPr>
                      <wps:txbx>
                        <w:txbxContent>
                          <w:p>
                            <w:pPr>
                              <w:jc w:val="center"/>
                            </w:pPr>
                          </w:p>
                        </w:txbxContent>
                      </wps:txbx>
                      <wps:bodyPr anchor="ctr" anchorCtr="0" upright="1"/>
                    </wps:wsp>
                  </a:graphicData>
                </a:graphic>
              </wp:anchor>
            </w:drawing>
          </mc:Choice>
          <mc:Fallback>
            <w:pict>
              <v:shape id="椭圆 9" o:spid="_x0000_s1026" o:spt="3" type="#_x0000_t3" style="position:absolute;left:0pt;margin-left:62.2pt;margin-top:242.75pt;height:103.45pt;width:103.45pt;z-index:251665408;v-text-anchor:middle;mso-width-relative:page;mso-height-relative:page;" fillcolor="#1F2959" filled="t" stroked="f" coordsize="21600,21600" o:gfxdata="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ec/fE2wAAAAsBAAAPAAAAAAAAAAEAIAAAACIA&#10;AABkcnMvZG93bnJldi54bWxQSwECFAAUAAAACACHTuJA5n2pRM0BAACUAwAADgAAAAAAAAABACAA&#10;AAAqAQAAZHJzL2Uyb0RvYy54bWxQSwUGAAAAAAYABgBZAQAAaQUAAAAA&#10;">
                <v:fill on="t" focussize="0,0"/>
                <v:stroke on="f" weight="1pt"/>
                <v:imagedata o:title=""/>
                <o:lock v:ext="edit" aspectratio="f"/>
                <v:textbox>
                  <w:txbxContent>
                    <w:p>
                      <w:pPr>
                        <w:jc w:val="center"/>
                      </w:pPr>
                    </w:p>
                  </w:txbxContent>
                </v:textbox>
              </v:shape>
            </w:pict>
          </mc:Fallback>
        </mc:AlternateContent>
      </w:r>
      <w:r>
        <mc:AlternateContent>
          <mc:Choice Requires="wpg">
            <w:drawing>
              <wp:anchor distT="0" distB="0" distL="114300" distR="114300" simplePos="0" relativeHeight="251662336" behindDoc="0" locked="0" layoutInCell="1" allowOverlap="1">
                <wp:simplePos x="0" y="0"/>
                <wp:positionH relativeFrom="column">
                  <wp:posOffset>15875</wp:posOffset>
                </wp:positionH>
                <wp:positionV relativeFrom="paragraph">
                  <wp:posOffset>10435590</wp:posOffset>
                </wp:positionV>
                <wp:extent cx="7559675" cy="272415"/>
                <wp:effectExtent l="0" t="0" r="0" b="0"/>
                <wp:wrapNone/>
                <wp:docPr id="8" name="组合 13"/>
                <wp:cNvGraphicFramePr/>
                <a:graphic xmlns:a="http://schemas.openxmlformats.org/drawingml/2006/main">
                  <a:graphicData uri="http://schemas.microsoft.com/office/word/2010/wordprocessingGroup">
                    <wpg:wgp>
                      <wpg:cNvGrpSpPr/>
                      <wpg:grpSpPr>
                        <a:xfrm>
                          <a:off x="0" y="0"/>
                          <a:ext cx="7559675" cy="272415"/>
                          <a:chOff x="1483" y="16692"/>
                          <a:chExt cx="11905" cy="429203"/>
                        </a:xfrm>
                      </wpg:grpSpPr>
                      <wps:wsp>
                        <wps:cNvPr id="6" name="矩形 6"/>
                        <wps:cNvSpPr/>
                        <wps:spPr>
                          <a:xfrm>
                            <a:off x="1483" y="16692"/>
                            <a:ext cx="1125" cy="428"/>
                          </a:xfrm>
                          <a:prstGeom prst="rect">
                            <a:avLst/>
                          </a:prstGeom>
                          <a:solidFill>
                            <a:srgbClr val="FDBC11"/>
                          </a:solidFill>
                          <a:ln w="12700">
                            <a:noFill/>
                          </a:ln>
                        </wps:spPr>
                        <wps:bodyPr anchor="ctr" anchorCtr="0" upright="1"/>
                      </wps:wsp>
                      <wps:wsp>
                        <wps:cNvPr id="7" name="矩形 7"/>
                        <wps:cNvSpPr/>
                        <wps:spPr>
                          <a:xfrm>
                            <a:off x="2608" y="16693"/>
                            <a:ext cx="10780" cy="428"/>
                          </a:xfrm>
                          <a:prstGeom prst="rect">
                            <a:avLst/>
                          </a:prstGeom>
                          <a:solidFill>
                            <a:srgbClr val="1F2959"/>
                          </a:solidFill>
                          <a:ln w="12700">
                            <a:noFill/>
                          </a:ln>
                        </wps:spPr>
                        <wps:bodyPr anchor="ctr" anchorCtr="0" upright="1"/>
                      </wps:wsp>
                    </wpg:wgp>
                  </a:graphicData>
                </a:graphic>
              </wp:anchor>
            </w:drawing>
          </mc:Choice>
          <mc:Fallback>
            <w:pict>
              <v:group id="组合 13" o:spid="_x0000_s1026" o:spt="203" style="position:absolute;left:0pt;margin-left:1.25pt;margin-top:821.7pt;height:21.45pt;width:595.25pt;z-index:251662336;mso-width-relative:page;mso-height-relative:page;" coordorigin="1483,16692" coordsize="11905,429203" o:gfxdata="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01yfJdoAAAAMAQAADwAAAAAAAAABACAAAAAiAAAAZHJzL2Rvd25yZXYueG1s&#10;UEsBAhQAFAAAAAgAh07iQLVMhI9oAgAAYgYAAA4AAAAAAAAAAQAgAAAAKQEAAGRycy9lMm9Eb2Mu&#10;eG1sUEsFBgAAAAAGAAYAWQEAAAMGAAAAAA==&#10;">
                <o:lock v:ext="edit" aspectratio="f"/>
                <v:rect id="_x0000_s1026" o:spid="_x0000_s1026" o:spt="1" style="position:absolute;left:1483;top:16692;height:428;width:1125;v-text-anchor:middle;" fillcolor="#FDBC11" filled="t" stroked="f" coordsize="21600,21600" o:gfxdata="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bf6Vq8AAAA&#10;2gAAAA8AAAAAAAAAAQAgAAAAIgAAAGRycy9kb3ducmV2LnhtbFBLAQIUABQAAAAIAIdO4kAzLwWe&#10;OwAAADkAAAAQAAAAAAAAAAEAIAAAAAsBAABkcnMvc2hhcGV4bWwueG1sUEsFBgAAAAAGAAYAWwEA&#10;ALUDAAAAAA==&#10;">
                  <v:fill on="t" focussize="0,0"/>
                  <v:stroke on="f" weight="1pt"/>
                  <v:imagedata o:title=""/>
                  <o:lock v:ext="edit" aspectratio="f"/>
                </v:rect>
                <v:rect id="_x0000_s1026" o:spid="_x0000_s1026" o:spt="1" style="position:absolute;left:2608;top:16693;height:428;width:10780;v-text-anchor:middle;" fillcolor="#1F2959" filled="t" stroked="f" coordsize="21600,21600" o:gfxdata="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jIUwugAAANoA&#10;AAAPAAAAAAAAAAEAIAAAACIAAABkcnMvZG93bnJldi54bWxQSwECFAAUAAAACACHTuJAMy8FnjsA&#10;AAA5AAAAEAAAAAAAAAABACAAAAAJAQAAZHJzL3NoYXBleG1sLnhtbFBLBQYAAAAABgAGAFsBAACz&#10;AwAAAAA=&#10;">
                  <v:fill on="t" focussize="0,0"/>
                  <v:stroke on="f" weight="1pt"/>
                  <v:imagedata o:title=""/>
                  <o:lock v:ext="edit" aspectratio="f"/>
                </v:rect>
              </v:group>
            </w:pict>
          </mc:Fallback>
        </mc:AlternateContent>
      </w:r>
      <w:r>
        <mc:AlternateContent>
          <mc:Choice Requires="wpg">
            <w:drawing>
              <wp:anchor distT="0" distB="0" distL="114300" distR="114300" simplePos="0" relativeHeight="251659264" behindDoc="1" locked="0" layoutInCell="1" allowOverlap="1">
                <wp:simplePos x="0" y="0"/>
                <wp:positionH relativeFrom="column">
                  <wp:posOffset>-31750</wp:posOffset>
                </wp:positionH>
                <wp:positionV relativeFrom="paragraph">
                  <wp:posOffset>-42545</wp:posOffset>
                </wp:positionV>
                <wp:extent cx="7623175" cy="883920"/>
                <wp:effectExtent l="0" t="0" r="0" b="0"/>
                <wp:wrapNone/>
                <wp:docPr id="3" name="组合 16"/>
                <wp:cNvGraphicFramePr/>
                <a:graphic xmlns:a="http://schemas.openxmlformats.org/drawingml/2006/main">
                  <a:graphicData uri="http://schemas.microsoft.com/office/word/2010/wordprocessingGroup">
                    <wpg:wgp>
                      <wpg:cNvGrpSpPr/>
                      <wpg:grpSpPr>
                        <a:xfrm>
                          <a:off x="0" y="0"/>
                          <a:ext cx="7623175" cy="883920"/>
                          <a:chOff x="13622" y="-66719"/>
                          <a:chExt cx="12005" cy="1392046"/>
                        </a:xfrm>
                      </wpg:grpSpPr>
                      <wps:wsp>
                        <wps:cNvPr id="1" name="矩形 5"/>
                        <wps:cNvSpPr/>
                        <wps:spPr>
                          <a:xfrm>
                            <a:off x="13622" y="283"/>
                            <a:ext cx="12005" cy="6170"/>
                          </a:xfrm>
                          <a:prstGeom prst="rect">
                            <a:avLst/>
                          </a:prstGeom>
                          <a:solidFill>
                            <a:srgbClr val="FDBC11"/>
                          </a:solidFill>
                          <a:ln w="12700">
                            <a:noFill/>
                          </a:ln>
                        </wps:spPr>
                        <wps:bodyPr anchor="ctr" anchorCtr="0" upright="1"/>
                      </wps:wsp>
                      <wps:wsp>
                        <wps:cNvPr id="2" name="文本框 18"/>
                        <wps:cNvSpPr txBox="1"/>
                        <wps:spPr>
                          <a:xfrm>
                            <a:off x="17229" y="-66719"/>
                            <a:ext cx="8083" cy="1392046"/>
                          </a:xfrm>
                          <a:prstGeom prst="rect">
                            <a:avLst/>
                          </a:prstGeom>
                          <a:noFill/>
                          <a:ln>
                            <a:noFill/>
                          </a:ln>
                        </wps:spPr>
                        <wps:txbx>
                          <w:txbxContent>
                            <w:p>
                              <w:pPr>
                                <w:jc w:val="left"/>
                                <w:rPr>
                                  <w:color w:val="000000"/>
                                  <w:kern w:val="0"/>
                                  <w:sz w:val="92"/>
                                  <w:szCs w:val="92"/>
                                </w:rPr>
                              </w:pPr>
                              <w:r>
                                <w:rPr>
                                  <w:rFonts w:hint="eastAsia" w:ascii="思源黑体 HW Bold" w:hAnsi="思源黑体 HW Bold" w:eastAsia="思源黑体 HW Bold"/>
                                  <w:color w:val="000000"/>
                                  <w:kern w:val="24"/>
                                  <w:sz w:val="92"/>
                                  <w:szCs w:val="92"/>
                                </w:rPr>
                                <w:t>部门决算公开文本</w:t>
                              </w:r>
                            </w:p>
                          </w:txbxContent>
                        </wps:txbx>
                        <wps:bodyPr upright="1">
                          <a:spAutoFit/>
                        </wps:bodyPr>
                      </wps:wsp>
                    </wpg:wgp>
                  </a:graphicData>
                </a:graphic>
              </wp:anchor>
            </w:drawing>
          </mc:Choice>
          <mc:Fallback>
            <w:pict>
              <v:group id="组合 16" o:spid="_x0000_s1026" o:spt="203" style="position:absolute;left:0pt;margin-left:-2.5pt;margin-top:-3.35pt;height:69.6pt;width:600.25pt;z-index:-251657216;mso-width-relative:page;mso-height-relative:page;" coordorigin="13622,-66719" coordsize="12005,1392046" o:gfxdata="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AdqLYM2gAAAAoBAAAPAAAAAAAAAAEAIAAAACIAAABkcnMvZG93bnJldi54&#10;bWxQSwECFAAUAAAACACHTuJAk0kQq6MCAABQBgAADgAAAAAAAAABACAAAAApAQAAZHJzL2Uyb0Rv&#10;Yy54bWxQSwUGAAAAAAYABgBZAQAAPgYAAAAA&#10;">
                <o:lock v:ext="edit" aspectratio="f"/>
                <v:rect id="矩形 5" o:spid="_x0000_s1026" o:spt="1" style="position:absolute;left:13622;top:283;height:6170;width:12005;v-text-anchor:middle;" fillcolor="#FDBC11" filled="t" stroked="f" coordsize="21600,21600" o:gfxdata="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k2cS65AAAA2gAA&#10;AA8AAAAAAAAAAQAgAAAAIgAAAGRycy9kb3ducmV2LnhtbFBLAQIUABQAAAAIAIdO4kAzLwWeOwAA&#10;ADkAAAAQAAAAAAAAAAEAIAAAAAgBAABkcnMvc2hhcGV4bWwueG1sUEsFBgAAAAAGAAYAWwEAALID&#10;AAAAAA==&#10;">
                  <v:fill on="t" focussize="0,0"/>
                  <v:stroke on="f" weight="1pt"/>
                  <v:imagedata o:title=""/>
                  <o:lock v:ext="edit" aspectratio="f"/>
                </v:rect>
                <v:shape id="文本框 18" o:spid="_x0000_s1026" o:spt="202" type="#_x0000_t202" style="position:absolute;left:17229;top:-66719;height:1392046;width:8083;" filled="f" stroked="f" coordsize="21600,21600" o:gfxdata="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hXmougAAANoA&#10;AAAPAAAAAAAAAAEAIAAAACIAAABkcnMvZG93bnJldi54bWxQSwECFAAUAAAACACHTuJAMy8FnjsA&#10;AAA5AAAAEAAAAAAAAAABACAAAAAJAQAAZHJzL3NoYXBleG1sLnhtbFBLBQYAAAAABgAGAFsBAACz&#10;AwAAAAA=&#10;">
                  <v:fill on="f" focussize="0,0"/>
                  <v:stroke on="f"/>
                  <v:imagedata o:title=""/>
                  <o:lock v:ext="edit" aspectratio="f"/>
                  <v:textbox style="mso-fit-shape-to-text:t;">
                    <w:txbxContent>
                      <w:p>
                        <w:pPr>
                          <w:jc w:val="left"/>
                          <w:rPr>
                            <w:color w:val="000000"/>
                            <w:kern w:val="0"/>
                            <w:sz w:val="92"/>
                            <w:szCs w:val="92"/>
                          </w:rPr>
                        </w:pPr>
                        <w:r>
                          <w:rPr>
                            <w:rFonts w:hint="eastAsia" w:ascii="思源黑体 HW Bold" w:hAnsi="思源黑体 HW Bold" w:eastAsia="思源黑体 HW Bold"/>
                            <w:color w:val="000000"/>
                            <w:kern w:val="24"/>
                            <w:sz w:val="92"/>
                            <w:szCs w:val="92"/>
                          </w:rPr>
                          <w:t>部门决算公开文本</w:t>
                        </w:r>
                      </w:p>
                    </w:txbxContent>
                  </v:textbox>
                </v:shape>
              </v:group>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2346325</wp:posOffset>
                </wp:positionH>
                <wp:positionV relativeFrom="paragraph">
                  <wp:posOffset>3639820</wp:posOffset>
                </wp:positionV>
                <wp:extent cx="4313555" cy="396875"/>
                <wp:effectExtent l="0" t="0" r="0" b="0"/>
                <wp:wrapNone/>
                <wp:docPr id="9" name="矩形 11"/>
                <wp:cNvGraphicFramePr/>
                <a:graphic xmlns:a="http://schemas.openxmlformats.org/drawingml/2006/main">
                  <a:graphicData uri="http://schemas.microsoft.com/office/word/2010/wordprocessingShape">
                    <wps:wsp>
                      <wps:cNvSpPr/>
                      <wps:spPr>
                        <a:xfrm>
                          <a:off x="0" y="0"/>
                          <a:ext cx="4313555" cy="396875"/>
                        </a:xfrm>
                        <a:prstGeom prst="rect">
                          <a:avLst/>
                        </a:prstGeom>
                        <a:noFill/>
                        <a:ln>
                          <a:noFill/>
                        </a:ln>
                      </wps:spPr>
                      <wps:txbx>
                        <w:txbxContent>
                          <w:p/>
                        </w:txbxContent>
                      </wps:txbx>
                      <wps:bodyPr wrap="none" upright="1">
                        <a:spAutoFit/>
                      </wps:bodyPr>
                    </wps:wsp>
                  </a:graphicData>
                </a:graphic>
              </wp:anchor>
            </w:drawing>
          </mc:Choice>
          <mc:Fallback>
            <w:pict>
              <v:rect id="矩形 11" o:spid="_x0000_s1026" o:spt="1" style="position:absolute;left:0pt;margin-left:184.75pt;margin-top:286.6pt;height:31.25pt;width:339.65pt;mso-wrap-style:none;z-index:251663360;mso-width-relative:page;mso-height-relative:page;" filled="f" stroked="f" coordsize="21600,21600" o:gfxdata="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WZBfR2wAAAAwBAAAPAAAAAAAAAAEAIAAAACIAAABkcnMvZG93bnJldi54bWxQSwEC&#10;FAAUAAAACACHTuJAsGbtX7gBAABoAwAADgAAAAAAAAABACAAAAAqAQAAZHJzL2Uyb0RvYy54bWxQ&#10;SwUGAAAAAAYABgBZAQAAVAUAAAAA&#10;">
                <v:fill on="f" focussize="0,0"/>
                <v:stroke on="f"/>
                <v:imagedata o:title=""/>
                <o:lock v:ext="edit" aspectratio="f"/>
                <v:textbox style="mso-fit-shape-to-text:t;">
                  <w:txbxContent>
                    <w:p/>
                  </w:txbxContent>
                </v:textbox>
              </v:rect>
            </w:pict>
          </mc:Fallback>
        </mc:AlternateContent>
      </w:r>
    </w:p>
    <w:p/>
    <w:p>
      <w:pPr>
        <w:jc w:val="center"/>
        <w:rPr>
          <w:rFonts w:ascii="黑体" w:hAnsi="黑体" w:eastAsia="黑体" w:cs="黑体"/>
          <w:sz w:val="56"/>
          <w:szCs w:val="72"/>
        </w:rPr>
      </w:pPr>
    </w:p>
    <w:p>
      <w:pPr>
        <w:jc w:val="center"/>
        <w:rPr>
          <w:rFonts w:ascii="黑体" w:hAnsi="黑体" w:eastAsia="黑体" w:cs="黑体"/>
          <w:sz w:val="56"/>
          <w:szCs w:val="72"/>
        </w:rPr>
      </w:pPr>
    </w:p>
    <w:p>
      <w:pPr>
        <w:rPr>
          <w:rFonts w:ascii="黑体" w:hAnsi="Times New Roman" w:eastAsia="黑体"/>
          <w:sz w:val="48"/>
          <w:szCs w:val="48"/>
        </w:rPr>
      </w:pPr>
      <w:r>
        <w:rPr>
          <w:rFonts w:ascii="黑体" w:hAnsi="Times New Roman" w:eastAsia="黑体"/>
          <w:sz w:val="48"/>
          <w:szCs w:val="48"/>
        </w:rPr>
        <w:br w:type="page"/>
      </w:r>
    </w:p>
    <w:p>
      <w:pPr>
        <w:tabs>
          <w:tab w:val="left" w:pos="2728"/>
        </w:tabs>
        <w:rPr>
          <w:rFonts w:ascii="黑体" w:hAnsi="Times New Roman" w:eastAsia="黑体"/>
          <w:sz w:val="48"/>
          <w:szCs w:val="48"/>
        </w:rPr>
      </w:pPr>
      <w:r>
        <w:rPr>
          <w:rFonts w:ascii="黑体" w:hAnsi="Times New Roman" w:eastAsia="黑体"/>
          <w:sz w:val="48"/>
          <w:szCs w:val="48"/>
        </w:rPr>
        <w:tab/>
      </w:r>
    </w:p>
    <w:p>
      <w:pPr>
        <w:rPr>
          <w:rFonts w:ascii="黑体" w:hAnsi="黑体" w:eastAsia="黑体" w:cs="黑体"/>
          <w:sz w:val="56"/>
          <w:szCs w:val="72"/>
        </w:rPr>
      </w:pPr>
    </w:p>
    <w:p>
      <w:pPr>
        <w:rPr>
          <w:rFonts w:ascii="黑体" w:hAnsi="黑体" w:eastAsia="黑体" w:cs="黑体"/>
          <w:b/>
          <w:bCs/>
          <w:sz w:val="72"/>
          <w:szCs w:val="96"/>
        </w:rPr>
      </w:pPr>
      <w:r>
        <w:rPr>
          <w:rFonts w:ascii="黑体" w:hAnsi="黑体" w:eastAsia="黑体" w:cs="黑体"/>
          <w:b/>
          <w:bCs/>
          <w:sz w:val="72"/>
          <w:szCs w:val="96"/>
        </w:rPr>
        <w:t>2019</w:t>
      </w:r>
      <w:r>
        <w:rPr>
          <w:rFonts w:hint="eastAsia" w:ascii="黑体" w:hAnsi="黑体" w:eastAsia="黑体" w:cs="黑体"/>
          <w:b/>
          <w:bCs/>
          <w:sz w:val="72"/>
          <w:szCs w:val="96"/>
        </w:rPr>
        <w:t>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spacing w:line="480" w:lineRule="auto"/>
        <w:jc w:val="center"/>
        <w:rPr>
          <w:rFonts w:ascii="黑体" w:hAnsi="黑体" w:eastAsia="黑体" w:cs="黑体"/>
          <w:sz w:val="56"/>
          <w:szCs w:val="72"/>
        </w:rPr>
      </w:pPr>
    </w:p>
    <w:p>
      <w:pPr>
        <w:snapToGrid w:val="0"/>
        <w:jc w:val="center"/>
        <w:rPr>
          <w:rFonts w:ascii="楷体_GB2312" w:hAnsi="楷体_GB2312" w:eastAsia="楷体_GB2312" w:cs="楷体_GB2312"/>
          <w:color w:val="000000"/>
          <w:kern w:val="0"/>
          <w:sz w:val="44"/>
          <w:szCs w:val="44"/>
          <w:highlight w:val="yellow"/>
        </w:rPr>
      </w:pPr>
      <w:r>
        <w:rPr>
          <w:rFonts w:hint="eastAsia" w:ascii="楷体_GB2312" w:hAnsi="楷体_GB2312" w:eastAsia="楷体_GB2312" w:cs="楷体_GB2312"/>
          <w:color w:val="000000"/>
          <w:kern w:val="0"/>
          <w:sz w:val="44"/>
          <w:szCs w:val="44"/>
          <w:highlight w:val="none"/>
          <w:lang w:eastAsia="zh-CN"/>
        </w:rPr>
        <w:t>阜平县阜平镇人民政府</w:t>
      </w:r>
    </w:p>
    <w:p>
      <w:pPr>
        <w:snapToGrid w:val="0"/>
        <w:jc w:val="center"/>
        <w:rPr>
          <w:rFonts w:ascii="楷体_GB2312" w:hAnsi="楷体_GB2312" w:eastAsia="楷体_GB2312" w:cs="楷体_GB2312"/>
          <w:color w:val="000000"/>
          <w:kern w:val="0"/>
          <w:sz w:val="44"/>
          <w:szCs w:val="44"/>
        </w:rPr>
        <w:sectPr>
          <w:headerReference r:id="rId5" w:type="first"/>
          <w:footerReference r:id="rId6" w:type="first"/>
          <w:headerReference r:id="rId4" w:type="default"/>
          <w:type w:val="continuous"/>
          <w:pgSz w:w="11906" w:h="16838"/>
          <w:pgMar w:top="2041" w:right="1531" w:bottom="2041" w:left="1531" w:header="851" w:footer="992" w:gutter="0"/>
          <w:cols w:space="0" w:num="1"/>
          <w:titlePg/>
          <w:docGrid w:type="lines" w:linePitch="312" w:charSpace="0"/>
        </w:sectPr>
      </w:pPr>
      <w:r>
        <w:rPr>
          <w:rFonts w:hint="eastAsia" w:ascii="楷体_GB2312" w:hAnsi="楷体_GB2312" w:eastAsia="楷体_GB2312" w:cs="楷体_GB2312"/>
          <w:color w:val="000000"/>
          <w:kern w:val="0"/>
          <w:sz w:val="44"/>
          <w:szCs w:val="44"/>
        </w:rPr>
        <w:t>二〇二〇年</w:t>
      </w:r>
      <w:r>
        <w:rPr>
          <w:rFonts w:hint="eastAsia" w:ascii="楷体_GB2312" w:hAnsi="楷体_GB2312" w:eastAsia="楷体_GB2312" w:cs="楷体_GB2312"/>
          <w:color w:val="000000"/>
          <w:kern w:val="0"/>
          <w:sz w:val="44"/>
          <w:szCs w:val="44"/>
          <w:lang w:eastAsia="zh-CN"/>
        </w:rPr>
        <w:t>九</w:t>
      </w:r>
      <w:r>
        <w:rPr>
          <w:rFonts w:hint="eastAsia" w:ascii="楷体_GB2312" w:hAnsi="楷体_GB2312" w:eastAsia="楷体_GB2312" w:cs="楷体_GB2312"/>
          <w:color w:val="000000"/>
          <w:kern w:val="0"/>
          <w:sz w:val="44"/>
          <w:szCs w:val="44"/>
        </w:rPr>
        <w:t>月</w:t>
      </w:r>
    </w:p>
    <w:p>
      <w:pPr>
        <w:widowControl/>
        <w:spacing w:line="600" w:lineRule="exact"/>
        <w:jc w:val="left"/>
        <w:rPr>
          <w:rFonts w:ascii="黑体" w:hAnsi="黑体" w:eastAsia="黑体" w:cs="黑体"/>
          <w:bCs/>
          <w:sz w:val="32"/>
          <w:szCs w:val="32"/>
          <w:highlight w:val="yellow"/>
        </w:rPr>
      </w:pPr>
    </w:p>
    <w:p>
      <w:pPr>
        <w:tabs>
          <w:tab w:val="left" w:pos="2728"/>
        </w:tabs>
        <w:jc w:val="center"/>
        <w:rPr>
          <w:rFonts w:ascii="黑体" w:hAnsi="Times New Roman" w:eastAsia="黑体"/>
          <w:sz w:val="48"/>
          <w:szCs w:val="48"/>
        </w:rPr>
      </w:pPr>
    </w:p>
    <w:p>
      <w:pPr>
        <w:tabs>
          <w:tab w:val="left" w:pos="2728"/>
        </w:tabs>
        <w:jc w:val="center"/>
        <w:rPr>
          <w:rFonts w:ascii="黑体" w:hAnsi="Times New Roman" w:eastAsia="黑体"/>
          <w:sz w:val="48"/>
          <w:szCs w:val="48"/>
        </w:rPr>
      </w:pPr>
      <w:r>
        <w:rPr>
          <w:rFonts w:hint="eastAsia" w:ascii="黑体" w:hAnsi="Times New Roman" w:eastAsia="黑体"/>
          <w:sz w:val="48"/>
          <w:szCs w:val="48"/>
        </w:rPr>
        <w:t>目</w:t>
      </w:r>
      <w:r>
        <w:rPr>
          <w:rFonts w:ascii="黑体" w:hAnsi="Times New Roman" w:eastAsia="黑体"/>
          <w:sz w:val="48"/>
          <w:szCs w:val="48"/>
        </w:rPr>
        <w:t xml:space="preserve">    </w:t>
      </w:r>
      <w:r>
        <w:rPr>
          <w:rFonts w:hint="eastAsia" w:ascii="黑体" w:hAnsi="Times New Roman" w:eastAsia="黑体"/>
          <w:sz w:val="48"/>
          <w:szCs w:val="48"/>
        </w:rPr>
        <w:t>录</w:t>
      </w: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仿宋_GB2312"/>
          <w:sz w:val="24"/>
          <w:szCs w:val="32"/>
        </w:rPr>
      </w:pPr>
      <w:r>
        <w:rPr>
          <w:rFonts w:hint="eastAsia" w:ascii="Times New Roman" w:hAnsi="Times New Roman" w:eastAsia="黑体"/>
          <w:sz w:val="32"/>
          <w:szCs w:val="32"/>
        </w:rPr>
        <w:t>第一部分</w:t>
      </w:r>
      <w:r>
        <w:rPr>
          <w:rFonts w:ascii="Times New Roman" w:hAnsi="Times New Roman" w:eastAsia="黑体"/>
          <w:sz w:val="32"/>
          <w:szCs w:val="32"/>
        </w:rPr>
        <w:t xml:space="preserve">   </w:t>
      </w:r>
      <w:r>
        <w:rPr>
          <w:rFonts w:hint="eastAsia" w:ascii="Times New Roman" w:hAnsi="Times New Roman" w:eastAsia="黑体"/>
          <w:sz w:val="32"/>
          <w:szCs w:val="32"/>
        </w:rPr>
        <w:t>部门概况</w:t>
      </w:r>
    </w:p>
    <w:p>
      <w:pPr>
        <w:widowControl/>
        <w:spacing w:after="160" w:line="580" w:lineRule="exact"/>
        <w:ind w:firstLine="1273" w:firstLineChars="398"/>
        <w:rPr>
          <w:rFonts w:ascii="Times New Roman" w:hAnsi="Times New Roman" w:eastAsia="仿宋_GB2312"/>
          <w:sz w:val="32"/>
          <w:szCs w:val="32"/>
        </w:rPr>
      </w:pPr>
      <w:r>
        <w:rPr>
          <w:rFonts w:hint="eastAsia" w:ascii="Times New Roman" w:hAnsi="Times New Roman" w:eastAsia="仿宋_GB2312"/>
          <w:sz w:val="32"/>
          <w:szCs w:val="32"/>
        </w:rPr>
        <w:t>一、部门职责</w:t>
      </w:r>
    </w:p>
    <w:p>
      <w:pPr>
        <w:widowControl/>
        <w:spacing w:after="160" w:line="580" w:lineRule="exact"/>
        <w:ind w:firstLine="1273" w:firstLineChars="398"/>
        <w:rPr>
          <w:rFonts w:ascii="Times New Roman" w:hAnsi="Times New Roman" w:eastAsia="仿宋_GB2312"/>
          <w:sz w:val="32"/>
          <w:szCs w:val="32"/>
        </w:rPr>
      </w:pPr>
      <w:r>
        <w:rPr>
          <w:rFonts w:hint="eastAsia" w:ascii="Times New Roman" w:hAnsi="Times New Roman" w:eastAsia="仿宋_GB2312"/>
          <w:sz w:val="32"/>
          <w:szCs w:val="32"/>
        </w:rPr>
        <w:t>二、机构设置</w:t>
      </w:r>
    </w:p>
    <w:p>
      <w:pPr>
        <w:widowControl/>
        <w:spacing w:after="160" w:line="58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第二部分</w:t>
      </w:r>
      <w:r>
        <w:rPr>
          <w:rFonts w:ascii="Times New Roman" w:hAnsi="Times New Roman" w:eastAsia="黑体"/>
          <w:sz w:val="32"/>
          <w:szCs w:val="32"/>
        </w:rPr>
        <w:t xml:space="preserve">   2019</w:t>
      </w:r>
      <w:r>
        <w:rPr>
          <w:rFonts w:hint="eastAsia" w:ascii="Times New Roman" w:hAnsi="Times New Roman" w:eastAsia="黑体"/>
          <w:sz w:val="32"/>
          <w:szCs w:val="32"/>
        </w:rPr>
        <w:t>年部门决算情况说明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一、收入支出决算总体情况说明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二、收入决算情况说明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三、支出决算情况说明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四、财政拨款收入支出决算总体情况说明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五、一般公共预算</w:t>
      </w:r>
      <w:r>
        <w:rPr>
          <w:rFonts w:ascii="Times New Roman" w:hAnsi="Times New Roman" w:eastAsia="仿宋_GB2312"/>
          <w:sz w:val="32"/>
          <w:szCs w:val="32"/>
        </w:rPr>
        <w:t>“</w:t>
      </w:r>
      <w:r>
        <w:rPr>
          <w:rFonts w:hint="eastAsia" w:ascii="Times New Roman" w:hAnsi="Times New Roman" w:eastAsia="仿宋_GB2312"/>
          <w:sz w:val="32"/>
          <w:szCs w:val="32"/>
        </w:rPr>
        <w:t>三公</w:t>
      </w:r>
      <w:r>
        <w:rPr>
          <w:rFonts w:ascii="Times New Roman" w:hAnsi="Times New Roman" w:eastAsia="仿宋_GB2312"/>
          <w:sz w:val="32"/>
          <w:szCs w:val="32"/>
        </w:rPr>
        <w:t>”</w:t>
      </w:r>
      <w:r>
        <w:rPr>
          <w:rFonts w:hint="eastAsia" w:ascii="Times New Roman" w:hAnsi="Times New Roman" w:eastAsia="仿宋_GB2312"/>
          <w:sz w:val="32"/>
          <w:szCs w:val="32"/>
        </w:rPr>
        <w:t>经费支出决算情况说明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六、预算绩效情况说明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七、其他重要事项的说明</w:t>
      </w:r>
    </w:p>
    <w:p>
      <w:pPr>
        <w:widowControl/>
        <w:spacing w:after="160" w:line="58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第三部分</w:t>
      </w:r>
      <w:r>
        <w:rPr>
          <w:rFonts w:ascii="Times New Roman" w:hAnsi="Times New Roman" w:eastAsia="黑体"/>
          <w:sz w:val="32"/>
          <w:szCs w:val="32"/>
        </w:rPr>
        <w:t xml:space="preserve">  </w:t>
      </w:r>
      <w:r>
        <w:rPr>
          <w:rFonts w:hint="eastAsia" w:ascii="Times New Roman" w:hAnsi="Times New Roman" w:eastAsia="黑体"/>
          <w:sz w:val="32"/>
          <w:szCs w:val="32"/>
        </w:rPr>
        <w:t>名词解释</w:t>
      </w:r>
    </w:p>
    <w:p>
      <w:pPr>
        <w:widowControl/>
        <w:spacing w:after="160" w:line="580" w:lineRule="exact"/>
        <w:ind w:firstLine="640" w:firstLineChars="200"/>
        <w:rPr>
          <w:rFonts w:ascii="Times New Roman" w:hAnsi="Times New Roman" w:eastAsia="仿宋_GB2312"/>
          <w:sz w:val="20"/>
          <w:szCs w:val="32"/>
        </w:rPr>
      </w:pPr>
      <w:r>
        <w:rPr>
          <w:rFonts w:hint="eastAsia" w:ascii="Times New Roman" w:hAnsi="Times New Roman" w:eastAsia="黑体"/>
          <w:sz w:val="32"/>
          <w:szCs w:val="32"/>
        </w:rPr>
        <w:t>第四部分</w:t>
      </w:r>
      <w:r>
        <w:rPr>
          <w:rFonts w:ascii="Times New Roman" w:hAnsi="Times New Roman" w:eastAsia="黑体"/>
          <w:sz w:val="32"/>
          <w:szCs w:val="32"/>
        </w:rPr>
        <w:t xml:space="preserve">  2019</w:t>
      </w:r>
      <w:r>
        <w:rPr>
          <w:rFonts w:hint="eastAsia" w:ascii="Times New Roman" w:hAnsi="Times New Roman" w:eastAsia="黑体"/>
          <w:sz w:val="32"/>
          <w:szCs w:val="32"/>
        </w:rPr>
        <w:t>年度部门决算报表</w:t>
      </w: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sectPr>
          <w:headerReference r:id="rId8" w:type="first"/>
          <w:footerReference r:id="rId10" w:type="first"/>
          <w:headerReference r:id="rId7" w:type="default"/>
          <w:footerReference r:id="rId9" w:type="default"/>
          <w:type w:val="continuous"/>
          <w:pgSz w:w="11906" w:h="16838"/>
          <w:pgMar w:top="2041" w:right="1531" w:bottom="2041" w:left="1531" w:header="851" w:footer="992" w:gutter="0"/>
          <w:cols w:space="0" w:num="1"/>
          <w:titlePg/>
          <w:docGrid w:type="lines" w:linePitch="312" w:charSpace="0"/>
        </w:sect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mc:AlternateContent>
          <mc:Choice Requires="wps">
            <w:drawing>
              <wp:anchor distT="0" distB="0" distL="114300" distR="114300" simplePos="0" relativeHeight="251667456" behindDoc="0" locked="0" layoutInCell="1" allowOverlap="1">
                <wp:simplePos x="0" y="0"/>
                <wp:positionH relativeFrom="column">
                  <wp:posOffset>-1088390</wp:posOffset>
                </wp:positionH>
                <wp:positionV relativeFrom="paragraph">
                  <wp:posOffset>1024890</wp:posOffset>
                </wp:positionV>
                <wp:extent cx="7793355" cy="3341370"/>
                <wp:effectExtent l="6350" t="6350" r="10795" b="24130"/>
                <wp:wrapNone/>
                <wp:docPr id="13" name="文本框 29"/>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horz">
                          <a:fgClr>
                            <a:srgbClr val="FFD966"/>
                          </a:fgClr>
                          <a:bgClr>
                            <a:srgbClr val="FFFFFF"/>
                          </a:bgClr>
                        </a:pattFill>
                        <a:ln w="12700" cap="flat" cmpd="sng">
                          <a:solidFill>
                            <a:srgbClr val="FFD966"/>
                          </a:solidFill>
                          <a:prstDash val="solid"/>
                          <a:round/>
                          <a:headEnd type="none" w="med" len="med"/>
                          <a:tailEnd type="none" w="med" len="med"/>
                        </a:ln>
                      </wps:spPr>
                      <wps:txbx>
                        <w:txbxContent>
                          <w:p>
                            <w:pPr>
                              <w:widowControl/>
                              <w:jc w:val="center"/>
                              <w:rPr>
                                <w:rFonts w:ascii="黑体" w:hAnsi="黑体" w:eastAsia="黑体" w:cs="黑体"/>
                                <w:color w:val="000000"/>
                                <w:sz w:val="96"/>
                                <w:szCs w:val="96"/>
                              </w:rPr>
                            </w:pPr>
                            <w:r>
                              <w:rPr>
                                <w:rFonts w:hint="eastAsia" w:ascii="黑体" w:hAnsi="黑体" w:eastAsia="黑体" w:cs="黑体"/>
                                <w:color w:val="000000"/>
                                <w:sz w:val="96"/>
                                <w:szCs w:val="96"/>
                              </w:rPr>
                              <w:t>第一部分</w:t>
                            </w:r>
                            <w:r>
                              <w:rPr>
                                <w:rFonts w:ascii="黑体" w:hAnsi="黑体" w:eastAsia="黑体" w:cs="黑体"/>
                                <w:color w:val="000000"/>
                                <w:sz w:val="96"/>
                                <w:szCs w:val="96"/>
                              </w:rPr>
                              <w:t xml:space="preserve">  </w:t>
                            </w:r>
                            <w:r>
                              <w:rPr>
                                <w:rFonts w:hint="eastAsia" w:ascii="黑体" w:hAnsi="黑体" w:eastAsia="黑体" w:cs="黑体"/>
                                <w:color w:val="000000"/>
                                <w:sz w:val="96"/>
                                <w:szCs w:val="96"/>
                              </w:rPr>
                              <w:t>部门概况</w:t>
                            </w:r>
                          </w:p>
                        </w:txbxContent>
                      </wps:txbx>
                      <wps:bodyPr anchor="ctr" anchorCtr="0" upright="1"/>
                    </wps:wsp>
                  </a:graphicData>
                </a:graphic>
              </wp:anchor>
            </w:drawing>
          </mc:Choice>
          <mc:Fallback>
            <w:pict>
              <v:shape id="文本框 29" o:spid="_x0000_s1026" o:spt="202" type="#_x0000_t202" style="position:absolute;left:0pt;margin-left:-85.7pt;margin-top:80.7pt;height:263.1pt;width:613.65pt;z-index:251667456;v-text-anchor:middle;mso-width-relative:page;mso-height-relative:page;" fillcolor="#FFD966" filled="t" stroked="t" coordsize="21600,21600" o:gfxdata="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KOEk92wAAAA0BAAAPAAAAAAAAAAEAIAAAACIAAABk&#10;cnMvZG93bnJldi54bWxQSwECFAAUAAAACACHTuJAxXhGkDwCAACeBAAADgAAAAAAAAABACAAAAAq&#10;AQAAZHJzL2Uyb0RvYy54bWxQSwUGAAAAAAYABgBZAQAA2AUAAAAA&#10;">
                <v:fill type="pattern" on="t" color2="#FFFFFF" focussize="0,0" r:id="rId14"/>
                <v:stroke weight="1pt" color="#FFD966" joinstyle="round"/>
                <v:imagedata o:title=""/>
                <o:lock v:ext="edit" aspectratio="f"/>
                <v:textbox>
                  <w:txbxContent>
                    <w:p>
                      <w:pPr>
                        <w:widowControl/>
                        <w:jc w:val="center"/>
                        <w:rPr>
                          <w:rFonts w:ascii="黑体" w:hAnsi="黑体" w:eastAsia="黑体" w:cs="黑体"/>
                          <w:color w:val="000000"/>
                          <w:sz w:val="96"/>
                          <w:szCs w:val="96"/>
                        </w:rPr>
                      </w:pPr>
                      <w:r>
                        <w:rPr>
                          <w:rFonts w:hint="eastAsia" w:ascii="黑体" w:hAnsi="黑体" w:eastAsia="黑体" w:cs="黑体"/>
                          <w:color w:val="000000"/>
                          <w:sz w:val="96"/>
                          <w:szCs w:val="96"/>
                        </w:rPr>
                        <w:t>第一部分</w:t>
                      </w:r>
                      <w:r>
                        <w:rPr>
                          <w:rFonts w:ascii="黑体" w:hAnsi="黑体" w:eastAsia="黑体" w:cs="黑体"/>
                          <w:color w:val="000000"/>
                          <w:sz w:val="96"/>
                          <w:szCs w:val="96"/>
                        </w:rPr>
                        <w:t xml:space="preserve">  </w:t>
                      </w:r>
                      <w:r>
                        <w:rPr>
                          <w:rFonts w:hint="eastAsia" w:ascii="黑体" w:hAnsi="黑体" w:eastAsia="黑体" w:cs="黑体"/>
                          <w:color w:val="000000"/>
                          <w:sz w:val="96"/>
                          <w:szCs w:val="96"/>
                        </w:rPr>
                        <w:t>部门概况</w:t>
                      </w:r>
                    </w:p>
                  </w:txbxContent>
                </v:textbox>
              </v:shape>
            </w:pict>
          </mc:Fallback>
        </mc:AlternateContent>
      </w:r>
      <w:r>
        <w:br w:type="page"/>
      </w:r>
    </w:p>
    <w:p>
      <w:pPr>
        <w:pStyle w:val="2"/>
        <w:spacing w:before="0" w:after="0" w:line="580" w:lineRule="exact"/>
        <w:ind w:firstLine="640" w:firstLineChars="200"/>
        <w:jc w:val="left"/>
        <w:rPr>
          <w:rFonts w:ascii="黑体" w:eastAsia="黑体" w:cs="黑体"/>
          <w:b w:val="0"/>
          <w:bCs w:val="0"/>
          <w:kern w:val="0"/>
          <w:sz w:val="32"/>
          <w:szCs w:val="32"/>
        </w:rPr>
      </w:pPr>
      <w:r>
        <w:rPr>
          <w:rFonts w:hint="eastAsia" w:ascii="黑体" w:eastAsia="黑体" w:cs="黑体"/>
          <w:b w:val="0"/>
          <w:bCs w:val="0"/>
          <w:kern w:val="0"/>
          <w:sz w:val="32"/>
          <w:szCs w:val="32"/>
        </w:rPr>
        <w:t>一、部门职责</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负责农村宣传工作；</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抓好法制宣传工作，加强农村思想政治和精神文明建设；</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搞好农村党组织建设和基层民主政治建设；</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抓好基层党组织建设和基层民主政治建设，保障法律法规赋予公民的基本权利；</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协调与其他单位、部门单位之间的关系；</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保障人大、武装、纪检监察等各项工作顺利开展；</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建立完善协调联动机制，建立健全调解防范体制，完善村、乡两级组织，充分发挥村级自治和司法解释的作用；</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及时有效的了解民情民意、扶持弱势群众，加强社会治安管理，维护社会安定秩序；</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科学制定本乡产业规划，谋划适应乡镇实际的发展模式，并组织实施；</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制定产业规划，培育和发展农民专业合作组织和中介组织，壮大第二、第三产业，增强农村集体经济组织经济实力；</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加强乡村财政资金管理；</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负责指导监督各村管好用好各项集体资金；</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协助县直有关部门做好农村社会保障工作，建立健全农村合作医疗、低保、救济等制度，搞好优抚工作，解除农民后顾之忧；</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扩大农村赋予劳动就业；</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组织开展全县重大疾病防治，落实免疫规划、严重危害人民健康的公共卫生问题的干预措施，完善疾病预防控制体系</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提供各类计划生育技术服务，建立利益导向机制，开展出生人口性别比治理以及流动人口计划生育管理等各项工作；</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免费为农村计划怀孕夫妇实行孕前优生健康检查；免费为公民提供计划生育避孕节育基本技术服务；免费为农村已婚育龄妇女提供生殖健康检查服务；</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采取奖励、扶助、社会保障等机制，引导家庭和个人采取计划生育措施，提高计划生育家庭发展能力；</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协助政府开展群众自治、亲情关爱及幸福工程等工作，动员广大群众自觉参与和实行各项计划生育政策；</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宣传计划生育政策、法规以及人口与计划生育基础知识；</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更好的完成乡党委、政府及上级有关部门交办的各项工作任务；</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帮助建立健全各项规章、制度和制定经营计划；</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开展技术经济效益评价，组织产前、产中、产后经营服务；</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搞好招商音质和项目建设服务工作，完成乡党委、政府及上级有关部门交办的其他工作任务；</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活跃农村文化生活，负责群众文化工作，组织各种群众文化活动；</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宣传国家的方针政策；</w:t>
      </w:r>
    </w:p>
    <w:p>
      <w:pPr>
        <w:keepNext/>
        <w:keepLines/>
        <w:pageBreakBefore w:val="0"/>
        <w:widowControl w:val="0"/>
        <w:kinsoku/>
        <w:wordWrap/>
        <w:overflowPunct/>
        <w:topLinePunct w:val="0"/>
        <w:autoSpaceDE/>
        <w:autoSpaceDN/>
        <w:bidi w:val="0"/>
        <w:adjustRightInd/>
        <w:snapToGrid/>
        <w:spacing w:before="0" w:after="0" w:line="580" w:lineRule="exact"/>
        <w:ind w:firstLine="640" w:firstLineChars="200"/>
        <w:jc w:val="left"/>
        <w:textAlignment w:val="auto"/>
        <w:outlineLvl w:val="0"/>
        <w:rPr>
          <w:rFonts w:hint="eastAsia" w:ascii="仿宋_GB2312" w:eastAsia="仿宋_GB2312" w:cs="ArialUnicodeMS" w:hAnsiTheme="minorHAnsi"/>
          <w:kern w:val="0"/>
          <w:sz w:val="32"/>
          <w:szCs w:val="32"/>
          <w:highlight w:val="none"/>
        </w:rPr>
      </w:pPr>
      <w:r>
        <w:rPr>
          <w:rFonts w:hint="eastAsia" w:ascii="仿宋_GB2312" w:eastAsia="仿宋_GB2312" w:cs="ArialUnicodeMS" w:hAnsiTheme="minorHAnsi"/>
          <w:kern w:val="0"/>
          <w:sz w:val="32"/>
          <w:szCs w:val="32"/>
          <w:highlight w:val="none"/>
        </w:rPr>
        <w:t>加强对外联系，不断改进文化广播各项业务工作。</w:t>
      </w:r>
    </w:p>
    <w:p>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从决算编报单位构成看，纳入</w:t>
      </w:r>
      <w:r>
        <w:rPr>
          <w:rFonts w:ascii="仿宋_GB2312" w:hAnsi="Calibri" w:eastAsia="仿宋_GB2312" w:cs="ArialUnicodeMS"/>
          <w:kern w:val="0"/>
          <w:sz w:val="32"/>
          <w:szCs w:val="32"/>
        </w:rPr>
        <w:t xml:space="preserve">2019 </w:t>
      </w:r>
      <w:r>
        <w:rPr>
          <w:rFonts w:hint="eastAsia" w:ascii="仿宋_GB2312" w:hAnsi="Calibri" w:eastAsia="仿宋_GB2312" w:cs="ArialUnicodeMS"/>
          <w:kern w:val="0"/>
          <w:sz w:val="32"/>
          <w:szCs w:val="32"/>
        </w:rPr>
        <w:t>年度本部门决算汇编范围的独立核算单位（以下简称“单位”）共</w:t>
      </w:r>
      <w:r>
        <w:rPr>
          <w:rFonts w:hint="eastAsia" w:ascii="仿宋_GB2312" w:hAnsi="Calibri" w:eastAsia="仿宋_GB2312" w:cs="ArialUnicodeMS"/>
          <w:kern w:val="0"/>
          <w:sz w:val="32"/>
          <w:szCs w:val="32"/>
          <w:lang w:val="en-US" w:eastAsia="zh-CN"/>
        </w:rPr>
        <w:t>1</w:t>
      </w:r>
      <w:r>
        <w:rPr>
          <w:rFonts w:hint="eastAsia" w:ascii="仿宋_GB2312" w:hAnsi="Calibri" w:eastAsia="仿宋_GB2312" w:cs="ArialUnicodeMS"/>
          <w:kern w:val="0"/>
          <w:sz w:val="32"/>
          <w:szCs w:val="32"/>
        </w:rPr>
        <w:t>个，具体情况如下：</w:t>
      </w:r>
    </w:p>
    <w:tbl>
      <w:tblPr>
        <w:tblStyle w:val="6"/>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ascii="仿宋_GB2312" w:hAnsi="Calibri" w:eastAsia="仿宋_GB2312" w:cs="ArialUnicodeMS"/>
                <w:kern w:val="0"/>
                <w:sz w:val="28"/>
                <w:szCs w:val="28"/>
              </w:rPr>
              <w:t>1</w:t>
            </w:r>
          </w:p>
        </w:tc>
        <w:tc>
          <w:tcPr>
            <w:tcW w:w="3485" w:type="dxa"/>
          </w:tcPr>
          <w:p>
            <w:pPr>
              <w:spacing w:line="560" w:lineRule="exact"/>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阜平县阜平镇人民政府</w:t>
            </w:r>
          </w:p>
        </w:tc>
        <w:tc>
          <w:tcPr>
            <w:tcW w:w="244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vertAlign w:val="baseline"/>
                <w:lang w:eastAsia="zh-CN"/>
              </w:rPr>
              <w:t>行政单位</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vertAlign w:val="baseline"/>
                <w:lang w:eastAsia="zh-CN"/>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580" w:type="dxa"/>
            <w:gridSpan w:val="4"/>
            <w:tcBorders>
              <w:left w:val="nil"/>
              <w:bottom w:val="nil"/>
              <w:right w:val="nil"/>
            </w:tcBorders>
          </w:tcPr>
          <w:p>
            <w:pPr>
              <w:spacing w:line="560" w:lineRule="exact"/>
              <w:ind w:firstLine="560" w:firstLineChars="200"/>
              <w:jc w:val="left"/>
              <w:rPr>
                <w:rFonts w:ascii="仿宋_GB2312" w:hAnsi="Calibri" w:eastAsia="仿宋_GB2312" w:cs="ArialUnicodeMS"/>
                <w:kern w:val="0"/>
                <w:sz w:val="28"/>
                <w:szCs w:val="28"/>
              </w:rPr>
            </w:pPr>
          </w:p>
        </w:tc>
      </w:tr>
    </w:tbl>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sectPr>
          <w:pgSz w:w="11906" w:h="16838"/>
          <w:pgMar w:top="2041" w:right="1531" w:bottom="2041" w:left="1531" w:header="851" w:footer="992" w:gutter="0"/>
          <w:pgNumType w:fmt="numberInDash" w:start="1"/>
          <w:cols w:space="0" w:num="1"/>
          <w:titlePg/>
          <w:docGrid w:type="lines" w:linePitch="312" w:charSpace="0"/>
        </w:sectPr>
      </w:pPr>
    </w:p>
    <w:p>
      <w:pPr>
        <w:widowControl/>
        <w:spacing w:after="160" w:line="580" w:lineRule="exact"/>
        <w:ind w:firstLine="640" w:firstLineChars="200"/>
        <w:rPr>
          <w:rFonts w:ascii="Times New Roman" w:hAnsi="Times New Roman" w:eastAsia="黑体"/>
          <w:sz w:val="32"/>
          <w:szCs w:val="32"/>
        </w:rPr>
        <w:sectPr>
          <w:type w:val="continuous"/>
          <w:pgSz w:w="11906" w:h="16838"/>
          <w:pgMar w:top="2041" w:right="1531" w:bottom="2041" w:left="1531" w:header="851" w:footer="992" w:gutter="0"/>
          <w:pgNumType w:fmt="numberInDash"/>
          <w:cols w:space="0" w:num="1"/>
          <w:titlePg/>
          <w:docGrid w:type="lines" w:linePitch="312" w:charSpace="0"/>
        </w:sectPr>
      </w:pPr>
    </w:p>
    <w:p>
      <w:pPr>
        <w:widowControl/>
        <w:spacing w:after="160" w:line="580" w:lineRule="exact"/>
        <w:ind w:firstLine="420" w:firstLineChars="200"/>
        <w:rPr>
          <w:rFonts w:ascii="Times New Roman" w:hAnsi="Times New Roman" w:eastAsia="黑体"/>
          <w:sz w:val="32"/>
          <w:szCs w:val="32"/>
        </w:rPr>
        <w:sectPr>
          <w:pgSz w:w="11906" w:h="16838"/>
          <w:pgMar w:top="2041" w:right="1531" w:bottom="2041" w:left="1531" w:header="851" w:footer="992" w:gutter="0"/>
          <w:pgNumType w:fmt="numberInDash"/>
          <w:cols w:space="0" w:num="1"/>
          <w:titlePg/>
          <w:docGrid w:type="lines" w:linePitch="312" w:charSpace="0"/>
        </w:sectPr>
      </w:pPr>
      <w:r>
        <mc:AlternateContent>
          <mc:Choice Requires="wps">
            <w:drawing>
              <wp:anchor distT="0" distB="0" distL="114300" distR="114300" simplePos="0" relativeHeight="251668480" behindDoc="0" locked="0" layoutInCell="1" allowOverlap="1">
                <wp:simplePos x="0" y="0"/>
                <wp:positionH relativeFrom="column">
                  <wp:posOffset>-1088390</wp:posOffset>
                </wp:positionH>
                <wp:positionV relativeFrom="paragraph">
                  <wp:posOffset>3024505</wp:posOffset>
                </wp:positionV>
                <wp:extent cx="7793355" cy="2200275"/>
                <wp:effectExtent l="0" t="0" r="0" b="0"/>
                <wp:wrapNone/>
                <wp:docPr id="14" name="文本框 37"/>
                <wp:cNvGraphicFramePr/>
                <a:graphic xmlns:a="http://schemas.openxmlformats.org/drawingml/2006/main">
                  <a:graphicData uri="http://schemas.microsoft.com/office/word/2010/wordprocessingShape">
                    <wps:wsp>
                      <wps:cNvSpPr txBox="1"/>
                      <wps:spPr>
                        <a:xfrm>
                          <a:off x="0" y="0"/>
                          <a:ext cx="7793355" cy="2200275"/>
                        </a:xfrm>
                        <a:prstGeom prst="rect">
                          <a:avLst/>
                        </a:prstGeom>
                        <a:noFill/>
                        <a:ln w="6350">
                          <a:noFill/>
                        </a:ln>
                      </wps:spPr>
                      <wps:txbx>
                        <w:txbxContent>
                          <w:p>
                            <w:pPr>
                              <w:widowControl/>
                              <w:jc w:val="center"/>
                              <w:rPr>
                                <w:rFonts w:ascii="黑体" w:hAnsi="黑体" w:eastAsia="黑体" w:cs="黑体"/>
                                <w:color w:val="000000"/>
                                <w:sz w:val="96"/>
                                <w:szCs w:val="96"/>
                              </w:rPr>
                            </w:pPr>
                            <w:r>
                              <w:rPr>
                                <w:rFonts w:ascii="黑体" w:hAnsi="黑体" w:eastAsia="黑体" w:cs="黑体"/>
                                <w:color w:val="000000"/>
                                <w:sz w:val="96"/>
                                <w:szCs w:val="96"/>
                              </w:rPr>
                              <w:t xml:space="preserve"> </w:t>
                            </w:r>
                          </w:p>
                          <w:p>
                            <w:pPr>
                              <w:widowControl/>
                              <w:jc w:val="center"/>
                              <w:rPr>
                                <w:rFonts w:ascii="黑体" w:hAnsi="黑体" w:eastAsia="黑体" w:cs="黑体"/>
                                <w:color w:val="000000"/>
                                <w:sz w:val="96"/>
                                <w:szCs w:val="96"/>
                              </w:rPr>
                            </w:pPr>
                          </w:p>
                        </w:txbxContent>
                      </wps:txbx>
                      <wps:bodyPr upright="1"/>
                    </wps:wsp>
                  </a:graphicData>
                </a:graphic>
              </wp:anchor>
            </w:drawing>
          </mc:Choice>
          <mc:Fallback>
            <w:pict>
              <v:shape id="文本框 37" o:spid="_x0000_s1026" o:spt="202" type="#_x0000_t202" style="position:absolute;left:0pt;margin-left:-85.7pt;margin-top:238.15pt;height:173.25pt;width:613.65pt;z-index:251668480;mso-width-relative:page;mso-height-relative:page;" filled="f" stroked="f" coordsize="21600,21600" o:gfxdata="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rro+T3gAAAA0BAAAPAAAAAAAAAAEAIAAAACIAAABkcnMvZG93bnJldi54bWxQ&#10;SwECFAAUAAAACACHTuJAugZcz7gBAABaAwAADgAAAAAAAAABACAAAAAtAQAAZHJzL2Uyb0RvYy54&#10;bWxQSwUGAAAAAAYABgBZAQAAVwUAAAAA&#10;">
                <v:fill on="f" focussize="0,0"/>
                <v:stroke on="f" weight="0.5pt"/>
                <v:imagedata o:title=""/>
                <o:lock v:ext="edit" aspectratio="f"/>
                <v:textbox>
                  <w:txbxContent>
                    <w:p>
                      <w:pPr>
                        <w:widowControl/>
                        <w:jc w:val="center"/>
                        <w:rPr>
                          <w:rFonts w:ascii="黑体" w:hAnsi="黑体" w:eastAsia="黑体" w:cs="黑体"/>
                          <w:color w:val="000000"/>
                          <w:sz w:val="96"/>
                          <w:szCs w:val="96"/>
                        </w:rPr>
                      </w:pPr>
                      <w:r>
                        <w:rPr>
                          <w:rFonts w:ascii="黑体" w:hAnsi="黑体" w:eastAsia="黑体" w:cs="黑体"/>
                          <w:color w:val="000000"/>
                          <w:sz w:val="96"/>
                          <w:szCs w:val="96"/>
                        </w:rPr>
                        <w:t xml:space="preserve"> </w:t>
                      </w:r>
                    </w:p>
                    <w:p>
                      <w:pPr>
                        <w:widowControl/>
                        <w:jc w:val="center"/>
                        <w:rPr>
                          <w:rFonts w:ascii="黑体" w:hAnsi="黑体" w:eastAsia="黑体" w:cs="黑体"/>
                          <w:color w:val="000000"/>
                          <w:sz w:val="96"/>
                          <w:szCs w:val="96"/>
                        </w:rPr>
                      </w:pPr>
                    </w:p>
                  </w:txbxContent>
                </v:textbox>
              </v:shape>
            </w:pict>
          </mc:Fallback>
        </mc:AlternateContent>
      </w:r>
    </w:p>
    <w:p>
      <w:pPr>
        <w:widowControl/>
        <w:spacing w:line="580" w:lineRule="exact"/>
        <w:ind w:firstLine="640" w:firstLineChars="200"/>
        <w:rPr>
          <w:rFonts w:eastAsia="黑体"/>
          <w:sz w:val="32"/>
          <w:szCs w:val="3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r>
        <mc:AlternateContent>
          <mc:Choice Requires="wps">
            <w:drawing>
              <wp:anchor distT="0" distB="0" distL="114300" distR="114300" simplePos="0" relativeHeight="251671552" behindDoc="0" locked="0" layoutInCell="1" allowOverlap="1">
                <wp:simplePos x="0" y="0"/>
                <wp:positionH relativeFrom="column">
                  <wp:posOffset>-1153160</wp:posOffset>
                </wp:positionH>
                <wp:positionV relativeFrom="paragraph">
                  <wp:posOffset>55245</wp:posOffset>
                </wp:positionV>
                <wp:extent cx="7793355" cy="3341370"/>
                <wp:effectExtent l="4445" t="4445" r="12700" b="6985"/>
                <wp:wrapNone/>
                <wp:docPr id="24" name="文本框 38"/>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horz">
                          <a:fgClr>
                            <a:srgbClr val="FFD966"/>
                          </a:fgClr>
                          <a:bgClr>
                            <a:srgbClr val="FFFFFF"/>
                          </a:bgClr>
                        </a:pattFill>
                        <a:ln w="6350" cap="flat" cmpd="sng">
                          <a:solidFill>
                            <a:srgbClr val="FFD966"/>
                          </a:solidFill>
                          <a:prstDash val="solid"/>
                          <a:round/>
                          <a:headEnd type="none" w="med" len="med"/>
                          <a:tailEnd type="none" w="med" len="med"/>
                        </a:ln>
                      </wps:spPr>
                      <wps:txb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第二部分</w:t>
                            </w:r>
                            <w:r>
                              <w:rPr>
                                <w:rFonts w:ascii="黑体" w:hAnsi="黑体" w:eastAsia="黑体" w:cs="黑体"/>
                                <w:color w:val="000000"/>
                                <w:sz w:val="90"/>
                                <w:szCs w:val="90"/>
                              </w:rPr>
                              <w:t xml:space="preserve"> </w:t>
                            </w:r>
                          </w:p>
                          <w:p>
                            <w:pPr>
                              <w:widowControl/>
                              <w:jc w:val="center"/>
                              <w:rPr>
                                <w:rFonts w:ascii="黑体" w:hAnsi="黑体" w:eastAsia="黑体" w:cs="黑体"/>
                                <w:color w:val="000000"/>
                                <w:sz w:val="90"/>
                                <w:szCs w:val="90"/>
                              </w:rPr>
                            </w:pPr>
                            <w:r>
                              <w:rPr>
                                <w:rFonts w:ascii="黑体" w:hAnsi="黑体" w:eastAsia="黑体" w:cs="黑体"/>
                                <w:color w:val="000000"/>
                                <w:sz w:val="90"/>
                                <w:szCs w:val="90"/>
                              </w:rPr>
                              <w:t>2019</w:t>
                            </w:r>
                            <w:r>
                              <w:rPr>
                                <w:rFonts w:hint="eastAsia" w:ascii="黑体" w:hAnsi="黑体" w:eastAsia="黑体" w:cs="黑体"/>
                                <w:color w:val="000000"/>
                                <w:sz w:val="90"/>
                                <w:szCs w:val="90"/>
                              </w:rPr>
                              <w:t>年部门决算情况说明</w:t>
                            </w:r>
                          </w:p>
                          <w:p/>
                        </w:txbxContent>
                      </wps:txbx>
                      <wps:bodyPr anchor="ctr" anchorCtr="0" upright="1"/>
                    </wps:wsp>
                  </a:graphicData>
                </a:graphic>
              </wp:anchor>
            </w:drawing>
          </mc:Choice>
          <mc:Fallback>
            <w:pict>
              <v:shape id="文本框 38" o:spid="_x0000_s1026" o:spt="202" type="#_x0000_t202" style="position:absolute;left:0pt;margin-left:-90.8pt;margin-top:4.35pt;height:263.1pt;width:613.65pt;z-index:251671552;v-text-anchor:middle;mso-width-relative:page;mso-height-relative:page;" fillcolor="#FFD966" filled="t" stroked="t" coordsize="21600,21600" o:gfxdata="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rRRYl1wAAAAsBAAAPAAAAAAAAAAEAIAAAACIAAABkcnMv&#10;ZG93bnJldi54bWxQSwECFAAUAAAACACHTuJAeE0z1D0CAACdBAAADgAAAAAAAAABACAAAAAmAQAA&#10;ZHJzL2Uyb0RvYy54bWxQSwUGAAAAAAYABgBZAQAA1QUAAAAA&#10;">
                <v:fill type="pattern" on="t" color2="#FFFFFF" focussize="0,0" r:id="rId14"/>
                <v:stroke weight="0.5pt" color="#FFD966" joinstyle="round"/>
                <v:imagedata o:title=""/>
                <o:lock v:ext="edit" aspectratio="f"/>
                <v:textbo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第二部分</w:t>
                      </w:r>
                      <w:r>
                        <w:rPr>
                          <w:rFonts w:ascii="黑体" w:hAnsi="黑体" w:eastAsia="黑体" w:cs="黑体"/>
                          <w:color w:val="000000"/>
                          <w:sz w:val="90"/>
                          <w:szCs w:val="90"/>
                        </w:rPr>
                        <w:t xml:space="preserve"> </w:t>
                      </w:r>
                    </w:p>
                    <w:p>
                      <w:pPr>
                        <w:widowControl/>
                        <w:jc w:val="center"/>
                        <w:rPr>
                          <w:rFonts w:ascii="黑体" w:hAnsi="黑体" w:eastAsia="黑体" w:cs="黑体"/>
                          <w:color w:val="000000"/>
                          <w:sz w:val="90"/>
                          <w:szCs w:val="90"/>
                        </w:rPr>
                      </w:pPr>
                      <w:r>
                        <w:rPr>
                          <w:rFonts w:ascii="黑体" w:hAnsi="黑体" w:eastAsia="黑体" w:cs="黑体"/>
                          <w:color w:val="000000"/>
                          <w:sz w:val="90"/>
                          <w:szCs w:val="90"/>
                        </w:rPr>
                        <w:t>2019</w:t>
                      </w:r>
                      <w:r>
                        <w:rPr>
                          <w:rFonts w:hint="eastAsia" w:ascii="黑体" w:hAnsi="黑体" w:eastAsia="黑体" w:cs="黑体"/>
                          <w:color w:val="000000"/>
                          <w:sz w:val="90"/>
                          <w:szCs w:val="90"/>
                        </w:rPr>
                        <w:t>年部门决算情况说明</w:t>
                      </w:r>
                    </w:p>
                    <w:p/>
                  </w:txbxContent>
                </v:textbox>
              </v:shape>
            </w:pict>
          </mc:Fallback>
        </mc:AlternateContent>
      </w: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一、收入</w:t>
      </w:r>
      <w:r>
        <w:rPr>
          <w:rFonts w:hint="eastAsia" w:ascii="黑体" w:hAnsi="Cambria" w:eastAsia="黑体" w:cs="黑体"/>
          <w:kern w:val="0"/>
          <w:sz w:val="32"/>
          <w:szCs w:val="32"/>
        </w:rPr>
        <w:t>支出</w:t>
      </w:r>
      <w:r>
        <w:rPr>
          <w:rFonts w:hint="eastAsia" w:ascii="黑体" w:hAnsi="Calibri" w:eastAsia="黑体"/>
          <w:sz w:val="32"/>
          <w:szCs w:val="32"/>
        </w:rPr>
        <w:t>决算总体情况说明</w:t>
      </w:r>
    </w:p>
    <w:p>
      <w:pPr>
        <w:adjustRightInd w:val="0"/>
        <w:snapToGrid w:val="0"/>
        <w:spacing w:line="580" w:lineRule="exact"/>
        <w:ind w:firstLine="640" w:firstLineChars="200"/>
        <w:rPr>
          <w:rFonts w:hint="eastAsia" w:ascii="仿宋_GB2312" w:hAnsi="Times New Roman" w:eastAsia="仿宋_GB2312" w:cs="DengXian-Regular"/>
          <w:color w:val="auto"/>
          <w:sz w:val="32"/>
          <w:szCs w:val="32"/>
        </w:rPr>
      </w:pPr>
      <w:r>
        <w:rPr>
          <w:rFonts w:hint="eastAsia" w:ascii="仿宋_GB2312" w:hAnsi="Times New Roman" w:eastAsia="仿宋_GB2312" w:cs="DengXian-Regular"/>
          <w:color w:val="auto"/>
          <w:sz w:val="32"/>
          <w:szCs w:val="32"/>
        </w:rPr>
        <w:t>本部门</w:t>
      </w:r>
      <w:r>
        <w:rPr>
          <w:rFonts w:ascii="仿宋_GB2312" w:hAnsi="Times New Roman" w:eastAsia="仿宋_GB2312" w:cs="DengXian-Regular"/>
          <w:color w:val="auto"/>
          <w:sz w:val="32"/>
          <w:szCs w:val="32"/>
        </w:rPr>
        <w:t>2019</w:t>
      </w:r>
      <w:r>
        <w:rPr>
          <w:rFonts w:hint="eastAsia" w:ascii="仿宋_GB2312" w:hAnsi="Times New Roman" w:eastAsia="仿宋_GB2312" w:cs="DengXian-Regular"/>
          <w:color w:val="auto"/>
          <w:sz w:val="32"/>
          <w:szCs w:val="32"/>
        </w:rPr>
        <w:t>年度收入总计（含结转和结余）3976.18万元。与</w:t>
      </w:r>
      <w:r>
        <w:rPr>
          <w:rFonts w:ascii="仿宋_GB2312" w:hAnsi="Times New Roman" w:eastAsia="仿宋_GB2312" w:cs="DengXian-Regular"/>
          <w:color w:val="auto"/>
          <w:sz w:val="32"/>
          <w:szCs w:val="32"/>
        </w:rPr>
        <w:t>2018</w:t>
      </w:r>
      <w:r>
        <w:rPr>
          <w:rFonts w:hint="eastAsia" w:ascii="仿宋_GB2312" w:hAnsi="Times New Roman" w:eastAsia="仿宋_GB2312" w:cs="DengXian-Regular"/>
          <w:color w:val="auto"/>
          <w:sz w:val="32"/>
          <w:szCs w:val="32"/>
        </w:rPr>
        <w:t>年度决算相比，收入增加585</w:t>
      </w:r>
      <w:r>
        <w:rPr>
          <w:rFonts w:hint="eastAsia" w:ascii="仿宋_GB2312" w:hAnsi="Times New Roman" w:eastAsia="仿宋_GB2312" w:cs="DengXian-Regular"/>
          <w:color w:val="auto"/>
          <w:sz w:val="32"/>
          <w:szCs w:val="32"/>
          <w:lang w:val="en-US" w:eastAsia="zh-CN"/>
        </w:rPr>
        <w:t>.</w:t>
      </w:r>
      <w:r>
        <w:rPr>
          <w:rFonts w:hint="eastAsia" w:ascii="仿宋_GB2312" w:hAnsi="Times New Roman" w:eastAsia="仿宋_GB2312" w:cs="DengXian-Regular"/>
          <w:color w:val="auto"/>
          <w:sz w:val="32"/>
          <w:szCs w:val="32"/>
        </w:rPr>
        <w:t>17万元，增长</w:t>
      </w:r>
      <w:r>
        <w:rPr>
          <w:rFonts w:hint="eastAsia" w:ascii="仿宋_GB2312" w:hAnsi="Times New Roman" w:eastAsia="仿宋_GB2312" w:cs="DengXian-Regular"/>
          <w:color w:val="auto"/>
          <w:sz w:val="32"/>
          <w:szCs w:val="32"/>
          <w:lang w:val="en-US" w:eastAsia="zh-CN"/>
        </w:rPr>
        <w:t>17.26</w:t>
      </w:r>
      <w:r>
        <w:rPr>
          <w:rFonts w:hint="eastAsia" w:ascii="仿宋_GB2312" w:hAnsi="Times New Roman" w:eastAsia="仿宋_GB2312" w:cs="DengXian-Regular"/>
          <w:color w:val="auto"/>
          <w:sz w:val="32"/>
          <w:szCs w:val="32"/>
        </w:rPr>
        <w:t>%，主要原因是征地项目增多，资金量比去年增多。支出总计（含结转和结余）3976.18万元</w:t>
      </w:r>
      <w:r>
        <w:rPr>
          <w:rFonts w:hint="eastAsia" w:ascii="仿宋_GB2312" w:hAnsi="Times New Roman" w:eastAsia="仿宋_GB2312" w:cs="DengXian-Regular"/>
          <w:color w:val="auto"/>
          <w:sz w:val="32"/>
          <w:szCs w:val="32"/>
          <w:lang w:eastAsia="zh-CN"/>
        </w:rPr>
        <w:t>。</w:t>
      </w:r>
      <w:r>
        <w:rPr>
          <w:rFonts w:hint="eastAsia" w:ascii="仿宋_GB2312" w:hAnsi="Times New Roman" w:eastAsia="仿宋_GB2312" w:cs="DengXian-Regular"/>
          <w:color w:val="auto"/>
          <w:sz w:val="32"/>
          <w:szCs w:val="32"/>
        </w:rPr>
        <w:t>与</w:t>
      </w:r>
      <w:r>
        <w:rPr>
          <w:rFonts w:ascii="仿宋_GB2312" w:hAnsi="Times New Roman" w:eastAsia="仿宋_GB2312" w:cs="DengXian-Regular"/>
          <w:color w:val="auto"/>
          <w:sz w:val="32"/>
          <w:szCs w:val="32"/>
        </w:rPr>
        <w:t>2018</w:t>
      </w:r>
      <w:r>
        <w:rPr>
          <w:rFonts w:hint="eastAsia" w:ascii="仿宋_GB2312" w:hAnsi="Times New Roman" w:eastAsia="仿宋_GB2312" w:cs="DengXian-Regular"/>
          <w:color w:val="auto"/>
          <w:sz w:val="32"/>
          <w:szCs w:val="32"/>
        </w:rPr>
        <w:t>年度决算相比，支出增加585</w:t>
      </w:r>
      <w:r>
        <w:rPr>
          <w:rFonts w:hint="eastAsia" w:ascii="仿宋_GB2312" w:hAnsi="Times New Roman" w:eastAsia="仿宋_GB2312" w:cs="DengXian-Regular"/>
          <w:color w:val="auto"/>
          <w:sz w:val="32"/>
          <w:szCs w:val="32"/>
          <w:lang w:val="en-US" w:eastAsia="zh-CN"/>
        </w:rPr>
        <w:t>.</w:t>
      </w:r>
      <w:r>
        <w:rPr>
          <w:rFonts w:hint="eastAsia" w:ascii="仿宋_GB2312" w:hAnsi="Times New Roman" w:eastAsia="仿宋_GB2312" w:cs="DengXian-Regular"/>
          <w:color w:val="auto"/>
          <w:sz w:val="32"/>
          <w:szCs w:val="32"/>
        </w:rPr>
        <w:t>17万元，增长</w:t>
      </w:r>
      <w:r>
        <w:rPr>
          <w:rFonts w:hint="eastAsia" w:ascii="仿宋_GB2312" w:hAnsi="Times New Roman" w:eastAsia="仿宋_GB2312" w:cs="DengXian-Regular"/>
          <w:color w:val="auto"/>
          <w:sz w:val="32"/>
          <w:szCs w:val="32"/>
          <w:lang w:val="en-US" w:eastAsia="zh-CN"/>
        </w:rPr>
        <w:t>17.26</w:t>
      </w:r>
      <w:r>
        <w:rPr>
          <w:rFonts w:hint="eastAsia" w:ascii="仿宋_GB2312" w:hAnsi="Times New Roman" w:eastAsia="仿宋_GB2312" w:cs="DengXian-Regular"/>
          <w:color w:val="auto"/>
          <w:sz w:val="32"/>
          <w:szCs w:val="32"/>
        </w:rPr>
        <w:t>%，主要原因是征地项目增多，资金量比去年增多</w:t>
      </w:r>
      <w:r>
        <w:rPr>
          <w:rFonts w:hint="eastAsia" w:ascii="仿宋_GB2312" w:hAnsi="Times New Roman" w:eastAsia="仿宋_GB2312" w:cs="DengXian-Regular"/>
          <w:color w:val="auto"/>
          <w:sz w:val="32"/>
          <w:szCs w:val="32"/>
          <w:lang w:eastAsia="zh-CN"/>
        </w:rPr>
        <w:t>。</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二、收入决算情况说明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color w:val="auto"/>
          <w:sz w:val="32"/>
          <w:szCs w:val="32"/>
        </w:rPr>
        <w:t>本部门</w:t>
      </w:r>
      <w:r>
        <w:rPr>
          <w:rFonts w:ascii="仿宋_GB2312" w:hAnsi="Times New Roman" w:eastAsia="仿宋_GB2312" w:cs="DengXian-Regular"/>
          <w:color w:val="auto"/>
          <w:sz w:val="32"/>
          <w:szCs w:val="32"/>
        </w:rPr>
        <w:t>2019</w:t>
      </w:r>
      <w:r>
        <w:rPr>
          <w:rFonts w:hint="eastAsia" w:ascii="仿宋_GB2312" w:hAnsi="Times New Roman" w:eastAsia="仿宋_GB2312" w:cs="DengXian-Regular"/>
          <w:color w:val="auto"/>
          <w:sz w:val="32"/>
          <w:szCs w:val="32"/>
        </w:rPr>
        <w:t>年度本年收入合计3976.18万元，其中：财政拨款收入3976.18万元，占</w:t>
      </w:r>
      <w:r>
        <w:rPr>
          <w:rFonts w:hint="eastAsia" w:ascii="仿宋_GB2312" w:hAnsi="Times New Roman" w:eastAsia="仿宋_GB2312" w:cs="DengXian-Regular"/>
          <w:color w:val="auto"/>
          <w:sz w:val="32"/>
          <w:szCs w:val="32"/>
          <w:lang w:val="en-US" w:eastAsia="zh-CN"/>
        </w:rPr>
        <w:t>100</w:t>
      </w:r>
      <w:r>
        <w:rPr>
          <w:rFonts w:ascii="仿宋_GB2312" w:hAnsi="Times New Roman" w:eastAsia="仿宋_GB2312" w:cs="DengXian-Regular"/>
          <w:color w:val="auto"/>
          <w:sz w:val="32"/>
          <w:szCs w:val="32"/>
        </w:rPr>
        <w:t>%</w:t>
      </w:r>
      <w:r>
        <w:rPr>
          <w:rFonts w:hint="eastAsia" w:ascii="仿宋_GB2312" w:hAnsi="Times New Roman" w:eastAsia="仿宋_GB2312" w:cs="DengXian-Regular"/>
          <w:color w:val="auto"/>
          <w:sz w:val="32"/>
          <w:szCs w:val="32"/>
        </w:rPr>
        <w:t>；事业收入</w:t>
      </w:r>
      <w:r>
        <w:rPr>
          <w:rFonts w:hint="eastAsia" w:ascii="仿宋_GB2312" w:hAnsi="Times New Roman" w:eastAsia="仿宋_GB2312" w:cs="DengXian-Regular"/>
          <w:color w:val="auto"/>
          <w:sz w:val="32"/>
          <w:szCs w:val="32"/>
          <w:lang w:val="en-US" w:eastAsia="zh-CN"/>
        </w:rPr>
        <w:t>0</w:t>
      </w:r>
      <w:r>
        <w:rPr>
          <w:rFonts w:hint="eastAsia" w:ascii="仿宋_GB2312" w:hAnsi="Times New Roman" w:eastAsia="仿宋_GB2312" w:cs="DengXian-Regular"/>
          <w:color w:val="auto"/>
          <w:sz w:val="32"/>
          <w:szCs w:val="32"/>
        </w:rPr>
        <w:t>万元，占</w:t>
      </w:r>
      <w:r>
        <w:rPr>
          <w:rFonts w:hint="eastAsia" w:ascii="仿宋_GB2312" w:hAnsi="Times New Roman" w:eastAsia="仿宋_GB2312" w:cs="DengXian-Regular"/>
          <w:color w:val="auto"/>
          <w:sz w:val="32"/>
          <w:szCs w:val="32"/>
          <w:lang w:val="en-US" w:eastAsia="zh-CN"/>
        </w:rPr>
        <w:t>0</w:t>
      </w:r>
      <w:r>
        <w:rPr>
          <w:rFonts w:ascii="仿宋_GB2312" w:hAnsi="Times New Roman" w:eastAsia="仿宋_GB2312" w:cs="DengXian-Regular"/>
          <w:color w:val="auto"/>
          <w:sz w:val="32"/>
          <w:szCs w:val="32"/>
        </w:rPr>
        <w:t>%</w:t>
      </w:r>
      <w:r>
        <w:rPr>
          <w:rFonts w:hint="eastAsia" w:ascii="仿宋_GB2312" w:hAnsi="Times New Roman" w:eastAsia="仿宋_GB2312" w:cs="DengXian-Regular"/>
          <w:color w:val="auto"/>
          <w:sz w:val="32"/>
          <w:szCs w:val="32"/>
        </w:rPr>
        <w:t>；经营收入</w:t>
      </w:r>
      <w:r>
        <w:rPr>
          <w:rFonts w:hint="eastAsia" w:ascii="仿宋_GB2312" w:hAnsi="Times New Roman" w:eastAsia="仿宋_GB2312" w:cs="DengXian-Regular"/>
          <w:color w:val="auto"/>
          <w:sz w:val="32"/>
          <w:szCs w:val="32"/>
          <w:lang w:val="en-US" w:eastAsia="zh-CN"/>
        </w:rPr>
        <w:t>0</w:t>
      </w:r>
      <w:r>
        <w:rPr>
          <w:rFonts w:hint="eastAsia" w:ascii="仿宋_GB2312" w:hAnsi="Times New Roman" w:eastAsia="仿宋_GB2312" w:cs="DengXian-Regular"/>
          <w:color w:val="auto"/>
          <w:sz w:val="32"/>
          <w:szCs w:val="32"/>
        </w:rPr>
        <w:t>万元，占</w:t>
      </w:r>
      <w:r>
        <w:rPr>
          <w:rFonts w:hint="eastAsia" w:ascii="仿宋_GB2312" w:hAnsi="Times New Roman" w:eastAsia="仿宋_GB2312" w:cs="DengXian-Regular"/>
          <w:color w:val="auto"/>
          <w:sz w:val="32"/>
          <w:szCs w:val="32"/>
          <w:lang w:val="en-US" w:eastAsia="zh-CN"/>
        </w:rPr>
        <w:t>0</w:t>
      </w:r>
      <w:r>
        <w:rPr>
          <w:rFonts w:ascii="仿宋_GB2312" w:hAnsi="Times New Roman" w:eastAsia="仿宋_GB2312" w:cs="DengXian-Regular"/>
          <w:color w:val="auto"/>
          <w:sz w:val="32"/>
          <w:szCs w:val="32"/>
        </w:rPr>
        <w:t>%</w:t>
      </w:r>
      <w:r>
        <w:rPr>
          <w:rFonts w:hint="eastAsia" w:ascii="仿宋_GB2312" w:hAnsi="Times New Roman" w:eastAsia="仿宋_GB2312" w:cs="DengXian-Regular"/>
          <w:color w:val="auto"/>
          <w:sz w:val="32"/>
          <w:szCs w:val="32"/>
        </w:rPr>
        <w:t>；其他收入</w:t>
      </w:r>
      <w:r>
        <w:rPr>
          <w:rFonts w:hint="eastAsia" w:ascii="仿宋_GB2312" w:hAnsi="Times New Roman" w:eastAsia="仿宋_GB2312" w:cs="DengXian-Regular"/>
          <w:color w:val="auto"/>
          <w:sz w:val="32"/>
          <w:szCs w:val="32"/>
          <w:lang w:val="en-US" w:eastAsia="zh-CN"/>
        </w:rPr>
        <w:t>0</w:t>
      </w:r>
      <w:r>
        <w:rPr>
          <w:rFonts w:hint="eastAsia" w:ascii="仿宋_GB2312" w:hAnsi="Times New Roman" w:eastAsia="仿宋_GB2312" w:cs="DengXian-Regular"/>
          <w:color w:val="auto"/>
          <w:sz w:val="32"/>
          <w:szCs w:val="32"/>
        </w:rPr>
        <w:t>万元，占</w:t>
      </w:r>
      <w:r>
        <w:rPr>
          <w:rFonts w:hint="eastAsia" w:ascii="仿宋_GB2312" w:hAnsi="Times New Roman" w:eastAsia="仿宋_GB2312" w:cs="DengXian-Regular"/>
          <w:color w:val="auto"/>
          <w:sz w:val="32"/>
          <w:szCs w:val="32"/>
          <w:lang w:val="en-US" w:eastAsia="zh-CN"/>
        </w:rPr>
        <w:t>0</w:t>
      </w:r>
      <w:r>
        <w:rPr>
          <w:rFonts w:ascii="仿宋_GB2312" w:hAnsi="Times New Roman" w:eastAsia="仿宋_GB2312" w:cs="DengXian-Regular"/>
          <w:color w:val="auto"/>
          <w:sz w:val="32"/>
          <w:szCs w:val="32"/>
        </w:rPr>
        <w:t>%</w:t>
      </w:r>
      <w:r>
        <w:rPr>
          <w:rFonts w:hint="eastAsia" w:ascii="仿宋_GB2312" w:hAnsi="Times New Roman" w:eastAsia="仿宋_GB2312" w:cs="DengXian-Regular"/>
          <w:color w:val="auto"/>
          <w:sz w:val="32"/>
          <w:szCs w:val="32"/>
        </w:rPr>
        <w:t>。</w:t>
      </w:r>
      <w:r>
        <mc:AlternateContent>
          <mc:Choice Requires="wpg">
            <w:drawing>
              <wp:anchor distT="0" distB="0" distL="114300" distR="114300" simplePos="0" relativeHeight="251670528" behindDoc="0" locked="0" layoutInCell="1" allowOverlap="1">
                <wp:simplePos x="0" y="0"/>
                <wp:positionH relativeFrom="column">
                  <wp:posOffset>909955</wp:posOffset>
                </wp:positionH>
                <wp:positionV relativeFrom="paragraph">
                  <wp:posOffset>248285</wp:posOffset>
                </wp:positionV>
                <wp:extent cx="3921125" cy="2762250"/>
                <wp:effectExtent l="0" t="0" r="0" b="0"/>
                <wp:wrapNone/>
                <wp:docPr id="20" name="组合 39"/>
                <wp:cNvGraphicFramePr/>
                <a:graphic xmlns:a="http://schemas.openxmlformats.org/drawingml/2006/main">
                  <a:graphicData uri="http://schemas.microsoft.com/office/word/2010/wordprocessingGroup">
                    <wpg:wgp>
                      <wpg:cNvGrpSpPr/>
                      <wpg:grpSpPr>
                        <a:xfrm>
                          <a:off x="0" y="0"/>
                          <a:ext cx="3921125" cy="2762250"/>
                          <a:chOff x="6817" y="180284"/>
                          <a:chExt cx="5156" cy="3464203"/>
                        </a:xfrm>
                      </wpg:grpSpPr>
                      <pic:pic xmlns:pic="http://schemas.openxmlformats.org/drawingml/2006/picture">
                        <pic:nvPicPr>
                          <pic:cNvPr id="18" name="图片 1"/>
                          <pic:cNvPicPr>
                            <a:picLocks noChangeAspect="1"/>
                          </pic:cNvPicPr>
                        </pic:nvPicPr>
                        <pic:blipFill>
                          <a:blip r:embed="rId15"/>
                          <a:srcRect l="3252" t="2274" r="1859" b="7961"/>
                          <a:stretch>
                            <a:fillRect/>
                          </a:stretch>
                        </pic:blipFill>
                        <pic:spPr>
                          <a:xfrm>
                            <a:off x="6817" y="180284"/>
                            <a:ext cx="5156" cy="2988"/>
                          </a:xfrm>
                          <a:prstGeom prst="rect">
                            <a:avLst/>
                          </a:prstGeom>
                          <a:noFill/>
                          <a:ln>
                            <a:noFill/>
                          </a:ln>
                        </pic:spPr>
                      </pic:pic>
                      <wps:wsp>
                        <wps:cNvPr id="19" name="文本框 32"/>
                        <wps:cNvSpPr txBox="1"/>
                        <wps:spPr>
                          <a:xfrm>
                            <a:off x="7580" y="183134"/>
                            <a:ext cx="3630" cy="615"/>
                          </a:xfrm>
                          <a:prstGeom prst="rect">
                            <a:avLst/>
                          </a:prstGeom>
                          <a:solidFill>
                            <a:srgbClr val="FFFFFF"/>
                          </a:solidFill>
                          <a:ln w="6350">
                            <a:noFill/>
                          </a:ln>
                        </wps:spPr>
                        <wps:txbx>
                          <w:txbxContent>
                            <w:p>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w:t>
                              </w:r>
                              <w:r>
                                <w:rPr>
                                  <w:rFonts w:ascii="仿宋_GB2312" w:hAnsi="Times New Roman" w:eastAsia="仿宋_GB2312" w:cs="DengXian-Regular"/>
                                  <w:sz w:val="28"/>
                                  <w:szCs w:val="28"/>
                                </w:rPr>
                                <w:t>X</w:t>
                              </w:r>
                              <w:r>
                                <w:rPr>
                                  <w:rFonts w:hint="eastAsia" w:ascii="仿宋_GB2312" w:hAnsi="Times New Roman" w:eastAsia="仿宋_GB2312" w:cs="DengXian-Regular"/>
                                  <w:sz w:val="28"/>
                                  <w:szCs w:val="28"/>
                                </w:rPr>
                                <w:t>：收入构成情况</w:t>
                              </w:r>
                            </w:p>
                            <w:p>
                              <w:pPr>
                                <w:spacing w:after="160" w:line="480" w:lineRule="auto"/>
                                <w:rPr>
                                  <w:rFonts w:ascii="Times New Roman" w:hAnsi="Times New Roman" w:eastAsia="宋体"/>
                                  <w:sz w:val="20"/>
                                </w:rPr>
                              </w:pPr>
                            </w:p>
                          </w:txbxContent>
                        </wps:txbx>
                        <wps:bodyPr upright="1"/>
                      </wps:wsp>
                    </wpg:wgp>
                  </a:graphicData>
                </a:graphic>
              </wp:anchor>
            </w:drawing>
          </mc:Choice>
          <mc:Fallback>
            <w:pict>
              <v:group id="组合 39" o:spid="_x0000_s1026" o:spt="203" style="position:absolute;left:0pt;margin-left:71.65pt;margin-top:19.55pt;height:217.5pt;width:308.75pt;z-index:251670528;mso-width-relative:page;mso-height-relative:page;" coordorigin="6817,180284" coordsize="5156,3464203" o:gfxdata="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">
                <o:lock v:ext="edit" aspectratio="f"/>
                <v:shape id="图片 1" o:spid="_x0000_s1026" o:spt="75" type="#_x0000_t75" style="position:absolute;left:6817;top:180284;height:2988;width:5156;" filled="f" o:preferrelative="t" stroked="f" coordsize="21600,21600" o:gfxdata="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2pmScugAAANsA&#10;AAAPAAAAAAAAAAEAIAAAACIAAABkcnMvZG93bnJldi54bWxQSwECFAAUAAAACACHTuJAMy8FnjsA&#10;AAA5AAAAEAAAAAAAAAABACAAAAAJAQAAZHJzL3NoYXBleG1sLnhtbFBLBQYAAAAABgAGAFsBAACz&#10;AwAAAAA=&#10;">
                  <v:fill on="f" focussize="0,0"/>
                  <v:stroke on="f"/>
                  <v:imagedata r:id="rId15" cropleft="2131f" croptop="1490f" cropright="1218f" cropbottom="5217f" o:title=""/>
                  <o:lock v:ext="edit" aspectratio="t"/>
                </v:shape>
                <v:shape id="文本框 32" o:spid="_x0000_s1026" o:spt="202" type="#_x0000_t202" style="position:absolute;left:7580;top:183134;height:615;width:3630;" fillcolor="#FFFFFF" filled="t" stroked="f" coordsize="21600,21600" o:gfxdata="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6ooDK7UAAADbAAAADwAA&#10;AAAAAAABACAAAAAiAAAAZHJzL2Rvd25yZXYueG1sUEsBAhQAFAAAAAgAh07iQDMvBZ47AAAAOQAA&#10;ABAAAAAAAAAAAQAgAAAABAEAAGRycy9zaGFwZXhtbC54bWxQSwUGAAAAAAYABgBbAQAArgMAAAAA&#10;">
                  <v:fill on="t" focussize="0,0"/>
                  <v:stroke on="f" weight="0.5pt"/>
                  <v:imagedata o:title=""/>
                  <o:lock v:ext="edit" aspectratio="f"/>
                  <v:textbox>
                    <w:txbxContent>
                      <w:p>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w:t>
                        </w:r>
                        <w:r>
                          <w:rPr>
                            <w:rFonts w:ascii="仿宋_GB2312" w:hAnsi="Times New Roman" w:eastAsia="仿宋_GB2312" w:cs="DengXian-Regular"/>
                            <w:sz w:val="28"/>
                            <w:szCs w:val="28"/>
                          </w:rPr>
                          <w:t>X</w:t>
                        </w:r>
                        <w:r>
                          <w:rPr>
                            <w:rFonts w:hint="eastAsia" w:ascii="仿宋_GB2312" w:hAnsi="Times New Roman" w:eastAsia="仿宋_GB2312" w:cs="DengXian-Regular"/>
                            <w:sz w:val="28"/>
                            <w:szCs w:val="28"/>
                          </w:rPr>
                          <w:t>：收入构成情况</w:t>
                        </w:r>
                      </w:p>
                      <w:p>
                        <w:pPr>
                          <w:spacing w:after="160" w:line="480" w:lineRule="auto"/>
                          <w:rPr>
                            <w:rFonts w:ascii="Times New Roman" w:hAnsi="Times New Roman" w:eastAsia="宋体"/>
                            <w:sz w:val="20"/>
                          </w:rPr>
                        </w:pPr>
                      </w:p>
                    </w:txbxContent>
                  </v:textbox>
                </v:shape>
              </v:group>
            </w:pict>
          </mc:Fallback>
        </mc:AlternateContent>
      </w:r>
    </w:p>
    <w:p>
      <w:pPr>
        <w:keepNext/>
        <w:keepLines/>
        <w:numPr>
          <w:ilvl w:val="0"/>
          <w:numId w:val="1"/>
        </w:numPr>
        <w:snapToGrid w:val="0"/>
        <w:spacing w:line="580" w:lineRule="exact"/>
        <w:ind w:firstLine="640" w:firstLineChars="200"/>
        <w:outlineLvl w:val="1"/>
        <w:rPr>
          <w:rFonts w:hint="eastAsia" w:ascii="黑体" w:hAnsi="Calibri" w:eastAsia="黑体"/>
          <w:sz w:val="32"/>
          <w:szCs w:val="32"/>
        </w:rPr>
      </w:pPr>
      <w:r>
        <w:rPr>
          <w:rFonts w:hint="eastAsia" w:ascii="黑体" w:hAnsi="Calibri" w:eastAsia="黑体"/>
          <w:sz w:val="32"/>
          <w:szCs w:val="32"/>
        </w:rPr>
        <w:t>支出决算情况说明</w:t>
      </w:r>
    </w:p>
    <w:p>
      <w:pPr>
        <w:keepNext/>
        <w:keepLines/>
        <w:numPr>
          <w:ilvl w:val="0"/>
          <w:numId w:val="0"/>
        </w:numPr>
        <w:snapToGrid w:val="0"/>
        <w:spacing w:line="580" w:lineRule="exact"/>
        <w:ind w:firstLine="640" w:firstLineChars="200"/>
        <w:outlineLvl w:val="1"/>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年度本年支出合计3976.18万元，其中：基本支出644</w:t>
      </w:r>
      <w:r>
        <w:rPr>
          <w:rFonts w:hint="eastAsia" w:ascii="仿宋_GB2312" w:hAnsi="Times New Roman" w:eastAsia="仿宋_GB2312" w:cs="DengXian-Regular"/>
          <w:sz w:val="32"/>
          <w:szCs w:val="32"/>
          <w:lang w:val="en-US" w:eastAsia="zh-CN"/>
        </w:rPr>
        <w:t>.</w:t>
      </w:r>
      <w:r>
        <w:rPr>
          <w:rFonts w:hint="eastAsia" w:ascii="仿宋_GB2312" w:hAnsi="Times New Roman" w:eastAsia="仿宋_GB2312" w:cs="DengXian-Regular"/>
          <w:sz w:val="32"/>
          <w:szCs w:val="32"/>
        </w:rPr>
        <w:t>37万元，占1</w:t>
      </w:r>
      <w:r>
        <w:rPr>
          <w:rFonts w:hint="eastAsia" w:ascii="仿宋_GB2312" w:hAnsi="Times New Roman" w:eastAsia="仿宋_GB2312" w:cs="DengXian-Regular"/>
          <w:sz w:val="32"/>
          <w:szCs w:val="32"/>
          <w:lang w:val="en-US" w:eastAsia="zh-CN"/>
        </w:rPr>
        <w:t>9</w:t>
      </w:r>
      <w:r>
        <w:rPr>
          <w:rFonts w:hint="eastAsia" w:ascii="仿宋_GB2312" w:hAnsi="Times New Roman" w:eastAsia="仿宋_GB2312" w:cs="DengXian-Regular"/>
          <w:sz w:val="32"/>
          <w:szCs w:val="32"/>
        </w:rPr>
        <w:t>%；项目支出3331</w:t>
      </w:r>
      <w:r>
        <w:rPr>
          <w:rFonts w:hint="eastAsia" w:ascii="仿宋_GB2312" w:hAnsi="Times New Roman" w:eastAsia="仿宋_GB2312" w:cs="DengXian-Regular"/>
          <w:sz w:val="32"/>
          <w:szCs w:val="32"/>
          <w:lang w:val="en-US" w:eastAsia="zh-CN"/>
        </w:rPr>
        <w:t>.</w:t>
      </w:r>
      <w:r>
        <w:rPr>
          <w:rFonts w:hint="eastAsia" w:ascii="仿宋_GB2312" w:hAnsi="Times New Roman" w:eastAsia="仿宋_GB2312" w:cs="DengXian-Regular"/>
          <w:sz w:val="32"/>
          <w:szCs w:val="32"/>
        </w:rPr>
        <w:t>8</w:t>
      </w:r>
      <w:r>
        <w:rPr>
          <w:rFonts w:hint="eastAsia" w:ascii="仿宋_GB2312" w:hAnsi="Times New Roman" w:eastAsia="仿宋_GB2312" w:cs="DengXian-Regular"/>
          <w:sz w:val="32"/>
          <w:szCs w:val="32"/>
          <w:lang w:val="en-US" w:eastAsia="zh-CN"/>
        </w:rPr>
        <w:t>1</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81</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；经营支出</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w:t>
      </w:r>
      <w:r>
        <mc:AlternateContent>
          <mc:Choice Requires="wpg">
            <w:drawing>
              <wp:anchor distT="0" distB="0" distL="114300" distR="114300" simplePos="0" relativeHeight="251669504" behindDoc="1" locked="0" layoutInCell="1" allowOverlap="1">
                <wp:simplePos x="0" y="0"/>
                <wp:positionH relativeFrom="column">
                  <wp:posOffset>741045</wp:posOffset>
                </wp:positionH>
                <wp:positionV relativeFrom="paragraph">
                  <wp:posOffset>-269240</wp:posOffset>
                </wp:positionV>
                <wp:extent cx="3656965" cy="2449195"/>
                <wp:effectExtent l="0" t="0" r="0" b="0"/>
                <wp:wrapNone/>
                <wp:docPr id="17" name="组合 42"/>
                <wp:cNvGraphicFramePr/>
                <a:graphic xmlns:a="http://schemas.openxmlformats.org/drawingml/2006/main">
                  <a:graphicData uri="http://schemas.microsoft.com/office/word/2010/wordprocessingGroup">
                    <wpg:wgp>
                      <wpg:cNvGrpSpPr/>
                      <wpg:grpSpPr>
                        <a:xfrm>
                          <a:off x="0" y="0"/>
                          <a:ext cx="3656965" cy="2449195"/>
                          <a:chOff x="7032" y="190738"/>
                          <a:chExt cx="4600" cy="3345203"/>
                        </a:xfrm>
                      </wpg:grpSpPr>
                      <pic:pic xmlns:pic="http://schemas.openxmlformats.org/drawingml/2006/picture">
                        <pic:nvPicPr>
                          <pic:cNvPr id="15" name="图片 3"/>
                          <pic:cNvPicPr>
                            <a:picLocks noChangeAspect="1"/>
                          </pic:cNvPicPr>
                        </pic:nvPicPr>
                        <pic:blipFill>
                          <a:blip r:embed="rId15"/>
                          <a:srcRect l="3252" t="2274" r="1859" b="7961"/>
                          <a:stretch>
                            <a:fillRect/>
                          </a:stretch>
                        </pic:blipFill>
                        <pic:spPr>
                          <a:xfrm>
                            <a:off x="7032" y="190738"/>
                            <a:ext cx="4600" cy="2665"/>
                          </a:xfrm>
                          <a:prstGeom prst="rect">
                            <a:avLst/>
                          </a:prstGeom>
                          <a:noFill/>
                          <a:ln>
                            <a:noFill/>
                          </a:ln>
                        </pic:spPr>
                      </pic:pic>
                      <wps:wsp>
                        <wps:cNvPr id="16" name="文本框 44"/>
                        <wps:cNvSpPr txBox="1"/>
                        <wps:spPr>
                          <a:xfrm>
                            <a:off x="7289" y="193423"/>
                            <a:ext cx="4169" cy="660"/>
                          </a:xfrm>
                          <a:prstGeom prst="rect">
                            <a:avLst/>
                          </a:prstGeom>
                          <a:solidFill>
                            <a:srgbClr val="FFFFFF"/>
                          </a:solidFill>
                          <a:ln w="6350">
                            <a:noFill/>
                          </a:ln>
                        </wps:spPr>
                        <wps:txbx>
                          <w:txbxContent>
                            <w:p>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w:t>
                              </w:r>
                              <w:r>
                                <w:rPr>
                                  <w:rFonts w:ascii="仿宋_GB2312" w:hAnsi="Times New Roman" w:eastAsia="仿宋_GB2312" w:cs="DengXian-Regular"/>
                                  <w:sz w:val="28"/>
                                  <w:szCs w:val="28"/>
                                </w:rPr>
                                <w:t>X</w:t>
                              </w:r>
                              <w:r>
                                <w:rPr>
                                  <w:rFonts w:hint="eastAsia" w:ascii="仿宋_GB2312" w:hAnsi="Times New Roman" w:eastAsia="仿宋_GB2312" w:cs="DengXian-Regular"/>
                                  <w:sz w:val="28"/>
                                  <w:szCs w:val="28"/>
                                </w:rPr>
                                <w:t>：支出构成情况（按支出性质）</w:t>
                              </w:r>
                            </w:p>
                            <w:p>
                              <w:pPr>
                                <w:spacing w:after="160" w:line="480" w:lineRule="auto"/>
                                <w:rPr>
                                  <w:rFonts w:ascii="Times New Roman" w:hAnsi="Times New Roman" w:eastAsia="宋体"/>
                                  <w:sz w:val="20"/>
                                </w:rPr>
                              </w:pPr>
                            </w:p>
                          </w:txbxContent>
                        </wps:txbx>
                        <wps:bodyPr upright="1"/>
                      </wps:wsp>
                    </wpg:wgp>
                  </a:graphicData>
                </a:graphic>
              </wp:anchor>
            </w:drawing>
          </mc:Choice>
          <mc:Fallback>
            <w:pict>
              <v:group id="组合 42" o:spid="_x0000_s1026" o:spt="203" style="position:absolute;left:0pt;margin-left:58.35pt;margin-top:-21.2pt;height:192.85pt;width:287.95pt;z-index:-251646976;mso-width-relative:page;mso-height-relative:page;" coordorigin="7032,190738" coordsize="4600,3345203" o:gfxdata="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">
                <o:lock v:ext="edit" aspectratio="f"/>
                <v:shape id="图片 3" o:spid="_x0000_s1026" o:spt="75" type="#_x0000_t75" style="position:absolute;left:7032;top:190738;height:2665;width:4600;" filled="f" o:preferrelative="t" stroked="f" coordsize="21600,21600" o:gfxdata="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WKfLArUAAADbAAAADwAA&#10;AAAAAAABACAAAAAiAAAAZHJzL2Rvd25yZXYueG1sUEsBAhQAFAAAAAgAh07iQDMvBZ47AAAAOQAA&#10;ABAAAAAAAAAAAQAgAAAABAEAAGRycy9zaGFwZXhtbC54bWxQSwUGAAAAAAYABgBbAQAArgMAAAAA&#10;">
                  <v:fill on="f" focussize="0,0"/>
                  <v:stroke on="f"/>
                  <v:imagedata r:id="rId15" cropleft="2131f" croptop="1490f" cropright="1218f" cropbottom="5217f" o:title=""/>
                  <o:lock v:ext="edit" aspectratio="t"/>
                </v:shape>
                <v:shape id="文本框 44" o:spid="_x0000_s1026" o:spt="202" type="#_x0000_t202" style="position:absolute;left:7289;top:193423;height:660;width:4169;" fillcolor="#FFFFFF" filled="t" stroked="f" coordsize="21600,21600" o:gfxdata="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CbFZdZtAAAANsAAAAPAAAA&#10;AAAAAAEAIAAAACIAAABkcnMvZG93bnJldi54bWxQSwECFAAUAAAACACHTuJAMy8FnjsAAAA5AAAA&#10;EAAAAAAAAAABACAAAAADAQAAZHJzL3NoYXBleG1sLnhtbFBLBQYAAAAABgAGAFsBAACtAwAAAAA=&#10;">
                  <v:fill on="t" focussize="0,0"/>
                  <v:stroke on="f" weight="0.5pt"/>
                  <v:imagedata o:title=""/>
                  <o:lock v:ext="edit" aspectratio="f"/>
                  <v:textbox>
                    <w:txbxContent>
                      <w:p>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w:t>
                        </w:r>
                        <w:r>
                          <w:rPr>
                            <w:rFonts w:ascii="仿宋_GB2312" w:hAnsi="Times New Roman" w:eastAsia="仿宋_GB2312" w:cs="DengXian-Regular"/>
                            <w:sz w:val="28"/>
                            <w:szCs w:val="28"/>
                          </w:rPr>
                          <w:t>X</w:t>
                        </w:r>
                        <w:r>
                          <w:rPr>
                            <w:rFonts w:hint="eastAsia" w:ascii="仿宋_GB2312" w:hAnsi="Times New Roman" w:eastAsia="仿宋_GB2312" w:cs="DengXian-Regular"/>
                            <w:sz w:val="28"/>
                            <w:szCs w:val="28"/>
                          </w:rPr>
                          <w:t>：支出构成情况（按支出性质）</w:t>
                        </w:r>
                      </w:p>
                      <w:p>
                        <w:pPr>
                          <w:spacing w:after="160" w:line="480" w:lineRule="auto"/>
                          <w:rPr>
                            <w:rFonts w:ascii="Times New Roman" w:hAnsi="Times New Roman" w:eastAsia="宋体"/>
                            <w:sz w:val="20"/>
                          </w:rPr>
                        </w:pPr>
                      </w:p>
                    </w:txbxContent>
                  </v:textbox>
                </v:shape>
              </v:group>
            </w:pict>
          </mc:Fallback>
        </mc:AlternateConten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四、</w:t>
      </w:r>
      <w:r>
        <w:rPr>
          <w:rFonts w:hint="eastAsia" w:ascii="黑体" w:hAnsi="Cambria" w:eastAsia="黑体" w:cs="黑体"/>
          <w:kern w:val="0"/>
          <w:sz w:val="32"/>
          <w:szCs w:val="32"/>
        </w:rPr>
        <w:t>财政</w:t>
      </w:r>
      <w:r>
        <w:rPr>
          <w:rFonts w:hint="eastAsia" w:ascii="黑体" w:hAnsi="Calibri" w:eastAsia="黑体"/>
          <w:sz w:val="32"/>
          <w:szCs w:val="32"/>
        </w:rPr>
        <w:t>拨款收入支出决算总体情况说明</w:t>
      </w:r>
    </w:p>
    <w:p>
      <w:pPr>
        <w:snapToGrid w:val="0"/>
        <w:spacing w:line="580" w:lineRule="exact"/>
        <w:ind w:firstLine="643" w:firstLineChars="200"/>
        <w:rPr>
          <w:rFonts w:hint="eastAsia" w:ascii="楷体_GB2312" w:hAnsi="Times New Roman" w:eastAsia="楷体_GB2312" w:cs="DengXian-Bold"/>
          <w:b/>
          <w:bCs/>
          <w:sz w:val="32"/>
          <w:szCs w:val="32"/>
        </w:rPr>
      </w:pPr>
      <w:r>
        <w:rPr>
          <w:rFonts w:hint="eastAsia" w:ascii="楷体_GB2312" w:hAnsi="Times New Roman" w:eastAsia="楷体_GB2312" w:cs="DengXian-Bold"/>
          <w:b/>
          <w:bCs/>
          <w:sz w:val="32"/>
          <w:szCs w:val="32"/>
        </w:rPr>
        <w:t>（一）财政拨款收支与</w:t>
      </w:r>
      <w:r>
        <w:rPr>
          <w:rFonts w:ascii="楷体_GB2312" w:hAnsi="Times New Roman" w:eastAsia="楷体_GB2312" w:cs="DengXian-Bold"/>
          <w:b/>
          <w:bCs/>
          <w:sz w:val="32"/>
          <w:szCs w:val="32"/>
        </w:rPr>
        <w:t xml:space="preserve">2018 </w:t>
      </w:r>
      <w:r>
        <w:rPr>
          <w:rFonts w:hint="eastAsia" w:ascii="楷体_GB2312" w:hAnsi="Times New Roman" w:eastAsia="楷体_GB2312" w:cs="DengXian-Bold"/>
          <w:b/>
          <w:bCs/>
          <w:sz w:val="32"/>
          <w:szCs w:val="32"/>
        </w:rPr>
        <w:t>年度决算对比情况</w:t>
      </w:r>
    </w:p>
    <w:p>
      <w:pPr>
        <w:pageBreakBefore w:val="0"/>
        <w:widowControl w:val="0"/>
        <w:kinsoku/>
        <w:wordWrap/>
        <w:overflowPunct/>
        <w:topLinePunct w:val="0"/>
        <w:autoSpaceDE/>
        <w:autoSpaceDN/>
        <w:bidi w:val="0"/>
        <w:adjustRightInd w:val="0"/>
        <w:snapToGrid w:val="0"/>
        <w:spacing w:line="580" w:lineRule="exact"/>
        <w:ind w:right="0" w:rightChars="0" w:firstLine="640" w:firstLineChars="200"/>
        <w:textAlignment w:val="auto"/>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年度财政拨款本年收入3976.18万元</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年度增加585.17万元，增长17.26%，主要是征地项目增多，资金量比去年增多；本年支出3976.18万元，增加585.17万元，增长17.26%，主要是征地项目增多，资金量比去年增多。具体情况如下：</w:t>
      </w:r>
    </w:p>
    <w:p>
      <w:pPr>
        <w:numPr>
          <w:ilvl w:val="0"/>
          <w:numId w:val="2"/>
        </w:num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一般公共预算财政拨款本年收入</w:t>
      </w:r>
      <w:r>
        <w:rPr>
          <w:rFonts w:hint="eastAsia" w:ascii="仿宋_GB2312" w:hAnsi="Times New Roman" w:eastAsia="仿宋_GB2312" w:cs="DengXian-Regular"/>
          <w:sz w:val="32"/>
          <w:szCs w:val="32"/>
          <w:lang w:val="en-US" w:eastAsia="zh-CN"/>
        </w:rPr>
        <w:t>1131.53</w:t>
      </w:r>
      <w:r>
        <w:rPr>
          <w:rFonts w:hint="eastAsia" w:ascii="仿宋_GB2312" w:hAnsi="Times New Roman" w:eastAsia="仿宋_GB2312" w:cs="DengXian-Regular"/>
          <w:sz w:val="32"/>
          <w:szCs w:val="32"/>
        </w:rPr>
        <w:t>万元，比上年减少</w:t>
      </w:r>
      <w:r>
        <w:rPr>
          <w:rFonts w:hint="eastAsia" w:ascii="仿宋_GB2312" w:hAnsi="Times New Roman" w:eastAsia="仿宋_GB2312" w:cs="DengXian-Regular"/>
          <w:sz w:val="32"/>
          <w:szCs w:val="32"/>
          <w:lang w:val="en-US" w:eastAsia="zh-CN"/>
        </w:rPr>
        <w:t>22.38</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减少</w:t>
      </w:r>
      <w:r>
        <w:rPr>
          <w:rFonts w:hint="eastAsia" w:ascii="仿宋_GB2312" w:hAnsi="Times New Roman" w:eastAsia="仿宋_GB2312" w:cs="DengXian-Regular"/>
          <w:sz w:val="32"/>
          <w:szCs w:val="32"/>
          <w:lang w:val="en-US" w:eastAsia="zh-CN"/>
        </w:rPr>
        <w:t>1.94</w:t>
      </w:r>
      <w:r>
        <w:rPr>
          <w:rFonts w:hint="eastAsia" w:ascii="仿宋_GB2312" w:hAnsi="Times New Roman" w:eastAsia="仿宋_GB2312" w:cs="DengXian-Regular"/>
          <w:sz w:val="32"/>
          <w:szCs w:val="32"/>
        </w:rPr>
        <w:t>%</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主要是7个行政人员退休，车补通讯补贴减少；本年支出</w:t>
      </w:r>
      <w:r>
        <w:rPr>
          <w:rFonts w:hint="eastAsia" w:ascii="仿宋_GB2312" w:hAnsi="Times New Roman" w:eastAsia="仿宋_GB2312" w:cs="DengXian-Regular"/>
          <w:sz w:val="32"/>
          <w:szCs w:val="32"/>
          <w:lang w:val="en-US" w:eastAsia="zh-CN"/>
        </w:rPr>
        <w:t>1131.53</w:t>
      </w:r>
      <w:r>
        <w:rPr>
          <w:rFonts w:hint="eastAsia" w:ascii="仿宋_GB2312" w:hAnsi="Times New Roman" w:eastAsia="仿宋_GB2312" w:cs="DengXian-Regular"/>
          <w:sz w:val="32"/>
          <w:szCs w:val="32"/>
        </w:rPr>
        <w:t>万元，比上年减少</w:t>
      </w:r>
      <w:r>
        <w:rPr>
          <w:rFonts w:hint="eastAsia" w:ascii="仿宋_GB2312" w:hAnsi="Times New Roman" w:eastAsia="仿宋_GB2312" w:cs="DengXian-Regular"/>
          <w:sz w:val="32"/>
          <w:szCs w:val="32"/>
          <w:lang w:val="en-US" w:eastAsia="zh-CN"/>
        </w:rPr>
        <w:t>22.38</w:t>
      </w:r>
      <w:r>
        <w:rPr>
          <w:rFonts w:hint="eastAsia" w:ascii="仿宋_GB2312" w:hAnsi="Times New Roman" w:eastAsia="仿宋_GB2312" w:cs="DengXian-Regular"/>
          <w:sz w:val="32"/>
          <w:szCs w:val="32"/>
        </w:rPr>
        <w:t>万元，减少</w:t>
      </w:r>
      <w:r>
        <w:rPr>
          <w:rFonts w:hint="eastAsia" w:ascii="仿宋_GB2312" w:hAnsi="Times New Roman" w:eastAsia="仿宋_GB2312" w:cs="DengXian-Regular"/>
          <w:sz w:val="32"/>
          <w:szCs w:val="32"/>
          <w:lang w:val="en-US" w:eastAsia="zh-CN"/>
        </w:rPr>
        <w:t>1.94</w:t>
      </w:r>
      <w:r>
        <w:rPr>
          <w:rFonts w:hint="eastAsia" w:ascii="仿宋_GB2312" w:hAnsi="Times New Roman" w:eastAsia="仿宋_GB2312" w:cs="DengXian-Regular"/>
          <w:sz w:val="32"/>
          <w:szCs w:val="32"/>
        </w:rPr>
        <w:t>%，主要是7个行政人员退休，车补通讯补贴减少。</w:t>
      </w:r>
    </w:p>
    <w:p>
      <w:pPr>
        <w:pageBreakBefore w:val="0"/>
        <w:widowControl w:val="0"/>
        <w:kinsoku/>
        <w:wordWrap/>
        <w:overflowPunct/>
        <w:topLinePunct w:val="0"/>
        <w:autoSpaceDE/>
        <w:autoSpaceDN/>
        <w:bidi w:val="0"/>
        <w:adjustRightInd w:val="0"/>
        <w:snapToGrid w:val="0"/>
        <w:spacing w:line="580" w:lineRule="exact"/>
        <w:ind w:right="0" w:rightChars="0" w:firstLine="640" w:firstLineChars="200"/>
        <w:textAlignment w:val="auto"/>
        <w:rPr>
          <w:rFonts w:ascii="楷体_GB2312" w:hAnsi="Times New Roman" w:eastAsia="楷体_GB2312" w:cs="DengXian-Bold"/>
          <w:b/>
          <w:bCs/>
          <w:sz w:val="32"/>
          <w:szCs w:val="32"/>
        </w:rPr>
      </w:pPr>
      <w:r>
        <w:rPr>
          <w:rFonts w:hint="eastAsia" w:ascii="仿宋_GB2312" w:hAnsi="Times New Roman" w:eastAsia="仿宋_GB2312" w:cs="DengXian-Regular"/>
          <w:sz w:val="32"/>
          <w:szCs w:val="32"/>
          <w:lang w:val="en-US" w:eastAsia="zh-CN"/>
        </w:rPr>
        <w:t>2、</w:t>
      </w:r>
      <w:r>
        <w:rPr>
          <w:rFonts w:hint="eastAsia" w:ascii="仿宋_GB2312" w:hAnsi="Times New Roman" w:eastAsia="仿宋_GB2312" w:cs="DengXian-Regular"/>
          <w:sz w:val="32"/>
          <w:szCs w:val="32"/>
        </w:rPr>
        <w:t>政府性基金预算财政拨款本年收入2844</w:t>
      </w:r>
      <w:r>
        <w:rPr>
          <w:rFonts w:hint="eastAsia" w:ascii="仿宋_GB2312" w:hAnsi="Times New Roman" w:eastAsia="仿宋_GB2312" w:cs="DengXian-Regular"/>
          <w:sz w:val="32"/>
          <w:szCs w:val="32"/>
          <w:lang w:val="en-US" w:eastAsia="zh-CN"/>
        </w:rPr>
        <w:t>.</w:t>
      </w:r>
      <w:r>
        <w:rPr>
          <w:rFonts w:hint="eastAsia" w:ascii="仿宋_GB2312" w:hAnsi="Times New Roman" w:eastAsia="仿宋_GB2312" w:cs="DengXian-Regular"/>
          <w:sz w:val="32"/>
          <w:szCs w:val="32"/>
        </w:rPr>
        <w:t>65万元，比上年增加</w:t>
      </w:r>
      <w:r>
        <w:rPr>
          <w:rFonts w:hint="eastAsia" w:ascii="仿宋_GB2312" w:hAnsi="Times New Roman" w:eastAsia="仿宋_GB2312" w:cs="DengXian-Regular"/>
          <w:sz w:val="32"/>
          <w:szCs w:val="32"/>
          <w:lang w:val="en-US" w:eastAsia="zh-CN"/>
        </w:rPr>
        <w:t>607.56</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27.16</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，主要原因是征地项目增多，资金量比去年增多；本年支出2844</w:t>
      </w:r>
      <w:r>
        <w:rPr>
          <w:rFonts w:hint="eastAsia" w:ascii="仿宋_GB2312" w:hAnsi="Times New Roman" w:eastAsia="仿宋_GB2312" w:cs="DengXian-Regular"/>
          <w:sz w:val="32"/>
          <w:szCs w:val="32"/>
          <w:lang w:val="en-US" w:eastAsia="zh-CN"/>
        </w:rPr>
        <w:t>.</w:t>
      </w:r>
      <w:r>
        <w:rPr>
          <w:rFonts w:hint="eastAsia" w:ascii="仿宋_GB2312" w:hAnsi="Times New Roman" w:eastAsia="仿宋_GB2312" w:cs="DengXian-Regular"/>
          <w:sz w:val="32"/>
          <w:szCs w:val="32"/>
        </w:rPr>
        <w:t>65万元，比上年增加</w:t>
      </w:r>
      <w:r>
        <w:rPr>
          <w:rFonts w:hint="eastAsia" w:ascii="仿宋_GB2312" w:hAnsi="Times New Roman" w:eastAsia="仿宋_GB2312" w:cs="DengXian-Regular"/>
          <w:sz w:val="32"/>
          <w:szCs w:val="32"/>
          <w:lang w:val="en-US" w:eastAsia="zh-CN"/>
        </w:rPr>
        <w:t>607.56</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27.16</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eastAsia="zh-CN"/>
        </w:rPr>
        <w:t>征地项目增加，租金量比去年增多</w:t>
      </w:r>
      <w:r>
        <w:rPr>
          <w:rFonts w:hint="eastAsia" w:ascii="仿宋_GB2312" w:hAnsi="Times New Roman" w:eastAsia="仿宋_GB2312" w:cs="DengXian-Regular"/>
          <w:sz w:val="32"/>
          <w:szCs w:val="32"/>
        </w:rPr>
        <w:t>。</w:t>
      </w:r>
    </w:p>
    <w:p>
      <w:pPr>
        <w:numPr>
          <w:ilvl w:val="0"/>
          <w:numId w:val="3"/>
        </w:numPr>
        <w:snapToGrid w:val="0"/>
        <w:spacing w:line="580" w:lineRule="exact"/>
        <w:ind w:firstLine="643" w:firstLineChars="200"/>
        <w:rPr>
          <w:rFonts w:hint="eastAsia" w:ascii="楷体_GB2312" w:hAnsi="Times New Roman" w:eastAsia="楷体_GB2312" w:cs="DengXian-Bold"/>
          <w:b/>
          <w:bCs/>
          <w:color w:val="auto"/>
          <w:sz w:val="32"/>
          <w:szCs w:val="32"/>
        </w:rPr>
      </w:pPr>
      <w:r>
        <w:rPr>
          <w:rFonts w:hint="eastAsia" w:ascii="楷体_GB2312" w:hAnsi="Times New Roman" w:eastAsia="楷体_GB2312" w:cs="DengXian-Bold"/>
          <w:b/>
          <w:bCs/>
          <w:color w:val="auto"/>
          <w:sz w:val="32"/>
          <w:szCs w:val="32"/>
        </w:rPr>
        <w:t>财政拨款收支与年初预算数对比情况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年度财政拨款本年收入3976.18万元，完成年初预算的</w:t>
      </w:r>
      <w:r>
        <w:rPr>
          <w:rFonts w:hint="eastAsia" w:ascii="仿宋_GB2312" w:hAnsi="Times New Roman" w:eastAsia="仿宋_GB2312" w:cs="DengXian-Regular"/>
          <w:sz w:val="32"/>
          <w:szCs w:val="32"/>
          <w:lang w:val="en-US" w:eastAsia="zh-CN"/>
        </w:rPr>
        <w:t>4</w:t>
      </w:r>
      <w:r>
        <w:rPr>
          <w:rFonts w:hint="eastAsia" w:ascii="仿宋_GB2312" w:hAnsi="Times New Roman" w:eastAsia="仿宋_GB2312" w:cs="DengXian-Regular"/>
          <w:sz w:val="32"/>
          <w:szCs w:val="32"/>
        </w:rPr>
        <w:t>36.43</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比年初预算增加3065.11万元，决算数大于预算数</w:t>
      </w:r>
      <w:r>
        <w:rPr>
          <w:rFonts w:hint="eastAsia" w:ascii="仿宋_GB2312" w:hAnsi="Times New Roman" w:eastAsia="仿宋_GB2312" w:cs="DengXian-Regular"/>
          <w:sz w:val="32"/>
          <w:szCs w:val="32"/>
          <w:lang w:eastAsia="zh-CN"/>
        </w:rPr>
        <w:t>的</w:t>
      </w:r>
      <w:r>
        <w:rPr>
          <w:rFonts w:hint="eastAsia" w:ascii="仿宋_GB2312" w:hAnsi="Times New Roman" w:eastAsia="仿宋_GB2312" w:cs="DengXian-Regular"/>
          <w:sz w:val="32"/>
          <w:szCs w:val="32"/>
        </w:rPr>
        <w:t>主要原因是</w:t>
      </w:r>
      <w:r>
        <w:rPr>
          <w:rFonts w:hint="eastAsia" w:ascii="仿宋_GB2312" w:hAnsi="Times New Roman" w:eastAsia="仿宋_GB2312" w:cs="DengXian-Regular"/>
          <w:sz w:val="32"/>
          <w:szCs w:val="32"/>
          <w:lang w:val="en-US" w:eastAsia="zh-CN"/>
        </w:rPr>
        <w:t>征地项目增多，资金量比去年增多</w:t>
      </w:r>
      <w:r>
        <w:rPr>
          <w:rFonts w:hint="eastAsia" w:ascii="仿宋_GB2312" w:hAnsi="Times New Roman" w:eastAsia="仿宋_GB2312" w:cs="DengXian-Regular"/>
          <w:sz w:val="32"/>
          <w:szCs w:val="32"/>
        </w:rPr>
        <w:t>；本年支出3976.18元，完成年初预算的</w:t>
      </w:r>
      <w:r>
        <w:rPr>
          <w:rFonts w:hint="eastAsia" w:ascii="仿宋_GB2312" w:hAnsi="Times New Roman" w:eastAsia="仿宋_GB2312" w:cs="DengXian-Regular"/>
          <w:sz w:val="32"/>
          <w:szCs w:val="32"/>
          <w:lang w:val="en-US" w:eastAsia="zh-CN"/>
        </w:rPr>
        <w:t>4</w:t>
      </w:r>
      <w:r>
        <w:rPr>
          <w:rFonts w:hint="eastAsia" w:ascii="仿宋_GB2312" w:hAnsi="Times New Roman" w:eastAsia="仿宋_GB2312" w:cs="DengXian-Regular"/>
          <w:sz w:val="32"/>
          <w:szCs w:val="32"/>
        </w:rPr>
        <w:t>36.43</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比年初预算增加3065.11万元，决算数大于预算数</w:t>
      </w:r>
      <w:r>
        <w:rPr>
          <w:rFonts w:hint="eastAsia" w:ascii="仿宋_GB2312" w:hAnsi="Times New Roman" w:eastAsia="仿宋_GB2312" w:cs="DengXian-Regular"/>
          <w:sz w:val="32"/>
          <w:szCs w:val="32"/>
          <w:lang w:eastAsia="zh-CN"/>
        </w:rPr>
        <w:t>的</w:t>
      </w:r>
      <w:r>
        <w:rPr>
          <w:rFonts w:hint="eastAsia" w:ascii="仿宋_GB2312" w:hAnsi="Times New Roman" w:eastAsia="仿宋_GB2312" w:cs="DengXian-Regular"/>
          <w:sz w:val="32"/>
          <w:szCs w:val="32"/>
        </w:rPr>
        <w:t>主要原因是</w:t>
      </w:r>
      <w:r>
        <w:rPr>
          <w:rFonts w:hint="eastAsia" w:ascii="仿宋_GB2312" w:hAnsi="Times New Roman" w:eastAsia="仿宋_GB2312" w:cs="DengXian-Regular"/>
          <w:sz w:val="32"/>
          <w:szCs w:val="32"/>
          <w:lang w:val="en-US" w:eastAsia="zh-CN"/>
        </w:rPr>
        <w:t>征地项目增多，资金量比去年增多</w:t>
      </w:r>
      <w:r>
        <w:rPr>
          <w:rFonts w:hint="eastAsia" w:ascii="仿宋_GB2312" w:hAnsi="Times New Roman" w:eastAsia="仿宋_GB2312" w:cs="DengXian-Regular"/>
          <w:sz w:val="32"/>
          <w:szCs w:val="32"/>
        </w:rPr>
        <w:t>。具体情况如下：</w:t>
      </w:r>
    </w:p>
    <w:p>
      <w:pPr>
        <w:numPr>
          <w:ilvl w:val="0"/>
          <w:numId w:val="4"/>
        </w:num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一般公共预算财政拨款本年收入完成年初预算</w:t>
      </w:r>
      <w:r>
        <w:rPr>
          <w:rFonts w:hint="eastAsia" w:ascii="仿宋_GB2312" w:hAnsi="Times New Roman" w:eastAsia="仿宋_GB2312" w:cs="DengXian-Regular"/>
          <w:sz w:val="32"/>
          <w:szCs w:val="32"/>
          <w:lang w:val="en-US" w:eastAsia="zh-CN"/>
        </w:rPr>
        <w:t>187.18</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，比年初预算增加</w:t>
      </w:r>
      <w:r>
        <w:rPr>
          <w:rFonts w:hint="eastAsia" w:ascii="仿宋_GB2312" w:hAnsi="Times New Roman" w:eastAsia="仿宋_GB2312" w:cs="DengXian-Regular"/>
          <w:sz w:val="32"/>
          <w:szCs w:val="32"/>
          <w:lang w:val="en-US" w:eastAsia="zh-CN"/>
        </w:rPr>
        <w:t>527.02</w:t>
      </w:r>
      <w:r>
        <w:rPr>
          <w:rFonts w:hint="eastAsia" w:ascii="仿宋_GB2312" w:hAnsi="Times New Roman" w:eastAsia="仿宋_GB2312" w:cs="DengXian-Regular"/>
          <w:sz w:val="32"/>
          <w:szCs w:val="32"/>
        </w:rPr>
        <w:t>万元，主要是增加项目经费、村干部工资、村级经费等资金；支出完成年初预算</w:t>
      </w:r>
      <w:r>
        <w:rPr>
          <w:rFonts w:hint="eastAsia" w:ascii="仿宋_GB2312" w:hAnsi="Times New Roman" w:eastAsia="仿宋_GB2312" w:cs="DengXian-Regular"/>
          <w:sz w:val="32"/>
          <w:szCs w:val="32"/>
          <w:lang w:val="en-US" w:eastAsia="zh-CN"/>
        </w:rPr>
        <w:t>187.18</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，比年初预算增加</w:t>
      </w:r>
      <w:r>
        <w:rPr>
          <w:rFonts w:hint="eastAsia" w:ascii="仿宋_GB2312" w:hAnsi="Times New Roman" w:eastAsia="仿宋_GB2312" w:cs="DengXian-Regular"/>
          <w:sz w:val="32"/>
          <w:szCs w:val="32"/>
          <w:lang w:val="en-US" w:eastAsia="zh-CN"/>
        </w:rPr>
        <w:t>527.02</w:t>
      </w:r>
      <w:r>
        <w:rPr>
          <w:rFonts w:hint="eastAsia" w:ascii="仿宋_GB2312" w:hAnsi="Times New Roman" w:eastAsia="仿宋_GB2312" w:cs="DengXian-Regular"/>
          <w:sz w:val="32"/>
          <w:szCs w:val="32"/>
        </w:rPr>
        <w:t>万元，主要是增加项目经费、村干部工资、村级经费等资金。</w:t>
      </w:r>
    </w:p>
    <w:p>
      <w:pPr>
        <w:numPr>
          <w:ilvl w:val="0"/>
          <w:numId w:val="0"/>
        </w:numPr>
        <w:snapToGrid w:val="0"/>
        <w:spacing w:line="580" w:lineRule="exact"/>
        <w:ind w:firstLine="640" w:firstLineChars="200"/>
        <w:rPr>
          <w:rFonts w:hint="eastAsia" w:ascii="楷体_GB2312" w:hAnsi="Times New Roman" w:eastAsia="楷体_GB2312" w:cs="DengXian-Bold"/>
          <w:b/>
          <w:bCs/>
          <w:color w:val="FF0000"/>
          <w:sz w:val="32"/>
          <w:szCs w:val="32"/>
        </w:rPr>
      </w:pPr>
      <w:r>
        <w:rPr>
          <w:rFonts w:hint="eastAsia" w:ascii="仿宋_GB2312" w:hAnsi="Times New Roman" w:eastAsia="仿宋_GB2312" w:cs="DengXian-Regular"/>
          <w:sz w:val="32"/>
          <w:szCs w:val="32"/>
          <w:lang w:val="en-US" w:eastAsia="zh-CN"/>
        </w:rPr>
        <w:t>2、</w:t>
      </w:r>
      <w:r>
        <w:rPr>
          <w:rFonts w:hint="eastAsia" w:ascii="仿宋_GB2312" w:hAnsi="Times New Roman" w:eastAsia="仿宋_GB2312" w:cs="DengXian-Regular"/>
          <w:sz w:val="32"/>
          <w:szCs w:val="32"/>
        </w:rPr>
        <w:t>政府性基金预算财政拨款本年收入完成年初预算</w:t>
      </w:r>
      <w:r>
        <w:rPr>
          <w:rFonts w:hint="eastAsia" w:ascii="仿宋_GB2312" w:hAnsi="Times New Roman" w:eastAsia="仿宋_GB2312" w:cs="DengXian-Regular"/>
          <w:sz w:val="32"/>
          <w:szCs w:val="32"/>
          <w:lang w:val="en-US" w:eastAsia="zh-CN"/>
        </w:rPr>
        <w:t>927.93</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，比年初预算增加</w:t>
      </w:r>
      <w:r>
        <w:rPr>
          <w:rFonts w:hint="eastAsia" w:ascii="仿宋_GB2312" w:hAnsi="Times New Roman" w:eastAsia="仿宋_GB2312" w:cs="DengXian-Regular"/>
          <w:sz w:val="32"/>
          <w:szCs w:val="32"/>
          <w:lang w:val="en-US" w:eastAsia="zh-CN"/>
        </w:rPr>
        <w:t>2538.09</w:t>
      </w:r>
      <w:r>
        <w:rPr>
          <w:rFonts w:hint="eastAsia" w:ascii="仿宋_GB2312" w:hAnsi="Times New Roman" w:eastAsia="仿宋_GB2312" w:cs="DengXian-Regular"/>
          <w:sz w:val="32"/>
          <w:szCs w:val="32"/>
        </w:rPr>
        <w:t>万元，主要是</w:t>
      </w:r>
      <w:r>
        <w:rPr>
          <w:rFonts w:hint="eastAsia" w:ascii="仿宋_GB2312" w:hAnsi="Times New Roman" w:eastAsia="仿宋_GB2312" w:cs="DengXian-Regular"/>
          <w:sz w:val="32"/>
          <w:szCs w:val="32"/>
          <w:lang w:eastAsia="zh-CN"/>
        </w:rPr>
        <w:t>土地征收补偿款增加</w:t>
      </w:r>
      <w:r>
        <w:rPr>
          <w:rFonts w:hint="eastAsia" w:ascii="仿宋_GB2312" w:hAnsi="Times New Roman" w:eastAsia="仿宋_GB2312" w:cs="DengXian-Regular"/>
          <w:sz w:val="32"/>
          <w:szCs w:val="32"/>
        </w:rPr>
        <w:t>；支出完成年初预算</w:t>
      </w:r>
      <w:r>
        <w:rPr>
          <w:rFonts w:hint="eastAsia" w:ascii="仿宋_GB2312" w:hAnsi="Times New Roman" w:eastAsia="仿宋_GB2312" w:cs="DengXian-Regular"/>
          <w:sz w:val="32"/>
          <w:szCs w:val="32"/>
          <w:lang w:val="en-US" w:eastAsia="zh-CN"/>
        </w:rPr>
        <w:t>927.93</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，比年初预算增加</w:t>
      </w:r>
      <w:r>
        <w:rPr>
          <w:rFonts w:hint="eastAsia" w:ascii="仿宋_GB2312" w:hAnsi="Times New Roman" w:eastAsia="仿宋_GB2312" w:cs="DengXian-Regular"/>
          <w:sz w:val="32"/>
          <w:szCs w:val="32"/>
          <w:lang w:val="en-US" w:eastAsia="zh-CN"/>
        </w:rPr>
        <w:t>2538.09</w:t>
      </w:r>
      <w:r>
        <w:rPr>
          <w:rFonts w:hint="eastAsia" w:ascii="仿宋_GB2312" w:hAnsi="Times New Roman" w:eastAsia="仿宋_GB2312" w:cs="DengXian-Regular"/>
          <w:sz w:val="32"/>
          <w:szCs w:val="32"/>
        </w:rPr>
        <w:t>万元，主要是</w:t>
      </w:r>
      <w:r>
        <w:rPr>
          <w:rFonts w:hint="eastAsia" w:ascii="仿宋_GB2312" w:hAnsi="Times New Roman" w:eastAsia="仿宋_GB2312" w:cs="DengXian-Regular"/>
          <w:sz w:val="32"/>
          <w:szCs w:val="32"/>
          <w:lang w:eastAsia="zh-CN"/>
        </w:rPr>
        <w:t>土地征收补偿款增加</w:t>
      </w:r>
      <w:r>
        <w:rPr>
          <w:rFonts w:hint="eastAsia" w:ascii="仿宋_GB2312" w:hAnsi="Times New Roman" w:eastAsia="仿宋_GB2312" w:cs="DengXian-Regular"/>
          <w:sz w:val="32"/>
          <w:szCs w:val="32"/>
        </w:rPr>
        <w:t>。</w:t>
      </w:r>
    </w:p>
    <w:p>
      <w:pPr>
        <w:numPr>
          <w:ilvl w:val="0"/>
          <w:numId w:val="5"/>
        </w:numPr>
        <w:adjustRightInd w:val="0"/>
        <w:snapToGrid w:val="0"/>
        <w:spacing w:line="580" w:lineRule="exact"/>
        <w:ind w:left="420" w:leftChars="200"/>
        <w:rPr>
          <w:rFonts w:ascii="楷体_GB2312" w:hAnsi="Times New Roman" w:eastAsia="楷体_GB2312" w:cs="DengXian-Bold"/>
          <w:b/>
          <w:bCs/>
          <w:color w:val="auto"/>
          <w:sz w:val="32"/>
          <w:szCs w:val="32"/>
        </w:rPr>
      </w:pPr>
      <w:r>
        <w:rPr>
          <w:rFonts w:hint="eastAsia" w:ascii="楷体_GB2312" w:hAnsi="Times New Roman" w:eastAsia="楷体_GB2312" w:cs="DengXian-Bold"/>
          <w:b/>
          <w:bCs/>
          <w:color w:val="auto"/>
          <w:sz w:val="32"/>
          <w:szCs w:val="32"/>
        </w:rPr>
        <w:t>财政拨款支出决算结构情况。</w:t>
      </w:r>
    </w:p>
    <w:p>
      <w:pPr>
        <w:adjustRightInd w:val="0"/>
        <w:snapToGrid w:val="0"/>
        <w:spacing w:line="580" w:lineRule="exact"/>
        <w:ind w:firstLine="640" w:firstLineChars="200"/>
        <w:rPr>
          <w:rFonts w:hint="default" w:ascii="楷体_GB2312" w:hAnsi="Times New Roman" w:eastAsia="楷体_GB2312" w:cs="DengXian-Bold"/>
          <w:b/>
          <w:bCs/>
          <w:color w:val="auto"/>
          <w:sz w:val="32"/>
          <w:szCs w:val="32"/>
          <w:lang w:val="en-US"/>
        </w:rPr>
      </w:pPr>
      <w:r>
        <w:rPr>
          <w:rFonts w:ascii="仿宋_GB2312" w:hAnsi="Times New Roman" w:eastAsia="仿宋_GB2312" w:cs="DengXian-Regular"/>
          <w:color w:val="auto"/>
          <w:sz w:val="32"/>
          <w:szCs w:val="32"/>
        </w:rPr>
        <w:t xml:space="preserve">2019 </w:t>
      </w:r>
      <w:r>
        <w:rPr>
          <w:rFonts w:hint="eastAsia" w:ascii="仿宋_GB2312" w:hAnsi="Times New Roman" w:eastAsia="仿宋_GB2312" w:cs="DengXian-Regular"/>
          <w:color w:val="auto"/>
          <w:sz w:val="32"/>
          <w:szCs w:val="32"/>
        </w:rPr>
        <w:t>年度财政拨款支出</w:t>
      </w:r>
      <w:r>
        <w:rPr>
          <w:rFonts w:hint="eastAsia" w:ascii="仿宋_GB2312" w:hAnsi="Times New Roman" w:eastAsia="仿宋_GB2312" w:cs="DengXian-Regular"/>
          <w:color w:val="auto"/>
          <w:sz w:val="32"/>
          <w:szCs w:val="32"/>
          <w:lang w:eastAsia="zh-CN"/>
        </w:rPr>
        <w:t>3976.18</w:t>
      </w:r>
      <w:r>
        <w:rPr>
          <w:rFonts w:hint="eastAsia" w:ascii="仿宋_GB2312" w:hAnsi="Times New Roman" w:eastAsia="仿宋_GB2312" w:cs="DengXian-Regular"/>
          <w:color w:val="auto"/>
          <w:sz w:val="32"/>
          <w:szCs w:val="32"/>
        </w:rPr>
        <w:t>万元，主要用于以下方面</w:t>
      </w:r>
      <w:r>
        <w:rPr>
          <w:rFonts w:hint="eastAsia" w:ascii="仿宋_GB2312" w:hAnsi="Times New Roman" w:eastAsia="仿宋_GB2312" w:cs="DengXian-Regular"/>
          <w:color w:val="auto"/>
          <w:sz w:val="32"/>
          <w:szCs w:val="32"/>
          <w:lang w:eastAsia="zh-CN"/>
        </w:rPr>
        <w:t>：</w:t>
      </w:r>
      <w:r>
        <w:rPr>
          <w:rFonts w:hint="eastAsia" w:ascii="仿宋_GB2312" w:hAnsi="Times New Roman" w:eastAsia="仿宋_GB2312" w:cs="DengXian-Regular"/>
          <w:color w:val="auto"/>
          <w:sz w:val="32"/>
          <w:szCs w:val="32"/>
        </w:rPr>
        <w:t>一般公共服务（类）支出</w:t>
      </w:r>
      <w:r>
        <w:rPr>
          <w:rFonts w:hint="eastAsia" w:ascii="仿宋_GB2312" w:hAnsi="Times New Roman" w:eastAsia="仿宋_GB2312" w:cs="DengXian-Regular"/>
          <w:color w:val="auto"/>
          <w:sz w:val="32"/>
          <w:szCs w:val="32"/>
          <w:lang w:eastAsia="zh-CN"/>
        </w:rPr>
        <w:t>460.40</w:t>
      </w:r>
      <w:r>
        <w:rPr>
          <w:rFonts w:hint="eastAsia" w:ascii="仿宋_GB2312" w:hAnsi="Times New Roman" w:eastAsia="仿宋_GB2312" w:cs="DengXian-Regular"/>
          <w:color w:val="auto"/>
          <w:sz w:val="32"/>
          <w:szCs w:val="32"/>
        </w:rPr>
        <w:t>万元，占</w:t>
      </w:r>
      <w:r>
        <w:rPr>
          <w:rFonts w:hint="eastAsia" w:ascii="仿宋_GB2312" w:hAnsi="Times New Roman" w:eastAsia="仿宋_GB2312" w:cs="DengXian-Regular"/>
          <w:color w:val="auto"/>
          <w:sz w:val="32"/>
          <w:szCs w:val="32"/>
          <w:lang w:val="en-US" w:eastAsia="zh-CN"/>
        </w:rPr>
        <w:t>11.58</w:t>
      </w:r>
      <w:r>
        <w:rPr>
          <w:rFonts w:ascii="仿宋_GB2312" w:hAnsi="Times New Roman" w:eastAsia="仿宋_GB2312" w:cs="DengXian-Regular"/>
          <w:color w:val="auto"/>
          <w:sz w:val="32"/>
          <w:szCs w:val="32"/>
        </w:rPr>
        <w:t>%</w:t>
      </w:r>
      <w:r>
        <w:rPr>
          <w:rFonts w:hint="eastAsia" w:ascii="仿宋_GB2312" w:hAnsi="Times New Roman" w:eastAsia="仿宋_GB2312" w:cs="DengXian-Regular"/>
          <w:color w:val="auto"/>
          <w:sz w:val="32"/>
          <w:szCs w:val="32"/>
        </w:rPr>
        <w:t>；社会保障和就业（类）支出</w:t>
      </w:r>
      <w:r>
        <w:rPr>
          <w:rFonts w:ascii="仿宋_GB2312" w:hAnsi="Times New Roman" w:eastAsia="仿宋_GB2312" w:cs="DengXian-Regular"/>
          <w:color w:val="auto"/>
          <w:sz w:val="32"/>
          <w:szCs w:val="32"/>
        </w:rPr>
        <w:t xml:space="preserve"> </w:t>
      </w:r>
      <w:r>
        <w:rPr>
          <w:rFonts w:hint="eastAsia" w:ascii="仿宋_GB2312" w:hAnsi="Times New Roman" w:eastAsia="仿宋_GB2312" w:cs="DengXian-Regular"/>
          <w:color w:val="auto"/>
          <w:sz w:val="32"/>
          <w:szCs w:val="32"/>
          <w:lang w:eastAsia="zh-CN"/>
        </w:rPr>
        <w:t>107.4</w:t>
      </w:r>
      <w:r>
        <w:rPr>
          <w:rFonts w:hint="eastAsia" w:ascii="仿宋_GB2312" w:hAnsi="Times New Roman" w:eastAsia="仿宋_GB2312" w:cs="DengXian-Regular"/>
          <w:color w:val="auto"/>
          <w:sz w:val="32"/>
          <w:szCs w:val="32"/>
          <w:lang w:val="en-US" w:eastAsia="zh-CN"/>
        </w:rPr>
        <w:t>1</w:t>
      </w:r>
      <w:r>
        <w:rPr>
          <w:rFonts w:hint="eastAsia" w:ascii="仿宋_GB2312" w:hAnsi="Times New Roman" w:eastAsia="仿宋_GB2312" w:cs="DengXian-Regular"/>
          <w:color w:val="auto"/>
          <w:sz w:val="32"/>
          <w:szCs w:val="32"/>
        </w:rPr>
        <w:t>万元，占</w:t>
      </w:r>
      <w:r>
        <w:rPr>
          <w:rFonts w:hint="eastAsia" w:ascii="仿宋_GB2312" w:hAnsi="Times New Roman" w:eastAsia="仿宋_GB2312" w:cs="DengXian-Regular"/>
          <w:color w:val="auto"/>
          <w:sz w:val="32"/>
          <w:szCs w:val="32"/>
          <w:lang w:val="en-US" w:eastAsia="zh-CN"/>
        </w:rPr>
        <w:t>2.70</w:t>
      </w:r>
      <w:r>
        <w:rPr>
          <w:rFonts w:ascii="仿宋_GB2312" w:hAnsi="Times New Roman" w:eastAsia="仿宋_GB2312" w:cs="DengXian-Regular"/>
          <w:color w:val="auto"/>
          <w:sz w:val="32"/>
          <w:szCs w:val="32"/>
        </w:rPr>
        <w:t>%</w:t>
      </w:r>
      <w:r>
        <w:rPr>
          <w:rFonts w:hint="eastAsia" w:ascii="仿宋_GB2312" w:hAnsi="Times New Roman" w:eastAsia="仿宋_GB2312" w:cs="DengXian-Regular"/>
          <w:color w:val="auto"/>
          <w:sz w:val="32"/>
          <w:szCs w:val="32"/>
        </w:rPr>
        <w:t>；住房保障（类）支出</w:t>
      </w:r>
      <w:r>
        <w:rPr>
          <w:rFonts w:hint="eastAsia" w:ascii="仿宋_GB2312" w:hAnsi="Times New Roman" w:eastAsia="仿宋_GB2312" w:cs="DengXian-Regular"/>
          <w:color w:val="auto"/>
          <w:sz w:val="32"/>
          <w:szCs w:val="32"/>
          <w:lang w:eastAsia="zh-CN"/>
        </w:rPr>
        <w:t>47.87</w:t>
      </w:r>
      <w:r>
        <w:rPr>
          <w:rFonts w:hint="eastAsia" w:ascii="仿宋_GB2312" w:hAnsi="Times New Roman" w:eastAsia="仿宋_GB2312" w:cs="DengXian-Regular"/>
          <w:color w:val="auto"/>
          <w:sz w:val="32"/>
          <w:szCs w:val="32"/>
        </w:rPr>
        <w:t>万元，占</w:t>
      </w:r>
      <w:r>
        <w:rPr>
          <w:rFonts w:ascii="仿宋_GB2312" w:hAnsi="Times New Roman" w:eastAsia="仿宋_GB2312" w:cs="DengXian-Regular"/>
          <w:color w:val="auto"/>
          <w:sz w:val="32"/>
          <w:szCs w:val="32"/>
        </w:rPr>
        <w:t xml:space="preserve"> </w:t>
      </w:r>
      <w:r>
        <w:rPr>
          <w:rFonts w:hint="eastAsia" w:ascii="仿宋_GB2312" w:hAnsi="Times New Roman" w:eastAsia="仿宋_GB2312" w:cs="DengXian-Regular"/>
          <w:color w:val="auto"/>
          <w:sz w:val="32"/>
          <w:szCs w:val="32"/>
          <w:lang w:val="en-US" w:eastAsia="zh-CN"/>
        </w:rPr>
        <w:t>1.20</w:t>
      </w:r>
      <w:r>
        <w:rPr>
          <w:rFonts w:ascii="仿宋_GB2312" w:hAnsi="Times New Roman" w:eastAsia="仿宋_GB2312" w:cs="DengXian-Regular"/>
          <w:color w:val="auto"/>
          <w:sz w:val="32"/>
          <w:szCs w:val="32"/>
        </w:rPr>
        <w:t>%;</w:t>
      </w:r>
      <w:r>
        <w:rPr>
          <w:rFonts w:hint="eastAsia" w:ascii="仿宋_GB2312" w:hAnsi="Times New Roman" w:eastAsia="仿宋_GB2312" w:cs="DengXian-Regular"/>
          <w:color w:val="auto"/>
          <w:sz w:val="32"/>
          <w:szCs w:val="32"/>
          <w:lang w:eastAsia="zh-CN"/>
        </w:rPr>
        <w:t>卫生健康支出89.93万元，占</w:t>
      </w:r>
      <w:r>
        <w:rPr>
          <w:rFonts w:hint="eastAsia" w:ascii="仿宋_GB2312" w:hAnsi="Times New Roman" w:eastAsia="仿宋_GB2312" w:cs="DengXian-Regular"/>
          <w:color w:val="auto"/>
          <w:sz w:val="32"/>
          <w:szCs w:val="32"/>
          <w:lang w:val="en-US" w:eastAsia="zh-CN"/>
        </w:rPr>
        <w:t>2.26%；</w:t>
      </w:r>
      <w:r>
        <w:rPr>
          <w:rFonts w:hint="eastAsia" w:ascii="仿宋_GB2312" w:hAnsi="Times New Roman" w:eastAsia="仿宋_GB2312" w:cs="DengXian-Regular"/>
          <w:color w:val="auto"/>
          <w:sz w:val="32"/>
          <w:szCs w:val="32"/>
          <w:lang w:eastAsia="zh-CN"/>
        </w:rPr>
        <w:t>节能环保支出53.9</w:t>
      </w:r>
      <w:r>
        <w:rPr>
          <w:rFonts w:hint="eastAsia" w:ascii="仿宋_GB2312" w:hAnsi="Times New Roman" w:eastAsia="仿宋_GB2312" w:cs="DengXian-Regular"/>
          <w:color w:val="auto"/>
          <w:sz w:val="32"/>
          <w:szCs w:val="32"/>
          <w:lang w:val="en-US" w:eastAsia="zh-CN"/>
        </w:rPr>
        <w:t>8</w:t>
      </w:r>
      <w:r>
        <w:rPr>
          <w:rFonts w:hint="eastAsia" w:ascii="仿宋_GB2312" w:hAnsi="Times New Roman" w:eastAsia="仿宋_GB2312" w:cs="DengXian-Regular"/>
          <w:color w:val="auto"/>
          <w:sz w:val="32"/>
          <w:szCs w:val="32"/>
          <w:lang w:eastAsia="zh-CN"/>
        </w:rPr>
        <w:t>万元，占</w:t>
      </w:r>
      <w:r>
        <w:rPr>
          <w:rFonts w:hint="eastAsia" w:ascii="仿宋_GB2312" w:hAnsi="Times New Roman" w:eastAsia="仿宋_GB2312" w:cs="DengXian-Regular"/>
          <w:color w:val="auto"/>
          <w:sz w:val="32"/>
          <w:szCs w:val="32"/>
          <w:lang w:val="en-US" w:eastAsia="zh-CN"/>
        </w:rPr>
        <w:t>1.36%；</w:t>
      </w:r>
      <w:r>
        <w:rPr>
          <w:rFonts w:hint="eastAsia" w:ascii="仿宋_GB2312" w:hAnsi="Times New Roman" w:eastAsia="仿宋_GB2312" w:cs="DengXian-Regular"/>
          <w:color w:val="auto"/>
          <w:sz w:val="32"/>
          <w:szCs w:val="32"/>
          <w:lang w:eastAsia="zh-CN"/>
        </w:rPr>
        <w:t>城乡社区支出2846.80万元，占</w:t>
      </w:r>
      <w:r>
        <w:rPr>
          <w:rFonts w:hint="eastAsia" w:ascii="仿宋_GB2312" w:hAnsi="Times New Roman" w:eastAsia="仿宋_GB2312" w:cs="DengXian-Regular"/>
          <w:color w:val="auto"/>
          <w:sz w:val="32"/>
          <w:szCs w:val="32"/>
          <w:lang w:val="en-US" w:eastAsia="zh-CN"/>
        </w:rPr>
        <w:t>71.60%；</w:t>
      </w:r>
      <w:r>
        <w:rPr>
          <w:rFonts w:hint="eastAsia" w:ascii="仿宋_GB2312" w:hAnsi="Times New Roman" w:eastAsia="仿宋_GB2312" w:cs="DengXian-Regular"/>
          <w:color w:val="auto"/>
          <w:sz w:val="32"/>
          <w:szCs w:val="32"/>
          <w:lang w:eastAsia="zh-CN"/>
        </w:rPr>
        <w:t>农林水支出369.79万元，占</w:t>
      </w:r>
      <w:r>
        <w:rPr>
          <w:rFonts w:hint="eastAsia" w:ascii="仿宋_GB2312" w:hAnsi="Times New Roman" w:eastAsia="仿宋_GB2312" w:cs="DengXian-Regular"/>
          <w:color w:val="auto"/>
          <w:sz w:val="32"/>
          <w:szCs w:val="32"/>
          <w:lang w:val="en-US" w:eastAsia="zh-CN"/>
        </w:rPr>
        <w:t>9.30%。</w:t>
      </w:r>
    </w:p>
    <w:p>
      <w:pPr>
        <w:adjustRightInd w:val="0"/>
        <w:snapToGrid w:val="0"/>
        <w:spacing w:line="580" w:lineRule="exact"/>
        <w:ind w:left="420" w:left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（四）一般公共预算基本支出决算情况说明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ascii="仿宋_GB2312" w:hAnsi="Times New Roman" w:eastAsia="仿宋_GB2312" w:cs="DengXian-Regular"/>
          <w:sz w:val="32"/>
          <w:szCs w:val="32"/>
        </w:rPr>
        <w:t xml:space="preserve">2019 </w:t>
      </w:r>
      <w:r>
        <w:rPr>
          <w:rFonts w:hint="eastAsia" w:ascii="仿宋_GB2312" w:hAnsi="Times New Roman" w:eastAsia="仿宋_GB2312" w:cs="DengXian-Regular"/>
          <w:sz w:val="32"/>
          <w:szCs w:val="32"/>
        </w:rPr>
        <w:t>年度财政拨款基本支出</w:t>
      </w:r>
      <w:r>
        <w:rPr>
          <w:rFonts w:hint="eastAsia" w:ascii="仿宋_GB2312" w:hAnsi="Times New Roman" w:eastAsia="仿宋_GB2312" w:cs="DengXian-Regular"/>
          <w:b w:val="0"/>
          <w:bCs w:val="0"/>
          <w:kern w:val="2"/>
          <w:sz w:val="32"/>
          <w:szCs w:val="32"/>
          <w:lang w:val="en-US" w:eastAsia="zh-CN" w:bidi="ar-SA"/>
        </w:rPr>
        <w:t>644.37万元。</w:t>
      </w:r>
      <w:r>
        <w:rPr>
          <w:rFonts w:hint="eastAsia" w:ascii="仿宋_GB2312" w:hAnsi="Times New Roman" w:eastAsia="仿宋_GB2312" w:cs="DengXian-Regular"/>
          <w:sz w:val="32"/>
          <w:szCs w:val="32"/>
        </w:rPr>
        <w:t>其中：人员经费</w:t>
      </w:r>
      <w:r>
        <w:rPr>
          <w:rFonts w:ascii="仿宋_GB2312" w:hAnsi="Times New Roman" w:eastAsia="仿宋_GB2312" w:cs="DengXian-Regular"/>
          <w:sz w:val="32"/>
          <w:szCs w:val="32"/>
        </w:rPr>
        <w:t xml:space="preserve"> </w:t>
      </w:r>
      <w:r>
        <w:rPr>
          <w:rFonts w:hint="eastAsia" w:ascii="仿宋_GB2312" w:hAnsi="Times New Roman" w:eastAsia="仿宋_GB2312" w:cs="DengXian-Regular"/>
          <w:b w:val="0"/>
          <w:bCs w:val="0"/>
          <w:kern w:val="2"/>
          <w:sz w:val="32"/>
          <w:szCs w:val="32"/>
          <w:lang w:val="en-US" w:eastAsia="zh-CN" w:bidi="ar-SA"/>
        </w:rPr>
        <w:t>522.59</w:t>
      </w:r>
      <w:r>
        <w:rPr>
          <w:rFonts w:hint="eastAsia" w:ascii="仿宋_GB2312" w:hAnsi="Times New Roman" w:eastAsia="仿宋_GB2312" w:cs="DengXian-Regular"/>
          <w:sz w:val="32"/>
          <w:szCs w:val="32"/>
        </w:rPr>
        <w:t>万元，主要包括基本工资、津贴补贴、奖金、伙食补助费、绩效工资、机关事业单位基本养老保险缴费、职业年金缴费、职工基本医疗保险缴费、公务员医疗补助缴费、住房公积金、医疗费、其他社会保障缴费、其他工资福利支出、离休费、退休费、抚恤金、生活补助、医疗费补助、奖励金、其他对个人和家庭的补助支出；公用经费</w:t>
      </w:r>
      <w:r>
        <w:rPr>
          <w:rFonts w:ascii="仿宋_GB2312" w:hAnsi="Times New Roman" w:eastAsia="仿宋_GB2312" w:cs="DengXian-Regular"/>
          <w:sz w:val="32"/>
          <w:szCs w:val="32"/>
        </w:rPr>
        <w:t xml:space="preserve"> </w:t>
      </w:r>
      <w:r>
        <w:rPr>
          <w:rFonts w:hint="eastAsia" w:ascii="仿宋_GB2312" w:hAnsi="Times New Roman" w:eastAsia="仿宋_GB2312" w:cs="DengXian-Regular"/>
          <w:b w:val="0"/>
          <w:bCs w:val="0"/>
          <w:kern w:val="2"/>
          <w:sz w:val="32"/>
          <w:szCs w:val="32"/>
          <w:lang w:val="en-US" w:eastAsia="zh-CN" w:bidi="ar-SA"/>
        </w:rPr>
        <w:t>121.78</w:t>
      </w:r>
      <w:r>
        <w:rPr>
          <w:rFonts w:hint="eastAsia" w:ascii="仿宋_GB2312" w:hAnsi="Times New Roman" w:eastAsia="仿宋_GB2312" w:cs="DengXian-Regular"/>
          <w:sz w:val="32"/>
          <w:szCs w:val="32"/>
        </w:rPr>
        <w:t>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keepNext/>
        <w:keepLines/>
        <w:numPr>
          <w:ilvl w:val="0"/>
          <w:numId w:val="0"/>
        </w:numPr>
        <w:snapToGrid w:val="0"/>
        <w:spacing w:line="580" w:lineRule="exact"/>
        <w:ind w:leftChars="200" w:firstLine="320" w:firstLineChars="100"/>
        <w:outlineLvl w:val="1"/>
        <w:rPr>
          <w:rFonts w:hint="eastAsia" w:ascii="黑体" w:hAnsi="Calibri" w:eastAsia="黑体"/>
          <w:sz w:val="32"/>
          <w:szCs w:val="32"/>
        </w:rPr>
      </w:pPr>
      <w:r>
        <w:rPr>
          <w:rFonts w:hint="eastAsia" w:ascii="黑体" w:hAnsi="Calibri" w:eastAsia="黑体"/>
          <w:sz w:val="32"/>
          <w:szCs w:val="32"/>
          <w:lang w:eastAsia="zh-CN"/>
        </w:rPr>
        <w:t>五、</w:t>
      </w:r>
      <w:r>
        <w:rPr>
          <w:rFonts w:hint="eastAsia" w:ascii="黑体" w:hAnsi="Calibri" w:eastAsia="黑体"/>
          <w:sz w:val="32"/>
          <w:szCs w:val="32"/>
        </w:rPr>
        <w:t>一般公共预算“三公”</w:t>
      </w:r>
      <w:r>
        <w:rPr>
          <w:rFonts w:ascii="黑体" w:hAnsi="Calibri" w:eastAsia="黑体"/>
          <w:sz w:val="32"/>
          <w:szCs w:val="32"/>
        </w:rPr>
        <w:t xml:space="preserve"> </w:t>
      </w:r>
      <w:r>
        <w:rPr>
          <w:rFonts w:hint="eastAsia" w:ascii="黑体" w:hAnsi="Calibri" w:eastAsia="黑体"/>
          <w:sz w:val="32"/>
          <w:szCs w:val="32"/>
        </w:rPr>
        <w:t>经费支出决算情况说明</w:t>
      </w:r>
    </w:p>
    <w:p>
      <w:pPr>
        <w:adjustRightInd w:val="0"/>
        <w:snapToGrid w:val="0"/>
        <w:spacing w:line="580" w:lineRule="exact"/>
        <w:ind w:firstLine="640" w:firstLineChars="200"/>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年度“三公”经费支出共计8</w:t>
      </w:r>
      <w:r>
        <w:rPr>
          <w:rFonts w:hint="eastAsia" w:ascii="仿宋_GB2312" w:hAnsi="Times New Roman" w:eastAsia="仿宋_GB2312" w:cs="DengXian-Regular"/>
          <w:sz w:val="32"/>
          <w:szCs w:val="32"/>
          <w:lang w:val="en-US" w:eastAsia="zh-CN"/>
        </w:rPr>
        <w:t>.50</w:t>
      </w:r>
      <w:r>
        <w:rPr>
          <w:rFonts w:hint="eastAsia" w:ascii="仿宋_GB2312" w:hAnsi="Times New Roman" w:eastAsia="仿宋_GB2312" w:cs="DengXian-Regular"/>
          <w:sz w:val="32"/>
          <w:szCs w:val="32"/>
        </w:rPr>
        <w:t>万元，完成预算的</w:t>
      </w:r>
      <w:r>
        <w:rPr>
          <w:rFonts w:hint="eastAsia" w:ascii="仿宋_GB2312" w:hAnsi="Times New Roman" w:eastAsia="仿宋_GB2312" w:cs="DengXian-Regular"/>
          <w:sz w:val="32"/>
          <w:szCs w:val="32"/>
          <w:lang w:val="en-US" w:eastAsia="zh-CN"/>
        </w:rPr>
        <w:t>100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较预算</w:t>
      </w:r>
      <w:r>
        <w:rPr>
          <w:rFonts w:hint="eastAsia" w:ascii="仿宋_GB2312" w:hAnsi="Times New Roman" w:eastAsia="仿宋_GB2312" w:cs="DengXian-Regular"/>
          <w:sz w:val="32"/>
          <w:szCs w:val="32"/>
          <w:lang w:eastAsia="zh-CN"/>
        </w:rPr>
        <w:t>无变化</w:t>
      </w:r>
      <w:r>
        <w:rPr>
          <w:rFonts w:hint="eastAsia" w:ascii="仿宋_GB2312" w:hAnsi="Times New Roman" w:eastAsia="仿宋_GB2312" w:cs="DengXian-Regular"/>
          <w:sz w:val="32"/>
          <w:szCs w:val="32"/>
        </w:rPr>
        <w:t>，主要是认真落实中央“八项规定”精神和厉行节约要求，管理制度不断完善，“三公”经费支出得到了有效控制；较</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年度增加</w:t>
      </w:r>
      <w:r>
        <w:rPr>
          <w:rFonts w:hint="eastAsia" w:ascii="仿宋_GB2312" w:hAnsi="Times New Roman" w:eastAsia="仿宋_GB2312" w:cs="DengXian-Regular"/>
          <w:sz w:val="32"/>
          <w:szCs w:val="32"/>
          <w:lang w:val="en-US" w:eastAsia="zh-CN"/>
        </w:rPr>
        <w:t>0.73</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9.41</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eastAsia="zh-CN"/>
        </w:rPr>
        <w:t>项目增多，车辆使用增加</w:t>
      </w:r>
      <w:r>
        <w:rPr>
          <w:rFonts w:hint="eastAsia" w:ascii="仿宋_GB2312" w:hAnsi="Times New Roman" w:eastAsia="仿宋_GB2312" w:cs="DengXian-Regular"/>
          <w:sz w:val="32"/>
          <w:szCs w:val="32"/>
        </w:rPr>
        <w:t>。具体情况如下：</w:t>
      </w:r>
    </w:p>
    <w:p>
      <w:pPr>
        <w:pageBreakBefore w:val="0"/>
        <w:widowControl w:val="0"/>
        <w:numPr>
          <w:ilvl w:val="0"/>
          <w:numId w:val="0"/>
        </w:numPr>
        <w:kinsoku/>
        <w:wordWrap/>
        <w:overflowPunct/>
        <w:topLinePunct w:val="0"/>
        <w:autoSpaceDE/>
        <w:autoSpaceDN/>
        <w:bidi w:val="0"/>
        <w:adjustRightInd w:val="0"/>
        <w:snapToGrid w:val="0"/>
        <w:spacing w:line="580" w:lineRule="exact"/>
        <w:ind w:right="0" w:rightChars="0" w:firstLine="643" w:firstLineChars="200"/>
        <w:textAlignment w:val="auto"/>
        <w:rPr>
          <w:rFonts w:ascii="仿宋_GB2312" w:hAnsi="Times New Roman" w:eastAsia="仿宋_GB2312" w:cs="DengXian-Regular"/>
          <w:sz w:val="32"/>
          <w:szCs w:val="32"/>
        </w:rPr>
      </w:pPr>
      <w:r>
        <w:rPr>
          <w:rFonts w:hint="eastAsia" w:ascii="楷体_GB2312" w:hAnsi="Times New Roman" w:eastAsia="楷体_GB2312" w:cs="DengXian-Bold"/>
          <w:b/>
          <w:bCs/>
          <w:sz w:val="32"/>
          <w:szCs w:val="32"/>
        </w:rPr>
        <w:t>（一）因公出国（境）费支出</w:t>
      </w:r>
      <w:r>
        <w:rPr>
          <w:rFonts w:hint="eastAsia" w:ascii="楷体_GB2312" w:hAnsi="Times New Roman" w:eastAsia="楷体_GB2312" w:cs="DengXian-Bold"/>
          <w:b/>
          <w:bCs/>
          <w:sz w:val="32"/>
          <w:szCs w:val="32"/>
          <w:lang w:val="en-US" w:eastAsia="zh-CN"/>
        </w:rPr>
        <w:t>0</w:t>
      </w:r>
      <w:r>
        <w:rPr>
          <w:rFonts w:hint="eastAsia" w:ascii="楷体_GB2312" w:hAnsi="Times New Roman" w:eastAsia="楷体_GB2312" w:cs="DengXian-Bold"/>
          <w:b/>
          <w:bCs/>
          <w:sz w:val="32"/>
          <w:szCs w:val="32"/>
        </w:rPr>
        <w:t>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年度因公出国（境）团组</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个、共</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人</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参加其他单位组织的因公出国（境）团组</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个、共</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人</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无本单位组织的出国（境）团组。因公出国（境）费支出与年初预算一致，与201</w:t>
      </w:r>
      <w:r>
        <w:rPr>
          <w:rFonts w:hint="eastAsia" w:ascii="仿宋_GB2312" w:hAnsi="Times New Roman" w:eastAsia="仿宋_GB2312" w:cs="DengXian-Regular"/>
          <w:sz w:val="32"/>
          <w:szCs w:val="32"/>
          <w:lang w:val="en-US" w:eastAsia="zh-CN"/>
        </w:rPr>
        <w:t>8</w:t>
      </w:r>
      <w:r>
        <w:rPr>
          <w:rFonts w:hint="eastAsia" w:ascii="仿宋_GB2312" w:hAnsi="Times New Roman" w:eastAsia="仿宋_GB2312" w:cs="DengXian-Regular"/>
          <w:sz w:val="32"/>
          <w:szCs w:val="32"/>
        </w:rPr>
        <w:t>年决算一致。</w:t>
      </w:r>
    </w:p>
    <w:p>
      <w:pPr>
        <w:pageBreakBefore w:val="0"/>
        <w:widowControl w:val="0"/>
        <w:kinsoku/>
        <w:wordWrap/>
        <w:overflowPunct/>
        <w:topLinePunct w:val="0"/>
        <w:autoSpaceDE/>
        <w:autoSpaceDN/>
        <w:bidi w:val="0"/>
        <w:adjustRightInd w:val="0"/>
        <w:snapToGrid w:val="0"/>
        <w:spacing w:line="580" w:lineRule="exact"/>
        <w:ind w:right="0" w:rightChars="0" w:firstLine="643" w:firstLineChars="200"/>
        <w:textAlignment w:val="auto"/>
        <w:rPr>
          <w:rFonts w:hint="eastAsia" w:ascii="仿宋_GB2312" w:hAnsi="Times New Roman" w:eastAsia="仿宋_GB2312" w:cs="DengXian-Bold"/>
          <w:b/>
          <w:bCs/>
          <w:sz w:val="32"/>
          <w:szCs w:val="32"/>
        </w:rPr>
      </w:pPr>
      <w:r>
        <w:rPr>
          <w:rFonts w:hint="eastAsia" w:ascii="楷体_GB2312" w:hAnsi="Times New Roman" w:eastAsia="楷体_GB2312" w:cs="DengXian-Bold"/>
          <w:b/>
          <w:bCs/>
          <w:sz w:val="32"/>
          <w:szCs w:val="32"/>
        </w:rPr>
        <w:t>（二）公务用车购置及运行维护费支出8.</w:t>
      </w:r>
      <w:r>
        <w:rPr>
          <w:rFonts w:hint="eastAsia" w:ascii="楷体_GB2312" w:hAnsi="Times New Roman" w:eastAsia="楷体_GB2312" w:cs="DengXian-Bold"/>
          <w:b/>
          <w:bCs/>
          <w:sz w:val="32"/>
          <w:szCs w:val="32"/>
          <w:lang w:val="en-US" w:eastAsia="zh-CN"/>
        </w:rPr>
        <w:t>50</w:t>
      </w:r>
      <w:r>
        <w:rPr>
          <w:rFonts w:hint="eastAsia" w:ascii="楷体_GB2312" w:hAnsi="Times New Roman" w:eastAsia="楷体_GB2312" w:cs="DengXian-Bold"/>
          <w:b/>
          <w:bCs/>
          <w:sz w:val="32"/>
          <w:szCs w:val="32"/>
        </w:rPr>
        <w:t>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年度公务用车购置及运行维护费</w:t>
      </w:r>
      <w:r>
        <w:rPr>
          <w:rFonts w:hint="eastAsia" w:ascii="仿宋_GB2312" w:eastAsia="仿宋_GB2312" w:cs="DengXian-Regular"/>
          <w:color w:val="000000"/>
          <w:sz w:val="32"/>
          <w:szCs w:val="32"/>
          <w:highlight w:val="none"/>
        </w:rPr>
        <w:t>与年初预算持平</w:t>
      </w:r>
      <w:r>
        <w:rPr>
          <w:rFonts w:hint="eastAsia" w:ascii="仿宋_GB2312" w:eastAsia="仿宋_GB2312" w:cs="DengXian-Regular"/>
          <w:color w:val="000000"/>
          <w:sz w:val="32"/>
          <w:szCs w:val="32"/>
          <w:highlight w:val="none"/>
          <w:lang w:eastAsia="zh-CN"/>
        </w:rPr>
        <w:t>，</w:t>
      </w:r>
      <w:r>
        <w:rPr>
          <w:rFonts w:hint="eastAsia" w:ascii="仿宋_GB2312" w:hAnsi="Times New Roman" w:eastAsia="仿宋_GB2312" w:cs="DengXian-Regular"/>
          <w:sz w:val="32"/>
          <w:szCs w:val="32"/>
        </w:rPr>
        <w:t>主要是认真落实中央“八项规定”精神和厉行节约要求，管理制度不断完善，“三公”经费支出得到了有效控制；较上年增加0.73万元，增长9.41%，主要是项目增多，车辆使用增加。</w:t>
      </w:r>
      <w:r>
        <w:rPr>
          <w:rFonts w:hint="eastAsia" w:ascii="仿宋_GB2312" w:hAnsi="Times New Roman" w:eastAsia="仿宋_GB2312" w:cs="DengXian-Bold"/>
          <w:b/>
          <w:bCs/>
          <w:sz w:val="32"/>
          <w:szCs w:val="32"/>
        </w:rPr>
        <w:t>其中：</w:t>
      </w:r>
    </w:p>
    <w:p>
      <w:pPr>
        <w:pageBreakBefore w:val="0"/>
        <w:widowControl w:val="0"/>
        <w:kinsoku/>
        <w:wordWrap/>
        <w:overflowPunct/>
        <w:topLinePunct w:val="0"/>
        <w:autoSpaceDE/>
        <w:autoSpaceDN/>
        <w:bidi w:val="0"/>
        <w:adjustRightInd w:val="0"/>
        <w:snapToGrid w:val="0"/>
        <w:spacing w:line="580" w:lineRule="exact"/>
        <w:ind w:right="0" w:rightChars="0" w:firstLine="643" w:firstLineChars="200"/>
        <w:textAlignment w:val="auto"/>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b/>
          <w:sz w:val="32"/>
          <w:szCs w:val="32"/>
        </w:rPr>
        <w:t>公务用车购置费：</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年度公务用车购置量</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辆，发生“公务用车购置”经费支出</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万元。公务用车购置费支出与年初预算持平</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与2018年度决算支出持平</w:t>
      </w:r>
      <w:r>
        <w:rPr>
          <w:rFonts w:hint="eastAsia" w:ascii="仿宋_GB2312" w:hAnsi="Times New Roman" w:eastAsia="仿宋_GB2312" w:cs="DengXian-Regular"/>
          <w:sz w:val="32"/>
          <w:szCs w:val="32"/>
          <w:lang w:eastAsia="zh-CN"/>
        </w:rPr>
        <w:t>。</w:t>
      </w:r>
    </w:p>
    <w:p>
      <w:pPr>
        <w:pageBreakBefore w:val="0"/>
        <w:widowControl w:val="0"/>
        <w:kinsoku/>
        <w:wordWrap/>
        <w:overflowPunct/>
        <w:topLinePunct w:val="0"/>
        <w:autoSpaceDE/>
        <w:autoSpaceDN/>
        <w:bidi w:val="0"/>
        <w:adjustRightInd w:val="0"/>
        <w:snapToGrid w:val="0"/>
        <w:spacing w:line="580" w:lineRule="exact"/>
        <w:ind w:right="0" w:rightChars="0" w:firstLine="643" w:firstLineChars="200"/>
        <w:textAlignment w:val="auto"/>
        <w:rPr>
          <w:rFonts w:hint="eastAsia" w:ascii="仿宋_GB2312" w:hAnsi="Times New Roman" w:eastAsia="仿宋_GB2312" w:cs="DengXian-Regular"/>
          <w:sz w:val="32"/>
          <w:szCs w:val="32"/>
        </w:rPr>
      </w:pPr>
      <w:r>
        <w:rPr>
          <w:rFonts w:hint="eastAsia" w:ascii="仿宋_GB2312" w:hAnsi="Times New Roman" w:eastAsia="仿宋_GB2312" w:cs="DengXian-Regular"/>
          <w:b/>
          <w:sz w:val="32"/>
          <w:szCs w:val="32"/>
        </w:rPr>
        <w:t>公务用车运行维护费</w:t>
      </w:r>
      <w:r>
        <w:rPr>
          <w:rFonts w:hint="eastAsia" w:ascii="楷体_GB2312" w:hAnsi="Times New Roman" w:eastAsia="楷体_GB2312" w:cs="DengXian-Bold"/>
          <w:b/>
          <w:bCs/>
          <w:sz w:val="32"/>
          <w:szCs w:val="32"/>
        </w:rPr>
        <w:t>8.</w:t>
      </w:r>
      <w:r>
        <w:rPr>
          <w:rFonts w:hint="eastAsia" w:ascii="楷体_GB2312" w:hAnsi="Times New Roman" w:eastAsia="楷体_GB2312" w:cs="DengXian-Bold"/>
          <w:b/>
          <w:bCs/>
          <w:sz w:val="32"/>
          <w:szCs w:val="32"/>
          <w:lang w:val="en-US" w:eastAsia="zh-CN"/>
        </w:rPr>
        <w:t>50</w:t>
      </w:r>
      <w:r>
        <w:rPr>
          <w:rFonts w:hint="eastAsia" w:ascii="楷体_GB2312" w:hAnsi="Times New Roman" w:eastAsia="楷体_GB2312" w:cs="DengXian-Bold"/>
          <w:b/>
          <w:bCs/>
          <w:sz w:val="32"/>
          <w:szCs w:val="32"/>
        </w:rPr>
        <w:t>万元</w:t>
      </w:r>
      <w:r>
        <w:rPr>
          <w:rFonts w:hint="eastAsia" w:ascii="仿宋_GB2312" w:hAnsi="Times New Roman" w:eastAsia="仿宋_GB2312" w:cs="DengXian-Regular"/>
          <w:b/>
          <w:sz w:val="32"/>
          <w:szCs w:val="32"/>
        </w:rPr>
        <w:t>：</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年度单位公务用车保有量</w:t>
      </w:r>
      <w:r>
        <w:rPr>
          <w:rFonts w:hint="eastAsia" w:ascii="仿宋_GB2312" w:hAnsi="Times New Roman" w:eastAsia="仿宋_GB2312" w:cs="DengXian-Regular"/>
          <w:sz w:val="32"/>
          <w:szCs w:val="32"/>
          <w:lang w:val="en-US" w:eastAsia="zh-CN"/>
        </w:rPr>
        <w:t>2</w:t>
      </w:r>
      <w:r>
        <w:rPr>
          <w:rFonts w:hint="eastAsia" w:ascii="仿宋_GB2312" w:hAnsi="Times New Roman" w:eastAsia="仿宋_GB2312" w:cs="DengXian-Regular"/>
          <w:sz w:val="32"/>
          <w:szCs w:val="32"/>
        </w:rPr>
        <w:t>辆。公车运行维护费支出较预算</w:t>
      </w:r>
      <w:r>
        <w:rPr>
          <w:rFonts w:hint="eastAsia" w:ascii="仿宋_GB2312" w:hAnsi="Times New Roman" w:eastAsia="仿宋_GB2312" w:cs="DengXian-Regular"/>
          <w:sz w:val="32"/>
          <w:szCs w:val="32"/>
          <w:lang w:eastAsia="zh-CN"/>
        </w:rPr>
        <w:t>无变化</w:t>
      </w:r>
      <w:r>
        <w:rPr>
          <w:rFonts w:hint="eastAsia" w:ascii="仿宋_GB2312" w:hAnsi="Times New Roman" w:eastAsia="仿宋_GB2312" w:cs="DengXian-Regular"/>
          <w:sz w:val="32"/>
          <w:szCs w:val="32"/>
        </w:rPr>
        <w:t>，主要是认真落实中央“八项规定”精神和厉行节约要求，管理制度不断完善，“三公”经费支出得到了有效控制。</w:t>
      </w:r>
      <w:bookmarkStart w:id="0" w:name="_GoBack"/>
      <w:bookmarkEnd w:id="0"/>
      <w:r>
        <w:rPr>
          <w:rFonts w:hint="eastAsia" w:ascii="仿宋_GB2312" w:hAnsi="Times New Roman" w:eastAsia="仿宋_GB2312" w:cs="DengXian-Regular"/>
          <w:sz w:val="32"/>
          <w:szCs w:val="32"/>
        </w:rPr>
        <w:t>较</w:t>
      </w:r>
      <w:r>
        <w:rPr>
          <w:rFonts w:hint="eastAsia" w:ascii="仿宋_GB2312" w:hAnsi="Times New Roman" w:eastAsia="仿宋_GB2312" w:cs="DengXian-Regular"/>
          <w:sz w:val="32"/>
          <w:szCs w:val="32"/>
          <w:lang w:eastAsia="zh-CN"/>
        </w:rPr>
        <w:t>上年决算</w:t>
      </w:r>
      <w:r>
        <w:rPr>
          <w:rFonts w:hint="eastAsia" w:ascii="仿宋_GB2312" w:hAnsi="Times New Roman" w:eastAsia="仿宋_GB2312" w:cs="DengXian-Regular"/>
          <w:sz w:val="32"/>
          <w:szCs w:val="32"/>
        </w:rPr>
        <w:t>增加0.73万元，增长9.41%，主要是项目增多，车辆使用增加。</w:t>
      </w:r>
    </w:p>
    <w:p>
      <w:pPr>
        <w:adjustRightInd w:val="0"/>
        <w:snapToGrid w:val="0"/>
        <w:spacing w:line="580" w:lineRule="exact"/>
        <w:ind w:firstLine="643" w:firstLineChars="200"/>
        <w:rPr>
          <w:rFonts w:hint="eastAsia" w:ascii="仿宋_GB2312" w:hAnsi="Times New Roman" w:eastAsia="仿宋_GB2312" w:cs="DengXian-Regular"/>
          <w:sz w:val="32"/>
          <w:szCs w:val="32"/>
        </w:rPr>
      </w:pPr>
      <w:r>
        <w:rPr>
          <w:rFonts w:hint="eastAsia" w:ascii="楷体_GB2312" w:hAnsi="Times New Roman" w:eastAsia="楷体_GB2312" w:cs="DengXian-Bold"/>
          <w:b/>
          <w:bCs/>
          <w:sz w:val="32"/>
          <w:szCs w:val="32"/>
        </w:rPr>
        <w:t>（三）公务接待费支出</w:t>
      </w:r>
      <w:r>
        <w:rPr>
          <w:rFonts w:hint="eastAsia" w:ascii="楷体_GB2312" w:hAnsi="Times New Roman" w:eastAsia="楷体_GB2312" w:cs="DengXian-Bold"/>
          <w:b/>
          <w:bCs/>
          <w:sz w:val="32"/>
          <w:szCs w:val="32"/>
          <w:lang w:val="en-US" w:eastAsia="zh-CN"/>
        </w:rPr>
        <w:t>0</w:t>
      </w:r>
      <w:r>
        <w:rPr>
          <w:rFonts w:hint="eastAsia" w:ascii="楷体_GB2312" w:hAnsi="Times New Roman" w:eastAsia="楷体_GB2312" w:cs="DengXian-Bold"/>
          <w:b/>
          <w:bCs/>
          <w:sz w:val="32"/>
          <w:szCs w:val="32"/>
        </w:rPr>
        <w:t>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年度公务接待共</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批次、</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人次。公务接待费支出</w:t>
      </w:r>
      <w:r>
        <w:rPr>
          <w:rFonts w:hint="eastAsia" w:ascii="仿宋_GB2312" w:hAnsi="Times New Roman" w:eastAsia="仿宋_GB2312" w:cs="DengXian-Regular"/>
          <w:sz w:val="32"/>
          <w:szCs w:val="32"/>
          <w:lang w:eastAsia="zh-CN"/>
        </w:rPr>
        <w:t>与</w:t>
      </w:r>
      <w:r>
        <w:rPr>
          <w:rFonts w:hint="eastAsia" w:ascii="仿宋_GB2312" w:hAnsi="Times New Roman" w:eastAsia="仿宋_GB2312" w:cs="DengXian-Regular"/>
          <w:sz w:val="32"/>
          <w:szCs w:val="32"/>
        </w:rPr>
        <w:t>年初预算</w:t>
      </w:r>
      <w:r>
        <w:rPr>
          <w:rFonts w:hint="eastAsia" w:ascii="仿宋_GB2312" w:hAnsi="Times New Roman" w:eastAsia="仿宋_GB2312" w:cs="DengXian-Regular"/>
          <w:sz w:val="32"/>
          <w:szCs w:val="32"/>
          <w:lang w:eastAsia="zh-CN"/>
        </w:rPr>
        <w:t>持平</w:t>
      </w:r>
      <w:r>
        <w:rPr>
          <w:rFonts w:hint="eastAsia" w:ascii="仿宋_GB2312" w:hAnsi="Times New Roman" w:eastAsia="仿宋_GB2312" w:cs="DengXian-Regular"/>
          <w:sz w:val="32"/>
          <w:szCs w:val="32"/>
        </w:rPr>
        <w:t>，与201</w:t>
      </w:r>
      <w:r>
        <w:rPr>
          <w:rFonts w:hint="eastAsia" w:ascii="仿宋_GB2312" w:hAnsi="Times New Roman" w:eastAsia="仿宋_GB2312" w:cs="DengXian-Regular"/>
          <w:sz w:val="32"/>
          <w:szCs w:val="32"/>
          <w:lang w:val="en-US" w:eastAsia="zh-CN"/>
        </w:rPr>
        <w:t>8</w:t>
      </w:r>
      <w:r>
        <w:rPr>
          <w:rFonts w:hint="eastAsia" w:ascii="仿宋_GB2312" w:hAnsi="Times New Roman" w:eastAsia="仿宋_GB2312" w:cs="DengXian-Regular"/>
          <w:sz w:val="32"/>
          <w:szCs w:val="32"/>
        </w:rPr>
        <w:t>年决算</w:t>
      </w:r>
      <w:r>
        <w:rPr>
          <w:rFonts w:hint="eastAsia" w:ascii="仿宋_GB2312" w:hAnsi="Times New Roman" w:eastAsia="仿宋_GB2312" w:cs="DengXian-Regular"/>
          <w:sz w:val="32"/>
          <w:szCs w:val="32"/>
          <w:lang w:eastAsia="zh-CN"/>
        </w:rPr>
        <w:t>持平</w:t>
      </w:r>
      <w:r>
        <w:rPr>
          <w:rFonts w:hint="eastAsia" w:ascii="仿宋_GB2312" w:hAnsi="Times New Roman" w:eastAsia="仿宋_GB2312" w:cs="DengXian-Regular"/>
          <w:sz w:val="32"/>
          <w:szCs w:val="32"/>
        </w:rPr>
        <w:t>。</w:t>
      </w:r>
    </w:p>
    <w:p>
      <w:pPr>
        <w:adjustRightInd w:val="0"/>
        <w:snapToGrid w:val="0"/>
        <w:spacing w:line="580" w:lineRule="exact"/>
        <w:ind w:firstLine="640" w:firstLineChars="200"/>
        <w:rPr>
          <w:rFonts w:ascii="黑体" w:hAnsi="Times New Roman" w:eastAsia="黑体"/>
          <w:sz w:val="32"/>
          <w:szCs w:val="40"/>
        </w:rPr>
      </w:pPr>
      <w:r>
        <w:rPr>
          <w:rFonts w:hint="eastAsia" w:ascii="黑体" w:hAnsi="Times New Roman" w:eastAsia="黑体"/>
          <w:sz w:val="32"/>
          <w:szCs w:val="40"/>
        </w:rPr>
        <w:t>六、预算绩效情况说明</w:t>
      </w:r>
    </w:p>
    <w:p>
      <w:pPr>
        <w:adjustRightInd w:val="0"/>
        <w:snapToGrid w:val="0"/>
        <w:spacing w:line="580" w:lineRule="exact"/>
        <w:ind w:firstLine="643" w:firstLineChars="200"/>
        <w:rPr>
          <w:rFonts w:hint="eastAsia" w:ascii="仿宋_GB2312" w:hAnsi="仿宋_GB2312" w:eastAsia="仿宋_GB2312" w:cs="仿宋_GB2312"/>
          <w:b/>
          <w:bCs/>
          <w:sz w:val="32"/>
          <w:szCs w:val="32"/>
        </w:rPr>
      </w:pPr>
      <w:r>
        <w:rPr>
          <w:rFonts w:ascii="仿宋_GB2312" w:hAnsi="仿宋_GB2312" w:eastAsia="仿宋_GB2312" w:cs="仿宋_GB2312"/>
          <w:b/>
          <w:bCs/>
          <w:sz w:val="32"/>
          <w:szCs w:val="32"/>
        </w:rPr>
        <w:t xml:space="preserve">1. </w:t>
      </w:r>
      <w:r>
        <w:rPr>
          <w:rFonts w:hint="eastAsia" w:ascii="仿宋_GB2312" w:hAnsi="仿宋_GB2312" w:eastAsia="仿宋_GB2312" w:cs="仿宋_GB2312"/>
          <w:b/>
          <w:bCs/>
          <w:sz w:val="32"/>
          <w:szCs w:val="32"/>
        </w:rPr>
        <w:t>预算绩效管理工作开展情况。</w:t>
      </w:r>
    </w:p>
    <w:p>
      <w:pPr>
        <w:adjustRightInd w:val="0"/>
        <w:snapToGrid w:val="0"/>
        <w:spacing w:line="580" w:lineRule="exact"/>
        <w:ind w:firstLine="640" w:firstLineChars="200"/>
        <w:jc w:val="both"/>
        <w:rPr>
          <w:rFonts w:hint="eastAsia" w:ascii="仿宋_GB2312" w:hAnsi="仿宋_GB2312" w:eastAsia="仿宋_GB2312" w:cs="仿宋_GB2312"/>
          <w:b/>
          <w:bCs/>
          <w:sz w:val="32"/>
          <w:szCs w:val="32"/>
        </w:rPr>
      </w:pPr>
      <w:r>
        <w:rPr>
          <w:rFonts w:hint="eastAsia" w:ascii="仿宋_GB2312" w:hAnsi="Times New Roman" w:eastAsia="仿宋_GB2312" w:cs="DengXian-Regular"/>
          <w:sz w:val="32"/>
          <w:szCs w:val="32"/>
        </w:rPr>
        <w:t>根据省财政预算绩效管理要求，我</w:t>
      </w:r>
      <w:r>
        <w:rPr>
          <w:rFonts w:hint="eastAsia" w:ascii="仿宋_GB2312" w:hAnsi="Times New Roman" w:eastAsia="仿宋_GB2312" w:cs="DengXian-Regular"/>
          <w:sz w:val="32"/>
          <w:szCs w:val="32"/>
          <w:lang w:eastAsia="zh-CN"/>
        </w:rPr>
        <w:t>镇</w:t>
      </w:r>
      <w:r>
        <w:rPr>
          <w:rFonts w:hint="eastAsia" w:ascii="仿宋_GB2312" w:hAnsi="Times New Roman" w:eastAsia="仿宋_GB2312" w:cs="DengXian-Regular"/>
          <w:sz w:val="32"/>
          <w:szCs w:val="32"/>
        </w:rPr>
        <w:t>以“部门职责— 工作活动”为依据，确定部门预算项目和预算额度，清晰描述预算项目开支范围和内容，确定预算项目的绩效目标、绩效指标和评价标准，为预算绩效控制、绩效分析、绩效评价打下好的基础。</w:t>
      </w:r>
    </w:p>
    <w:p>
      <w:pPr>
        <w:numPr>
          <w:ilvl w:val="0"/>
          <w:numId w:val="0"/>
        </w:numPr>
        <w:adjustRightInd w:val="0"/>
        <w:snapToGrid w:val="0"/>
        <w:spacing w:line="580" w:lineRule="exact"/>
        <w:jc w:val="both"/>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 xml:space="preserve">    2、部门决算中项目绩效自评结果</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left"/>
        <w:textAlignment w:val="auto"/>
        <w:rPr>
          <w:rFonts w:hint="eastAsia" w:ascii="仿宋_GB2312" w:hAnsi="仿宋_GB2312" w:eastAsia="仿宋_GB2312" w:cs="仿宋_GB2312"/>
          <w:b/>
          <w:bCs/>
          <w:sz w:val="32"/>
          <w:szCs w:val="32"/>
          <w:lang w:val="en-US" w:eastAsia="zh-CN"/>
        </w:rPr>
      </w:pPr>
      <w:r>
        <w:rPr>
          <w:rFonts w:hint="eastAsia" w:ascii="仿宋_GB2312" w:hAnsi="Times New Roman" w:eastAsia="仿宋_GB2312" w:cs="DengXian-Regular"/>
          <w:sz w:val="32"/>
          <w:szCs w:val="32"/>
        </w:rPr>
        <w:t>按照省财政预算绩效管理要求，阜平县</w:t>
      </w:r>
      <w:r>
        <w:rPr>
          <w:rFonts w:hint="eastAsia" w:ascii="仿宋_GB2312" w:hAnsi="Times New Roman" w:eastAsia="仿宋_GB2312" w:cs="DengXian-Regular"/>
          <w:sz w:val="32"/>
          <w:szCs w:val="32"/>
          <w:lang w:eastAsia="zh-CN"/>
        </w:rPr>
        <w:t>阜平镇</w:t>
      </w:r>
      <w:r>
        <w:rPr>
          <w:rFonts w:hint="eastAsia" w:ascii="仿宋_GB2312" w:hAnsi="Times New Roman" w:eastAsia="仿宋_GB2312" w:cs="DengXian-Regular"/>
          <w:sz w:val="32"/>
          <w:szCs w:val="32"/>
        </w:rPr>
        <w:t>对201</w:t>
      </w:r>
      <w:r>
        <w:rPr>
          <w:rFonts w:hint="eastAsia" w:ascii="仿宋_GB2312" w:hAnsi="Times New Roman" w:eastAsia="仿宋_GB2312" w:cs="DengXian-Regular"/>
          <w:sz w:val="32"/>
          <w:szCs w:val="32"/>
          <w:lang w:val="en-US" w:eastAsia="zh-CN"/>
        </w:rPr>
        <w:t>9年</w:t>
      </w:r>
      <w:r>
        <w:rPr>
          <w:rFonts w:hint="eastAsia" w:ascii="仿宋_GB2312" w:hAnsi="Times New Roman" w:eastAsia="仿宋_GB2312" w:cs="DengXian-Regular"/>
          <w:sz w:val="32"/>
          <w:szCs w:val="32"/>
        </w:rPr>
        <w:t>初确定的一般公共预算支出专项项目全面开展了绩效自评。阜平县</w:t>
      </w:r>
      <w:r>
        <w:rPr>
          <w:rFonts w:hint="eastAsia" w:ascii="仿宋_GB2312" w:hAnsi="Times New Roman" w:eastAsia="仿宋_GB2312" w:cs="DengXian-Regular"/>
          <w:sz w:val="32"/>
          <w:szCs w:val="32"/>
          <w:lang w:eastAsia="zh-CN"/>
        </w:rPr>
        <w:t>阜平镇</w:t>
      </w:r>
      <w:r>
        <w:rPr>
          <w:rFonts w:hint="eastAsia" w:ascii="仿宋_GB2312" w:hAnsi="Times New Roman" w:eastAsia="仿宋_GB2312" w:cs="DengXian-Regular"/>
          <w:sz w:val="32"/>
          <w:szCs w:val="32"/>
        </w:rPr>
        <w:t>专项项目</w:t>
      </w:r>
      <w:r>
        <w:rPr>
          <w:rFonts w:hint="eastAsia" w:ascii="仿宋_GB2312" w:hAnsi="Times New Roman" w:eastAsia="仿宋_GB2312" w:cs="DengXian-Regular"/>
          <w:sz w:val="32"/>
          <w:szCs w:val="32"/>
          <w:lang w:val="en-US" w:eastAsia="zh-CN"/>
        </w:rPr>
        <w:t>31</w:t>
      </w:r>
      <w:r>
        <w:rPr>
          <w:rFonts w:hint="eastAsia" w:ascii="仿宋_GB2312" w:hAnsi="Times New Roman" w:eastAsia="仿宋_GB2312" w:cs="DengXian-Regular"/>
          <w:sz w:val="32"/>
          <w:szCs w:val="32"/>
        </w:rPr>
        <w:t>项，共涉及预算资金</w:t>
      </w:r>
      <w:r>
        <w:rPr>
          <w:rFonts w:hint="eastAsia" w:ascii="仿宋_GB2312" w:hAnsi="Times New Roman" w:eastAsia="仿宋_GB2312" w:cs="DengXian-Regular"/>
          <w:sz w:val="32"/>
          <w:szCs w:val="32"/>
          <w:lang w:val="en-US" w:eastAsia="zh-CN"/>
        </w:rPr>
        <w:t>3331.81</w:t>
      </w:r>
      <w:r>
        <w:rPr>
          <w:rFonts w:hint="eastAsia" w:ascii="仿宋_GB2312" w:hAnsi="Times New Roman" w:eastAsia="仿宋_GB2312" w:cs="DengXian-Regular"/>
          <w:sz w:val="32"/>
          <w:szCs w:val="32"/>
        </w:rPr>
        <w:t>万元，绩效自评覆盖率达到100%。绩效评价综合</w:t>
      </w:r>
      <w:r>
        <w:rPr>
          <w:rFonts w:hint="eastAsia" w:ascii="仿宋_GB2312" w:hAnsi="Times New Roman" w:eastAsia="仿宋_GB2312" w:cs="DengXian-Regular"/>
          <w:sz w:val="32"/>
          <w:szCs w:val="32"/>
          <w:lang w:val="en-US" w:eastAsia="zh-CN"/>
        </w:rPr>
        <w:t>86</w:t>
      </w:r>
      <w:r>
        <w:rPr>
          <w:rFonts w:hint="eastAsia" w:ascii="仿宋_GB2312" w:hAnsi="Times New Roman" w:eastAsia="仿宋_GB2312" w:cs="DengXian-Regular"/>
          <w:sz w:val="32"/>
          <w:szCs w:val="32"/>
        </w:rPr>
        <w:t>分，绩效综合等级优。</w:t>
      </w:r>
      <w:r>
        <w:rPr>
          <w:rFonts w:hint="eastAsia" w:ascii="仿宋_GB2312" w:hAnsi="Times New Roman" w:eastAsia="仿宋_GB2312" w:cs="DengXian-Regular"/>
          <w:sz w:val="32"/>
          <w:szCs w:val="32"/>
          <w:lang w:val="en-US" w:eastAsia="zh-CN"/>
        </w:rPr>
        <w:t xml:space="preserve">                   </w:t>
      </w:r>
    </w:p>
    <w:p>
      <w:pPr>
        <w:adjustRightInd w:val="0"/>
        <w:snapToGrid w:val="0"/>
        <w:spacing w:line="580" w:lineRule="exact"/>
        <w:ind w:firstLine="643" w:firstLineChars="200"/>
        <w:rPr>
          <w:rFonts w:hint="eastAsia" w:ascii="仿宋_GB2312" w:hAnsi="Times New Roman" w:eastAsia="仿宋_GB2312" w:cs="DengXian-Regular"/>
          <w:b/>
          <w:bCs/>
          <w:sz w:val="32"/>
          <w:szCs w:val="32"/>
          <w:lang w:val="en-US" w:eastAsia="zh-CN"/>
        </w:rPr>
      </w:pPr>
      <w:r>
        <w:rPr>
          <w:rFonts w:hint="eastAsia" w:ascii="仿宋_GB2312" w:hAnsi="Times New Roman" w:eastAsia="仿宋_GB2312" w:cs="DengXian-Regular"/>
          <w:b/>
          <w:bCs/>
          <w:sz w:val="32"/>
          <w:szCs w:val="32"/>
          <w:lang w:val="en-US" w:eastAsia="zh-CN"/>
        </w:rPr>
        <w:t>3、财政评价项目极绩效评价结果</w:t>
      </w:r>
    </w:p>
    <w:p>
      <w:pPr>
        <w:adjustRightInd w:val="0"/>
        <w:snapToGrid w:val="0"/>
        <w:spacing w:line="580" w:lineRule="exact"/>
        <w:ind w:firstLine="640" w:firstLineChars="200"/>
        <w:rPr>
          <w:rFonts w:ascii="仿宋_GB2312" w:hAnsi="仿宋_GB2312" w:eastAsia="仿宋_GB2312" w:cs="仿宋_GB2312"/>
          <w:b/>
          <w:bCs/>
          <w:sz w:val="32"/>
          <w:szCs w:val="32"/>
        </w:rPr>
      </w:pPr>
      <w:r>
        <w:rPr>
          <w:rFonts w:hint="eastAsia" w:ascii="仿宋_GB2312" w:hAnsi="Times New Roman" w:eastAsia="仿宋_GB2312" w:cs="DengXian-Regular"/>
          <w:sz w:val="32"/>
          <w:szCs w:val="32"/>
        </w:rPr>
        <w:t>我单位无财政评价项目绩效</w:t>
      </w:r>
    </w:p>
    <w:p>
      <w:pPr>
        <w:keepNext/>
        <w:keepLines/>
        <w:pageBreakBefore w:val="0"/>
        <w:widowControl w:val="0"/>
        <w:kinsoku/>
        <w:wordWrap/>
        <w:overflowPunct/>
        <w:topLinePunct w:val="0"/>
        <w:autoSpaceDE/>
        <w:autoSpaceDN/>
        <w:bidi w:val="0"/>
        <w:adjustRightInd/>
        <w:snapToGrid w:val="0"/>
        <w:spacing w:line="580" w:lineRule="exact"/>
        <w:ind w:left="640" w:hanging="640" w:hangingChars="200"/>
        <w:textAlignment w:val="auto"/>
        <w:outlineLvl w:val="1"/>
        <w:rPr>
          <w:rFonts w:ascii="黑体" w:hAnsi="Calibri" w:eastAsia="黑体"/>
          <w:sz w:val="32"/>
          <w:szCs w:val="32"/>
        </w:rPr>
      </w:pPr>
      <w:r>
        <w:rPr>
          <w:rFonts w:hint="eastAsia" w:ascii="黑体" w:hAnsi="Calibri" w:eastAsia="黑体"/>
          <w:sz w:val="32"/>
          <w:szCs w:val="32"/>
        </w:rPr>
        <w:t>七、其他重要事项的说明</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（一）机关运行经费情况</w:t>
      </w:r>
    </w:p>
    <w:p>
      <w:pPr>
        <w:pageBreakBefore w:val="0"/>
        <w:widowControl w:val="0"/>
        <w:kinsoku/>
        <w:wordWrap/>
        <w:overflowPunct/>
        <w:topLinePunct w:val="0"/>
        <w:autoSpaceDE/>
        <w:autoSpaceDN/>
        <w:bidi w:val="0"/>
        <w:adjustRightInd w:val="0"/>
        <w:snapToGrid w:val="0"/>
        <w:spacing w:line="580" w:lineRule="exact"/>
        <w:ind w:right="0" w:rightChars="0" w:firstLine="640" w:firstLineChars="200"/>
        <w:textAlignment w:val="auto"/>
        <w:rPr>
          <w:rFonts w:hint="default" w:ascii="仿宋_GB2312" w:hAnsi="Times New Roman" w:eastAsia="仿宋_GB2312" w:cs="DengXian-Regular"/>
          <w:sz w:val="32"/>
          <w:szCs w:val="32"/>
          <w:lang w:val="en-US" w:eastAsia="zh-CN"/>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年度机关运行经费支出121</w:t>
      </w:r>
      <w:r>
        <w:rPr>
          <w:rFonts w:hint="eastAsia" w:ascii="仿宋_GB2312" w:hAnsi="Times New Roman" w:eastAsia="仿宋_GB2312" w:cs="DengXian-Regular"/>
          <w:sz w:val="32"/>
          <w:szCs w:val="32"/>
          <w:lang w:val="en-US" w:eastAsia="zh-CN"/>
        </w:rPr>
        <w:t>.</w:t>
      </w:r>
      <w:r>
        <w:rPr>
          <w:rFonts w:hint="eastAsia" w:ascii="仿宋_GB2312" w:hAnsi="Times New Roman" w:eastAsia="仿宋_GB2312" w:cs="DengXian-Regular"/>
          <w:sz w:val="32"/>
          <w:szCs w:val="32"/>
        </w:rPr>
        <w:t>7</w:t>
      </w:r>
      <w:r>
        <w:rPr>
          <w:rFonts w:hint="eastAsia" w:ascii="仿宋_GB2312" w:hAnsi="Times New Roman" w:eastAsia="仿宋_GB2312" w:cs="DengXian-Regular"/>
          <w:sz w:val="32"/>
          <w:szCs w:val="32"/>
          <w:lang w:val="en-US" w:eastAsia="zh-CN"/>
        </w:rPr>
        <w:t>8</w:t>
      </w:r>
      <w:r>
        <w:rPr>
          <w:rFonts w:hint="eastAsia" w:ascii="仿宋_GB2312" w:hAnsi="Times New Roman" w:eastAsia="仿宋_GB2312" w:cs="DengXian-Regular"/>
          <w:sz w:val="32"/>
          <w:szCs w:val="32"/>
        </w:rPr>
        <w:t>万元，比</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w:t>
      </w:r>
      <w:r>
        <w:rPr>
          <w:rFonts w:hint="eastAsia" w:ascii="仿宋_GB2312" w:hAnsi="Times New Roman" w:eastAsia="仿宋_GB2312" w:cs="DengXian-Regular"/>
          <w:sz w:val="32"/>
          <w:szCs w:val="32"/>
          <w:lang w:eastAsia="zh-CN"/>
        </w:rPr>
        <w:t>减少</w:t>
      </w:r>
      <w:r>
        <w:rPr>
          <w:rFonts w:hint="eastAsia" w:ascii="仿宋_GB2312" w:hAnsi="Times New Roman" w:eastAsia="仿宋_GB2312" w:cs="DengXian-Regular"/>
          <w:sz w:val="32"/>
          <w:szCs w:val="32"/>
          <w:lang w:val="en-US" w:eastAsia="zh-CN"/>
        </w:rPr>
        <w:t>2.63</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降低</w:t>
      </w:r>
      <w:r>
        <w:rPr>
          <w:rFonts w:hint="eastAsia" w:ascii="仿宋_GB2312" w:hAnsi="Times New Roman" w:eastAsia="仿宋_GB2312" w:cs="DengXian-Regular"/>
          <w:sz w:val="32"/>
          <w:szCs w:val="32"/>
          <w:lang w:val="en-US" w:eastAsia="zh-CN"/>
        </w:rPr>
        <w:t>2.11</w:t>
      </w:r>
      <w:r>
        <w:rPr>
          <w:rFonts w:hint="eastAsia" w:ascii="仿宋_GB2312" w:hAnsi="Times New Roman" w:eastAsia="仿宋_GB2312" w:cs="DengXian-Regular"/>
          <w:sz w:val="32"/>
          <w:szCs w:val="32"/>
        </w:rPr>
        <w:t>%</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主要原因是</w:t>
      </w:r>
      <w:r>
        <w:rPr>
          <w:rFonts w:hint="eastAsia" w:ascii="仿宋_GB2312" w:hAnsi="Times New Roman" w:eastAsia="仿宋_GB2312" w:cs="DengXian-Regular"/>
          <w:b w:val="0"/>
          <w:bCs w:val="0"/>
          <w:kern w:val="2"/>
          <w:sz w:val="32"/>
          <w:szCs w:val="32"/>
          <w:lang w:val="en-US" w:eastAsia="zh-CN" w:bidi="ar-SA"/>
        </w:rPr>
        <w:t>人员退休经费消耗减少</w:t>
      </w:r>
      <w:r>
        <w:rPr>
          <w:rFonts w:hint="eastAsia" w:ascii="仿宋_GB2312" w:hAnsi="Times New Roman" w:eastAsia="仿宋_GB2312" w:cs="DengXian-Regular"/>
          <w:sz w:val="32"/>
          <w:szCs w:val="32"/>
        </w:rPr>
        <w:t>。</w:t>
      </w:r>
      <w:r>
        <w:rPr>
          <w:rFonts w:hint="eastAsia" w:ascii="仿宋_GB2312" w:eastAsia="仿宋_GB2312" w:cs="DengXian-Regular"/>
          <w:sz w:val="32"/>
          <w:szCs w:val="32"/>
        </w:rPr>
        <w:t>本部门</w:t>
      </w:r>
      <w:r>
        <w:rPr>
          <w:rFonts w:ascii="仿宋_GB2312" w:eastAsia="仿宋_GB2312" w:cs="DengXian-Regular"/>
          <w:sz w:val="32"/>
          <w:szCs w:val="32"/>
        </w:rPr>
        <w:t>2019</w:t>
      </w:r>
      <w:r>
        <w:rPr>
          <w:rFonts w:hint="eastAsia" w:ascii="仿宋_GB2312" w:eastAsia="仿宋_GB2312" w:cs="DengXian-Regular"/>
          <w:sz w:val="32"/>
          <w:szCs w:val="32"/>
        </w:rPr>
        <w:t>年度机关运行经费支出</w:t>
      </w:r>
      <w:r>
        <w:rPr>
          <w:rFonts w:hint="eastAsia" w:ascii="仿宋_GB2312" w:hAnsi="Times New Roman" w:eastAsia="仿宋_GB2312" w:cs="DengXian-Regular"/>
          <w:sz w:val="32"/>
          <w:szCs w:val="32"/>
        </w:rPr>
        <w:t>121</w:t>
      </w:r>
      <w:r>
        <w:rPr>
          <w:rFonts w:hint="eastAsia" w:ascii="仿宋_GB2312" w:hAnsi="Times New Roman" w:eastAsia="仿宋_GB2312" w:cs="DengXian-Regular"/>
          <w:sz w:val="32"/>
          <w:szCs w:val="32"/>
          <w:lang w:val="en-US" w:eastAsia="zh-CN"/>
        </w:rPr>
        <w:t>.</w:t>
      </w:r>
      <w:r>
        <w:rPr>
          <w:rFonts w:hint="eastAsia" w:ascii="仿宋_GB2312" w:hAnsi="Times New Roman" w:eastAsia="仿宋_GB2312" w:cs="DengXian-Regular"/>
          <w:sz w:val="32"/>
          <w:szCs w:val="32"/>
        </w:rPr>
        <w:t>7</w:t>
      </w:r>
      <w:r>
        <w:rPr>
          <w:rFonts w:hint="eastAsia" w:ascii="仿宋_GB2312" w:hAnsi="Times New Roman" w:eastAsia="仿宋_GB2312" w:cs="DengXian-Regular"/>
          <w:sz w:val="32"/>
          <w:szCs w:val="32"/>
          <w:lang w:val="en-US" w:eastAsia="zh-CN"/>
        </w:rPr>
        <w:t>8</w:t>
      </w:r>
      <w:r>
        <w:rPr>
          <w:rFonts w:hint="eastAsia" w:ascii="仿宋_GB2312" w:eastAsia="仿宋_GB2312" w:cs="DengXian-Regular"/>
          <w:sz w:val="32"/>
          <w:szCs w:val="32"/>
        </w:rPr>
        <w:t>万元，</w:t>
      </w:r>
      <w:r>
        <w:rPr>
          <w:rFonts w:hint="eastAsia" w:ascii="仿宋_GB2312" w:hAnsi="Times New Roman" w:eastAsia="仿宋_GB2312" w:cs="DengXian-Regular"/>
          <w:sz w:val="32"/>
          <w:szCs w:val="32"/>
          <w:lang w:eastAsia="zh-CN"/>
        </w:rPr>
        <w:t>较年初预算增加</w:t>
      </w:r>
      <w:r>
        <w:rPr>
          <w:rFonts w:hint="eastAsia" w:ascii="仿宋_GB2312" w:hAnsi="Times New Roman" w:eastAsia="仿宋_GB2312" w:cs="DengXian-Regular"/>
          <w:sz w:val="32"/>
          <w:szCs w:val="32"/>
          <w:lang w:val="en-US" w:eastAsia="zh-CN"/>
        </w:rPr>
        <w:t>6.74万元，增加5.86%，主要原因是</w:t>
      </w:r>
      <w:r>
        <w:rPr>
          <w:rFonts w:hint="eastAsia" w:ascii="仿宋_GB2312" w:hAnsi="Times New Roman" w:eastAsia="仿宋_GB2312" w:cs="DengXian-Regular"/>
          <w:sz w:val="32"/>
          <w:szCs w:val="32"/>
          <w:highlight w:val="none"/>
          <w:lang w:val="en-US" w:eastAsia="zh-CN"/>
        </w:rPr>
        <w:t>扶贫攻坚工作量加大。</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（二）政府采购情况</w:t>
      </w:r>
    </w:p>
    <w:p>
      <w:pPr>
        <w:snapToGrid w:val="0"/>
        <w:spacing w:line="580" w:lineRule="exact"/>
        <w:ind w:firstLine="640" w:firstLineChars="200"/>
        <w:jc w:val="left"/>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年度无政府采购支出，与采购计划一致。从采购类型来看，</w:t>
      </w:r>
      <w:r>
        <w:rPr>
          <w:rFonts w:hint="eastAsia" w:ascii="仿宋_GB2312" w:hAnsi="仿宋_GB2312" w:eastAsia="仿宋_GB2312" w:cs="仿宋_GB2312"/>
          <w:color w:val="000000"/>
          <w:kern w:val="0"/>
          <w:sz w:val="32"/>
          <w:szCs w:val="32"/>
        </w:rPr>
        <w:t>政府采购货物支出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万元、政府采购工程支出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万元、政府采购服务支出</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万元。授予中小企业合同金</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万元，占政府采购支出总额的0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，其中授予小微企业合同金额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占政府采购支出总额的0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（三）国有资产占用情况</w:t>
      </w:r>
    </w:p>
    <w:p>
      <w:pPr>
        <w:adjustRightInd w:val="0"/>
        <w:snapToGrid w:val="0"/>
        <w:spacing w:line="580" w:lineRule="exact"/>
        <w:ind w:firstLine="640" w:firstLineChars="200"/>
        <w:rPr>
          <w:rFonts w:hint="eastAsia" w:ascii="仿宋_GB2312" w:hAnsi="Times New Roman" w:eastAsia="仿宋_GB2312" w:cs="DengXian-Regular"/>
          <w:sz w:val="32"/>
          <w:szCs w:val="32"/>
        </w:rPr>
      </w:pPr>
      <w:r>
        <w:rPr>
          <w:rFonts w:hint="eastAsia" w:ascii="仿宋_GB2312" w:hAnsi="Times New Roman" w:eastAsia="仿宋_GB2312" w:cs="DengXian-Regular"/>
          <w:sz w:val="32"/>
          <w:szCs w:val="32"/>
        </w:rPr>
        <w:t>截至</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w:t>
      </w:r>
      <w:r>
        <w:rPr>
          <w:rFonts w:ascii="仿宋_GB2312" w:hAnsi="Times New Roman" w:eastAsia="仿宋_GB2312" w:cs="DengXian-Regular"/>
          <w:sz w:val="32"/>
          <w:szCs w:val="32"/>
        </w:rPr>
        <w:t>12</w:t>
      </w:r>
      <w:r>
        <w:rPr>
          <w:rFonts w:hint="eastAsia" w:ascii="仿宋_GB2312" w:hAnsi="Times New Roman" w:eastAsia="仿宋_GB2312" w:cs="DengXian-Regular"/>
          <w:sz w:val="32"/>
          <w:szCs w:val="32"/>
        </w:rPr>
        <w:t>月</w:t>
      </w:r>
      <w:r>
        <w:rPr>
          <w:rFonts w:ascii="仿宋_GB2312" w:hAnsi="Times New Roman" w:eastAsia="仿宋_GB2312" w:cs="DengXian-Regular"/>
          <w:sz w:val="32"/>
          <w:szCs w:val="32"/>
        </w:rPr>
        <w:t>31</w:t>
      </w:r>
      <w:r>
        <w:rPr>
          <w:rFonts w:hint="eastAsia" w:ascii="仿宋_GB2312" w:hAnsi="Times New Roman" w:eastAsia="仿宋_GB2312" w:cs="DengXian-Regular"/>
          <w:sz w:val="32"/>
          <w:szCs w:val="32"/>
        </w:rPr>
        <w:t>日，固定资产总计</w:t>
      </w:r>
      <w:r>
        <w:rPr>
          <w:rFonts w:hint="eastAsia" w:ascii="仿宋_GB2312" w:hAnsi="Times New Roman" w:eastAsia="仿宋_GB2312" w:cs="DengXian-Regular"/>
          <w:sz w:val="32"/>
          <w:szCs w:val="32"/>
          <w:lang w:val="en-US" w:eastAsia="zh-CN"/>
        </w:rPr>
        <w:t>60.01</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较上年</w:t>
      </w:r>
      <w:r>
        <w:rPr>
          <w:rFonts w:hint="eastAsia" w:ascii="仿宋_GB2312" w:hAnsi="Times New Roman" w:eastAsia="仿宋_GB2312" w:cs="DengXian-Regular"/>
          <w:sz w:val="32"/>
          <w:szCs w:val="32"/>
          <w:lang w:eastAsia="zh-CN"/>
        </w:rPr>
        <w:t>增加</w:t>
      </w:r>
      <w:r>
        <w:rPr>
          <w:rFonts w:hint="eastAsia" w:ascii="仿宋_GB2312" w:hAnsi="Times New Roman" w:eastAsia="仿宋_GB2312" w:cs="DengXian-Regular"/>
          <w:sz w:val="32"/>
          <w:szCs w:val="32"/>
          <w:lang w:val="en-US" w:eastAsia="zh-CN"/>
        </w:rPr>
        <w:t>8.64</w:t>
      </w:r>
      <w:r>
        <w:rPr>
          <w:rFonts w:hint="eastAsia" w:ascii="仿宋_GB2312" w:hAnsi="Times New Roman" w:eastAsia="仿宋_GB2312" w:cs="DengXian-Regular"/>
          <w:sz w:val="32"/>
          <w:szCs w:val="32"/>
        </w:rPr>
        <w:t>万元，增加</w:t>
      </w:r>
      <w:r>
        <w:rPr>
          <w:rFonts w:hint="eastAsia" w:ascii="仿宋_GB2312" w:hAnsi="Times New Roman" w:eastAsia="仿宋_GB2312" w:cs="DengXian-Regular"/>
          <w:sz w:val="32"/>
          <w:szCs w:val="32"/>
          <w:highlight w:val="none"/>
          <w:lang w:val="en-US" w:eastAsia="zh-CN"/>
        </w:rPr>
        <w:t>16.81</w:t>
      </w:r>
      <w:r>
        <w:rPr>
          <w:rFonts w:hint="eastAsia" w:ascii="仿宋_GB2312" w:hAnsi="Times New Roman" w:eastAsia="仿宋_GB2312" w:cs="DengXian-Regular"/>
          <w:sz w:val="32"/>
          <w:szCs w:val="32"/>
        </w:rPr>
        <w:t>%，原因是</w:t>
      </w:r>
      <w:r>
        <w:rPr>
          <w:rFonts w:hint="eastAsia" w:ascii="仿宋_GB2312" w:hAnsi="Times New Roman" w:eastAsia="仿宋_GB2312" w:cs="DengXian-Regular"/>
          <w:sz w:val="32"/>
          <w:szCs w:val="32"/>
          <w:lang w:eastAsia="zh-CN"/>
        </w:rPr>
        <w:t>购买办公设备</w:t>
      </w:r>
      <w:r>
        <w:rPr>
          <w:rFonts w:hint="eastAsia" w:ascii="仿宋_GB2312" w:hAnsi="Times New Roman" w:eastAsia="仿宋_GB2312" w:cs="DengXian-Regular"/>
          <w:sz w:val="32"/>
          <w:szCs w:val="32"/>
        </w:rPr>
        <w:t>。</w:t>
      </w:r>
    </w:p>
    <w:p>
      <w:pPr>
        <w:adjustRightInd w:val="0"/>
        <w:snapToGrid w:val="0"/>
        <w:spacing w:line="580" w:lineRule="exact"/>
        <w:ind w:firstLine="640" w:firstLineChars="200"/>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rPr>
        <w:t>本部门共有车辆</w:t>
      </w:r>
      <w:r>
        <w:rPr>
          <w:rFonts w:hint="eastAsia" w:ascii="仿宋_GB2312" w:hAnsi="Times New Roman" w:eastAsia="仿宋_GB2312" w:cs="DengXian-Regular"/>
          <w:sz w:val="32"/>
          <w:szCs w:val="32"/>
          <w:lang w:val="en-US" w:eastAsia="zh-CN"/>
        </w:rPr>
        <w:t>2</w:t>
      </w:r>
      <w:r>
        <w:rPr>
          <w:rFonts w:hint="eastAsia" w:ascii="仿宋_GB2312" w:hAnsi="Times New Roman" w:eastAsia="仿宋_GB2312" w:cs="DengXian-Regular"/>
          <w:sz w:val="32"/>
          <w:szCs w:val="32"/>
        </w:rPr>
        <w:t>辆，</w:t>
      </w:r>
      <w:r>
        <w:rPr>
          <w:rFonts w:hint="eastAsia" w:ascii="仿宋_GB2312" w:hAnsi="Times New Roman" w:eastAsia="仿宋_GB2312" w:cs="DengXian-Regular"/>
          <w:sz w:val="32"/>
          <w:szCs w:val="32"/>
          <w:lang w:eastAsia="zh-CN"/>
        </w:rPr>
        <w:t>与上年相比无变化。</w:t>
      </w:r>
      <w:r>
        <w:rPr>
          <w:rFonts w:hint="eastAsia" w:ascii="仿宋_GB2312" w:hAnsi="Times New Roman" w:eastAsia="仿宋_GB2312" w:cs="DengXian-Regular"/>
          <w:sz w:val="32"/>
          <w:szCs w:val="32"/>
        </w:rPr>
        <w:t>其中，副部（省）级及以上领导用车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辆，主要领导干部用车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辆，机要通信用车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辆，应急保障用车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辆，执法执勤用车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辆，特种专业技术用车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辆，离退休干部用车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辆，其他用车</w:t>
      </w:r>
      <w:r>
        <w:rPr>
          <w:rFonts w:hint="eastAsia" w:ascii="仿宋_GB2312" w:hAnsi="Times New Roman" w:eastAsia="仿宋_GB2312" w:cs="DengXian-Regular"/>
          <w:sz w:val="32"/>
          <w:szCs w:val="32"/>
          <w:lang w:val="en-US" w:eastAsia="zh-CN"/>
        </w:rPr>
        <w:t>2</w:t>
      </w:r>
      <w:r>
        <w:rPr>
          <w:rFonts w:hint="eastAsia" w:ascii="仿宋_GB2312" w:hAnsi="Times New Roman" w:eastAsia="仿宋_GB2312" w:cs="DengXian-Regular"/>
          <w:sz w:val="32"/>
          <w:szCs w:val="32"/>
        </w:rPr>
        <w:t>辆，其他用车主要是</w:t>
      </w:r>
      <w:r>
        <w:rPr>
          <w:rFonts w:hint="eastAsia" w:ascii="仿宋_GB2312" w:hAnsi="Times New Roman" w:eastAsia="仿宋_GB2312" w:cs="DengXian-Regular"/>
          <w:sz w:val="32"/>
          <w:szCs w:val="32"/>
          <w:lang w:eastAsia="zh-CN"/>
        </w:rPr>
        <w:t>日常公务用车。</w:t>
      </w:r>
    </w:p>
    <w:p>
      <w:pPr>
        <w:adjustRightInd w:val="0"/>
        <w:snapToGrid w:val="0"/>
        <w:spacing w:line="580" w:lineRule="exact"/>
        <w:ind w:firstLine="640" w:firstLineChars="200"/>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rPr>
        <w:t>单位价值</w:t>
      </w:r>
      <w:r>
        <w:rPr>
          <w:rFonts w:ascii="仿宋_GB2312" w:hAnsi="TimesNewRomanPSMT" w:eastAsia="仿宋_GB2312" w:cs="TimesNewRomanPSMT"/>
          <w:sz w:val="32"/>
          <w:szCs w:val="32"/>
        </w:rPr>
        <w:t>50</w:t>
      </w:r>
      <w:r>
        <w:rPr>
          <w:rFonts w:hint="eastAsia" w:ascii="仿宋_GB2312" w:hAnsi="Times New Roman" w:eastAsia="仿宋_GB2312" w:cs="DengXian-Regular"/>
          <w:sz w:val="32"/>
          <w:szCs w:val="32"/>
        </w:rPr>
        <w:t>万元以上通用设备</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台（套），</w:t>
      </w:r>
      <w:r>
        <w:rPr>
          <w:rFonts w:hint="eastAsia" w:ascii="仿宋_GB2312" w:eastAsia="仿宋_GB2312" w:cs="DengXian-Regular"/>
          <w:sz w:val="32"/>
          <w:szCs w:val="32"/>
          <w:lang w:eastAsia="zh-CN"/>
        </w:rPr>
        <w:t>与</w:t>
      </w:r>
      <w:r>
        <w:rPr>
          <w:rFonts w:hint="eastAsia" w:ascii="仿宋_GB2312" w:eastAsia="仿宋_GB2312" w:cs="DengXian-Regular"/>
          <w:sz w:val="32"/>
          <w:szCs w:val="32"/>
        </w:rPr>
        <w:t>上年</w:t>
      </w:r>
      <w:r>
        <w:rPr>
          <w:rFonts w:hint="eastAsia" w:ascii="仿宋_GB2312" w:eastAsia="仿宋_GB2312" w:cs="DengXian-Regular"/>
          <w:sz w:val="32"/>
          <w:szCs w:val="32"/>
          <w:lang w:eastAsia="zh-CN"/>
        </w:rPr>
        <w:t>相比无变化</w:t>
      </w:r>
      <w:r>
        <w:rPr>
          <w:rFonts w:hint="eastAsia" w:ascii="仿宋_GB2312" w:hAnsi="Times New Roman" w:eastAsia="仿宋_GB2312" w:cs="DengXian-Regular"/>
          <w:sz w:val="32"/>
          <w:szCs w:val="32"/>
        </w:rPr>
        <w:t>，单位价值</w:t>
      </w:r>
      <w:r>
        <w:rPr>
          <w:rFonts w:ascii="仿宋_GB2312" w:hAnsi="TimesNewRomanPSMT" w:eastAsia="仿宋_GB2312" w:cs="TimesNewRomanPSMT"/>
          <w:sz w:val="32"/>
          <w:szCs w:val="32"/>
        </w:rPr>
        <w:t>100</w:t>
      </w:r>
      <w:r>
        <w:rPr>
          <w:rFonts w:hint="eastAsia" w:ascii="仿宋_GB2312" w:hAnsi="Times New Roman" w:eastAsia="仿宋_GB2312" w:cs="DengXian-Regular"/>
          <w:sz w:val="32"/>
          <w:szCs w:val="32"/>
        </w:rPr>
        <w:t>万元以上专用设备</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台（套）</w:t>
      </w:r>
      <w:r>
        <w:rPr>
          <w:rFonts w:hint="eastAsia" w:ascii="仿宋_GB2312" w:hAnsi="Times New Roman" w:eastAsia="仿宋_GB2312" w:cs="DengXian-Regular"/>
          <w:sz w:val="32"/>
          <w:szCs w:val="32"/>
          <w:lang w:eastAsia="zh-CN"/>
        </w:rPr>
        <w:t>，</w:t>
      </w:r>
      <w:r>
        <w:rPr>
          <w:rFonts w:hint="eastAsia" w:ascii="仿宋_GB2312" w:eastAsia="仿宋_GB2312" w:cs="DengXian-Regular"/>
          <w:sz w:val="32"/>
          <w:szCs w:val="32"/>
          <w:lang w:eastAsia="zh-CN"/>
        </w:rPr>
        <w:t>与</w:t>
      </w:r>
      <w:r>
        <w:rPr>
          <w:rFonts w:hint="eastAsia" w:ascii="仿宋_GB2312" w:eastAsia="仿宋_GB2312" w:cs="DengXian-Regular"/>
          <w:sz w:val="32"/>
          <w:szCs w:val="32"/>
        </w:rPr>
        <w:t>上年</w:t>
      </w:r>
      <w:r>
        <w:rPr>
          <w:rFonts w:hint="eastAsia" w:ascii="仿宋_GB2312" w:eastAsia="仿宋_GB2312" w:cs="DengXian-Regular"/>
          <w:sz w:val="32"/>
          <w:szCs w:val="32"/>
          <w:lang w:eastAsia="zh-CN"/>
        </w:rPr>
        <w:t>相比无变化</w:t>
      </w:r>
      <w:r>
        <w:rPr>
          <w:rFonts w:hint="eastAsia" w:ascii="仿宋_GB2312" w:hAnsi="Times New Roman" w:eastAsia="仿宋_GB2312" w:cs="DengXian-Regular"/>
          <w:sz w:val="32"/>
          <w:szCs w:val="32"/>
        </w:rPr>
        <w:t>。</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（四）其他需要说明的情况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ascii="仿宋_GB2312" w:hAnsi="Times New Roman" w:eastAsia="仿宋_GB2312" w:cs="DengXian-Regular"/>
          <w:sz w:val="32"/>
          <w:szCs w:val="32"/>
        </w:rPr>
        <w:t xml:space="preserve">1. </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w:t>
      </w:r>
      <w:r>
        <w:rPr>
          <w:rFonts w:hint="eastAsia" w:ascii="仿宋_GB2312" w:hAnsi="Times New Roman" w:eastAsia="仿宋_GB2312" w:cs="DengXian-Regular"/>
          <w:sz w:val="32"/>
          <w:szCs w:val="32"/>
          <w:lang w:eastAsia="zh-CN"/>
        </w:rPr>
        <w:t>国有资本经营预算</w:t>
      </w:r>
      <w:r>
        <w:rPr>
          <w:rFonts w:hint="eastAsia" w:ascii="仿宋_GB2312" w:hAnsi="Times New Roman" w:eastAsia="仿宋_GB2312" w:cs="DengXian-Regular"/>
          <w:sz w:val="32"/>
          <w:szCs w:val="32"/>
        </w:rPr>
        <w:t>无收支及结转结余情况，故</w:t>
      </w:r>
      <w:r>
        <w:rPr>
          <w:rFonts w:hint="eastAsia" w:ascii="仿宋_GB2312" w:hAnsi="Times New Roman" w:eastAsia="仿宋_GB2312" w:cs="DengXian-Regular"/>
          <w:sz w:val="32"/>
          <w:szCs w:val="32"/>
          <w:lang w:eastAsia="zh-CN"/>
        </w:rPr>
        <w:t>国有资本经营预算财政拨款支出决算</w:t>
      </w:r>
      <w:r>
        <w:rPr>
          <w:rFonts w:hint="eastAsia" w:ascii="仿宋_GB2312" w:hAnsi="Times New Roman" w:eastAsia="仿宋_GB2312" w:cs="DengXian-Regular"/>
          <w:sz w:val="32"/>
          <w:szCs w:val="32"/>
        </w:rPr>
        <w:t>表以空表列示。</w:t>
      </w:r>
    </w:p>
    <w:p>
      <w:pPr>
        <w:adjustRightInd w:val="0"/>
        <w:snapToGrid w:val="0"/>
        <w:spacing w:line="580" w:lineRule="exact"/>
        <w:ind w:firstLine="640" w:firstLineChars="200"/>
        <w:rPr>
          <w:rFonts w:ascii="宋体" w:hAnsi="宋体" w:eastAsia="宋体" w:cs="MS-UIGothic,Bold"/>
          <w:b/>
          <w:bCs/>
          <w:kern w:val="0"/>
          <w:sz w:val="44"/>
          <w:szCs w:val="44"/>
        </w:rPr>
      </w:pPr>
      <w:r>
        <w:rPr>
          <w:rFonts w:ascii="仿宋_GB2312" w:hAnsi="Times New Roman" w:eastAsia="仿宋_GB2312" w:cs="DengXian-Regular"/>
          <w:sz w:val="32"/>
          <w:szCs w:val="32"/>
        </w:rPr>
        <w:t xml:space="preserve">2. </w:t>
      </w:r>
      <w:r>
        <w:rPr>
          <w:rFonts w:hint="eastAsia" w:ascii="仿宋_GB2312" w:hAnsi="Times New Roman" w:eastAsia="仿宋_GB2312" w:cs="DengXian-Regular"/>
          <w:sz w:val="32"/>
          <w:szCs w:val="32"/>
        </w:rPr>
        <w:t>由于决算公开表格中金额数值应当保留两位小数，公开数据为四舍五入计算结果，个别数据合计项与分项之和存在小数点后差额，特此说明。</w:t>
      </w:r>
    </w:p>
    <w:p>
      <w:pPr>
        <w:pageBreakBefore w:val="0"/>
        <w:widowControl w:val="0"/>
        <w:kinsoku/>
        <w:wordWrap/>
        <w:overflowPunct/>
        <w:topLinePunct w:val="0"/>
        <w:autoSpaceDE/>
        <w:autoSpaceDN/>
        <w:bidi w:val="0"/>
        <w:adjustRightInd w:val="0"/>
        <w:snapToGrid w:val="0"/>
        <w:spacing w:line="580" w:lineRule="exact"/>
        <w:ind w:right="0" w:rightChars="0" w:firstLine="640" w:firstLineChars="200"/>
        <w:textAlignment w:val="auto"/>
        <w:rPr>
          <w:rFonts w:ascii="仿宋_GB2312" w:hAnsi="Times New Roman" w:eastAsia="仿宋_GB2312" w:cs="DengXian-Regular"/>
          <w:sz w:val="32"/>
          <w:szCs w:val="32"/>
        </w:rPr>
      </w:pPr>
      <w:r>
        <w:rPr>
          <w:rFonts w:hint="eastAsia" w:ascii="仿宋_GB2312" w:hAnsi="Times New Roman" w:eastAsia="仿宋_GB2312" w:cs="DengXian-Regular"/>
          <w:sz w:val="32"/>
          <w:szCs w:val="32"/>
          <w:lang w:val="en-US" w:eastAsia="zh-CN"/>
        </w:rPr>
        <w:t>3、</w:t>
      </w:r>
      <w:r>
        <w:rPr>
          <w:rFonts w:hint="eastAsia" w:ascii="仿宋_GB2312" w:hAnsi="Times New Roman" w:eastAsia="仿宋_GB2312" w:cs="DengXian-Regular"/>
          <w:sz w:val="32"/>
          <w:szCs w:val="32"/>
        </w:rPr>
        <w:t>本部门</w:t>
      </w:r>
      <w:r>
        <w:rPr>
          <w:rFonts w:hint="eastAsia" w:ascii="仿宋_GB2312" w:hAnsi="Times New Roman" w:eastAsia="仿宋_GB2312" w:cs="DengXian-Regular"/>
          <w:sz w:val="32"/>
          <w:szCs w:val="32"/>
          <w:lang w:eastAsia="zh-CN"/>
        </w:rPr>
        <w:t>2019年</w:t>
      </w:r>
      <w:r>
        <w:rPr>
          <w:rFonts w:hint="eastAsia" w:ascii="仿宋_GB2312" w:hAnsi="Times New Roman" w:eastAsia="仿宋_GB2312" w:cs="DengXian-Regular"/>
          <w:sz w:val="32"/>
          <w:szCs w:val="32"/>
        </w:rPr>
        <w:t>度无收支及结转结余情况。</w:t>
      </w:r>
    </w:p>
    <w:p>
      <w:pPr>
        <w:widowControl/>
        <w:spacing w:line="580" w:lineRule="exact"/>
        <w:ind w:firstLine="883" w:firstLineChars="200"/>
        <w:jc w:val="left"/>
        <w:rPr>
          <w:rFonts w:ascii="宋体" w:hAnsi="宋体" w:eastAsia="宋体" w:cs="MS-UIGothic,Bold"/>
          <w:b/>
          <w:bCs/>
          <w:kern w:val="0"/>
          <w:sz w:val="44"/>
          <w:szCs w:val="44"/>
        </w:rPr>
        <w:sectPr>
          <w:type w:val="continuous"/>
          <w:pgSz w:w="11906" w:h="16838"/>
          <w:pgMar w:top="2098" w:right="1474" w:bottom="1984" w:left="1588" w:header="851" w:footer="992" w:gutter="0"/>
          <w:pgNumType w:fmt="numberInDash"/>
          <w:cols w:space="0" w:num="1"/>
          <w:docGrid w:type="lines" w:linePitch="312" w:charSpace="0"/>
        </w:sectPr>
      </w:pPr>
    </w:p>
    <w:p>
      <w:pPr>
        <w:jc w:val="center"/>
        <w:rPr>
          <w:rFonts w:ascii="黑体" w:hAnsi="黑体" w:eastAsia="黑体" w:cs="黑体"/>
          <w:sz w:val="56"/>
          <w:szCs w:val="72"/>
        </w:rPr>
      </w:pPr>
    </w:p>
    <w:p>
      <w:pPr>
        <w:jc w:val="center"/>
        <w:rPr>
          <w:rFonts w:ascii="黑体" w:hAnsi="黑体" w:eastAsia="黑体" w:cs="黑体"/>
          <w:sz w:val="56"/>
          <w:szCs w:val="72"/>
        </w:rPr>
        <w:sectPr>
          <w:type w:val="continuous"/>
          <w:pgSz w:w="11906" w:h="16838"/>
          <w:pgMar w:top="2041" w:right="1531" w:bottom="2041" w:left="1531" w:header="851" w:footer="992" w:gutter="0"/>
          <w:pgNumType w:fmt="numberInDash"/>
          <w:cols w:space="0" w:num="1"/>
          <w:titlePg/>
          <w:docGrid w:type="lines" w:linePitch="312" w:charSpace="0"/>
        </w:sectPr>
      </w:pPr>
    </w:p>
    <w:p>
      <w:pPr>
        <w:rPr>
          <w:rFonts w:ascii="黑体" w:hAnsi="黑体" w:eastAsia="黑体" w:cs="黑体"/>
          <w:sz w:val="56"/>
          <w:szCs w:val="72"/>
        </w:rPr>
        <w:sectPr>
          <w:type w:val="continuous"/>
          <w:pgSz w:w="11906" w:h="16838"/>
          <w:pgMar w:top="2041" w:right="1531" w:bottom="2041" w:left="1531" w:header="851" w:footer="992" w:gutter="0"/>
          <w:pgNumType w:fmt="numberInDash"/>
          <w:cols w:space="0" w:num="1"/>
          <w:titlePg/>
          <w:docGrid w:type="lines" w:linePitch="312" w:charSpace="0"/>
        </w:sectPr>
      </w:pPr>
      <w:r>
        <w:rPr>
          <w:rFonts w:ascii="黑体" w:hAnsi="黑体" w:eastAsia="黑体" w:cs="黑体"/>
          <w:sz w:val="56"/>
          <w:szCs w:val="72"/>
        </w:rPr>
        <w:br w:type="page"/>
      </w:r>
    </w:p>
    <w:p>
      <w:pP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sz w:val="72"/>
        </w:rPr>
      </w:pPr>
      <w:r>
        <mc:AlternateContent>
          <mc:Choice Requires="wps">
            <w:drawing>
              <wp:anchor distT="0" distB="0" distL="114300" distR="114300" simplePos="0" relativeHeight="251672576" behindDoc="0" locked="0" layoutInCell="1" allowOverlap="1">
                <wp:simplePos x="0" y="0"/>
                <wp:positionH relativeFrom="column">
                  <wp:posOffset>-1021715</wp:posOffset>
                </wp:positionH>
                <wp:positionV relativeFrom="paragraph">
                  <wp:posOffset>441960</wp:posOffset>
                </wp:positionV>
                <wp:extent cx="7793355" cy="3341370"/>
                <wp:effectExtent l="4445" t="4445" r="12700" b="6985"/>
                <wp:wrapNone/>
                <wp:docPr id="25" name="文本框 64"/>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horz">
                          <a:fgClr>
                            <a:srgbClr val="FFD966"/>
                          </a:fgClr>
                          <a:bgClr>
                            <a:srgbClr val="FFFFFF"/>
                          </a:bgClr>
                        </a:pattFill>
                        <a:ln w="6350" cap="flat" cmpd="sng">
                          <a:solidFill>
                            <a:srgbClr val="FFD966"/>
                          </a:solidFill>
                          <a:prstDash val="solid"/>
                          <a:round/>
                          <a:headEnd type="none" w="med" len="med"/>
                          <a:tailEnd type="none" w="med" len="med"/>
                        </a:ln>
                      </wps:spPr>
                      <wps:txbx>
                        <w:txbxContent>
                          <w:p>
                            <w:pPr>
                              <w:widowControl/>
                              <w:jc w:val="center"/>
                            </w:pPr>
                            <w:r>
                              <w:rPr>
                                <w:rFonts w:hint="eastAsia" w:ascii="黑体" w:hAnsi="黑体" w:eastAsia="黑体" w:cs="黑体"/>
                                <w:color w:val="000000"/>
                                <w:sz w:val="90"/>
                                <w:szCs w:val="90"/>
                              </w:rPr>
                              <w:t>第三部分</w:t>
                            </w:r>
                            <w:r>
                              <w:rPr>
                                <w:rFonts w:ascii="黑体" w:hAnsi="黑体" w:eastAsia="黑体" w:cs="黑体"/>
                                <w:color w:val="000000"/>
                                <w:sz w:val="90"/>
                                <w:szCs w:val="90"/>
                              </w:rPr>
                              <w:t xml:space="preserve"> </w:t>
                            </w:r>
                            <w:r>
                              <w:rPr>
                                <w:rFonts w:hint="eastAsia" w:ascii="黑体" w:hAnsi="黑体" w:eastAsia="黑体" w:cs="黑体"/>
                                <w:color w:val="000000"/>
                                <w:sz w:val="90"/>
                                <w:szCs w:val="90"/>
                              </w:rPr>
                              <w:t>相关名词解释</w:t>
                            </w:r>
                          </w:p>
                        </w:txbxContent>
                      </wps:txbx>
                      <wps:bodyPr anchor="ctr" anchorCtr="0" upright="1"/>
                    </wps:wsp>
                  </a:graphicData>
                </a:graphic>
              </wp:anchor>
            </w:drawing>
          </mc:Choice>
          <mc:Fallback>
            <w:pict>
              <v:shape id="文本框 64" o:spid="_x0000_s1026" o:spt="202" type="#_x0000_t202" style="position:absolute;left:0pt;margin-left:-80.45pt;margin-top:34.8pt;height:263.1pt;width:613.65pt;z-index:251672576;v-text-anchor:middle;mso-width-relative:page;mso-height-relative:page;" fillcolor="#FFD966" filled="t" stroked="t" coordsize="21600,21600" o:gfxdata="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D9zSl1wAAAAwBAAAPAAAAAAAAAAEAIAAAACIAAABkcnMv&#10;ZG93bnJldi54bWxQSwECFAAUAAAACACHTuJA9iVB1D0CAACdBAAADgAAAAAAAAABACAAAAAmAQAA&#10;ZHJzL2Uyb0RvYy54bWxQSwUGAAAAAAYABgBZAQAA1QUAAAAA&#10;">
                <v:fill type="pattern" on="t" color2="#FFFFFF" focussize="0,0" r:id="rId14"/>
                <v:stroke weight="0.5pt" color="#FFD966" joinstyle="round"/>
                <v:imagedata o:title=""/>
                <o:lock v:ext="edit" aspectratio="f"/>
                <v:textbox>
                  <w:txbxContent>
                    <w:p>
                      <w:pPr>
                        <w:widowControl/>
                        <w:jc w:val="center"/>
                      </w:pPr>
                      <w:r>
                        <w:rPr>
                          <w:rFonts w:hint="eastAsia" w:ascii="黑体" w:hAnsi="黑体" w:eastAsia="黑体" w:cs="黑体"/>
                          <w:color w:val="000000"/>
                          <w:sz w:val="90"/>
                          <w:szCs w:val="90"/>
                        </w:rPr>
                        <w:t>第三部分</w:t>
                      </w:r>
                      <w:r>
                        <w:rPr>
                          <w:rFonts w:ascii="黑体" w:hAnsi="黑体" w:eastAsia="黑体" w:cs="黑体"/>
                          <w:color w:val="000000"/>
                          <w:sz w:val="90"/>
                          <w:szCs w:val="90"/>
                        </w:rPr>
                        <w:t xml:space="preserve"> </w:t>
                      </w:r>
                      <w:r>
                        <w:rPr>
                          <w:rFonts w:hint="eastAsia" w:ascii="黑体" w:hAnsi="黑体" w:eastAsia="黑体" w:cs="黑体"/>
                          <w:color w:val="000000"/>
                          <w:sz w:val="90"/>
                          <w:szCs w:val="90"/>
                        </w:rPr>
                        <w:t>相关名词解释</w:t>
                      </w:r>
                    </w:p>
                  </w:txbxContent>
                </v:textbox>
              </v:shape>
            </w:pict>
          </mc:Fallback>
        </mc:AlternateContent>
      </w:r>
    </w:p>
    <w:p/>
    <w:p/>
    <w:p/>
    <w:p/>
    <w:p/>
    <w:p/>
    <w:p/>
    <w:p/>
    <w:p/>
    <w:p/>
    <w:p/>
    <w:p/>
    <w:p/>
    <w:p>
      <w:pPr>
        <w:tabs>
          <w:tab w:val="left" w:pos="886"/>
        </w:tabs>
        <w:jc w:val="left"/>
        <w:sectPr>
          <w:headerReference r:id="rId11" w:type="first"/>
          <w:pgSz w:w="11906" w:h="16838"/>
          <w:pgMar w:top="2041" w:right="1531" w:bottom="2041" w:left="1531" w:header="851" w:footer="992" w:gutter="0"/>
          <w:pgNumType w:fmt="numberInDash"/>
          <w:cols w:space="0" w:num="1"/>
          <w:titlePg/>
          <w:docGrid w:type="lines" w:linePitch="312" w:charSpace="0"/>
        </w:sectPr>
      </w:pPr>
    </w:p>
    <w:p>
      <w:pPr>
        <w:spacing w:after="160" w:line="480" w:lineRule="auto"/>
        <w:rPr>
          <w:rFonts w:ascii="仿宋_GB2312" w:hAnsi="宋体" w:eastAsia="仿宋_GB2312" w:cs="MS-UIGothic,Bold"/>
          <w:bCs/>
          <w:sz w:val="32"/>
          <w:szCs w:val="32"/>
        </w:rPr>
      </w:pP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（一）财政拨款收入：</w:t>
      </w:r>
      <w:r>
        <w:rPr>
          <w:rFonts w:hint="eastAsia" w:ascii="仿宋_GB2312" w:hAnsi="宋体" w:eastAsia="仿宋_GB2312"/>
          <w:color w:val="000000"/>
          <w:kern w:val="0"/>
          <w:sz w:val="32"/>
          <w:szCs w:val="32"/>
        </w:rPr>
        <w:t>本年度从本级财政部门取得的财政拨款，包括一般公共预算财政拨款和政府性基金预算财政拨款。</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（二）事业收入：</w:t>
      </w:r>
      <w:r>
        <w:rPr>
          <w:rFonts w:hint="eastAsia" w:ascii="仿宋_GB2312" w:hAnsi="宋体" w:eastAsia="仿宋_GB2312"/>
          <w:color w:val="000000"/>
          <w:kern w:val="0"/>
          <w:sz w:val="32"/>
          <w:szCs w:val="32"/>
        </w:rPr>
        <w:t>指事业单位开展专业业务活动及辅助活动所取得的收入。</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（三）其他收入：</w:t>
      </w:r>
      <w:r>
        <w:rPr>
          <w:rFonts w:hint="eastAsia" w:ascii="仿宋_GB2312" w:hAnsi="宋体" w:eastAsia="仿宋_GB2312"/>
          <w:color w:val="000000"/>
          <w:kern w:val="0"/>
          <w:sz w:val="32"/>
          <w:szCs w:val="32"/>
        </w:rPr>
        <w:t>指除上述“财政拨款收入”“事业收入”“经营收入”等以外的收入。</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（四）用事业基金弥补收支差额：</w:t>
      </w:r>
      <w:r>
        <w:rPr>
          <w:rFonts w:hint="eastAsia" w:ascii="仿宋_GB2312" w:hAnsi="宋体" w:eastAsia="仿宋_GB2312"/>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（五）年初结转和结余：</w:t>
      </w:r>
      <w:r>
        <w:rPr>
          <w:rFonts w:hint="eastAsia" w:ascii="仿宋_GB2312" w:hAnsi="宋体" w:eastAsia="仿宋_GB2312"/>
          <w:color w:val="000000"/>
          <w:kern w:val="0"/>
          <w:sz w:val="32"/>
          <w:szCs w:val="32"/>
        </w:rPr>
        <w:t>指以前年度尚未完成、结转到本年仍按原规定用途继续使用的资金，或项目已完成等产生的结余资金。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（六）结余分配：</w:t>
      </w:r>
      <w:r>
        <w:rPr>
          <w:rFonts w:hint="eastAsia" w:ascii="仿宋_GB2312" w:hAnsi="宋体" w:eastAsia="仿宋_GB2312"/>
          <w:color w:val="000000"/>
          <w:kern w:val="0"/>
          <w:sz w:val="32"/>
          <w:szCs w:val="32"/>
        </w:rPr>
        <w:t>指事业单位按照事业单位会计制度的规定从非财政补助结余中分配的事业基金和职工福利基金等。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（七）年末结转和结余：</w:t>
      </w:r>
      <w:r>
        <w:rPr>
          <w:rFonts w:hint="eastAsia" w:ascii="仿宋_GB2312" w:hAnsi="宋体" w:eastAsia="仿宋_GB2312"/>
          <w:color w:val="000000"/>
          <w:kern w:val="0"/>
          <w:sz w:val="32"/>
          <w:szCs w:val="32"/>
        </w:rPr>
        <w:t>指单位按有关规定结转到下年或以后年度继续使用的资金，或项目已完成等产生的结余资金。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（八）基本支出：</w:t>
      </w:r>
      <w:r>
        <w:rPr>
          <w:rFonts w:hint="eastAsia" w:ascii="仿宋_GB2312" w:hAnsi="宋体" w:eastAsia="仿宋_GB2312"/>
          <w:color w:val="000000"/>
          <w:kern w:val="0"/>
          <w:sz w:val="32"/>
          <w:szCs w:val="32"/>
        </w:rPr>
        <w:t>填列单位为保障机构正常运转、完成日常工作任务而发生的各项支出。</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（九）项目支出：</w:t>
      </w:r>
      <w:r>
        <w:rPr>
          <w:rFonts w:hint="eastAsia" w:ascii="仿宋_GB2312" w:hAnsi="宋体" w:eastAsia="仿宋_GB2312"/>
          <w:color w:val="000000"/>
          <w:kern w:val="0"/>
          <w:sz w:val="32"/>
          <w:szCs w:val="32"/>
        </w:rPr>
        <w:t>填列单位为完成特定的行政工作任务或事业发展目标，在基本支出之外发生的各项支出</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（十）基本建设支出：</w:t>
      </w:r>
      <w:r>
        <w:rPr>
          <w:rFonts w:hint="eastAsia" w:ascii="仿宋_GB2312" w:hAnsi="宋体" w:eastAsia="仿宋_GB2312"/>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（十一）其他资本性支出：</w:t>
      </w:r>
      <w:r>
        <w:rPr>
          <w:rFonts w:hint="eastAsia" w:ascii="仿宋_GB2312" w:hAnsi="宋体" w:eastAsia="仿宋_GB2312"/>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（十二）“三公”经费：</w:t>
      </w:r>
      <w:r>
        <w:rPr>
          <w:rFonts w:hint="eastAsia" w:ascii="仿宋_GB2312" w:hAnsi="宋体" w:eastAsia="仿宋_GB2312"/>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（十三）其他交通费用：</w:t>
      </w:r>
      <w:r>
        <w:rPr>
          <w:rFonts w:hint="eastAsia" w:ascii="仿宋_GB2312" w:hAnsi="宋体" w:eastAsia="仿宋_GB2312"/>
          <w:color w:val="000000"/>
          <w:kern w:val="0"/>
          <w:sz w:val="32"/>
          <w:szCs w:val="32"/>
        </w:rPr>
        <w:t>填列单位除公务用车运行维护费以外的其他交通费用。如公务交通补贴、租车费用、出租车费用，飞机、船舶等燃料费、维修费、保险费等。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（十四）公务用车购置：</w:t>
      </w:r>
      <w:r>
        <w:rPr>
          <w:rFonts w:hint="eastAsia" w:ascii="仿宋_GB2312" w:hAnsi="宋体" w:eastAsia="仿宋_GB2312"/>
          <w:color w:val="000000"/>
          <w:kern w:val="0"/>
          <w:sz w:val="32"/>
          <w:szCs w:val="32"/>
        </w:rPr>
        <w:t>填列单位公务用车车辆购置支出（含车辆购置税、牌照费）。</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（十五）其他交通工具购置：</w:t>
      </w:r>
      <w:r>
        <w:rPr>
          <w:rFonts w:hint="eastAsia" w:ascii="仿宋_GB2312" w:hAnsi="宋体" w:eastAsia="仿宋_GB2312"/>
          <w:color w:val="000000"/>
          <w:kern w:val="0"/>
          <w:sz w:val="32"/>
          <w:szCs w:val="32"/>
        </w:rPr>
        <w:t>填列单位除公务用车外的其他各类交通工具（如船舶、飞机等）购置支出（含车辆购置税、牌照费）。</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（十六）机关运行经费：</w:t>
      </w:r>
      <w:r>
        <w:rPr>
          <w:rFonts w:hint="eastAsia" w:ascii="仿宋_GB2312" w:hAnsi="宋体" w:eastAsia="仿宋_GB2312"/>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jc w:val="left"/>
        <w:rPr>
          <w:rFonts w:ascii="仿宋_GB2312" w:hAnsi="Cambria" w:eastAsia="仿宋_GB2312" w:cs="ArialUnicodeMS"/>
          <w:kern w:val="0"/>
          <w:sz w:val="32"/>
          <w:szCs w:val="32"/>
        </w:rPr>
      </w:pPr>
      <w:r>
        <w:rPr>
          <w:rFonts w:hint="eastAsia" w:ascii="仿宋_GB2312" w:hAnsi="宋体" w:eastAsia="仿宋_GB2312"/>
          <w:b/>
          <w:bCs/>
          <w:color w:val="000000"/>
          <w:kern w:val="0"/>
          <w:sz w:val="32"/>
          <w:szCs w:val="32"/>
        </w:rPr>
        <w:t>（十七）经费形式</w:t>
      </w:r>
      <w:r>
        <w:rPr>
          <w:rFonts w:ascii="仿宋_GB2312" w:hAnsi="宋体" w:eastAsia="仿宋_GB2312"/>
          <w:b/>
          <w:bCs/>
          <w:color w:val="000000"/>
          <w:kern w:val="0"/>
          <w:sz w:val="32"/>
          <w:szCs w:val="32"/>
        </w:rPr>
        <w:t>:</w:t>
      </w:r>
      <w:r>
        <w:rPr>
          <w:rFonts w:hint="eastAsia" w:ascii="仿宋_GB2312" w:hAnsi="宋体" w:eastAsia="仿宋_GB2312"/>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p/>
    <w:p/>
    <w:p/>
    <w:p>
      <w:pPr>
        <w:jc w:val="left"/>
        <w:sectPr>
          <w:headerReference r:id="rId12" w:type="default"/>
          <w:type w:val="continuous"/>
          <w:pgSz w:w="11906" w:h="16838"/>
          <w:pgMar w:top="2098" w:right="1474" w:bottom="1985" w:left="1588" w:header="851" w:footer="992" w:gutter="0"/>
          <w:pgNumType w:fmt="numberInDash"/>
          <w:cols w:space="425" w:num="1"/>
          <w:docGrid w:type="lines" w:linePitch="312" w:charSpace="0"/>
        </w:sectPr>
      </w:pPr>
    </w:p>
    <w:p>
      <w:pPr>
        <w:tabs>
          <w:tab w:val="left" w:pos="235"/>
        </w:tabs>
        <w:jc w:val="left"/>
        <w:sectPr>
          <w:pgSz w:w="11906" w:h="16838"/>
          <w:pgMar w:top="2098" w:right="1474" w:bottom="1985" w:left="1588" w:header="851" w:footer="992" w:gutter="0"/>
          <w:pgNumType w:fmt="numberInDash"/>
          <w:cols w:space="425" w:num="1"/>
          <w:docGrid w:type="lines" w:linePitch="312" w:charSpace="0"/>
        </w:sectPr>
      </w:pPr>
      <w:r>
        <mc:AlternateContent>
          <mc:Choice Requires="wps">
            <w:drawing>
              <wp:anchor distT="0" distB="0" distL="114300" distR="114300" simplePos="0" relativeHeight="251660288" behindDoc="1" locked="0" layoutInCell="1" allowOverlap="1">
                <wp:simplePos x="0" y="0"/>
                <wp:positionH relativeFrom="column">
                  <wp:posOffset>-1042035</wp:posOffset>
                </wp:positionH>
                <wp:positionV relativeFrom="paragraph">
                  <wp:posOffset>1725295</wp:posOffset>
                </wp:positionV>
                <wp:extent cx="7793355" cy="3341370"/>
                <wp:effectExtent l="4445" t="4445" r="12700" b="6985"/>
                <wp:wrapNone/>
                <wp:docPr id="4" name="文本框 65"/>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horz">
                          <a:fgClr>
                            <a:srgbClr val="FFD966"/>
                          </a:fgClr>
                          <a:bgClr>
                            <a:srgbClr val="FFFFFF"/>
                          </a:bgClr>
                        </a:pattFill>
                        <a:ln w="6350" cap="flat" cmpd="sng">
                          <a:solidFill>
                            <a:srgbClr val="FFD966"/>
                          </a:solidFill>
                          <a:prstDash val="solid"/>
                          <a:round/>
                          <a:headEnd type="none" w="med" len="med"/>
                          <a:tailEnd type="none" w="med" len="med"/>
                        </a:ln>
                      </wps:spPr>
                      <wps:txb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第四部分</w:t>
                            </w:r>
                            <w:r>
                              <w:rPr>
                                <w:rFonts w:ascii="黑体" w:hAnsi="黑体" w:eastAsia="黑体" w:cs="黑体"/>
                                <w:color w:val="000000"/>
                                <w:sz w:val="90"/>
                                <w:szCs w:val="90"/>
                              </w:rPr>
                              <w:t xml:space="preserve"> </w:t>
                            </w:r>
                          </w:p>
                          <w:p>
                            <w:pPr>
                              <w:widowControl/>
                              <w:jc w:val="center"/>
                            </w:pPr>
                            <w:r>
                              <w:rPr>
                                <w:rFonts w:ascii="黑体" w:hAnsi="黑体" w:eastAsia="黑体" w:cs="黑体"/>
                                <w:color w:val="000000"/>
                                <w:sz w:val="90"/>
                                <w:szCs w:val="90"/>
                              </w:rPr>
                              <w:t>2019</w:t>
                            </w:r>
                            <w:r>
                              <w:rPr>
                                <w:rFonts w:hint="eastAsia" w:ascii="黑体" w:hAnsi="黑体" w:eastAsia="黑体" w:cs="黑体"/>
                                <w:color w:val="000000"/>
                                <w:sz w:val="90"/>
                                <w:szCs w:val="90"/>
                              </w:rPr>
                              <w:t>年度部门决算报表</w:t>
                            </w:r>
                          </w:p>
                        </w:txbxContent>
                      </wps:txbx>
                      <wps:bodyPr anchor="ctr" anchorCtr="0" upright="1"/>
                    </wps:wsp>
                  </a:graphicData>
                </a:graphic>
              </wp:anchor>
            </w:drawing>
          </mc:Choice>
          <mc:Fallback>
            <w:pict>
              <v:shape id="文本框 65" o:spid="_x0000_s1026" o:spt="202" type="#_x0000_t202" style="position:absolute;left:0pt;margin-left:-82.05pt;margin-top:135.85pt;height:263.1pt;width:613.65pt;z-index:-251656192;v-text-anchor:middle;mso-width-relative:page;mso-height-relative:page;" fillcolor="#FFD966" filled="t" stroked="t" coordsize="21600,21600" o:gfxdata="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o4w9h2AAAAA0BAAAPAAAAAAAAAAEAIAAAACIAAABkcnMv&#10;ZG93bnJldi54bWxQSwECFAAUAAAACACHTuJAdZR/wDwCAACcBAAADgAAAAAAAAABACAAAAAnAQAA&#10;ZHJzL2Uyb0RvYy54bWxQSwUGAAAAAAYABgBZAQAA1QUAAAAA&#10;">
                <v:fill type="pattern" on="t" color2="#FFFFFF" focussize="0,0" r:id="rId14"/>
                <v:stroke weight="0.5pt" color="#FFD966" joinstyle="round"/>
                <v:imagedata o:title=""/>
                <o:lock v:ext="edit" aspectratio="f"/>
                <v:textbo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第四部分</w:t>
                      </w:r>
                      <w:r>
                        <w:rPr>
                          <w:rFonts w:ascii="黑体" w:hAnsi="黑体" w:eastAsia="黑体" w:cs="黑体"/>
                          <w:color w:val="000000"/>
                          <w:sz w:val="90"/>
                          <w:szCs w:val="90"/>
                        </w:rPr>
                        <w:t xml:space="preserve"> </w:t>
                      </w:r>
                    </w:p>
                    <w:p>
                      <w:pPr>
                        <w:widowControl/>
                        <w:jc w:val="center"/>
                      </w:pPr>
                      <w:r>
                        <w:rPr>
                          <w:rFonts w:ascii="黑体" w:hAnsi="黑体" w:eastAsia="黑体" w:cs="黑体"/>
                          <w:color w:val="000000"/>
                          <w:sz w:val="90"/>
                          <w:szCs w:val="90"/>
                        </w:rPr>
                        <w:t>2019</w:t>
                      </w:r>
                      <w:r>
                        <w:rPr>
                          <w:rFonts w:hint="eastAsia" w:ascii="黑体" w:hAnsi="黑体" w:eastAsia="黑体" w:cs="黑体"/>
                          <w:color w:val="000000"/>
                          <w:sz w:val="90"/>
                          <w:szCs w:val="90"/>
                        </w:rPr>
                        <w:t>年度部门决算报表</w:t>
                      </w:r>
                    </w:p>
                  </w:txbxContent>
                </v:textbox>
              </v:shape>
            </w:pict>
          </mc:Fallback>
        </mc:AlternateContent>
      </w:r>
    </w:p>
    <w:p>
      <w:pPr>
        <w:jc w:val="left"/>
      </w:pPr>
      <w:r>
        <w:drawing>
          <wp:inline distT="0" distB="0" distL="114300" distR="114300">
            <wp:extent cx="5760085" cy="4300220"/>
            <wp:effectExtent l="0" t="0" r="12065" b="5080"/>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pic:cNvPicPr>
                      <a:picLocks noChangeAspect="1"/>
                    </pic:cNvPicPr>
                  </pic:nvPicPr>
                  <pic:blipFill>
                    <a:blip r:embed="rId16"/>
                    <a:stretch>
                      <a:fillRect/>
                    </a:stretch>
                  </pic:blipFill>
                  <pic:spPr>
                    <a:xfrm>
                      <a:off x="0" y="0"/>
                      <a:ext cx="5760085" cy="4300220"/>
                    </a:xfrm>
                    <a:prstGeom prst="rect">
                      <a:avLst/>
                    </a:prstGeom>
                    <a:noFill/>
                    <a:ln>
                      <a:noFill/>
                    </a:ln>
                  </pic:spPr>
                </pic:pic>
              </a:graphicData>
            </a:graphic>
          </wp:inline>
        </w:drawing>
      </w:r>
    </w:p>
    <w:p>
      <w:pPr>
        <w:jc w:val="left"/>
      </w:pPr>
    </w:p>
    <w:p>
      <w:r>
        <w:br w:type="page"/>
      </w:r>
    </w:p>
    <w:p>
      <w:r>
        <w:drawing>
          <wp:inline distT="0" distB="0" distL="114300" distR="114300">
            <wp:extent cx="5756910" cy="6675755"/>
            <wp:effectExtent l="0" t="0" r="15240" b="10795"/>
            <wp:docPr id="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pic:cNvPicPr>
                      <a:picLocks noChangeAspect="1"/>
                    </pic:cNvPicPr>
                  </pic:nvPicPr>
                  <pic:blipFill>
                    <a:blip r:embed="rId17"/>
                    <a:stretch>
                      <a:fillRect/>
                    </a:stretch>
                  </pic:blipFill>
                  <pic:spPr>
                    <a:xfrm>
                      <a:off x="0" y="0"/>
                      <a:ext cx="5756910" cy="6675755"/>
                    </a:xfrm>
                    <a:prstGeom prst="rect">
                      <a:avLst/>
                    </a:prstGeom>
                    <a:noFill/>
                    <a:ln>
                      <a:noFill/>
                    </a:ln>
                  </pic:spPr>
                </pic:pic>
              </a:graphicData>
            </a:graphic>
          </wp:inline>
        </w:drawing>
      </w:r>
      <w:r>
        <w:br w:type="page"/>
      </w:r>
    </w:p>
    <w:p>
      <w:r>
        <w:drawing>
          <wp:inline distT="0" distB="0" distL="114300" distR="114300">
            <wp:extent cx="5755005" cy="5930900"/>
            <wp:effectExtent l="0" t="0" r="17145" b="12700"/>
            <wp:docPr id="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
                    <pic:cNvPicPr>
                      <a:picLocks noChangeAspect="1"/>
                    </pic:cNvPicPr>
                  </pic:nvPicPr>
                  <pic:blipFill>
                    <a:blip r:embed="rId18"/>
                    <a:stretch>
                      <a:fillRect/>
                    </a:stretch>
                  </pic:blipFill>
                  <pic:spPr>
                    <a:xfrm>
                      <a:off x="0" y="0"/>
                      <a:ext cx="5755005" cy="5930900"/>
                    </a:xfrm>
                    <a:prstGeom prst="rect">
                      <a:avLst/>
                    </a:prstGeom>
                    <a:noFill/>
                    <a:ln>
                      <a:noFill/>
                    </a:ln>
                  </pic:spPr>
                </pic:pic>
              </a:graphicData>
            </a:graphic>
          </wp:inline>
        </w:drawing>
      </w:r>
      <w:r>
        <w:br w:type="page"/>
      </w:r>
    </w:p>
    <w:p>
      <w:r>
        <w:drawing>
          <wp:inline distT="0" distB="0" distL="114300" distR="114300">
            <wp:extent cx="5753735" cy="4436110"/>
            <wp:effectExtent l="0" t="0" r="18415" b="2540"/>
            <wp:docPr id="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
                    <pic:cNvPicPr>
                      <a:picLocks noChangeAspect="1"/>
                    </pic:cNvPicPr>
                  </pic:nvPicPr>
                  <pic:blipFill>
                    <a:blip r:embed="rId19"/>
                    <a:stretch>
                      <a:fillRect/>
                    </a:stretch>
                  </pic:blipFill>
                  <pic:spPr>
                    <a:xfrm>
                      <a:off x="0" y="0"/>
                      <a:ext cx="5753735" cy="4436110"/>
                    </a:xfrm>
                    <a:prstGeom prst="rect">
                      <a:avLst/>
                    </a:prstGeom>
                    <a:noFill/>
                    <a:ln>
                      <a:noFill/>
                    </a:ln>
                  </pic:spPr>
                </pic:pic>
              </a:graphicData>
            </a:graphic>
          </wp:inline>
        </w:drawing>
      </w:r>
      <w:r>
        <w:br w:type="page"/>
      </w:r>
    </w:p>
    <w:p>
      <w:r>
        <w:drawing>
          <wp:inline distT="0" distB="0" distL="114300" distR="114300">
            <wp:extent cx="5759450" cy="6024245"/>
            <wp:effectExtent l="0" t="0" r="12700" b="14605"/>
            <wp:docPr id="2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5"/>
                    <pic:cNvPicPr>
                      <a:picLocks noChangeAspect="1"/>
                    </pic:cNvPicPr>
                  </pic:nvPicPr>
                  <pic:blipFill>
                    <a:blip r:embed="rId20"/>
                    <a:stretch>
                      <a:fillRect/>
                    </a:stretch>
                  </pic:blipFill>
                  <pic:spPr>
                    <a:xfrm>
                      <a:off x="0" y="0"/>
                      <a:ext cx="5759450" cy="6024245"/>
                    </a:xfrm>
                    <a:prstGeom prst="rect">
                      <a:avLst/>
                    </a:prstGeom>
                    <a:noFill/>
                    <a:ln>
                      <a:noFill/>
                    </a:ln>
                  </pic:spPr>
                </pic:pic>
              </a:graphicData>
            </a:graphic>
          </wp:inline>
        </w:drawing>
      </w:r>
      <w:r>
        <w:br w:type="page"/>
      </w:r>
    </w:p>
    <w:p>
      <w:r>
        <w:drawing>
          <wp:inline distT="0" distB="0" distL="114300" distR="114300">
            <wp:extent cx="5759450" cy="3378835"/>
            <wp:effectExtent l="0" t="0" r="12700" b="12065"/>
            <wp:docPr id="2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6"/>
                    <pic:cNvPicPr>
                      <a:picLocks noChangeAspect="1"/>
                    </pic:cNvPicPr>
                  </pic:nvPicPr>
                  <pic:blipFill>
                    <a:blip r:embed="rId21"/>
                    <a:stretch>
                      <a:fillRect/>
                    </a:stretch>
                  </pic:blipFill>
                  <pic:spPr>
                    <a:xfrm>
                      <a:off x="0" y="0"/>
                      <a:ext cx="5759450" cy="3378835"/>
                    </a:xfrm>
                    <a:prstGeom prst="rect">
                      <a:avLst/>
                    </a:prstGeom>
                    <a:noFill/>
                    <a:ln>
                      <a:noFill/>
                    </a:ln>
                  </pic:spPr>
                </pic:pic>
              </a:graphicData>
            </a:graphic>
          </wp:inline>
        </w:drawing>
      </w:r>
      <w:r>
        <w:tab/>
      </w:r>
      <w:r>
        <w:tab/>
      </w:r>
      <w:r>
        <w:tab/>
      </w:r>
      <w:r>
        <w:tab/>
      </w:r>
      <w:r>
        <w:tab/>
      </w:r>
      <w:r>
        <w:tab/>
      </w:r>
      <w:r>
        <w:tab/>
      </w:r>
      <w:r>
        <w:tab/>
      </w:r>
      <w:r>
        <w:br w:type="page"/>
      </w:r>
    </w:p>
    <w:p>
      <w:r>
        <w:drawing>
          <wp:inline distT="0" distB="0" distL="114300" distR="114300">
            <wp:extent cx="5753100" cy="1273810"/>
            <wp:effectExtent l="0" t="0" r="0" b="2540"/>
            <wp:docPr id="3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7"/>
                    <pic:cNvPicPr>
                      <a:picLocks noChangeAspect="1"/>
                    </pic:cNvPicPr>
                  </pic:nvPicPr>
                  <pic:blipFill>
                    <a:blip r:embed="rId22"/>
                    <a:stretch>
                      <a:fillRect/>
                    </a:stretch>
                  </pic:blipFill>
                  <pic:spPr>
                    <a:xfrm>
                      <a:off x="0" y="0"/>
                      <a:ext cx="5753100" cy="1273810"/>
                    </a:xfrm>
                    <a:prstGeom prst="rect">
                      <a:avLst/>
                    </a:prstGeom>
                    <a:noFill/>
                    <a:ln>
                      <a:noFill/>
                    </a:ln>
                  </pic:spPr>
                </pic:pic>
              </a:graphicData>
            </a:graphic>
          </wp:inline>
        </w:drawing>
      </w:r>
      <w:r>
        <w:br w:type="page"/>
      </w:r>
    </w:p>
    <w:p>
      <w:r>
        <w:drawing>
          <wp:inline distT="0" distB="0" distL="114300" distR="114300">
            <wp:extent cx="5758815" cy="2192020"/>
            <wp:effectExtent l="0" t="0" r="13335" b="17780"/>
            <wp:docPr id="3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8"/>
                    <pic:cNvPicPr>
                      <a:picLocks noChangeAspect="1"/>
                    </pic:cNvPicPr>
                  </pic:nvPicPr>
                  <pic:blipFill>
                    <a:blip r:embed="rId23"/>
                    <a:stretch>
                      <a:fillRect/>
                    </a:stretch>
                  </pic:blipFill>
                  <pic:spPr>
                    <a:xfrm>
                      <a:off x="0" y="0"/>
                      <a:ext cx="5758815" cy="2192020"/>
                    </a:xfrm>
                    <a:prstGeom prst="rect">
                      <a:avLst/>
                    </a:prstGeom>
                    <a:noFill/>
                    <a:ln>
                      <a:noFill/>
                    </a:ln>
                  </pic:spPr>
                </pic:pic>
              </a:graphicData>
            </a:graphic>
          </wp:inline>
        </w:drawing>
      </w:r>
    </w:p>
    <w:p/>
    <w:p/>
    <w:p/>
    <w:p/>
    <w:p/>
    <w:p/>
    <w:p/>
    <w:p/>
    <w:p/>
    <w:p/>
    <w:p/>
    <w:p/>
    <w:p/>
    <w:p/>
    <w:p/>
    <w:p/>
    <w:p/>
    <w:p>
      <w:r>
        <w:drawing>
          <wp:inline distT="0" distB="0" distL="114300" distR="114300">
            <wp:extent cx="5757545" cy="2291080"/>
            <wp:effectExtent l="0" t="0" r="14605" b="13970"/>
            <wp:docPr id="3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9"/>
                    <pic:cNvPicPr>
                      <a:picLocks noChangeAspect="1"/>
                    </pic:cNvPicPr>
                  </pic:nvPicPr>
                  <pic:blipFill>
                    <a:blip r:embed="rId24"/>
                    <a:stretch>
                      <a:fillRect/>
                    </a:stretch>
                  </pic:blipFill>
                  <pic:spPr>
                    <a:xfrm>
                      <a:off x="0" y="0"/>
                      <a:ext cx="5757545" cy="2291080"/>
                    </a:xfrm>
                    <a:prstGeom prst="rect">
                      <a:avLst/>
                    </a:prstGeom>
                    <a:noFill/>
                    <a:ln>
                      <a:noFill/>
                    </a:ln>
                  </pic:spPr>
                </pic:pic>
              </a:graphicData>
            </a:graphic>
          </wp:inline>
        </w:drawing>
      </w:r>
      <w:r>
        <w:br w:type="page"/>
      </w:r>
    </w:p>
    <w:p>
      <w:r>
        <mc:AlternateContent>
          <mc:Choice Requires="wps">
            <w:drawing>
              <wp:anchor distT="0" distB="0" distL="114300" distR="114300" simplePos="0" relativeHeight="251673600" behindDoc="0" locked="0" layoutInCell="1" allowOverlap="1">
                <wp:simplePos x="0" y="0"/>
                <wp:positionH relativeFrom="column">
                  <wp:posOffset>-895350</wp:posOffset>
                </wp:positionH>
                <wp:positionV relativeFrom="paragraph">
                  <wp:posOffset>-1082675</wp:posOffset>
                </wp:positionV>
                <wp:extent cx="7557770" cy="10682605"/>
                <wp:effectExtent l="0" t="0" r="5080" b="4445"/>
                <wp:wrapNone/>
                <wp:docPr id="26" name="矩形 81"/>
                <wp:cNvGraphicFramePr/>
                <a:graphic xmlns:a="http://schemas.openxmlformats.org/drawingml/2006/main">
                  <a:graphicData uri="http://schemas.microsoft.com/office/word/2010/wordprocessingShape">
                    <wps:wsp>
                      <wps:cNvSpPr/>
                      <wps:spPr>
                        <a:xfrm>
                          <a:off x="0" y="0"/>
                          <a:ext cx="7557770" cy="10682605"/>
                        </a:xfrm>
                        <a:prstGeom prst="rect">
                          <a:avLst/>
                        </a:prstGeom>
                        <a:solidFill>
                          <a:srgbClr val="FFC000"/>
                        </a:solidFill>
                        <a:ln w="12700">
                          <a:noFill/>
                        </a:ln>
                      </wps:spPr>
                      <wps:bodyPr anchor="ctr" anchorCtr="0" upright="1"/>
                    </wps:wsp>
                  </a:graphicData>
                </a:graphic>
              </wp:anchor>
            </w:drawing>
          </mc:Choice>
          <mc:Fallback>
            <w:pict>
              <v:rect id="矩形 81" o:spid="_x0000_s1026" o:spt="1" style="position:absolute;left:0pt;margin-left:-70.5pt;margin-top:-85.25pt;height:841.15pt;width:595.1pt;z-index:251673600;v-text-anchor:middle;mso-width-relative:page;mso-height-relative:page;" fillcolor="#FFC000" filled="t" stroked="f" coordsize="21600,21600" o:gfxdata="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gm8tf3QAAAA8BAAAPAAAAAAAAAAEAIAAAACIA&#10;AABkcnMvZG93bnJldi54bWxQSwECFAAUAAAACACHTuJAvPpSF8sBAACIAwAADgAAAAAAAAABACAA&#10;AAAsAQAAZHJzL2Uyb0RvYy54bWxQSwUGAAAAAAYABgBZAQAAaQUAAAAA&#10;">
                <v:fill on="t" focussize="0,0"/>
                <v:stroke on="f" weight="1pt"/>
                <v:imagedata o:title=""/>
                <o:lock v:ext="edit" aspectratio="f"/>
              </v:rect>
            </w:pict>
          </mc:Fallback>
        </mc:AlternateContent>
      </w:r>
    </w:p>
    <w:sectPr>
      <w:pgSz w:w="11906" w:h="16838"/>
      <w:pgMar w:top="1701" w:right="1417" w:bottom="1281" w:left="141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Yu Gothic UI Semibold">
    <w:altName w:val="Meiryo UI"/>
    <w:panose1 w:val="020B0700000000000000"/>
    <w:charset w:val="80"/>
    <w:family w:val="swiss"/>
    <w:pitch w:val="default"/>
    <w:sig w:usb0="00000000" w:usb1="00000000" w:usb2="00000016" w:usb3="00000000" w:csb0="2002009F" w:csb1="00000000"/>
  </w:font>
  <w:font w:name="Meiryo UI">
    <w:panose1 w:val="020B0604030504040204"/>
    <w:charset w:val="80"/>
    <w:family w:val="auto"/>
    <w:pitch w:val="default"/>
    <w:sig w:usb0="E10102FF" w:usb1="EAC7FFFF" w:usb2="00010012" w:usb3="00000000" w:csb0="6002009F" w:csb1="DFD70000"/>
  </w:font>
  <w:font w:name="思源黑体 HW Bold">
    <w:altName w:val="宋体"/>
    <w:panose1 w:val="00000000000000000000"/>
    <w:charset w:val="86"/>
    <w:family w:val="swiss"/>
    <w:pitch w:val="default"/>
    <w:sig w:usb0="00000000" w:usb1="00000000" w:usb2="00000010" w:usb3="00000000" w:csb0="00040000" w:csb1="00000000"/>
  </w:font>
  <w:font w:name="ArialUnicodeMS">
    <w:altName w:val="Malgun Gothic"/>
    <w:panose1 w:val="00000000000000000000"/>
    <w:charset w:val="81"/>
    <w:family w:val="auto"/>
    <w:pitch w:val="default"/>
    <w:sig w:usb0="00000000" w:usb1="00000000" w:usb2="00000010" w:usb3="00000000" w:csb0="00080000" w:csb1="00000000"/>
  </w:font>
  <w:font w:name="Malgun Gothic">
    <w:panose1 w:val="020B0503020000020004"/>
    <w:charset w:val="81"/>
    <w:family w:val="auto"/>
    <w:pitch w:val="default"/>
    <w:sig w:usb0="900002AF" w:usb1="01D77CFB" w:usb2="00000012" w:usb3="00000000" w:csb0="00080001" w:csb1="00000000"/>
  </w:font>
  <w:font w:name="Cambria">
    <w:panose1 w:val="02040503050406030204"/>
    <w:charset w:val="00"/>
    <w:family w:val="roman"/>
    <w:pitch w:val="default"/>
    <w:sig w:usb0="A00002EF" w:usb1="4000004B" w:usb2="00000000" w:usb3="00000000" w:csb0="2000019F" w:csb1="00000000"/>
  </w:font>
  <w:font w:name="DengXian-Regular">
    <w:altName w:val="宋体"/>
    <w:panose1 w:val="00000000000000000000"/>
    <w:charset w:val="86"/>
    <w:family w:val="auto"/>
    <w:pitch w:val="default"/>
    <w:sig w:usb0="00000000" w:usb1="00000000" w:usb2="00000010" w:usb3="00000000" w:csb0="00040000" w:csb1="00000000"/>
  </w:font>
  <w:font w:name="DengXian-Bold">
    <w:altName w:val="宋体"/>
    <w:panose1 w:val="00000000000000000000"/>
    <w:charset w:val="86"/>
    <w:family w:val="auto"/>
    <w:pitch w:val="default"/>
    <w:sig w:usb0="00000000" w:usb1="00000000" w:usb2="00000010" w:usb3="00000000" w:csb0="00040000" w:csb1="00000000"/>
  </w:font>
  <w:font w:name="TimesNewRomanPSMT">
    <w:altName w:val="Arial"/>
    <w:panose1 w:val="00000000000000000000"/>
    <w:charset w:val="00"/>
    <w:family w:val="swiss"/>
    <w:pitch w:val="default"/>
    <w:sig w:usb0="00000000" w:usb1="00000000" w:usb2="00000000" w:usb3="00000000" w:csb0="00000001" w:csb1="00000000"/>
  </w:font>
  <w:font w:name="MS-UIGothic,Bold">
    <w:altName w:val="Malgun Gothic"/>
    <w:panose1 w:val="00000000000000000000"/>
    <w:charset w:val="81"/>
    <w:family w:val="auto"/>
    <w:pitch w:val="default"/>
    <w:sig w:usb0="00000000" w:usb1="0000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DB9A87"/>
    <w:multiLevelType w:val="singleLevel"/>
    <w:tmpl w:val="45DB9A87"/>
    <w:lvl w:ilvl="0" w:tentative="0">
      <w:start w:val="3"/>
      <w:numFmt w:val="chineseCounting"/>
      <w:suff w:val="nothing"/>
      <w:lvlText w:val="（%1）"/>
      <w:lvlJc w:val="left"/>
      <w:rPr>
        <w:rFonts w:hint="eastAsia" w:cs="Times New Roman"/>
        <w:color w:val="4A452A" w:themeColor="background2" w:themeShade="40"/>
      </w:rPr>
    </w:lvl>
  </w:abstractNum>
  <w:abstractNum w:abstractNumId="1">
    <w:nsid w:val="59950409"/>
    <w:multiLevelType w:val="singleLevel"/>
    <w:tmpl w:val="59950409"/>
    <w:lvl w:ilvl="0" w:tentative="0">
      <w:start w:val="1"/>
      <w:numFmt w:val="decimal"/>
      <w:suff w:val="space"/>
      <w:lvlText w:val="%1."/>
      <w:lvlJc w:val="left"/>
      <w:rPr>
        <w:rFonts w:cs="Times New Roman"/>
      </w:rPr>
    </w:lvl>
  </w:abstractNum>
  <w:abstractNum w:abstractNumId="2">
    <w:nsid w:val="5C3EDC63"/>
    <w:multiLevelType w:val="singleLevel"/>
    <w:tmpl w:val="5C3EDC63"/>
    <w:lvl w:ilvl="0" w:tentative="0">
      <w:start w:val="2"/>
      <w:numFmt w:val="chineseCounting"/>
      <w:suff w:val="nothing"/>
      <w:lvlText w:val="（%1）"/>
      <w:lvlJc w:val="left"/>
      <w:rPr>
        <w:rFonts w:hint="eastAsia"/>
      </w:rPr>
    </w:lvl>
  </w:abstractNum>
  <w:abstractNum w:abstractNumId="3">
    <w:nsid w:val="75BF9984"/>
    <w:multiLevelType w:val="singleLevel"/>
    <w:tmpl w:val="75BF9984"/>
    <w:lvl w:ilvl="0" w:tentative="0">
      <w:start w:val="3"/>
      <w:numFmt w:val="chineseCounting"/>
      <w:suff w:val="nothing"/>
      <w:lvlText w:val="%1、"/>
      <w:lvlJc w:val="left"/>
      <w:rPr>
        <w:rFonts w:hint="eastAsia"/>
      </w:rPr>
    </w:lvl>
  </w:abstractNum>
  <w:abstractNum w:abstractNumId="4">
    <w:nsid w:val="78C1413D"/>
    <w:multiLevelType w:val="singleLevel"/>
    <w:tmpl w:val="78C1413D"/>
    <w:lvl w:ilvl="0" w:tentative="0">
      <w:start w:val="1"/>
      <w:numFmt w:val="decimal"/>
      <w:suff w:val="space"/>
      <w:lvlText w:val="%1."/>
      <w:lvlJc w:val="left"/>
      <w:rPr>
        <w:rFonts w:cs="Times New Roman"/>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AF1C96"/>
    <w:rsid w:val="0007063E"/>
    <w:rsid w:val="00071ADD"/>
    <w:rsid w:val="00073392"/>
    <w:rsid w:val="00073F4E"/>
    <w:rsid w:val="00086C89"/>
    <w:rsid w:val="000A39FB"/>
    <w:rsid w:val="00117746"/>
    <w:rsid w:val="00163F95"/>
    <w:rsid w:val="00180A9A"/>
    <w:rsid w:val="001829C0"/>
    <w:rsid w:val="00184809"/>
    <w:rsid w:val="00192112"/>
    <w:rsid w:val="001B0127"/>
    <w:rsid w:val="001C12D5"/>
    <w:rsid w:val="001C69F7"/>
    <w:rsid w:val="001E45D3"/>
    <w:rsid w:val="001E4C9A"/>
    <w:rsid w:val="002650EC"/>
    <w:rsid w:val="002A6C46"/>
    <w:rsid w:val="002C19B5"/>
    <w:rsid w:val="00371224"/>
    <w:rsid w:val="003A4EE8"/>
    <w:rsid w:val="00442CC2"/>
    <w:rsid w:val="00446244"/>
    <w:rsid w:val="00473C20"/>
    <w:rsid w:val="004D61CB"/>
    <w:rsid w:val="005011D6"/>
    <w:rsid w:val="00503F2E"/>
    <w:rsid w:val="00552226"/>
    <w:rsid w:val="00566120"/>
    <w:rsid w:val="00582E6D"/>
    <w:rsid w:val="005954D5"/>
    <w:rsid w:val="005A53FA"/>
    <w:rsid w:val="005D1293"/>
    <w:rsid w:val="00644D5F"/>
    <w:rsid w:val="006727AD"/>
    <w:rsid w:val="00691425"/>
    <w:rsid w:val="006A516E"/>
    <w:rsid w:val="006B0830"/>
    <w:rsid w:val="00716E2B"/>
    <w:rsid w:val="0072015C"/>
    <w:rsid w:val="00770F18"/>
    <w:rsid w:val="00773B74"/>
    <w:rsid w:val="0078290C"/>
    <w:rsid w:val="007C06CA"/>
    <w:rsid w:val="008163FB"/>
    <w:rsid w:val="0082605B"/>
    <w:rsid w:val="00855C36"/>
    <w:rsid w:val="00857DBE"/>
    <w:rsid w:val="008701BC"/>
    <w:rsid w:val="00883D92"/>
    <w:rsid w:val="008A5362"/>
    <w:rsid w:val="008F21F1"/>
    <w:rsid w:val="008F221B"/>
    <w:rsid w:val="008F5A2D"/>
    <w:rsid w:val="00921602"/>
    <w:rsid w:val="00957EA1"/>
    <w:rsid w:val="00966E5B"/>
    <w:rsid w:val="009B4EF0"/>
    <w:rsid w:val="009D271F"/>
    <w:rsid w:val="00A4337A"/>
    <w:rsid w:val="00A929C2"/>
    <w:rsid w:val="00AD097F"/>
    <w:rsid w:val="00B844F4"/>
    <w:rsid w:val="00BA06A1"/>
    <w:rsid w:val="00BA770A"/>
    <w:rsid w:val="00BF4D15"/>
    <w:rsid w:val="00C054DE"/>
    <w:rsid w:val="00C679A9"/>
    <w:rsid w:val="00C7541C"/>
    <w:rsid w:val="00CC0FAA"/>
    <w:rsid w:val="00CD0736"/>
    <w:rsid w:val="00D1570F"/>
    <w:rsid w:val="00D32830"/>
    <w:rsid w:val="00D70AB5"/>
    <w:rsid w:val="00DB7153"/>
    <w:rsid w:val="00DB7F05"/>
    <w:rsid w:val="00E028C3"/>
    <w:rsid w:val="00E14F77"/>
    <w:rsid w:val="00E3076B"/>
    <w:rsid w:val="00E36978"/>
    <w:rsid w:val="00E82A1E"/>
    <w:rsid w:val="00EC06F4"/>
    <w:rsid w:val="00EE4E36"/>
    <w:rsid w:val="00F665F4"/>
    <w:rsid w:val="00FB1D00"/>
    <w:rsid w:val="00FD225F"/>
    <w:rsid w:val="054650BD"/>
    <w:rsid w:val="097A3453"/>
    <w:rsid w:val="150058E1"/>
    <w:rsid w:val="1AD7782C"/>
    <w:rsid w:val="1B49429C"/>
    <w:rsid w:val="31C2036A"/>
    <w:rsid w:val="320D02A5"/>
    <w:rsid w:val="3283078F"/>
    <w:rsid w:val="32BA6F7C"/>
    <w:rsid w:val="34173DDF"/>
    <w:rsid w:val="348E566F"/>
    <w:rsid w:val="35ED19B3"/>
    <w:rsid w:val="38623AB0"/>
    <w:rsid w:val="38756434"/>
    <w:rsid w:val="3A226944"/>
    <w:rsid w:val="3AEE6A48"/>
    <w:rsid w:val="3C1620AA"/>
    <w:rsid w:val="3D8F080F"/>
    <w:rsid w:val="42C5095F"/>
    <w:rsid w:val="438B77A8"/>
    <w:rsid w:val="44CE1FA4"/>
    <w:rsid w:val="450A2BAC"/>
    <w:rsid w:val="46DE3FA6"/>
    <w:rsid w:val="47C601E4"/>
    <w:rsid w:val="487F73ED"/>
    <w:rsid w:val="4A347EAE"/>
    <w:rsid w:val="4EFA6A61"/>
    <w:rsid w:val="4F613B85"/>
    <w:rsid w:val="52600405"/>
    <w:rsid w:val="529B4319"/>
    <w:rsid w:val="54ED1EE6"/>
    <w:rsid w:val="57336FD6"/>
    <w:rsid w:val="57773DD6"/>
    <w:rsid w:val="578B79AB"/>
    <w:rsid w:val="57E34DB7"/>
    <w:rsid w:val="5CCD3FD5"/>
    <w:rsid w:val="5D367BBD"/>
    <w:rsid w:val="61FA5F9D"/>
    <w:rsid w:val="64CD6910"/>
    <w:rsid w:val="6789158D"/>
    <w:rsid w:val="67D81BA4"/>
    <w:rsid w:val="6AAF1C96"/>
    <w:rsid w:val="6F167429"/>
    <w:rsid w:val="7252558D"/>
    <w:rsid w:val="73236F4B"/>
    <w:rsid w:val="73322A35"/>
    <w:rsid w:val="75681757"/>
    <w:rsid w:val="75A346A8"/>
    <w:rsid w:val="79B9382C"/>
    <w:rsid w:val="79D1543E"/>
    <w:rsid w:val="7B043B76"/>
    <w:rsid w:val="7C041A6A"/>
    <w:rsid w:val="7E32757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9"/>
    <w:qFormat/>
    <w:uiPriority w:val="99"/>
    <w:pPr>
      <w:keepNext/>
      <w:keepLines/>
      <w:spacing w:before="340" w:after="330" w:line="578" w:lineRule="auto"/>
      <w:outlineLvl w:val="0"/>
    </w:pPr>
    <w:rPr>
      <w:b/>
      <w:bCs/>
      <w:kern w:val="44"/>
      <w:sz w:val="44"/>
      <w:szCs w:val="44"/>
    </w:rPr>
  </w:style>
  <w:style w:type="character" w:default="1" w:styleId="8">
    <w:name w:val="Default Paragraph Font"/>
    <w:semiHidden/>
    <w:qFormat/>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0"/>
    <w:qFormat/>
    <w:uiPriority w:val="99"/>
    <w:rPr>
      <w:rFonts w:ascii="仿宋_GB2312" w:hAnsi="仿宋_GB2312" w:eastAsia="仿宋_GB2312" w:cs="仿宋_GB2312"/>
      <w:sz w:val="32"/>
      <w:szCs w:val="32"/>
      <w:lang w:val="zh-CN"/>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table" w:styleId="7">
    <w:name w:val="Table Grid"/>
    <w:basedOn w:val="6"/>
    <w:qFormat/>
    <w:uiPriority w:val="99"/>
    <w:rPr>
      <w:kern w:val="0"/>
      <w:sz w:val="22"/>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9">
    <w:name w:val="Heading 1 Char"/>
    <w:basedOn w:val="8"/>
    <w:link w:val="2"/>
    <w:qFormat/>
    <w:uiPriority w:val="9"/>
    <w:rPr>
      <w:rFonts w:ascii="等线" w:hAnsi="等线" w:eastAsia="等线"/>
      <w:b/>
      <w:bCs/>
      <w:kern w:val="44"/>
      <w:sz w:val="44"/>
      <w:szCs w:val="44"/>
    </w:rPr>
  </w:style>
  <w:style w:type="character" w:customStyle="1" w:styleId="10">
    <w:name w:val="Body Text Char"/>
    <w:basedOn w:val="8"/>
    <w:link w:val="3"/>
    <w:semiHidden/>
    <w:qFormat/>
    <w:uiPriority w:val="99"/>
    <w:rPr>
      <w:rFonts w:ascii="等线" w:hAnsi="等线" w:eastAsia="等线"/>
    </w:rPr>
  </w:style>
  <w:style w:type="character" w:customStyle="1" w:styleId="11">
    <w:name w:val="Footer Char"/>
    <w:basedOn w:val="8"/>
    <w:link w:val="4"/>
    <w:qFormat/>
    <w:locked/>
    <w:uiPriority w:val="99"/>
    <w:rPr>
      <w:rFonts w:cs="Times New Roman"/>
      <w:sz w:val="18"/>
      <w:szCs w:val="18"/>
    </w:rPr>
  </w:style>
  <w:style w:type="character" w:customStyle="1" w:styleId="12">
    <w:name w:val="Header Char"/>
    <w:basedOn w:val="8"/>
    <w:link w:val="5"/>
    <w:qFormat/>
    <w:locked/>
    <w:uiPriority w:val="99"/>
    <w:rPr>
      <w:rFonts w:ascii="等线" w:hAnsi="等线" w:eastAsia="等线" w:cs="Times New Roman"/>
      <w:sz w:val="18"/>
      <w:szCs w:val="18"/>
    </w:rPr>
  </w:style>
  <w:style w:type="paragraph" w:customStyle="1" w:styleId="13">
    <w:name w:val="列出段落1"/>
    <w:basedOn w:val="1"/>
    <w:qFormat/>
    <w:uiPriority w:val="99"/>
    <w:pPr>
      <w:spacing w:before="2"/>
      <w:ind w:left="119" w:right="434" w:firstLine="643"/>
    </w:pPr>
    <w:rPr>
      <w:rFonts w:ascii="仿宋_GB2312" w:hAnsi="仿宋_GB2312" w:eastAsia="仿宋_GB2312" w:cs="仿宋_GB2312"/>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bmp"/><Relationship Id="rId13" Type="http://schemas.openxmlformats.org/officeDocument/2006/relationships/theme" Target="theme/theme1.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mingxin\AppData\Roaming\kingsoft\office6\templates\download\5185bd05-a416-9a0b-b3d5-d2d8db942b83\&#31616;&#32422;&#25991;&#26723;&#23553;&#38754;&#27169;&#2649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简约文档封面模板.docx</Template>
  <Company>MS</Company>
  <Pages>35</Pages>
  <Words>1681</Words>
  <Characters>9585</Characters>
  <Lines>0</Lines>
  <Paragraphs>0</Paragraphs>
  <TotalTime>0</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2020-07-29T09:42:00Z</dcterms:created>
  <dc:creator>王明新TIAD</dc:creator>
  <cp:lastModifiedBy>Administrator</cp:lastModifiedBy>
  <cp:lastPrinted>2020-07-30T02:37:00Z</cp:lastPrinted>
  <dcterms:modified xsi:type="dcterms:W3CDTF">2021-05-29T06:41:46Z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2B48FD4459624589A12D97BC4EB98F48</vt:lpwstr>
  </property>
</Properties>
</file>