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cs="方正小标宋简体" w:asciiTheme="majorEastAsia" w:hAnsiTheme="majorEastAsia" w:eastAsiaTheme="majorEastAsia"/>
          <w:b/>
          <w:color w:val="auto"/>
          <w:spacing w:val="-11"/>
          <w:sz w:val="36"/>
          <w:szCs w:val="36"/>
          <w:lang w:val="en-US" w:eastAsia="zh-CN"/>
        </w:rPr>
      </w:pPr>
      <w:r>
        <w:rPr>
          <w:rFonts w:hint="eastAsia" w:cs="方正小标宋简体" w:asciiTheme="majorEastAsia" w:hAnsiTheme="majorEastAsia" w:eastAsiaTheme="majorEastAsia"/>
          <w:b/>
          <w:color w:val="auto"/>
          <w:spacing w:val="-11"/>
          <w:sz w:val="36"/>
          <w:szCs w:val="36"/>
          <w:lang w:val="en-US" w:eastAsia="zh-CN"/>
        </w:rPr>
        <w:t>阜平县应急管理</w:t>
      </w:r>
      <w:bookmarkStart w:id="0" w:name="_GoBack"/>
      <w:bookmarkEnd w:id="0"/>
      <w:r>
        <w:rPr>
          <w:rFonts w:hint="eastAsia" w:cs="方正小标宋简体" w:asciiTheme="majorEastAsia" w:hAnsiTheme="majorEastAsia" w:eastAsiaTheme="majorEastAsia"/>
          <w:b/>
          <w:color w:val="auto"/>
          <w:spacing w:val="-11"/>
          <w:sz w:val="36"/>
          <w:szCs w:val="36"/>
          <w:lang w:val="en-US" w:eastAsia="zh-CN"/>
        </w:rPr>
        <w:t>局</w:t>
      </w:r>
    </w:p>
    <w:p>
      <w:pPr>
        <w:spacing w:line="540" w:lineRule="exact"/>
        <w:jc w:val="center"/>
        <w:rPr>
          <w:rFonts w:hint="eastAsia" w:cs="方正小标宋简体" w:asciiTheme="majorEastAsia" w:hAnsiTheme="majorEastAsia" w:eastAsiaTheme="majorEastAsia"/>
          <w:b/>
          <w:color w:val="auto"/>
          <w:spacing w:val="-11"/>
          <w:sz w:val="36"/>
          <w:szCs w:val="36"/>
        </w:rPr>
      </w:pPr>
      <w:r>
        <w:rPr>
          <w:rFonts w:hint="eastAsia" w:cs="方正小标宋简体" w:asciiTheme="majorEastAsia" w:hAnsiTheme="majorEastAsia" w:eastAsiaTheme="majorEastAsia"/>
          <w:b/>
          <w:color w:val="auto"/>
          <w:spacing w:val="-11"/>
          <w:sz w:val="36"/>
          <w:szCs w:val="36"/>
        </w:rPr>
        <w:t>202</w:t>
      </w:r>
      <w:r>
        <w:rPr>
          <w:rFonts w:hint="eastAsia" w:cs="方正小标宋简体" w:asciiTheme="majorEastAsia" w:hAnsiTheme="majorEastAsia" w:eastAsiaTheme="majorEastAsia"/>
          <w:b/>
          <w:color w:val="auto"/>
          <w:spacing w:val="-11"/>
          <w:sz w:val="36"/>
          <w:szCs w:val="36"/>
          <w:lang w:val="en-US" w:eastAsia="zh-CN"/>
        </w:rPr>
        <w:t>3</w:t>
      </w:r>
      <w:r>
        <w:rPr>
          <w:rFonts w:hint="eastAsia" w:cs="方正小标宋简体" w:asciiTheme="majorEastAsia" w:hAnsiTheme="majorEastAsia" w:eastAsiaTheme="majorEastAsia"/>
          <w:b/>
          <w:color w:val="auto"/>
          <w:spacing w:val="-11"/>
          <w:sz w:val="36"/>
          <w:szCs w:val="36"/>
        </w:rPr>
        <w:t>年政府信息公开工作年度报告</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本报告依据《中华人民共和国政府信息公开条例》和《中华人民共和国政府信息公开工作年度报告格式（试行）》要求编制而成。全文包括总体情况、主动公开政府信息情况、收到和处理政府信息公开申请情况、政府信息公开行政复议和行政诉讼情况、存在的主要问题及改进情况、其他需要报告的事项等六部分组成。本年度报告中所列数据的统计期限自2023年1月1日起，至2023年12月31日止。</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一、总体情况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为全面贯彻实施《条例》，我局高度重视，按照阜平县政府信息公开工作的统一部署和要求狠抓落实，成立了阜平县应急管理局信息公开领导小组，及时制定了公开指南及公开目录，确定了信息公开的具体内容，充分发挥主动公开在信息公开中的主渠道作用，按要求完成今年主动公开信息，并加强政府信息管理、平台建设、监督保障等方面。在深化公开内容、建立各项制度、规范公开载体形式、加强基础性建设工作等方面取得了新的进展。</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rPr>
      </w:pPr>
      <w:r>
        <w:rPr>
          <w:rFonts w:hint="eastAsia" w:asciiTheme="minorEastAsia" w:hAnsiTheme="minorEastAsia" w:eastAsiaTheme="minorEastAsia" w:cstheme="minorEastAsia"/>
          <w:b w:val="0"/>
          <w:bCs/>
          <w:color w:val="auto"/>
          <w:spacing w:val="-11"/>
          <w:sz w:val="24"/>
          <w:szCs w:val="24"/>
        </w:rPr>
        <w:t>我单位按照“决策公开、执行公开、管理公开、服务公开、结果公开”的部署要求，遵循公正、公平、合法、便民的原则，正确执行政府信息主动公开新规定，聚焦公开重点，规范公开方式。全年主动公开安全生产监管类21条,其他类1条。</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（二）依申请公开政府信息情况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 xml:space="preserve"> 严格按照《河北省人民政府办公厅关于印发河北省政府信息公开申请办理规范的通知》（冀政办字〔2020〕124号），规范政府信息公开申请办理，健全完善政府信息公开申请登记、审核、办理、答复、归档制度，推行申请办理流程和答复格式文书标准化，全面提升办理工作质量。规范依申请公开工作流程，开设网络、信函、当面申请等渠道，依法依规有序推进政府信息依申请公开工作，确保及时、全面公开和回复申请人，充分尊重保障公众知情权。2023年，共收到政府信息公开申请0件0项。</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（三）政府信息管理情况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严格落实信息公开前的审查机制，严格落实信息网上发布审核机制，从源头上确保公开实效，切实提升公开质量。落实专人承担政府信息公开的各项工作任务，建立健全政府信息公开申请受理答复各环节制度规范，对所公开事项内容进行审核、把关，确保公开内容的合法性、准确性、严肃性，确保公开的范围、形式、时限、程序等符合《中华人民共和国政府信息公开条例》的相关要求。</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（四）平台建设情况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进一步加强政务新媒体管理，充分依托政务新媒体平台，做好信息发布、政策解读和办事服务工作。规范开设政务新媒体账号，其中微信公众号1个，2023年共发布政务信息1100条。</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（五）政府信息公开监督保障情况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一是加强组织领导。成立以赵胜光为组长的政务公开工作领导小组，对全年工作做出重要安排部署，并及时研究解决政务公开和政府信息公开工作中重大问题。 二是完善机构建设。明确政策法规股具体承担政务公开工作，配备1名工作人员专门负责单位政务公开工作。三是深化宣传引导。通过微信公众号等形式向社会宣传政务公开工作，今后我单位将加大向县政府政务公开部门信息报送力度，大力宣传政务公开新举措、新成效。四是强化业务知识学习。本年度按照上级要求开展了2次业务知识培训学习，进一步提高了我单位政务公开工作人员专业素质，夯实了政务公开工作基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二、主动公开政府信息情况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tbl>
      <w:tblPr>
        <w:tblStyle w:val="4"/>
        <w:tblW w:w="0" w:type="auto"/>
        <w:jc w:val="center"/>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ind w:firstLine="1800" w:firstLineChars="900"/>
              <w:jc w:val="left"/>
              <w:rPr>
                <w:sz w:val="20"/>
                <w:szCs w:val="20"/>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ind w:firstLine="2200" w:firstLineChars="1100"/>
              <w:jc w:val="left"/>
              <w:rPr>
                <w:rFonts w:hint="eastAsia" w:eastAsia="仿宋_GB2312"/>
                <w:sz w:val="20"/>
                <w:szCs w:val="20"/>
                <w:lang w:val="en-US" w:eastAsia="zh-CN"/>
              </w:rPr>
            </w:pPr>
            <w:r>
              <w:rPr>
                <w:rFonts w:hint="eastAsia"/>
                <w:sz w:val="20"/>
                <w:szCs w:val="20"/>
                <w:lang w:val="en-US" w:eastAsia="zh-CN"/>
              </w:rPr>
              <w:t>8</w:t>
            </w:r>
          </w:p>
        </w:tc>
      </w:tr>
      <w:tr>
        <w:tblPrEx>
          <w:tblCellMar>
            <w:top w:w="0" w:type="dxa"/>
            <w:left w:w="0" w:type="dxa"/>
            <w:bottom w:w="0" w:type="dxa"/>
            <w:right w:w="0" w:type="dxa"/>
          </w:tblCellMar>
        </w:tblPrEx>
        <w:trPr>
          <w:trHeight w:val="43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三、收到和处理政府信息公开申请情况</w:t>
      </w:r>
    </w:p>
    <w:tbl>
      <w:tblPr>
        <w:tblStyle w:val="4"/>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四、政府信息公开行政复议、行政诉讼情况</w:t>
      </w:r>
    </w:p>
    <w:tbl>
      <w:tblPr>
        <w:tblStyle w:val="4"/>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72"/>
        <w:gridCol w:w="649"/>
        <w:gridCol w:w="649"/>
        <w:gridCol w:w="649"/>
        <w:gridCol w:w="452"/>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57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4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57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57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5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五、存在的主要问题及改进情况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（一）存在的主要问题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一年来，经过全体干部职工的共同努力，我局政府信息公开工作从总体来看，运行状况较好，但是也有一些不足：一是公开内容需要进一步深化。主动公开的政府信息与公众的需求还存在一些距离，有关与公众密切相关的决策、规定等方面需要进一步加强；二是政府信息公开工作现在对工作人员的素质和经验要求越来越高，由于人员紧张，从事此项工作的人员多为兼职人员，工作力量不足，一定程度影响政务公开工作的高效开展；三是对主动公开、依申请公开和不公开的文件资料分类把握还不够到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（二）改进措施</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一是注重充实公开内容。探索建立深化政府信息公开内容的工作制度，确保“以公开为原则，以不公开为例外”原则切实落到实处。并着眼满足市民群众最关注、最迫切的信息需求，进一步充实信息公开内容。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二是加强对《条例》以及信息公开操作流程的宣传和教育，提高工作人员的意识，增强运用规范化流程推动政府信息公开的自觉性，进一步提高信息公开工作人员的业务水平。</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三是注重推进运行规范。进一步规范政府信息公开的工作流程，加强负责提供信息公开资料各股室的工作协调，确保公开信息及时、有效。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color w:val="auto"/>
          <w:spacing w:val="-11"/>
          <w:sz w:val="24"/>
          <w:szCs w:val="24"/>
          <w:lang w:val="en-US" w:eastAsia="zh-CN"/>
        </w:rPr>
        <w:t>认真贯彻执行国务院办公厅《政府信息公开信息处理费管理办法》，落细落实信息处理费政策。2023年未收取信息处理费。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yZDEwMGU4MWU4YmMwOTM0OTkyZTNmNDdhZDQzYzgifQ=="/>
  </w:docVars>
  <w:rsids>
    <w:rsidRoot w:val="31E629DE"/>
    <w:rsid w:val="2F377633"/>
    <w:rsid w:val="2F7A014A"/>
    <w:rsid w:val="31E629DE"/>
    <w:rsid w:val="3D490691"/>
    <w:rsid w:val="5EE0ADFD"/>
    <w:rsid w:val="5FFC63EF"/>
    <w:rsid w:val="6FFE8783"/>
    <w:rsid w:val="7D739ECC"/>
    <w:rsid w:val="7F5E1833"/>
    <w:rsid w:val="7FF5B7CB"/>
    <w:rsid w:val="9BFF75BC"/>
    <w:rsid w:val="A7CFB1EF"/>
    <w:rsid w:val="A95D183E"/>
    <w:rsid w:val="BDFF961A"/>
    <w:rsid w:val="CEFB666B"/>
    <w:rsid w:val="D6B41EE6"/>
    <w:rsid w:val="DAFF96E9"/>
    <w:rsid w:val="DFFE1122"/>
    <w:rsid w:val="EF7FA8D3"/>
    <w:rsid w:val="F1BED5AF"/>
    <w:rsid w:val="F3BF6441"/>
    <w:rsid w:val="F5FF83C5"/>
    <w:rsid w:val="FEFE6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before="100" w:beforeAutospacing="1" w:after="100" w:afterAutospacing="1"/>
      <w:ind w:left="200" w:leftChars="200"/>
    </w:p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2760</Words>
  <Characters>2817</Characters>
  <Lines>0</Lines>
  <Paragraphs>0</Paragraphs>
  <TotalTime>4</TotalTime>
  <ScaleCrop>false</ScaleCrop>
  <LinksUpToDate>false</LinksUpToDate>
  <CharactersWithSpaces>2904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2023-01-13T17:57:00Z</dcterms:created>
  <dc:creator>冯崇</dc:creator>
  <cp:lastModifiedBy>work</cp:lastModifiedBy>
  <dcterms:modified xsi:type="dcterms:W3CDTF">2024-01-23T14:54:44Z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5BA5C4B90391435B8D4091051CA49B74</vt:lpwstr>
  </property>
</Properties>
</file>