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黑体" w:eastAsia="黑体"/>
          <w:b/>
          <w:sz w:val="72"/>
          <w:szCs w:val="72"/>
        </w:rPr>
      </w:pPr>
      <w:r>
        <w:drawing>
          <wp:anchor distT="0" distB="0" distL="114300" distR="114300" simplePos="0" relativeHeight="251659264" behindDoc="1" locked="0" layoutInCell="1" allowOverlap="1">
            <wp:simplePos x="0" y="0"/>
            <wp:positionH relativeFrom="column">
              <wp:posOffset>-962025</wp:posOffset>
            </wp:positionH>
            <wp:positionV relativeFrom="paragraph">
              <wp:posOffset>-1421765</wp:posOffset>
            </wp:positionV>
            <wp:extent cx="7576820" cy="11101705"/>
            <wp:effectExtent l="0" t="0" r="5080" b="4445"/>
            <wp:wrapNone/>
            <wp:docPr id="1" name="图片 7" descr="wc 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wc ga"/>
                    <pic:cNvPicPr>
                      <a:picLocks noChangeAspect="1"/>
                    </pic:cNvPicPr>
                  </pic:nvPicPr>
                  <pic:blipFill>
                    <a:blip r:embed="rId4"/>
                    <a:stretch>
                      <a:fillRect/>
                    </a:stretch>
                  </pic:blipFill>
                  <pic:spPr>
                    <a:xfrm>
                      <a:off x="0" y="0"/>
                      <a:ext cx="7576820" cy="11101705"/>
                    </a:xfrm>
                    <a:prstGeom prst="rect">
                      <a:avLst/>
                    </a:prstGeom>
                    <a:noFill/>
                    <a:ln>
                      <a:noFill/>
                    </a:ln>
                  </pic:spPr>
                </pic:pic>
              </a:graphicData>
            </a:graphic>
          </wp:anchor>
        </w:drawing>
      </w:r>
    </w:p>
    <w:p>
      <w:pPr>
        <w:widowControl/>
        <w:jc w:val="center"/>
        <w:rPr>
          <w:rFonts w:ascii="黑体" w:hAnsi="宋体" w:eastAsia="黑体"/>
          <w:color w:val="002060"/>
          <w:sz w:val="72"/>
          <w:szCs w:val="72"/>
        </w:rPr>
      </w:pPr>
      <w:r>
        <mc:AlternateContent>
          <mc:Choice Requires="wps">
            <w:drawing>
              <wp:anchor distT="0" distB="0" distL="114300" distR="114300" simplePos="0" relativeHeight="251660288" behindDoc="0" locked="0" layoutInCell="1" allowOverlap="1">
                <wp:simplePos x="0" y="0"/>
                <wp:positionH relativeFrom="column">
                  <wp:posOffset>-1055370</wp:posOffset>
                </wp:positionH>
                <wp:positionV relativeFrom="paragraph">
                  <wp:posOffset>549275</wp:posOffset>
                </wp:positionV>
                <wp:extent cx="7571740" cy="2111375"/>
                <wp:effectExtent l="0" t="0" r="0" b="0"/>
                <wp:wrapNone/>
                <wp:docPr id="2" name="文本框 8"/>
                <wp:cNvGraphicFramePr/>
                <a:graphic xmlns:a="http://schemas.openxmlformats.org/drawingml/2006/main">
                  <a:graphicData uri="http://schemas.microsoft.com/office/word/2010/wordprocessingShape">
                    <wps:wsp>
                      <wps:cNvSpPr txBox="1"/>
                      <wps:spPr>
                        <a:xfrm>
                          <a:off x="0" y="0"/>
                          <a:ext cx="7571740" cy="2111375"/>
                        </a:xfrm>
                        <a:prstGeom prst="rect">
                          <a:avLst/>
                        </a:prstGeom>
                        <a:noFill/>
                        <a:ln w="6350">
                          <a:noFill/>
                        </a:ln>
                      </wps:spPr>
                      <wps:txbx>
                        <w:txbxContent>
                          <w:p>
                            <w:pPr>
                              <w:widowControl/>
                              <w:spacing w:line="1200" w:lineRule="exact"/>
                              <w:jc w:val="center"/>
                              <w:rPr>
                                <w:rFonts w:hint="eastAsia" w:ascii="黑体" w:hAnsi="宋体" w:eastAsia="黑体"/>
                                <w:color w:val="FDEFBE"/>
                                <w:sz w:val="96"/>
                                <w:szCs w:val="96"/>
                                <w:lang w:eastAsia="zh-CN"/>
                              </w:rPr>
                            </w:pPr>
                            <w:r>
                              <w:rPr>
                                <w:rFonts w:hint="eastAsia" w:ascii="黑体" w:hAnsi="宋体" w:eastAsia="黑体"/>
                                <w:color w:val="FDEFBE"/>
                                <w:sz w:val="96"/>
                                <w:szCs w:val="96"/>
                                <w:lang w:eastAsia="zh-CN"/>
                              </w:rPr>
                              <w:t>阜平县民政局</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w:t>
                            </w:r>
                          </w:p>
                          <w:p>
                            <w:pPr>
                              <w:rPr>
                                <w:color w:val="FDEFBE"/>
                                <w:sz w:val="96"/>
                                <w:szCs w:val="96"/>
                              </w:rPr>
                            </w:pPr>
                          </w:p>
                        </w:txbxContent>
                      </wps:txbx>
                      <wps:bodyPr upright="1"/>
                    </wps:wsp>
                  </a:graphicData>
                </a:graphic>
              </wp:anchor>
            </w:drawing>
          </mc:Choice>
          <mc:Fallback>
            <w:pict>
              <v:shape id="文本框 8" o:spid="_x0000_s1026" o:spt="202" type="#_x0000_t202" style="position:absolute;left:0pt;margin-left:-83.1pt;margin-top:43.25pt;height:166.25pt;width:596.2pt;z-index:251660288;mso-width-relative:page;mso-height-relative:page;" filled="f" stroked="f" coordsize="21600,21600" o:gfxdata="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HDPDVNsAAAAMAQAADwAAAAAAAAABACAAAAAiAAAAZHJzL2Rvd25yZXYueG1sUEsBAhQA&#10;FAAAAAgAh07iQFwH79G2AQAAWAMAAA4AAAAAAAAAAQAgAAAAKgEAAGRycy9lMm9Eb2MueG1sUEsF&#10;BgAAAAAGAAYAWQEAAFIFAAAAAA==&#10;">
                <v:fill on="f" focussize="0,0"/>
                <v:stroke on="f" weight="0.5pt"/>
                <v:imagedata o:title=""/>
                <o:lock v:ext="edit" aspectratio="f"/>
                <v:textbox>
                  <w:txbxContent>
                    <w:p>
                      <w:pPr>
                        <w:widowControl/>
                        <w:spacing w:line="1200" w:lineRule="exact"/>
                        <w:jc w:val="center"/>
                        <w:rPr>
                          <w:rFonts w:hint="eastAsia" w:ascii="黑体" w:hAnsi="宋体" w:eastAsia="黑体"/>
                          <w:color w:val="FDEFBE"/>
                          <w:sz w:val="96"/>
                          <w:szCs w:val="96"/>
                          <w:lang w:eastAsia="zh-CN"/>
                        </w:rPr>
                      </w:pPr>
                      <w:r>
                        <w:rPr>
                          <w:rFonts w:hint="eastAsia" w:ascii="黑体" w:hAnsi="宋体" w:eastAsia="黑体"/>
                          <w:color w:val="FDEFBE"/>
                          <w:sz w:val="96"/>
                          <w:szCs w:val="96"/>
                          <w:lang w:eastAsia="zh-CN"/>
                        </w:rPr>
                        <w:t>阜平县民政局</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w:t>
                      </w:r>
                    </w:p>
                    <w:p>
                      <w:pPr>
                        <w:rPr>
                          <w:color w:val="FDEFBE"/>
                          <w:sz w:val="96"/>
                          <w:szCs w:val="96"/>
                        </w:rPr>
                      </w:pPr>
                    </w:p>
                  </w:txbxContent>
                </v:textbox>
              </v:shape>
            </w:pict>
          </mc:Fallback>
        </mc:AlternateContent>
      </w: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ind w:firstLine="2871" w:firstLineChars="650"/>
        <w:rPr>
          <w:rFonts w:hint="eastAsia" w:ascii="楷体" w:hAnsi="楷体" w:eastAsia="楷体" w:cs="楷体"/>
          <w:b/>
          <w:sz w:val="44"/>
          <w:szCs w:val="44"/>
          <w:lang w:eastAsia="zh-CN"/>
        </w:rPr>
      </w:pPr>
      <w:r>
        <w:rPr>
          <w:rFonts w:hint="eastAsia" w:ascii="楷体" w:hAnsi="楷体" w:eastAsia="楷体" w:cs="楷体"/>
          <w:b/>
          <w:sz w:val="44"/>
          <w:szCs w:val="44"/>
          <w:lang w:eastAsia="zh-CN"/>
        </w:rPr>
        <w:t>阜平县民政局</w:t>
      </w:r>
    </w:p>
    <w:p>
      <w:pPr>
        <w:widowControl/>
        <w:ind w:firstLine="2871" w:firstLineChars="650"/>
        <w:rPr>
          <w:rFonts w:ascii="楷体" w:hAnsi="楷体" w:eastAsia="楷体" w:cs="楷体"/>
          <w:b/>
          <w:sz w:val="44"/>
          <w:szCs w:val="44"/>
        </w:rPr>
        <w:sectPr>
          <w:pgSz w:w="11906" w:h="16838"/>
          <w:pgMar w:top="2098" w:right="1474" w:bottom="1985" w:left="1588" w:header="851" w:footer="992" w:gutter="0"/>
          <w:cols w:space="425" w:num="1"/>
          <w:docGrid w:type="lines" w:linePitch="312" w:charSpace="0"/>
        </w:sectPr>
      </w:pPr>
      <w:r>
        <w:rPr>
          <w:rFonts w:hint="eastAsia" w:ascii="楷体" w:hAnsi="楷体" w:eastAsia="楷体" w:cs="楷体"/>
          <w:b/>
          <w:sz w:val="44"/>
          <w:szCs w:val="44"/>
        </w:rPr>
        <w:t>二〇一九年</w:t>
      </w:r>
      <w:r>
        <w:rPr>
          <w:rFonts w:hint="eastAsia" w:ascii="楷体" w:hAnsi="楷体" w:eastAsia="楷体" w:cs="楷体"/>
          <w:b/>
          <w:sz w:val="44"/>
          <w:szCs w:val="44"/>
          <w:lang w:eastAsia="zh-CN"/>
        </w:rPr>
        <w:t>九</w:t>
      </w:r>
      <w:r>
        <w:rPr>
          <w:rFonts w:hint="eastAsia" w:ascii="楷体" w:hAnsi="楷体" w:eastAsia="楷体" w:cs="楷体"/>
          <w:b/>
          <w:sz w:val="44"/>
          <w:szCs w:val="44"/>
        </w:rPr>
        <w:t>月</w:t>
      </w:r>
    </w:p>
    <w:p>
      <w:pPr>
        <w:spacing w:beforeLines="200" w:after="0" w:line="1000" w:lineRule="exact"/>
        <w:jc w:val="center"/>
        <w:rPr>
          <w:rFonts w:ascii="黑体" w:eastAsia="黑体"/>
          <w:sz w:val="48"/>
          <w:szCs w:val="48"/>
        </w:rPr>
      </w:pPr>
      <w:r>
        <mc:AlternateContent>
          <mc:Choice Requires="wpg">
            <w:drawing>
              <wp:anchor distT="0" distB="0" distL="114300" distR="114300" simplePos="0" relativeHeight="251671552" behindDoc="0" locked="1" layoutInCell="1" allowOverlap="0">
                <wp:simplePos x="0" y="0"/>
                <wp:positionH relativeFrom="column">
                  <wp:posOffset>-1026160</wp:posOffset>
                </wp:positionH>
                <wp:positionV relativeFrom="page">
                  <wp:posOffset>507365</wp:posOffset>
                </wp:positionV>
                <wp:extent cx="3175635" cy="593090"/>
                <wp:effectExtent l="3175" t="0" r="2540" b="16510"/>
                <wp:wrapNone/>
                <wp:docPr id="29" name="组合 179"/>
                <wp:cNvGraphicFramePr/>
                <a:graphic xmlns:a="http://schemas.openxmlformats.org/drawingml/2006/main">
                  <a:graphicData uri="http://schemas.microsoft.com/office/word/2010/wordprocessingGroup">
                    <wpg:wgp>
                      <wpg:cNvGrpSpPr/>
                      <wpg:grpSpPr>
                        <a:xfrm>
                          <a:off x="0" y="0"/>
                          <a:ext cx="3175635" cy="593090"/>
                          <a:chOff x="4551" y="52615"/>
                          <a:chExt cx="8546" cy="1398"/>
                        </a:xfrm>
                      </wpg:grpSpPr>
                      <wps:wsp>
                        <wps:cNvPr id="27" name="矩形 13"/>
                        <wps:cNvSpPr/>
                        <wps:spPr>
                          <a:xfrm>
                            <a:off x="4551" y="52615"/>
                            <a:ext cx="8546" cy="1175"/>
                          </a:xfrm>
                          <a:prstGeom prst="rect">
                            <a:avLst/>
                          </a:prstGeom>
                          <a:solidFill>
                            <a:srgbClr val="96DA9D"/>
                          </a:solidFill>
                          <a:ln w="25400">
                            <a:noFill/>
                          </a:ln>
                        </wps:spPr>
                        <wps:bodyPr anchor="ctr" anchorCtr="0" upright="1"/>
                      </wps:wsp>
                      <wps:wsp>
                        <wps:cNvPr id="28"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w:t>
                              </w:r>
                              <w:r>
                                <w:rPr>
                                  <w:rFonts w:ascii="楷体" w:hAnsi="楷体" w:eastAsia="楷体" w:cs="楷体"/>
                                  <w:b/>
                                  <w:bCs/>
                                  <w:color w:val="FDEFBE"/>
                                  <w:kern w:val="0"/>
                                  <w:sz w:val="36"/>
                                  <w:szCs w:val="36"/>
                                </w:rPr>
                                <w:t xml:space="preserve"> </w:t>
                              </w:r>
                              <w:r>
                                <w:rPr>
                                  <w:rFonts w:hint="eastAsia" w:ascii="楷体" w:hAnsi="楷体" w:eastAsia="楷体" w:cs="楷体"/>
                                  <w:b/>
                                  <w:bCs/>
                                  <w:color w:val="FDEFBE"/>
                                  <w:kern w:val="0"/>
                                  <w:sz w:val="36"/>
                                  <w:szCs w:val="36"/>
                                </w:rPr>
                                <w:t>录</w:t>
                              </w:r>
                            </w:p>
                            <w:p>
                              <w:pPr>
                                <w:jc w:val="center"/>
                              </w:pPr>
                            </w:p>
                          </w:txbxContent>
                        </wps:txbx>
                        <wps:bodyPr anchor="ctr" anchorCtr="0" upright="1"/>
                      </wps:wsp>
                    </wpg:wgp>
                  </a:graphicData>
                </a:graphic>
              </wp:anchor>
            </w:drawing>
          </mc:Choice>
          <mc:Fallback>
            <w:pict>
              <v:group id="组合 179" o:spid="_x0000_s1026" o:spt="203" style="position:absolute;left:0pt;margin-left:-80.8pt;margin-top:39.95pt;height:46.7pt;width:250.05pt;mso-position-vertical-relative:page;z-index:251671552;mso-width-relative:page;mso-height-relative:page;" coordorigin="4551,52615" coordsize="8546,1398" o:allowoverlap="f" o:gfxdata="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Ng8w1Tb&#10;AAAACwEAAA8AAAAAAAAAAQAgAAAAIgAAAGRycy9kb3ducmV2LnhtbFBLAQIUABQAAAAIAIdO4kD8&#10;KQDEyAIAACcHAAAOAAAAAAAAAAEAIAAAACoBAABkcnMvZTJvRG9jLnhtbFBLBQYAAAAABgAGAFkB&#10;AABkBgAAAAA=&#10;">
                <o:lock v:ext="edit" aspectratio="f"/>
                <v:rect id="矩形 13" o:spid="_x0000_s1026" o:spt="1" style="position:absolute;left:4551;top:52615;height:1175;width:8546;v-text-anchor:middle;" fillcolor="#96DA9D" filled="t" stroked="f" coordsize="21600,21600" o:gfxdata="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OmUm7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Z/IJfbwAAADb&#10;AAAADwAAAGRycy9kb3ducmV2LnhtbEVPy2rCQBTdF/yH4Qrd1YkugqSZiBSKDyhSTRF3l8w1E8zc&#10;CZnRpP36zqLQ5eG889VoW/Gg3jeOFcxnCQjiyumGawXl6f1lCcIHZI2tY1LwTR5WxeQpx0y7gT/p&#10;cQy1iCHsM1RgQugyKX1lyKKfuY44clfXWwwR9rXUPQ4x3LZykSSptNhwbDDY0Zuh6na8WwWH0lw2&#10;uKez/djfvsp1g+nPLlXqeTpPXkEEGsO/+M+91QoWcWz8En+ALH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fyCX28AAAA&#10;2wAAAA8AAAAAAAAAAQAgAAAAIgAAAGRycy9kb3ducmV2LnhtbFBLAQIUABQAAAAIAIdO4kAzLwWe&#10;OwAAADkAAAAQAAAAAAAAAAEAIAAAAAsBAABkcnMvc2hhcGV4bWwueG1sUEsFBgAAAAAGAAYAWwEA&#10;ALU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w:t>
                        </w:r>
                        <w:r>
                          <w:rPr>
                            <w:rFonts w:ascii="楷体" w:hAnsi="楷体" w:eastAsia="楷体" w:cs="楷体"/>
                            <w:b/>
                            <w:bCs/>
                            <w:color w:val="FDEFBE"/>
                            <w:kern w:val="0"/>
                            <w:sz w:val="36"/>
                            <w:szCs w:val="36"/>
                          </w:rPr>
                          <w:t xml:space="preserve"> </w:t>
                        </w:r>
                        <w:r>
                          <w:rPr>
                            <w:rFonts w:hint="eastAsia" w:ascii="楷体" w:hAnsi="楷体" w:eastAsia="楷体" w:cs="楷体"/>
                            <w:b/>
                            <w:bCs/>
                            <w:color w:val="FDEFBE"/>
                            <w:kern w:val="0"/>
                            <w:sz w:val="36"/>
                            <w:szCs w:val="36"/>
                          </w:rPr>
                          <w:t>录</w:t>
                        </w:r>
                      </w:p>
                      <w:p>
                        <w:pPr>
                          <w:jc w:val="center"/>
                        </w:pPr>
                      </w:p>
                    </w:txbxContent>
                  </v:textbox>
                </v:rect>
                <w10:anchorlock/>
              </v:group>
            </w:pict>
          </mc:Fallback>
        </mc:AlternateContent>
      </w:r>
      <w:r>
        <w:rPr>
          <w:rFonts w:hint="eastAsia" w:ascii="黑体" w:eastAsia="黑体"/>
          <w:sz w:val="48"/>
          <w:szCs w:val="48"/>
        </w:rPr>
        <w:t>目</w:t>
      </w:r>
      <w:r>
        <w:rPr>
          <w:rFonts w:ascii="黑体" w:eastAsia="黑体"/>
          <w:sz w:val="48"/>
          <w:szCs w:val="48"/>
        </w:rPr>
        <w:t xml:space="preserve">    </w:t>
      </w:r>
      <w:r>
        <w:rPr>
          <w:rFonts w:hint="eastAsia" w:ascii="黑体" w:eastAsia="黑体"/>
          <w:sz w:val="48"/>
          <w:szCs w:val="48"/>
        </w:rPr>
        <w:t>录</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仿宋_GB2312"/>
          <w:sz w:val="24"/>
          <w:szCs w:val="32"/>
        </w:rPr>
      </w:pPr>
      <w:r>
        <w:rPr>
          <w:rFonts w:hint="eastAsia" w:eastAsia="黑体"/>
          <w:sz w:val="32"/>
          <w:szCs w:val="32"/>
        </w:rPr>
        <w:t>第一部分</w:t>
      </w:r>
      <w:r>
        <w:rPr>
          <w:rFonts w:eastAsia="黑体"/>
          <w:sz w:val="32"/>
          <w:szCs w:val="32"/>
        </w:rPr>
        <w:t xml:space="preserve">   </w:t>
      </w:r>
      <w:r>
        <w:rPr>
          <w:rFonts w:hint="eastAsia" w:eastAsia="黑体"/>
          <w:sz w:val="32"/>
          <w:szCs w:val="32"/>
        </w:rPr>
        <w:t>部门概况</w:t>
      </w:r>
      <w:r>
        <w:rPr>
          <w:rFonts w:eastAsia="仿宋_GB2312"/>
          <w:sz w:val="28"/>
          <w:szCs w:val="36"/>
        </w:rPr>
        <w:t xml:space="preserve"> </w:t>
      </w:r>
      <w:r>
        <w:rPr>
          <w:rFonts w:eastAsia="仿宋_GB2312"/>
          <w:sz w:val="24"/>
          <w:szCs w:val="32"/>
        </w:rPr>
        <w:t xml:space="preserve"> </w:t>
      </w:r>
    </w:p>
    <w:p>
      <w:pPr>
        <w:widowControl/>
        <w:spacing w:line="580" w:lineRule="exact"/>
        <w:ind w:firstLine="1273" w:firstLineChars="398"/>
        <w:rPr>
          <w:rFonts w:eastAsia="仿宋_GB2312"/>
          <w:sz w:val="32"/>
          <w:szCs w:val="32"/>
        </w:rPr>
      </w:pPr>
      <w:r>
        <w:rPr>
          <w:rFonts w:hint="eastAsia" w:eastAsia="仿宋_GB2312"/>
          <w:sz w:val="32"/>
          <w:szCs w:val="32"/>
        </w:rPr>
        <w:t>一、部门职责</w:t>
      </w:r>
    </w:p>
    <w:p>
      <w:pPr>
        <w:widowControl/>
        <w:spacing w:line="580" w:lineRule="exact"/>
        <w:ind w:firstLine="1273" w:firstLineChars="398"/>
        <w:rPr>
          <w:rFonts w:eastAsia="仿宋_GB2312"/>
          <w:sz w:val="32"/>
          <w:szCs w:val="32"/>
        </w:rPr>
      </w:pPr>
      <w:r>
        <w:rPr>
          <w:rFonts w:hint="eastAsia" w:eastAsia="仿宋_GB2312"/>
          <w:sz w:val="32"/>
          <w:szCs w:val="32"/>
        </w:rPr>
        <w:t>二、机构设置</w:t>
      </w:r>
    </w:p>
    <w:p>
      <w:pPr>
        <w:widowControl/>
        <w:spacing w:line="580" w:lineRule="exact"/>
        <w:ind w:firstLine="640" w:firstLineChars="200"/>
        <w:rPr>
          <w:rFonts w:eastAsia="仿宋_GB2312"/>
          <w:sz w:val="20"/>
          <w:szCs w:val="32"/>
        </w:rPr>
      </w:pPr>
      <w:r>
        <w:rPr>
          <w:rFonts w:hint="eastAsia" w:eastAsia="黑体"/>
          <w:sz w:val="32"/>
          <w:szCs w:val="32"/>
        </w:rPr>
        <w:t>第二部分</w:t>
      </w:r>
      <w:r>
        <w:rPr>
          <w:rFonts w:eastAsia="黑体"/>
          <w:sz w:val="32"/>
          <w:szCs w:val="32"/>
        </w:rPr>
        <w:t xml:space="preserve">   2018</w:t>
      </w:r>
      <w:r>
        <w:rPr>
          <w:rFonts w:hint="eastAsia" w:eastAsia="黑体"/>
          <w:sz w:val="32"/>
          <w:szCs w:val="32"/>
        </w:rPr>
        <w:t>年度部门决算报表</w: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二、收入决算表</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六、一般公共预算财政拨款基本支出决算表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七、一般公共预算财政拨款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八、政府性基金预算财政拨款收入支出决算表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九、国有资本经营预算财政拨款支出决算表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十、政府采购情况表</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r>
        <w:rPr>
          <w:rFonts w:hint="eastAsia" w:eastAsia="黑体"/>
          <w:sz w:val="32"/>
          <w:szCs w:val="32"/>
        </w:rPr>
        <w:t>第三部分</w:t>
      </w:r>
      <w:r>
        <w:rPr>
          <w:rFonts w:eastAsia="黑体"/>
          <w:sz w:val="32"/>
          <w:szCs w:val="32"/>
        </w:rPr>
        <w:t xml:space="preserve"> </w:t>
      </w:r>
      <w:r>
        <w:rPr>
          <w:rFonts w:hint="eastAsia" w:eastAsia="黑体"/>
          <w:sz w:val="32"/>
          <w:szCs w:val="32"/>
          <w:lang w:eastAsia="zh-CN"/>
        </w:rPr>
        <w:t>阜平县民政局</w:t>
      </w:r>
      <w:r>
        <w:rPr>
          <w:rFonts w:hint="eastAsia" w:eastAsia="黑体"/>
          <w:sz w:val="32"/>
          <w:szCs w:val="32"/>
        </w:rPr>
        <w:t>部门</w:t>
      </w:r>
      <w:r>
        <w:rPr>
          <w:rFonts w:eastAsia="黑体"/>
          <w:sz w:val="32"/>
          <w:szCs w:val="32"/>
        </w:rPr>
        <w:t>2018</w:t>
      </w:r>
      <w:r>
        <w:rPr>
          <w:rFonts w:hint="eastAsia" w:eastAsia="黑体"/>
          <w:sz w:val="32"/>
          <w:szCs w:val="32"/>
        </w:rPr>
        <w:t>年部门决算情况说明</w:t>
      </w:r>
      <w:r>
        <mc:AlternateContent>
          <mc:Choice Requires="wpg">
            <w:drawing>
              <wp:anchor distT="0" distB="0" distL="114300" distR="114300" simplePos="0" relativeHeight="251670528" behindDoc="0" locked="1" layoutInCell="1" allowOverlap="1">
                <wp:simplePos x="0" y="0"/>
                <wp:positionH relativeFrom="column">
                  <wp:posOffset>-1026160</wp:posOffset>
                </wp:positionH>
                <wp:positionV relativeFrom="page">
                  <wp:posOffset>494665</wp:posOffset>
                </wp:positionV>
                <wp:extent cx="2829560" cy="593090"/>
                <wp:effectExtent l="3810" t="0" r="5080" b="16510"/>
                <wp:wrapNone/>
                <wp:docPr id="26" name="组合 176"/>
                <wp:cNvGraphicFramePr/>
                <a:graphic xmlns:a="http://schemas.openxmlformats.org/drawingml/2006/main">
                  <a:graphicData uri="http://schemas.microsoft.com/office/word/2010/wordprocessingGroup">
                    <wpg:wgp>
                      <wpg:cNvGrpSpPr/>
                      <wpg:grpSpPr>
                        <a:xfrm>
                          <a:off x="0" y="0"/>
                          <a:ext cx="2829560" cy="593090"/>
                          <a:chOff x="4551" y="52615"/>
                          <a:chExt cx="8546" cy="1398"/>
                        </a:xfrm>
                      </wpg:grpSpPr>
                      <wps:wsp>
                        <wps:cNvPr id="24" name="矩形 13"/>
                        <wps:cNvSpPr/>
                        <wps:spPr>
                          <a:xfrm>
                            <a:off x="4551" y="52615"/>
                            <a:ext cx="8546" cy="1175"/>
                          </a:xfrm>
                          <a:prstGeom prst="rect">
                            <a:avLst/>
                          </a:prstGeom>
                          <a:solidFill>
                            <a:srgbClr val="96DA9D"/>
                          </a:solidFill>
                          <a:ln w="25400">
                            <a:noFill/>
                          </a:ln>
                        </wps:spPr>
                        <wps:bodyPr anchor="ctr" anchorCtr="0" upright="1"/>
                      </wps:wsp>
                      <wps:wsp>
                        <wps:cNvPr id="25"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目</w:t>
                              </w:r>
                              <w:r>
                                <w:rPr>
                                  <w:rFonts w:ascii="楷体" w:hAnsi="楷体" w:eastAsia="楷体" w:cs="楷体"/>
                                  <w:b/>
                                  <w:bCs/>
                                  <w:color w:val="FDEFBE"/>
                                  <w:kern w:val="0"/>
                                  <w:sz w:val="32"/>
                                  <w:szCs w:val="32"/>
                                </w:rPr>
                                <w:t xml:space="preserve"> </w:t>
                              </w:r>
                              <w:r>
                                <w:rPr>
                                  <w:rFonts w:hint="eastAsia" w:ascii="楷体" w:hAnsi="楷体" w:eastAsia="楷体" w:cs="楷体"/>
                                  <w:b/>
                                  <w:bCs/>
                                  <w:color w:val="FDEFBE"/>
                                  <w:kern w:val="0"/>
                                  <w:sz w:val="32"/>
                                  <w:szCs w:val="32"/>
                                </w:rPr>
                                <w:t>录</w:t>
                              </w:r>
                            </w:p>
                            <w:p>
                              <w:pPr>
                                <w:jc w:val="center"/>
                              </w:pPr>
                            </w:p>
                          </w:txbxContent>
                        </wps:txbx>
                        <wps:bodyPr anchor="ctr" anchorCtr="0" upright="1"/>
                      </wps:wsp>
                    </wpg:wgp>
                  </a:graphicData>
                </a:graphic>
              </wp:anchor>
            </w:drawing>
          </mc:Choice>
          <mc:Fallback>
            <w:pict>
              <v:group id="组合 176" o:spid="_x0000_s1026" o:spt="203" style="position:absolute;left:0pt;margin-left:-80.8pt;margin-top:38.95pt;height:46.7pt;width:222.8pt;mso-position-vertical-relative:page;z-index:251670528;mso-width-relative:page;mso-height-relative:page;" coordorigin="4551,52615" coordsize="8546,1398" o:gfxdata="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3s1cPtsAAAALAQAA&#10;DwAAAAAAAAABACAAAAAiAAAAZHJzL2Rvd25yZXYueG1sUEsBAhQAFAAAAAgAh07iQLr2K2TBAgAA&#10;JwcAAA4AAAAAAAAAAQAgAAAAKgEAAGRycy9lMm9Eb2MueG1sUEsFBgAAAAAGAAYAWQEAAF0GAAAA&#10;AA==&#10;">
                <o:lock v:ext="edit" aspectratio="f"/>
                <v:rect id="矩形 13" o:spid="_x0000_s1026" o:spt="1" style="position:absolute;left:4551;top:52615;height:1175;width:8546;v-text-anchor:middle;" fillcolor="#96DA9D" filled="t" stroked="f" coordsize="21600,21600" o:gfxdata="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DsK7L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ifOm470AAADb&#10;AAAADwAAAGRycy9kb3ducmV2LnhtbEWPQWsCMRSE74L/ITyhN80qdJHVKCKIrSBSu0W8PTbPzeLm&#10;Zdmkav31piB4HGbmG2Y6v9laXKj1lWMFw0ECgrhwuuJSQf696o9B+ICssXZMCv7Iw3zW7Uwx0+7K&#10;X3TZh1JECPsMFZgQmkxKXxiy6AeuIY7eybUWQ5RtKXWL1wi3tRwlSSotVhwXDDa0NFSc979WwS43&#10;xzVu6GC3m/NPvqgwvX+mSr31hskERKBbeIWf7Q+tYPQO/1/iD5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86bjvQAA&#10;ANsAAAAPAAAAAAAAAAEAIAAAACIAAABkcnMvZG93bnJldi54bWxQSwECFAAUAAAACACHTuJAMy8F&#10;njsAAAA5AAAAEAAAAAAAAAABACAAAAAMAQAAZHJzL3NoYXBleG1sLnhtbFBLBQYAAAAABgAGAFsB&#10;AAC2Aw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目</w:t>
                        </w:r>
                        <w:r>
                          <w:rPr>
                            <w:rFonts w:ascii="楷体" w:hAnsi="楷体" w:eastAsia="楷体" w:cs="楷体"/>
                            <w:b/>
                            <w:bCs/>
                            <w:color w:val="FDEFBE"/>
                            <w:kern w:val="0"/>
                            <w:sz w:val="32"/>
                            <w:szCs w:val="32"/>
                          </w:rPr>
                          <w:t xml:space="preserve"> </w:t>
                        </w:r>
                        <w:r>
                          <w:rPr>
                            <w:rFonts w:hint="eastAsia" w:ascii="楷体" w:hAnsi="楷体" w:eastAsia="楷体" w:cs="楷体"/>
                            <w:b/>
                            <w:bCs/>
                            <w:color w:val="FDEFBE"/>
                            <w:kern w:val="0"/>
                            <w:sz w:val="32"/>
                            <w:szCs w:val="32"/>
                          </w:rPr>
                          <w:t>录</w:t>
                        </w:r>
                      </w:p>
                      <w:p>
                        <w:pPr>
                          <w:jc w:val="center"/>
                        </w:pPr>
                      </w:p>
                    </w:txbxContent>
                  </v:textbox>
                </v:rect>
                <w10:anchorlock/>
              </v:group>
            </w:pict>
          </mc:Fallback>
        </mc:AlternateConten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一、收入支出决算总体情况说明</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六、预算绩效情况说明</w:t>
      </w:r>
    </w:p>
    <w:p>
      <w:pPr>
        <w:widowControl/>
        <w:spacing w:line="580" w:lineRule="exact"/>
        <w:ind w:left="640" w:firstLine="640" w:firstLineChars="200"/>
        <w:rPr>
          <w:rFonts w:eastAsia="仿宋_GB2312"/>
          <w:sz w:val="32"/>
          <w:szCs w:val="32"/>
        </w:rPr>
      </w:pPr>
      <w:r>
        <w:rPr>
          <w:rFonts w:hint="eastAsia" w:eastAsia="仿宋_GB2312"/>
          <w:sz w:val="32"/>
          <w:szCs w:val="32"/>
        </w:rPr>
        <w:t>七、其他重要事项的说明</w:t>
      </w:r>
    </w:p>
    <w:p>
      <w:pPr>
        <w:widowControl/>
        <w:spacing w:line="580" w:lineRule="exact"/>
        <w:ind w:firstLine="640" w:firstLineChars="200"/>
        <w:rPr>
          <w:rFonts w:eastAsia="黑体"/>
          <w:sz w:val="32"/>
          <w:szCs w:val="32"/>
        </w:rPr>
      </w:pPr>
      <w:r>
        <w:rPr>
          <w:rFonts w:hint="eastAsia" w:eastAsia="黑体"/>
          <w:sz w:val="32"/>
          <w:szCs w:val="32"/>
        </w:rPr>
        <w:t>第四部分</w:t>
      </w:r>
      <w:r>
        <w:rPr>
          <w:rFonts w:eastAsia="黑体"/>
          <w:sz w:val="32"/>
          <w:szCs w:val="32"/>
        </w:rPr>
        <w:t xml:space="preserve">  </w:t>
      </w:r>
      <w:r>
        <w:rPr>
          <w:rFonts w:hint="eastAsia" w:eastAsia="黑体"/>
          <w:sz w:val="32"/>
          <w:szCs w:val="32"/>
        </w:rPr>
        <w:t>名词解释</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rPr>
          <w:rFonts w:hint="eastAsia" w:eastAsia="宋体"/>
          <w:lang w:eastAsia="zh-CN"/>
        </w:rPr>
      </w:pPr>
      <w:r>
        <w:rPr>
          <w:rFonts w:hint="eastAsia"/>
          <w:lang w:eastAsia="zh-CN"/>
        </w:rPr>
        <w:t xml:space="preserve"> </w:t>
      </w:r>
    </w:p>
    <w:p>
      <w:r>
        <mc:AlternateContent>
          <mc:Choice Requires="wps">
            <w:drawing>
              <wp:anchor distT="0" distB="0" distL="114300" distR="114300" simplePos="0" relativeHeight="251668480" behindDoc="0" locked="0" layoutInCell="1" allowOverlap="1">
                <wp:simplePos x="0" y="0"/>
                <wp:positionH relativeFrom="column">
                  <wp:posOffset>-1235710</wp:posOffset>
                </wp:positionH>
                <wp:positionV relativeFrom="paragraph">
                  <wp:posOffset>3290570</wp:posOffset>
                </wp:positionV>
                <wp:extent cx="7793355" cy="1037590"/>
                <wp:effectExtent l="0" t="0" r="0" b="0"/>
                <wp:wrapNone/>
                <wp:docPr id="20" name="文本框 118"/>
                <wp:cNvGraphicFramePr/>
                <a:graphic xmlns:a="http://schemas.openxmlformats.org/drawingml/2006/main">
                  <a:graphicData uri="http://schemas.microsoft.com/office/word/2010/wordprocessingShape">
                    <wps:wsp>
                      <wps:cNvSpPr txBox="1"/>
                      <wps:spPr>
                        <a:xfrm>
                          <a:off x="0" y="0"/>
                          <a:ext cx="7793355" cy="1037590"/>
                        </a:xfrm>
                        <a:prstGeom prst="rect">
                          <a:avLst/>
                        </a:prstGeom>
                        <a:noFill/>
                        <a:ln w="6350">
                          <a:noFill/>
                        </a:ln>
                      </wps:spPr>
                      <wps:txbx>
                        <w:txbxContent>
                          <w:p>
                            <w:pPr>
                              <w:widowControl/>
                              <w:jc w:val="center"/>
                              <w:rPr>
                                <w:color w:val="FDEFBE"/>
                                <w:sz w:val="96"/>
                                <w:szCs w:val="96"/>
                              </w:rPr>
                            </w:pPr>
                            <w:r>
                              <w:rPr>
                                <w:rFonts w:hint="eastAsia" w:ascii="黑体" w:hAnsi="宋体" w:eastAsia="黑体"/>
                                <w:color w:val="FDEFBE"/>
                                <w:sz w:val="96"/>
                                <w:szCs w:val="96"/>
                              </w:rPr>
                              <w:t>第一部分</w:t>
                            </w:r>
                            <w:r>
                              <w:rPr>
                                <w:rFonts w:ascii="黑体" w:hAnsi="宋体" w:eastAsia="黑体"/>
                                <w:color w:val="FDEFBE"/>
                                <w:sz w:val="96"/>
                                <w:szCs w:val="96"/>
                              </w:rPr>
                              <w:t xml:space="preserve">  </w:t>
                            </w:r>
                            <w:r>
                              <w:rPr>
                                <w:rFonts w:hint="eastAsia" w:ascii="黑体" w:hAnsi="宋体" w:eastAsia="黑体"/>
                                <w:color w:val="FDEFBE"/>
                                <w:sz w:val="96"/>
                                <w:szCs w:val="96"/>
                              </w:rPr>
                              <w:t>部门概况</w:t>
                            </w:r>
                          </w:p>
                        </w:txbxContent>
                      </wps:txbx>
                      <wps:bodyPr upright="1"/>
                    </wps:wsp>
                  </a:graphicData>
                </a:graphic>
              </wp:anchor>
            </w:drawing>
          </mc:Choice>
          <mc:Fallback>
            <w:pict>
              <v:shape id="文本框 118" o:spid="_x0000_s1026" o:spt="202" type="#_x0000_t202" style="position:absolute;left:0pt;margin-left:-97.3pt;margin-top:259.1pt;height:81.7pt;width:613.65pt;z-index:251668480;mso-width-relative:page;mso-height-relative:page;" filled="f" stroked="f" coordsize="21600,21600" o:gfxdata="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iKw6neAAAADQEAAA8AAAAAAAAAAQAgAAAAIgAAAGRycy9kb3ducmV2Lnht&#10;bFBLAQIUABQAAAAIAIdO4kDRhwsqugEAAFsDAAAOAAAAAAAAAAEAIAAAAC0BAABkcnMvZTJvRG9j&#10;LnhtbFBLBQYAAAAABgAGAFkBAABZBQAAAAA=&#10;">
                <v:fill on="f" focussize="0,0"/>
                <v:stroke on="f" weight="0.5pt"/>
                <v:imagedata o:title=""/>
                <o:lock v:ext="edit" aspectratio="f"/>
                <v:textbox>
                  <w:txbxContent>
                    <w:p>
                      <w:pPr>
                        <w:widowControl/>
                        <w:jc w:val="center"/>
                        <w:rPr>
                          <w:color w:val="FDEFBE"/>
                          <w:sz w:val="96"/>
                          <w:szCs w:val="96"/>
                        </w:rPr>
                      </w:pPr>
                      <w:r>
                        <w:rPr>
                          <w:rFonts w:hint="eastAsia" w:ascii="黑体" w:hAnsi="宋体" w:eastAsia="黑体"/>
                          <w:color w:val="FDEFBE"/>
                          <w:sz w:val="96"/>
                          <w:szCs w:val="96"/>
                        </w:rPr>
                        <w:t>第一部分</w:t>
                      </w:r>
                      <w:r>
                        <w:rPr>
                          <w:rFonts w:ascii="黑体" w:hAnsi="宋体" w:eastAsia="黑体"/>
                          <w:color w:val="FDEFBE"/>
                          <w:sz w:val="96"/>
                          <w:szCs w:val="96"/>
                        </w:rPr>
                        <w:t xml:space="preserve">  </w:t>
                      </w:r>
                      <w:r>
                        <w:rPr>
                          <w:rFonts w:hint="eastAsia" w:ascii="黑体" w:hAnsi="宋体" w:eastAsia="黑体"/>
                          <w:color w:val="FDEFBE"/>
                          <w:sz w:val="96"/>
                          <w:szCs w:val="96"/>
                        </w:rPr>
                        <w:t>部门概况</w:t>
                      </w:r>
                    </w:p>
                  </w:txbxContent>
                </v:textbox>
              </v:shape>
            </w:pict>
          </mc:Fallback>
        </mc:AlternateConten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根据《中华人民共和国预算法》《河北省人民政府信息公开条例》《中共河北省委办公厅 河北省人民政府办公厅印发&lt;关于进一步推进预算公开工作的实施意见&gt;的通知》（冀办发[2016]29号）、《河北省财政厅关于印发&lt;河北省省级预算公开办法&gt;的通知》（冀财预[2016]61号）《河北省预算公开操作规程实施细则》（冀财预[2016]129号）等有关要求，现将阜平县民政局2018年度部门决算公开如下：</w:t>
      </w:r>
    </w:p>
    <w:p>
      <w:pPr>
        <w:pStyle w:val="2"/>
        <w:spacing w:before="0" w:after="0" w:line="600" w:lineRule="exact"/>
        <w:jc w:val="left"/>
        <w:rPr>
          <w:rFonts w:ascii="黑体" w:hAnsi="Cambria" w:eastAsia="黑体" w:cs="黑体"/>
          <w:b w:val="0"/>
          <w:bCs w:val="0"/>
          <w:kern w:val="0"/>
          <w:sz w:val="32"/>
          <w:szCs w:val="32"/>
        </w:rPr>
      </w:pPr>
      <w:r>
        <mc:AlternateContent>
          <mc:Choice Requires="wpg">
            <w:drawing>
              <wp:anchor distT="0" distB="0" distL="114300" distR="114300" simplePos="0" relativeHeight="251661312" behindDoc="0" locked="1" layoutInCell="1" allowOverlap="1">
                <wp:simplePos x="0" y="0"/>
                <wp:positionH relativeFrom="column">
                  <wp:posOffset>-1026160</wp:posOffset>
                </wp:positionH>
                <wp:positionV relativeFrom="page">
                  <wp:posOffset>501650</wp:posOffset>
                </wp:positionV>
                <wp:extent cx="3114675" cy="593090"/>
                <wp:effectExtent l="3175" t="0" r="6350" b="16510"/>
                <wp:wrapNone/>
                <wp:docPr id="6" name="组合 15"/>
                <wp:cNvGraphicFramePr/>
                <a:graphic xmlns:a="http://schemas.openxmlformats.org/drawingml/2006/main">
                  <a:graphicData uri="http://schemas.microsoft.com/office/word/2010/wordprocessingGroup">
                    <wpg:wgp>
                      <wpg:cNvGrpSpPr/>
                      <wpg:grpSpPr>
                        <a:xfrm>
                          <a:off x="0" y="0"/>
                          <a:ext cx="3114675" cy="593090"/>
                          <a:chOff x="4551" y="52615"/>
                          <a:chExt cx="8546" cy="1398"/>
                        </a:xfrm>
                      </wpg:grpSpPr>
                      <wps:wsp>
                        <wps:cNvPr id="4" name="矩形 13"/>
                        <wps:cNvSpPr/>
                        <wps:spPr>
                          <a:xfrm>
                            <a:off x="4551" y="52615"/>
                            <a:ext cx="8546" cy="1175"/>
                          </a:xfrm>
                          <a:prstGeom prst="rect">
                            <a:avLst/>
                          </a:prstGeom>
                          <a:solidFill>
                            <a:srgbClr val="96DA9D"/>
                          </a:solidFill>
                          <a:ln w="25400">
                            <a:noFill/>
                          </a:ln>
                        </wps:spPr>
                        <wps:bodyPr anchor="ctr" anchorCtr="0" upright="1"/>
                      </wps:wsp>
                      <wps:wsp>
                        <wps:cNvPr id="5"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部门概况</w:t>
                              </w:r>
                            </w:p>
                            <w:p>
                              <w:pPr>
                                <w:jc w:val="center"/>
                              </w:pPr>
                            </w:p>
                          </w:txbxContent>
                        </wps:txbx>
                        <wps:bodyPr anchor="ctr" anchorCtr="0" upright="1"/>
                      </wps:wsp>
                    </wpg:wgp>
                  </a:graphicData>
                </a:graphic>
              </wp:anchor>
            </w:drawing>
          </mc:Choice>
          <mc:Fallback>
            <w:pict>
              <v:group id="组合 15" o:spid="_x0000_s1026" o:spt="203" style="position:absolute;left:0pt;margin-left:-80.8pt;margin-top:39.5pt;height:46.7pt;width:245.25pt;mso-position-vertical-relative:page;z-index:251661312;mso-width-relative:page;mso-height-relative:page;" coordorigin="4551,52615" coordsize="8546,1398" o:gfxdata="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IMnUENsAAAAL&#10;AQAADwAAAAAAAAABACAAAAAiAAAAZHJzL2Rvd25yZXYueG1sUEsBAhQAFAAAAAgAh07iQEAOOqLE&#10;AgAAIwcAAA4AAAAAAAAAAQAgAAAAKgEAAGRycy9lMm9Eb2MueG1sUEsFBgAAAAAGAAYAWQEAAGAG&#10;AAAAAA==&#10;">
                <o:lock v:ext="edit" aspectratio="f"/>
                <v:rect id="矩形 13" o:spid="_x0000_s1026" o:spt="1" style="position:absolute;left:4551;top:52615;height:1175;width:8546;v-text-anchor:middle;" fillcolor="#96DA9D" filled="t" stroked="f" coordsize="21600,21600" o:gfxdata="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12kEFugAAANoA&#10;AAAPAAAAAAAAAAEAIAAAACIAAABkcnMvZG93bnJldi54bWxQSwECFAAUAAAACACHTuJAMy8FnjsA&#10;AAA5AAAAEAAAAAAAAAABACAAAAAJAQAAZHJzL3NoYXBleG1sLnhtbFBLBQYAAAAABgAGAFsBAACz&#10;Aw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E6xb870AAADa&#10;AAAADwAAAGRycy9kb3ducmV2LnhtbEWPW4vCMBSE3xf8D+EI+7amChapRhFBvMCyrFbEt0NzbIrN&#10;SWniZffXbxYEH4eZ+YaZzB62FjdqfeVYQb+XgCAunK64VJDvlx8jED4ga6wdk4If8jCbdt4mmGl3&#10;52+67UIpIoR9hgpMCE0mpS8MWfQ91xBH7+xaiyHKtpS6xXuE21oOkiSVFiuOCwYbWhgqLrurVfCV&#10;m9MKt3S0n9vLIZ9XmP5uUqXeu/1kDCLQI7zCz/ZaKxjC/5V4A+T0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rFvzvQAA&#10;ANoAAAAPAAAAAAAAAAEAIAAAACIAAABkcnMvZG93bnJldi54bWxQSwECFAAUAAAACACHTuJAMy8F&#10;njsAAAA5AAAAEAAAAAAAAAABACAAAAAMAQAAZHJzL3NoYXBleG1sLnhtbFBLBQYAAAAABgAGAFsB&#10;AAC2Aw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部门概况</w:t>
                        </w:r>
                      </w:p>
                      <w:p>
                        <w:pPr>
                          <w:jc w:val="center"/>
                        </w:pPr>
                      </w:p>
                    </w:txbxContent>
                  </v:textbox>
                </v:rect>
                <w10:anchorlock/>
              </v:group>
            </w:pict>
          </mc:Fallback>
        </mc:AlternateContent>
      </w:r>
      <w:r>
        <w:rPr>
          <w:rFonts w:hint="eastAsia" w:ascii="黑体" w:hAnsi="Cambria" w:eastAsia="黑体" w:cs="黑体"/>
          <w:b w:val="0"/>
          <w:bCs w:val="0"/>
          <w:kern w:val="0"/>
          <w:sz w:val="32"/>
          <w:szCs w:val="32"/>
        </w:rPr>
        <w:t>一、部门职责</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（一）研究制定全县民政事业发展规划和年度工作计划，贯彻落实上级政策并负责组织实施和监督检查，负责全县民政信息宣传和政策理论研究工作，负责全县民政行政执法监督检查、行政复议工作；</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（二）负责全县性社团、基金会的审批、登记、年检和监管工作；</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（三）负责县直单位、驻阜中、省直单位所属和挂靠的民办非企业单位的登记和年度检查；</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rPr>
        <w:t>（</w:t>
      </w:r>
      <w:r>
        <w:rPr>
          <w:rFonts w:hint="eastAsia" w:eastAsia="仿宋_GB2312"/>
          <w:sz w:val="32"/>
          <w:szCs w:val="32"/>
          <w:lang w:val="en-US" w:eastAsia="zh-CN"/>
        </w:rPr>
        <w:t>四）组织、指导全县拥军优属拥政爱民活动；</w:t>
      </w:r>
    </w:p>
    <w:p>
      <w:pPr>
        <w:widowControl/>
        <w:spacing w:line="580" w:lineRule="exact"/>
        <w:ind w:firstLine="640" w:firstLineChars="200"/>
        <w:rPr>
          <w:rFonts w:hint="eastAsia" w:eastAsia="仿宋_GB2312"/>
          <w:sz w:val="32"/>
          <w:szCs w:val="32"/>
        </w:rPr>
      </w:pPr>
      <w:r>
        <w:rPr>
          <w:rFonts w:hint="eastAsia" w:eastAsia="仿宋_GB2312"/>
          <w:sz w:val="32"/>
          <w:szCs w:val="32"/>
          <w:lang w:val="en-US" w:eastAsia="zh-CN"/>
        </w:rPr>
        <w:t>（五）负责管理全县退伍义务兵、转业士官、复员</w:t>
      </w:r>
      <w:r>
        <w:rPr>
          <w:rFonts w:hint="eastAsia" w:eastAsia="仿宋_GB2312"/>
          <w:sz w:val="32"/>
          <w:szCs w:val="32"/>
        </w:rPr>
        <w:t>干部及退役伤病残军人的接收安置工作；</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（六）负责军队移交本县管理的军队离休、退休干部、退役士官、军队无军籍退休退职职工接收安置、管理服务工作，指导全县军队离退休干部休养所的建设管理；</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（七）组织、协调全县救灾工作，负责捐赠款物的接收管理和分配使用；</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(八)建立和实施全县城乡居民最低生活保障制度，落实省、市社会救济政策、标准和救济款物的管理使用；</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(九)研究提出加强和改进全县基层政权和民主政治建设的意见和建议；</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(十)指导全县婚姻登记管理和儿童收养工作，推行殡葬改革；</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(十一)负责老年人、孤儿、五保户等特殊困难群体权益保护的行政管理工作；指导残疾人权益保障工作；</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(十二)管理全县各级行政区划界线及其调整、变更；</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(十三)承办县政府交办的其他事项。</w:t>
      </w:r>
    </w:p>
    <w:p>
      <w:pPr>
        <w:pStyle w:val="2"/>
        <w:spacing w:before="0" w:after="0" w:line="600" w:lineRule="exact"/>
        <w:jc w:val="left"/>
        <w:rPr>
          <w:rFonts w:ascii="黑体" w:hAnsi="Cambria" w:eastAsia="黑体" w:cs="黑体"/>
          <w:b w:val="0"/>
          <w:bCs w:val="0"/>
          <w:kern w:val="0"/>
          <w:sz w:val="32"/>
          <w:szCs w:val="32"/>
        </w:rPr>
      </w:pPr>
      <w:r>
        <w:rPr>
          <w:rFonts w:hint="eastAsia" w:ascii="黑体" w:hAnsi="Cambria" w:eastAsia="黑体" w:cs="黑体"/>
          <w:b w:val="0"/>
          <w:bCs w:val="0"/>
          <w:kern w:val="0"/>
          <w:sz w:val="32"/>
          <w:szCs w:val="32"/>
        </w:rPr>
        <w:t>二、机构设置</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从决算编报单位构成看，纳入2018 年度本部门决算汇编范围的独立核算单位（以下简称“单位”）共 1个，具体情况如下：</w:t>
      </w:r>
    </w:p>
    <w:p>
      <w:pPr>
        <w:widowControl/>
        <w:spacing w:line="580" w:lineRule="exact"/>
        <w:ind w:left="640" w:firstLine="640" w:firstLineChars="200"/>
        <w:rPr>
          <w:rFonts w:hint="eastAsia" w:eastAsia="仿宋_GB2312"/>
          <w:sz w:val="32"/>
          <w:szCs w:val="32"/>
        </w:rPr>
      </w:pPr>
    </w:p>
    <w:tbl>
      <w:tblPr>
        <w:tblStyle w:val="13"/>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序号</w:t>
            </w:r>
          </w:p>
        </w:tc>
        <w:tc>
          <w:tcPr>
            <w:tcW w:w="34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单位名称</w:t>
            </w:r>
          </w:p>
        </w:tc>
        <w:tc>
          <w:tcPr>
            <w:tcW w:w="244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单位基本性质</w:t>
            </w:r>
          </w:p>
        </w:tc>
        <w:tc>
          <w:tcPr>
            <w:tcW w:w="266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after="0"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1</w:t>
            </w:r>
          </w:p>
        </w:tc>
        <w:tc>
          <w:tcPr>
            <w:tcW w:w="3485" w:type="dxa"/>
          </w:tcPr>
          <w:p>
            <w:pPr>
              <w:spacing w:after="0" w:line="560" w:lineRule="exact"/>
              <w:rPr>
                <w:rFonts w:ascii="仿宋_GB2312" w:hAnsi="Cambria" w:eastAsia="仿宋_GB2312" w:cs="ArialUnicodeMS"/>
                <w:kern w:val="0"/>
                <w:sz w:val="28"/>
                <w:szCs w:val="28"/>
              </w:rPr>
            </w:pPr>
            <w:r>
              <w:rPr>
                <w:rFonts w:hint="eastAsia" w:ascii="仿宋_GB2312" w:hAnsi="Cambria" w:eastAsia="仿宋_GB2312" w:cs="ArialUnicodeMS"/>
                <w:kern w:val="0"/>
                <w:sz w:val="28"/>
                <w:szCs w:val="28"/>
                <w:lang w:eastAsia="zh-CN"/>
              </w:rPr>
              <w:t>阜平县民政局</w:t>
            </w:r>
            <w:r>
              <w:rPr>
                <w:rFonts w:ascii="仿宋_GB2312" w:hAnsi="Cambria" w:eastAsia="仿宋_GB2312" w:cs="ArialUnicodeMS"/>
                <w:kern w:val="0"/>
                <w:sz w:val="28"/>
                <w:szCs w:val="28"/>
              </w:rPr>
              <w:t>(</w:t>
            </w:r>
            <w:r>
              <w:rPr>
                <w:rFonts w:hint="eastAsia" w:ascii="仿宋_GB2312" w:hAnsi="Cambria" w:eastAsia="仿宋_GB2312" w:cs="ArialUnicodeMS"/>
                <w:kern w:val="0"/>
                <w:sz w:val="28"/>
                <w:szCs w:val="28"/>
              </w:rPr>
              <w:t>本级</w:t>
            </w:r>
            <w:r>
              <w:rPr>
                <w:rFonts w:ascii="仿宋_GB2312" w:hAnsi="Cambria" w:eastAsia="仿宋_GB2312" w:cs="ArialUnicodeMS"/>
                <w:kern w:val="0"/>
                <w:sz w:val="28"/>
                <w:szCs w:val="28"/>
              </w:rPr>
              <w:t>)</w:t>
            </w:r>
          </w:p>
        </w:tc>
        <w:tc>
          <w:tcPr>
            <w:tcW w:w="2445" w:type="dxa"/>
          </w:tcPr>
          <w:p>
            <w:pPr>
              <w:spacing w:after="0" w:line="560" w:lineRule="exact"/>
              <w:jc w:val="center"/>
              <w:rPr>
                <w:rFonts w:hint="eastAsia" w:ascii="仿宋_GB2312" w:hAnsi="Cambria" w:eastAsia="仿宋_GB2312" w:cs="ArialUnicodeMS"/>
                <w:kern w:val="0"/>
                <w:sz w:val="28"/>
                <w:szCs w:val="28"/>
                <w:lang w:eastAsia="zh-CN"/>
              </w:rPr>
            </w:pPr>
            <w:r>
              <w:rPr>
                <w:rFonts w:hint="eastAsia" w:ascii="仿宋_GB2312" w:hAnsi="Cambria" w:eastAsia="仿宋_GB2312" w:cs="ArialUnicodeMS"/>
                <w:kern w:val="0"/>
                <w:sz w:val="28"/>
                <w:szCs w:val="28"/>
                <w:lang w:eastAsia="zh-CN"/>
              </w:rPr>
              <w:t>行政单位</w:t>
            </w:r>
          </w:p>
        </w:tc>
        <w:tc>
          <w:tcPr>
            <w:tcW w:w="2665" w:type="dxa"/>
          </w:tcPr>
          <w:p>
            <w:pPr>
              <w:spacing w:after="0" w:line="560" w:lineRule="exact"/>
              <w:jc w:val="center"/>
              <w:rPr>
                <w:rFonts w:hint="eastAsia" w:ascii="仿宋_GB2312" w:hAnsi="Cambria" w:eastAsia="仿宋_GB2312" w:cs="ArialUnicodeMS"/>
                <w:kern w:val="0"/>
                <w:sz w:val="28"/>
                <w:szCs w:val="28"/>
                <w:lang w:eastAsia="zh-CN"/>
              </w:rPr>
            </w:pPr>
            <w:r>
              <w:rPr>
                <w:rFonts w:hint="eastAsia" w:ascii="仿宋_GB2312" w:hAnsi="Cambria" w:eastAsia="仿宋_GB2312" w:cs="ArialUnicodeMS"/>
                <w:kern w:val="0"/>
                <w:sz w:val="28"/>
                <w:szCs w:val="28"/>
                <w:lang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left w:val="nil"/>
              <w:bottom w:val="nil"/>
              <w:right w:val="nil"/>
            </w:tcBorders>
          </w:tcPr>
          <w:p>
            <w:pPr>
              <w:spacing w:after="0" w:line="560" w:lineRule="exact"/>
              <w:jc w:val="left"/>
              <w:rPr>
                <w:rFonts w:ascii="仿宋_GB2312" w:hAnsi="Cambria" w:eastAsia="仿宋_GB2312" w:cs="ArialUnicodeMS"/>
                <w:kern w:val="0"/>
                <w:sz w:val="28"/>
                <w:szCs w:val="28"/>
              </w:rPr>
            </w:pPr>
          </w:p>
        </w:tc>
      </w:tr>
    </w:tbl>
    <w:p>
      <w:pPr>
        <w:spacing w:after="0" w:line="560" w:lineRule="exact"/>
        <w:rPr>
          <w:rFonts w:ascii="仿宋_GB2312" w:hAnsi="Cambria" w:eastAsia="仿宋_GB2312" w:cs="ArialUnicodeMS"/>
          <w:kern w:val="0"/>
          <w:sz w:val="32"/>
          <w:szCs w:val="32"/>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sectPr>
          <w:pgSz w:w="11906" w:h="16838"/>
          <w:pgMar w:top="2098" w:right="1474" w:bottom="1984" w:left="1588" w:header="851" w:footer="992" w:gutter="0"/>
          <w:cols w:space="0" w:num="1"/>
          <w:docGrid w:type="lines" w:linePitch="312" w:charSpace="0"/>
        </w:sectPr>
      </w:pPr>
    </w:p>
    <w:p>
      <w:pPr>
        <w:widowControl/>
        <w:spacing w:line="560" w:lineRule="exact"/>
        <w:jc w:val="center"/>
        <w:rPr>
          <w:rFonts w:ascii="黑体" w:hAnsi="Cambria" w:eastAsia="黑体" w:cs="MS-UIGothic,Bold"/>
          <w:bCs/>
          <w:kern w:val="0"/>
          <w:sz w:val="52"/>
          <w:szCs w:val="52"/>
        </w:rPr>
      </w:pPr>
      <w:r>
        <w:drawing>
          <wp:anchor distT="0" distB="0" distL="114300" distR="114300" simplePos="0" relativeHeight="251663360" behindDoc="1" locked="0" layoutInCell="1" allowOverlap="1">
            <wp:simplePos x="0" y="0"/>
            <wp:positionH relativeFrom="column">
              <wp:posOffset>-1023620</wp:posOffset>
            </wp:positionH>
            <wp:positionV relativeFrom="paragraph">
              <wp:posOffset>-1327150</wp:posOffset>
            </wp:positionV>
            <wp:extent cx="7571105" cy="10680065"/>
            <wp:effectExtent l="0" t="0" r="10795" b="6985"/>
            <wp:wrapNone/>
            <wp:docPr id="8" name="图片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6" descr="2"/>
                    <pic:cNvPicPr>
                      <a:picLocks noChangeAspect="1"/>
                    </pic:cNvPicPr>
                  </pic:nvPicPr>
                  <pic:blipFill>
                    <a:blip r:embed="rId5"/>
                    <a:stretch>
                      <a:fillRect/>
                    </a:stretch>
                  </pic:blipFill>
                  <pic:spPr>
                    <a:xfrm>
                      <a:off x="0" y="0"/>
                      <a:ext cx="7571105" cy="10680065"/>
                    </a:xfrm>
                    <a:prstGeom prst="rect">
                      <a:avLst/>
                    </a:prstGeom>
                    <a:noFill/>
                    <a:ln>
                      <a:noFill/>
                    </a:ln>
                  </pic:spPr>
                </pic:pic>
              </a:graphicData>
            </a:graphic>
          </wp:anchor>
        </w:drawing>
      </w:r>
    </w:p>
    <w:p>
      <w:pPr>
        <w:widowControl/>
        <w:spacing w:line="560" w:lineRule="exact"/>
        <w:jc w:val="center"/>
        <w:rPr>
          <w:rFonts w:ascii="黑体" w:hAnsi="Cambria" w:eastAsia="黑体" w:cs="MS-UIGothic,Bold"/>
          <w:bCs/>
          <w:kern w:val="0"/>
          <w:sz w:val="52"/>
          <w:szCs w:val="52"/>
        </w:rPr>
      </w:pPr>
    </w:p>
    <w:p>
      <w:pPr>
        <w:rPr>
          <w:rFonts w:ascii="宋体" w:cs="ArialUnicodeMS"/>
          <w:color w:val="000000"/>
          <w:kern w:val="0"/>
        </w:r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mc:AlternateContent>
          <mc:Choice Requires="wps">
            <w:drawing>
              <wp:anchor distT="0" distB="0" distL="114300" distR="114300" simplePos="0" relativeHeight="251662336" behindDoc="0" locked="0" layoutInCell="1" allowOverlap="1">
                <wp:simplePos x="0" y="0"/>
                <wp:positionH relativeFrom="column">
                  <wp:posOffset>-942340</wp:posOffset>
                </wp:positionH>
                <wp:positionV relativeFrom="paragraph">
                  <wp:posOffset>1527810</wp:posOffset>
                </wp:positionV>
                <wp:extent cx="7571740" cy="2020570"/>
                <wp:effectExtent l="0" t="0" r="0" b="0"/>
                <wp:wrapNone/>
                <wp:docPr id="7" name="文本框 17"/>
                <wp:cNvGraphicFramePr/>
                <a:graphic xmlns:a="http://schemas.openxmlformats.org/drawingml/2006/main">
                  <a:graphicData uri="http://schemas.microsoft.com/office/word/2010/wordprocessingShape">
                    <wps:wsp>
                      <wps:cNvSpPr txBox="1"/>
                      <wps:spPr>
                        <a:xfrm>
                          <a:off x="0" y="0"/>
                          <a:ext cx="7571740" cy="2020570"/>
                        </a:xfrm>
                        <a:prstGeom prst="rect">
                          <a:avLst/>
                        </a:prstGeom>
                        <a:noFill/>
                        <a:ln w="6350">
                          <a:noFill/>
                        </a:ln>
                      </wps:spPr>
                      <wps:txb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第二部分</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年度部门决算报表</w:t>
                            </w:r>
                          </w:p>
                        </w:txbxContent>
                      </wps:txbx>
                      <wps:bodyPr upright="1"/>
                    </wps:wsp>
                  </a:graphicData>
                </a:graphic>
              </wp:anchor>
            </w:drawing>
          </mc:Choice>
          <mc:Fallback>
            <w:pict>
              <v:shape id="文本框 17" o:spid="_x0000_s1026" o:spt="202" type="#_x0000_t202" style="position:absolute;left:0pt;margin-left:-74.2pt;margin-top:120.3pt;height:159.1pt;width:596.2pt;z-index:251662336;mso-width-relative:page;mso-height-relative:page;" filled="f" stroked="f" coordsize="21600,21600" o:gfxdata="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5rPdDcAAAADQEAAA8AAAAAAAAAAQAgAAAAIgAAAGRycy9kb3ducmV2LnhtbFBLAQIU&#10;ABQAAAAIAIdO4kAupLS+tgEAAFkDAAAOAAAAAAAAAAEAIAAAACsBAABkcnMvZTJvRG9jLnhtbFBL&#10;BQYAAAAABgAGAFkBAABTBQAAAAA=&#10;">
                <v:fill on="f" focussize="0,0"/>
                <v:stroke on="f" weight="0.5pt"/>
                <v:imagedata o:title=""/>
                <o:lock v:ext="edit" aspectratio="f"/>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第二部分</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年度部门决算报表</w:t>
                      </w:r>
                    </w:p>
                  </w:txbxContent>
                </v:textbox>
              </v:shape>
            </w:pict>
          </mc:Fallback>
        </mc:AlternateConten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r>
        <mc:AlternateContent>
          <mc:Choice Requires="wpg">
            <w:drawing>
              <wp:anchor distT="0" distB="0" distL="114300" distR="114300" simplePos="0" relativeHeight="251681792"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23" name="组合 523"/>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21" name="矩形 521"/>
                        <wps:cNvSpPr/>
                        <wps:spPr>
                          <a:xfrm>
                            <a:off x="4551" y="52615"/>
                            <a:ext cx="8546" cy="1175"/>
                          </a:xfrm>
                          <a:prstGeom prst="rect">
                            <a:avLst/>
                          </a:prstGeom>
                          <a:solidFill>
                            <a:srgbClr val="96DA9D"/>
                          </a:solidFill>
                          <a:ln w="25400">
                            <a:noFill/>
                          </a:ln>
                        </wps:spPr>
                        <wps:bodyPr anchor="ctr" anchorCtr="0" upright="1"/>
                      </wps:wsp>
                      <wps:wsp>
                        <wps:cNvPr id="522" name="矩形 522"/>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1792;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CoG2m62wAAAAsBAAAP&#10;AAAAAAAAAAEAIAAAACIAAABkcnMvZG93bnJldi54bWxQSwECFAAUAAAACACHTuJAE/3IXsACAAAs&#10;BwAADgAAAAAAAAABACAAAAAqAQAAZHJzL2Uyb0RvYy54bWxQSwUGAAAAAAYABgBZAQAAXAY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PHLqubsAAADc&#10;AAAADwAAAGRycy9kb3ducmV2LnhtbEWPQWsCMRSE74L/ITyhN31ZwVK2Rg8FwVOhtj309tg8N4ub&#10;lyWJ6/bfNwXB4zAz3zDb/eR7NXJMXRAD1UqDYmmC7aQ18PV5WL6ASpnEUh+EDfxygv1uPttSbcNN&#10;Png85VYViKSaDLichxoxNY49pVUYWIp3DtFTLjK2aCPdCtz3uNb6GT11UhYcDfzmuLmcrt4ARo7o&#10;4nSOP2m8YvWuvzfNxZinRaVfQWWe8iN8bx+tgc26gv8z5Qjg7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HLqubsAAADc&#10;AAAADwAAAAAAAAABACAAAAAiAAAAZHJzL2Rvd25yZXYueG1sUEsBAhQAFAAAAAgAh07iQDMvBZ47&#10;AAAAOQAAABAAAAAAAAAAAQAgAAAACgEAAGRycy9zaGFwZXhtbC54bWxQSwUGAAAAAAYABgBbAQAA&#10;tAM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wzc54r8AAADc&#10;AAAADwAAAGRycy9kb3ducmV2LnhtbEWPzWrDMBCE74W+g9hCbo0cQ0xwIptSKG0CoTR1Cbkt1sYy&#10;sVbGUvP39FUhkOMwM98wi/JsO3GkwbeOFUzGCQji2umWGwXV99vzDIQPyBo7x6TgQh7K4vFhgbl2&#10;J/6i4yY0IkLY56jAhNDnUvrakEU/dj1x9PZusBiiHBqpBzxFuO1kmiSZtNhyXDDY06uh+rD5tQo+&#10;K7N7xxVt7Xp1+KleWsyuy0yp0dMkmYMIdA738K39oRVM0xT+z8QjII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M3OeK/&#10;AAAA3AAAAA8AAAAAAAAAAQAgAAAAIgAAAGRycy9kb3ducmV2LnhtbFBLAQIUABQAAAAIAIdO4kAz&#10;LwWeOwAAADkAAAAQAAAAAAAAAAEAIAAAAA4BAABkcnMvc2hhcGV4bWwueG1sUEsFBgAAAAAGAAYA&#10;WwEAALg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r>
        <w:drawing>
          <wp:inline distT="0" distB="0" distL="114300" distR="114300">
            <wp:extent cx="5614035" cy="5909310"/>
            <wp:effectExtent l="0" t="0" r="5715" b="15240"/>
            <wp:docPr id="524" name="图片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图片 383"/>
                    <pic:cNvPicPr>
                      <a:picLocks noChangeAspect="1"/>
                    </pic:cNvPicPr>
                  </pic:nvPicPr>
                  <pic:blipFill>
                    <a:blip r:embed="rId6"/>
                    <a:stretch>
                      <a:fillRect/>
                    </a:stretch>
                  </pic:blipFill>
                  <pic:spPr>
                    <a:xfrm>
                      <a:off x="0" y="0"/>
                      <a:ext cx="5614035" cy="5909310"/>
                    </a:xfrm>
                    <a:prstGeom prst="rect">
                      <a:avLst/>
                    </a:prstGeom>
                    <a:noFill/>
                    <a:ln>
                      <a:noFill/>
                    </a:ln>
                  </pic:spPr>
                </pic:pic>
              </a:graphicData>
            </a:graphic>
          </wp:inline>
        </w:drawing>
      </w:r>
      <w:r>
        <w:rPr>
          <w:rFonts w:ascii="仿宋_GB2312" w:hAnsi="宋体" w:eastAsia="仿宋_GB2312"/>
          <w:b/>
          <w:sz w:val="28"/>
          <w:szCs w:val="28"/>
          <w:highlight w:val="yellow"/>
        </w:rPr>
        <w:br w:type="textWrapping"/>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r>
        <mc:AlternateContent>
          <mc:Choice Requires="wpg">
            <w:drawing>
              <wp:anchor distT="0" distB="0" distL="114300" distR="114300" simplePos="0" relativeHeight="251681792"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20" name="组合 520"/>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18" name="矩形 518"/>
                        <wps:cNvSpPr/>
                        <wps:spPr>
                          <a:xfrm>
                            <a:off x="4551" y="52615"/>
                            <a:ext cx="8546" cy="1175"/>
                          </a:xfrm>
                          <a:prstGeom prst="rect">
                            <a:avLst/>
                          </a:prstGeom>
                          <a:solidFill>
                            <a:srgbClr val="96DA9D"/>
                          </a:solidFill>
                          <a:ln w="25400">
                            <a:noFill/>
                          </a:ln>
                        </wps:spPr>
                        <wps:bodyPr anchor="ctr" anchorCtr="0" upright="1"/>
                      </wps:wsp>
                      <wps:wsp>
                        <wps:cNvPr id="519" name="矩形 519"/>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1792;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qBtputsA&#10;AAALAQAADwAAAAAAAAABACAAAAAiAAAAZHJzL2Rvd25yZXYueG1sUEsBAhQAFAAAAAgAh07iQFXn&#10;r1LHAgAALAcAAA4AAAAAAAAAAQAgAAAAKgEAAGRycy9lMm9Eb2MueG1sUEsFBgAAAAAGAAYAWQEA&#10;AGMGA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YySJmbgAAADc&#10;AAAADwAAAGRycy9kb3ducmV2LnhtbEVPTWsCMRC9C/0PYYTe6mQLimyNHgpCT4VaPXgbNuNmcTNZ&#10;kriu/745FDw+3vdmN/lejRxTF8RAtdCgWJpgO2kNHH/3b2tQKZNY6oOwgQcn2G1fZhuqbbjLD4+H&#10;3KoSIqkmAy7noUZMjWNPaREGlsJdQvSUC4wt2kj3Eu57fNd6hZ46KQ2OBv503FwPN28AI0d0cbrE&#10;cxpvWH3r07K5GvM6r/QHqMxTfor/3V/WwLIqa8uZcgRw+w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ySJmbgAAADcAAAA&#10;DwAAAAAAAAABACAAAAAiAAAAZHJzL2Rvd25yZXYueG1sUEsBAhQAFAAAAAgAh07iQDMvBZ47AAAA&#10;OQAAABAAAAAAAAAAAQAgAAAABwEAAGRycy9zaGFwZXhtbC54bWxQSwUGAAAAAAYABgBbAQAAsQMA&#10;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A/9hLsAAAADc&#10;AAAADwAAAGRycy9kb3ducmV2LnhtbEWPW2vCQBSE34X+h+UUfNNNBIOmrlIK4gWKaFNK3w7Z02ww&#10;ezZk10v767uC4OMwM98ws8XVNuJMna8dK0iHCQji0umaKwXFx3IwAeEDssbGMSn4JQ+L+VNvhrl2&#10;F97T+RAqESHsc1RgQmhzKX1pyKIfupY4ej+usxii7CqpO7xEuG3kKEkyabHmuGCwpTdD5fFwsgp2&#10;hfle4Za+7Pv2+Fm81pj9bTKl+s9p8gIi0DU8wvf2WisYp1O4nYlHQM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D/2Eu&#10;wAAAANwAAAAPAAAAAAAAAAEAIAAAACIAAABkcnMvZG93bnJldi54bWxQSwECFAAUAAAACACHTuJA&#10;My8FnjsAAAA5AAAAEAAAAAAAAAABACAAAAAPAQAAZHJzL3NoYXBleG1sLnhtbFBLBQYAAAAABgAG&#10;AFsBAAC5Aw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r>
        <w:drawing>
          <wp:inline distT="0" distB="0" distL="114300" distR="114300">
            <wp:extent cx="5612130" cy="7109460"/>
            <wp:effectExtent l="0" t="0" r="7620" b="15240"/>
            <wp:docPr id="517" name="图片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图片 384"/>
                    <pic:cNvPicPr>
                      <a:picLocks noChangeAspect="1"/>
                    </pic:cNvPicPr>
                  </pic:nvPicPr>
                  <pic:blipFill>
                    <a:blip r:embed="rId7"/>
                    <a:stretch>
                      <a:fillRect/>
                    </a:stretch>
                  </pic:blipFill>
                  <pic:spPr>
                    <a:xfrm>
                      <a:off x="0" y="0"/>
                      <a:ext cx="5612130" cy="7109460"/>
                    </a:xfrm>
                    <a:prstGeom prst="rect">
                      <a:avLst/>
                    </a:prstGeom>
                    <a:noFill/>
                    <a:ln>
                      <a:noFill/>
                    </a:ln>
                  </pic:spPr>
                </pic:pic>
              </a:graphicData>
            </a:graphic>
          </wp:inline>
        </w:drawing>
      </w:r>
      <w:r>
        <mc:AlternateContent>
          <mc:Choice Requires="wpg">
            <w:drawing>
              <wp:anchor distT="0" distB="0" distL="114300" distR="114300" simplePos="0" relativeHeight="251681792"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27" name="组合 527"/>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25" name="矩形 525"/>
                        <wps:cNvSpPr/>
                        <wps:spPr>
                          <a:xfrm>
                            <a:off x="4551" y="52615"/>
                            <a:ext cx="8546" cy="1175"/>
                          </a:xfrm>
                          <a:prstGeom prst="rect">
                            <a:avLst/>
                          </a:prstGeom>
                          <a:solidFill>
                            <a:srgbClr val="96DA9D"/>
                          </a:solidFill>
                          <a:ln w="25400">
                            <a:noFill/>
                          </a:ln>
                        </wps:spPr>
                        <wps:bodyPr anchor="ctr" anchorCtr="0" upright="1"/>
                      </wps:wsp>
                      <wps:wsp>
                        <wps:cNvPr id="526" name="矩形 526"/>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1792;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qBtputsA&#10;AAALAQAADwAAAAAAAAABACAAAAAiAAAAZHJzL2Rvd25yZXYueG1sUEsBAhQAFAAAAAgAh07iQOWH&#10;WbfHAgAALAcAAA4AAAAAAAAAAQAgAAAAKgEAAGRycy9lMm9Eb2MueG1sUEsFBgAAAAAGAAYAWQEA&#10;AGMGA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Q0nsursAAADc&#10;AAAADwAAAGRycy9kb3ducmV2LnhtbEWPwWrDMBBE74X8g9hAb83KAZfiRMkhEMip0LQ99LZYG8vE&#10;WhlJcdy/rwqFHoeZecNs97Mf1MQx9UEMVCsNiqUNtpfOwMf78ekFVMokloYgbOCbE+x3i4ctNTbc&#10;5Y2nc+5UgUhqyIDLeWwQU+vYU1qFkaV4lxA95SJjhzbSvcD9gGutn9FTL2XB0cgHx+31fPMGMHJE&#10;F+dL/ErTDatX/Vm3V2Mel5XegMo85//wX/tkDdTrGn7PlCOAu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0nsursAAADc&#10;AAAADwAAAAAAAAABACAAAAAiAAAAZHJzL2Rvd25yZXYueG1sUEsBAhQAFAAAAAgAh07iQDMvBZ47&#10;AAAAOQAAABAAAAAAAAAAAQAgAAAACgEAAGRycy9zaGFwZXhtbC54bWxQSwUGAAAAAAYABgBbAQAA&#10;tAM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vAw/4b4AAADc&#10;AAAADwAAAGRycy9kb3ducmV2LnhtbEWPQWsCMRSE74L/ITyhN80qdJHVKCKIrSBSu0W8PTbPzeLm&#10;Zdmkav31piB4HGbmG2Y6v9laXKj1lWMFw0ECgrhwuuJSQf696o9B+ICssXZMCv7Iw3zW7Uwx0+7K&#10;X3TZh1JECPsMFZgQmkxKXxiy6AeuIY7eybUWQ5RtKXWL1wi3tRwlSSotVhwXDDa0NFSc979WwS43&#10;xzVu6GC3m/NPvqgwvX+mSr31hskERKBbeIWf7Q+t4H2Uwv+ZeATk7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Aw/4b4A&#10;AADc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r>
        <mc:AlternateContent>
          <mc:Choice Requires="wpg">
            <w:drawing>
              <wp:anchor distT="0" distB="0" distL="114300" distR="114300" simplePos="0" relativeHeight="251682816"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31" name="组合 531"/>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29" name="矩形 529"/>
                        <wps:cNvSpPr/>
                        <wps:spPr>
                          <a:xfrm>
                            <a:off x="4551" y="52615"/>
                            <a:ext cx="8546" cy="1175"/>
                          </a:xfrm>
                          <a:prstGeom prst="rect">
                            <a:avLst/>
                          </a:prstGeom>
                          <a:solidFill>
                            <a:srgbClr val="96DA9D"/>
                          </a:solidFill>
                          <a:ln w="25400">
                            <a:noFill/>
                          </a:ln>
                        </wps:spPr>
                        <wps:bodyPr anchor="ctr" anchorCtr="0" upright="1"/>
                      </wps:wsp>
                      <wps:wsp>
                        <wps:cNvPr id="530" name="矩形 530"/>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2816;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wgTmv7wAAADc&#10;AAAADwAAAGRycy9kb3ducmV2LnhtbEWPQWsCMRSE7wX/Q3iF3urLCpZ2a/RQEHoqVNuDt8fmuVnc&#10;vCxJXNd/b4RCj8PMfMOsNpPv1cgxdUEMVHMNiqUJtpPWwM9++/wKKmUSS30QNnDlBJv17GFFtQ0X&#10;+eZxl1tVIJJqMuByHmrE1Dj2lOZhYCneMURPucjYoo10KXDf40LrF/TUSVlwNPCH4+a0O3sDGDmi&#10;i9MxHtJ4xupL/y6bkzFPj5V+B5V5yv/hv/anNbBcvMH9TDkCuL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IE5r+8AAAA&#10;3AAAAA8AAAAAAAAAAQAgAAAAIgAAAGRycy9kb3ducmV2LnhtbFBLAQIUABQAAAAIAIdO4kAzLwWe&#10;OwAAADkAAAAQAAAAAAAAAAEAIAAAAAsBAABkcnMvc2hhcGV4bWwueG1sUEsFBgAAAAAGAAYAWwEA&#10;ALUDA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2XCU07wAAADc&#10;AAAADwAAAGRycy9kb3ducmV2LnhtbEVPW2vCMBR+F/Yfwhn4pqnKyuiMMgbiBYasVoZvh+bYFJuT&#10;0sTL9uvNg+Djx3efzm+2ERfqfO1YwWiYgCAuna65UlDsFoN3ED4ga2wck4I/8jCfvfSmmGl35R+6&#10;5KESMYR9hgpMCG0mpS8NWfRD1xJH7ug6iyHCrpK6w2sMt40cJ0kqLdYcGwy29GWoPOVnq2BbmMMS&#10;N/RrvzenffFZY/q/TpXqv46SDxCBbuEpfrhXWsHbJM6PZ+IRkLM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lwlNO8AAAA&#10;3AAAAA8AAAAAAAAAAQAgAAAAIgAAAGRycy9kb3ducmV2LnhtbFBLAQIUABQAAAAIAIdO4kAzLwWe&#10;OwAAADkAAAAQAAAAAAAAAAEAIAAAAAsBAABkcnMvc2hhcGV4bWwueG1sUEsFBgAAAAAGAAYAWwEA&#10;ALU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仿宋_GB2312" w:hAnsi="宋体" w:eastAsia="仿宋_GB2312"/>
          <w:b/>
          <w:sz w:val="28"/>
          <w:szCs w:val="28"/>
          <w:highlight w:val="yellow"/>
          <w:lang w:val="en-US" w:eastAsia="zh-CN"/>
        </w:rPr>
      </w:pPr>
      <w:r>
        <mc:AlternateContent>
          <mc:Choice Requires="wpg">
            <w:drawing>
              <wp:anchor distT="0" distB="0" distL="114300" distR="114300" simplePos="0" relativeHeight="251682816"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34" name="组合 534"/>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32" name="矩形 532"/>
                        <wps:cNvSpPr/>
                        <wps:spPr>
                          <a:xfrm>
                            <a:off x="4551" y="52615"/>
                            <a:ext cx="8546" cy="1175"/>
                          </a:xfrm>
                          <a:prstGeom prst="rect">
                            <a:avLst/>
                          </a:prstGeom>
                          <a:solidFill>
                            <a:srgbClr val="96DA9D"/>
                          </a:solidFill>
                          <a:ln w="25400">
                            <a:noFill/>
                          </a:ln>
                        </wps:spPr>
                        <wps:bodyPr anchor="ctr" anchorCtr="0" upright="1"/>
                      </wps:wsp>
                      <wps:wsp>
                        <wps:cNvPr id="533" name="矩形 533"/>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2816;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KgbabrbAAAACwEAAA8A&#10;AAAAAAAAAQAgAAAAIgAAAGRycy9kb3ducmV2LnhtbFBLAQIUABQAAAAIAIdO4kBlRW2bvwIAACwH&#10;AAAOAAAAAAAAAAEAIAAAACoBAABkcnMvZTJvRG9jLnhtbFBLBQYAAAAABgAGAFkBAABbBg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SXniE7wAAADc&#10;AAAADwAAAGRycy9kb3ducmV2LnhtbEWPQWsCMRSE7wX/Q3iF3urLKpayNXooCD0VtO3B22Pz3Cxu&#10;XpYkruu/N4VCj8PMfMOst5Pv1cgxdUEMVHMNiqUJtpPWwPfX7vkVVMoklvogbODGCbab2cOaahuu&#10;sufxkFtVIJJqMuByHmrE1Dj2lOZhYCneKURPucjYoo10LXDf40LrF/TUSVlwNPC74+Z8uHgDGDmi&#10;i9MpHtN4wepT/6yaszFPj5V+A5V5yv/hv/aHNbBaLuD3TDkCuL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l54hO8AAAA&#10;3AAAAA8AAAAAAAAAAQAgAAAAIgAAAGRycy9kb3ducmV2LnhtbFBLAQIUABQAAAAIAIdO4kAzLwWe&#10;OwAAADkAAAAQAAAAAAAAAAEAIAAAAAsBAABkcnMvc2hhcGV4bWwueG1sUEsFBgAAAAAGAAYAWwEA&#10;ALUDA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KaIKpL8AAADc&#10;AAAADwAAAGRycy9kb3ducmV2LnhtbEWP3WoCMRSE7wu+QzhC72pWpYusRimCWAURdUvx7rA53Sxu&#10;TpZN/KlP3xQEL4eZ+YaZzG62FhdqfeVYQb+XgCAunK64VJAfFm8jED4ga6wdk4Jf8jCbdl4mmGl3&#10;5R1d9qEUEcI+QwUmhCaT0heGLPqea4ij9+NaiyHKtpS6xWuE21oOkiSVFiuOCwYbmhsqTvuzVbDN&#10;zXGJa/q2m/XpK/+oML2vUqVeu/1kDCLQLTzDj/anVvA+HML/mXgE5P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miCqS/&#10;AAAA3AAAAA8AAAAAAAAAAQAgAAAAIgAAAGRycy9kb3ducmV2LnhtbFBLAQIUABQAAAAIAIdO4kAz&#10;LwWeOwAAADkAAAAQAAAAAAAAAAEAIAAAAA4BAABkcnMvc2hhcGV4bWwueG1sUEsFBgAAAAAGAAYA&#10;WwEAALg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r>
        <w:rPr>
          <w:rFonts w:hint="eastAsia" w:ascii="仿宋_GB2312" w:hAnsi="宋体" w:eastAsia="仿宋_GB2312"/>
          <w:b/>
          <w:sz w:val="28"/>
          <w:szCs w:val="28"/>
          <w:highlight w:val="yellow"/>
          <w:lang w:val="en-US" w:eastAsia="zh-CN"/>
        </w:rPr>
        <w:br w:type="page"/>
      </w:r>
      <w:r>
        <mc:AlternateContent>
          <mc:Choice Requires="wpg">
            <w:drawing>
              <wp:anchor distT="0" distB="0" distL="114300" distR="114300" simplePos="0" relativeHeight="251682816"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38" name="组合 538"/>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36" name="矩形 536"/>
                        <wps:cNvSpPr/>
                        <wps:spPr>
                          <a:xfrm>
                            <a:off x="4551" y="52615"/>
                            <a:ext cx="8546" cy="1175"/>
                          </a:xfrm>
                          <a:prstGeom prst="rect">
                            <a:avLst/>
                          </a:prstGeom>
                          <a:solidFill>
                            <a:srgbClr val="96DA9D"/>
                          </a:solidFill>
                          <a:ln w="25400">
                            <a:noFill/>
                          </a:ln>
                        </wps:spPr>
                        <wps:bodyPr anchor="ctr" anchorCtr="0" upright="1"/>
                      </wps:wsp>
                      <wps:wsp>
                        <wps:cNvPr id="537" name="矩形 537"/>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2816;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CoG2m62wAA&#10;AAsBAAAPAAAAAAAAAAEAIAAAACIAAABkcnMvZG93bnJldi54bWxQSwECFAAUAAAACACHTuJAE8vf&#10;iMYCAAAsBwAADgAAAAAAAAABACAAAAAqAQAAZHJzL2Uyb0RvYy54bWxQSwUGAAAAAAYABgBZAQAA&#10;YgY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NkLkELwAAADc&#10;AAAADwAAAGRycy9kb3ducmV2LnhtbEWPQWsCMRSE7wX/Q3iF3urLtihla/RQEHoStO3B22Pz3Cxu&#10;XpYkruu/N4VCj8PMfMOsNpPv1cgxdUEMVHMNiqUJtpPWwPfX9vkNVMoklvogbODGCTbr2cOKahuu&#10;sufxkFtVIJJqMuByHmrE1Dj2lOZhYCneKURPucjYoo10LXDf44vWS/TUSVlwNPCH4+Z8uHgDGDmi&#10;i9MpHtN4wWqnfxbN2Zinx0q/g8o85f/wX/vTGli8LuH3TDkCuL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C5BC8AAAA&#10;3AAAAA8AAAAAAAAAAQAgAAAAIgAAAGRycy9kb3ducmV2LnhtbFBLAQIUABQAAAAIAIdO4kAzLwWe&#10;OwAAADkAAAAQAAAAAAAAAAEAIAAAAAsBAABkcnMvc2hhcGV4bWwueG1sUEsFBgAAAAAGAAYAWwEA&#10;ALUDA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VpkMp8AAAADc&#10;AAAADwAAAGRycy9kb3ducmV2LnhtbEWPW2sCMRSE3wv+h3AE32pWpduyGkUE8QJSareIb4fNcbO4&#10;OVk28dL++kYo9HGYmW+Yyexua3Gl1leOFQz6CQjiwumKSwX55/L5DYQPyBprx6TgmzzMpp2nCWba&#10;3fiDrvtQighhn6ECE0KTSekLQxZ93zXE0Tu51mKIsi2lbvEW4baWwyRJpcWK44LBhhaGivP+YhW8&#10;5+a4wi0d7G57/srnFaY/m1SpXneQjEEEuof/8F97rRW8jF7hcSYeATn9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WmQyn&#10;wAAAANwAAAAPAAAAAAAAAAEAIAAAACIAAABkcnMvZG93bnJldi54bWxQSwECFAAUAAAACACHTuJA&#10;My8FnjsAAAA5AAAAEAAAAAAAAAABACAAAAAPAQAAZHJzL3NoYXBleG1sLnhtbFBLBQYAAAAABgAG&#10;AFsBAAC5Aw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r>
        <w:drawing>
          <wp:inline distT="0" distB="0" distL="114300" distR="114300">
            <wp:extent cx="5615305" cy="7927975"/>
            <wp:effectExtent l="0" t="0" r="4445" b="15875"/>
            <wp:docPr id="539" name="图片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图片 395"/>
                    <pic:cNvPicPr>
                      <a:picLocks noChangeAspect="1"/>
                    </pic:cNvPicPr>
                  </pic:nvPicPr>
                  <pic:blipFill>
                    <a:blip r:embed="rId8"/>
                    <a:stretch>
                      <a:fillRect/>
                    </a:stretch>
                  </pic:blipFill>
                  <pic:spPr>
                    <a:xfrm>
                      <a:off x="0" y="0"/>
                      <a:ext cx="5615305" cy="7927975"/>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r>
        <mc:AlternateContent>
          <mc:Choice Requires="wpg">
            <w:drawing>
              <wp:anchor distT="0" distB="0" distL="114300" distR="114300" simplePos="0" relativeHeight="251682816"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42" name="组合 542"/>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40" name="矩形 540"/>
                        <wps:cNvSpPr/>
                        <wps:spPr>
                          <a:xfrm>
                            <a:off x="4551" y="52615"/>
                            <a:ext cx="8546" cy="1175"/>
                          </a:xfrm>
                          <a:prstGeom prst="rect">
                            <a:avLst/>
                          </a:prstGeom>
                          <a:solidFill>
                            <a:srgbClr val="96DA9D"/>
                          </a:solidFill>
                          <a:ln w="25400">
                            <a:noFill/>
                          </a:ln>
                        </wps:spPr>
                        <wps:bodyPr anchor="ctr" anchorCtr="0" upright="1"/>
                      </wps:wsp>
                      <wps:wsp>
                        <wps:cNvPr id="541" name="矩形 541"/>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2816;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qBtputsAAAAL&#10;AQAADwAAAAAAAAABACAAAAAiAAAAZHJzL2Rvd25yZXYueG1sUEsBAhQAFAAAAAgAh07iQCCXSY/E&#10;AgAALAcAAA4AAAAAAAAAAQAgAAAAKgEAAGRycy9lMm9Eb2MueG1sUEsFBgAAAAAGAAYAWQEAAGAG&#10;A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juGqgrkAAADc&#10;AAAADwAAAGRycy9kb3ducmV2LnhtbEVPTWsCMRC9F/ofwgi91cmWKrIaPQiFngq19eBt2Iybxc1k&#10;SeK6/ffmUPD4eN+b3eR7NXJMXRAD1VyDYmmC7aQ18Pvz8boClTKJpT4IG/jjBLvt89OGahtu8s3j&#10;IbeqhEiqyYDLeagRU+PYU5qHgaVw5xA95QJjizbSrYT7Ht+0XqKnTkqDo4H3jpvL4eoNYOSILk7n&#10;eErjFasvfVw0F2NeZpVeg8o85Yf43/1pDSzey/xyphwB3N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7hqoK5AAAA3AAA&#10;AA8AAAAAAAAAAQAgAAAAIgAAAGRycy9kb3ducmV2LnhtbFBLAQIUABQAAAAIAIdO4kAzLwWeOwAA&#10;ADkAAAAQAAAAAAAAAAEAIAAAAAgBAABkcnMvc2hhcGV4bWwueG1sUEsFBgAAAAAGAAYAWwEAALID&#10;A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7jpCNb8AAADc&#10;AAAADwAAAGRycy9kb3ducmV2LnhtbEWPQWvCQBSE70L/w/IK3nQTsUGiq5SCtBWKqBHp7ZF9zQaz&#10;b0N2q7a/3hUEj8PMfMPMFhfbiBN1vnasIB0mIIhLp2uuFBS75WACwgdkjY1jUvBHHhbzp94Mc+3O&#10;vKHTNlQiQtjnqMCE0OZS+tKQRT90LXH0flxnMUTZVVJ3eI5w28hRkmTSYs1xwWBLb4bK4/bXKlgX&#10;5vsdV3SwX6vjvnitMfv/zJTqP6fJFESgS3iE7+0PreBlnMLtTDwCcn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46QjW/&#10;AAAA3AAAAA8AAAAAAAAAAQAgAAAAIgAAAGRycy9kb3ducmV2LnhtbFBLAQIUABQAAAAIAIdO4kAz&#10;LwWeOwAAADkAAAAQAAAAAAAAAAEAIAAAAA4BAABkcnMvc2hhcGV4bWwueG1sUEsFBgAAAAAGAAYA&#10;WwEAALg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r>
        <w:drawing>
          <wp:inline distT="0" distB="0" distL="114300" distR="114300">
            <wp:extent cx="5609590" cy="4153535"/>
            <wp:effectExtent l="0" t="0" r="10160" b="18415"/>
            <wp:docPr id="543"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图片 396"/>
                    <pic:cNvPicPr>
                      <a:picLocks noChangeAspect="1"/>
                    </pic:cNvPicPr>
                  </pic:nvPicPr>
                  <pic:blipFill>
                    <a:blip r:embed="rId9"/>
                    <a:stretch>
                      <a:fillRect/>
                    </a:stretch>
                  </pic:blipFill>
                  <pic:spPr>
                    <a:xfrm>
                      <a:off x="0" y="0"/>
                      <a:ext cx="5609590" cy="4153535"/>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240" w:lineRule="auto"/>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r>
        <mc:AlternateContent>
          <mc:Choice Requires="wpg">
            <w:drawing>
              <wp:anchor distT="0" distB="0" distL="114300" distR="114300" simplePos="0" relativeHeight="251682816"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46" name="组合 546"/>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44" name="矩形 544"/>
                        <wps:cNvSpPr/>
                        <wps:spPr>
                          <a:xfrm>
                            <a:off x="4551" y="52615"/>
                            <a:ext cx="8546" cy="1175"/>
                          </a:xfrm>
                          <a:prstGeom prst="rect">
                            <a:avLst/>
                          </a:prstGeom>
                          <a:solidFill>
                            <a:srgbClr val="96DA9D"/>
                          </a:solidFill>
                          <a:ln w="25400">
                            <a:noFill/>
                          </a:ln>
                        </wps:spPr>
                        <wps:bodyPr anchor="ctr" anchorCtr="0" upright="1"/>
                      </wps:wsp>
                      <wps:wsp>
                        <wps:cNvPr id="545" name="矩形 545"/>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2816;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KgbabrbAAAACwEA&#10;AA8AAAAAAAAAAQAgAAAAIgAAAGRycy9kb3ducmV2LnhtbFBLAQIUABQAAAAIAIdO4kDW7dhmwgIA&#10;ACwHAAAOAAAAAAAAAAEAIAAAACoBAABkcnMvZTJvRG9jLnhtbFBLBQYAAAAABgAGAFkBAABeBgAA&#10;AAA=&#10;">
                <o:lock v:ext="edit" aspectratio="f"/>
                <v:rect id="_x0000_s1026" o:spid="_x0000_s1026" o:spt="1" style="position:absolute;left:4551;top:52615;height:1175;width:8546;v-text-anchor:middle;" fillcolor="#96DA9D" filled="t" stroked="f" coordsize="21600,21600" o:gfxdata="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HarIG8AAAA&#10;3AAAAA8AAAAAAAAAAQAgAAAAIgAAAGRycy9kb3ducmV2LnhtbFBLAQIUABQAAAAIAIdO4kAzLwWe&#10;OwAAADkAAAAQAAAAAAAAAAEAIAAAAAsBAABkcnMvc2hhcGV4bWwueG1sUEsFBgAAAAAGAAYAWwEA&#10;ALUDA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kQFENr8AAADc&#10;AAAADwAAAGRycy9kb3ducmV2LnhtbEWPQWvCQBSE74L/YXlCb7qxaJDoGoogtYKUakrx9si+ZkOy&#10;b0N2q9Zf3y0Uehxm5htmld9sKy7U+9qxgukkAUFcOl1zpaA4bccLED4ga2wdk4Jv8pCvh4MVZtpd&#10;+Y0ux1CJCGGfoQITQpdJ6UtDFv3EdcTR+3S9xRBlX0nd4zXCbSsfkySVFmuOCwY72hgqm+OXVfBa&#10;mPMz7unDHvbNe/FUY3p/SZV6GE2TJYhAt/Af/mvvtIL5bA6/Z+IRkO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EBRDa/&#10;AAAA3AAAAA8AAAAAAAAAAQAgAAAAIgAAAGRycy9kb3ducmV2LnhtbFBLAQIUABQAAAAIAIdO4kAz&#10;LwWeOwAAADkAAAAQAAAAAAAAAAEAIAAAAA4BAABkcnMvc2hhcGV4bWwueG1sUEsFBgAAAAAGAAYA&#10;WwEAALg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r>
        <w:drawing>
          <wp:inline distT="0" distB="0" distL="114300" distR="114300">
            <wp:extent cx="5340985" cy="9194800"/>
            <wp:effectExtent l="0" t="0" r="12065" b="6350"/>
            <wp:docPr id="547" name="图片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图片 397"/>
                    <pic:cNvPicPr>
                      <a:picLocks noChangeAspect="1"/>
                    </pic:cNvPicPr>
                  </pic:nvPicPr>
                  <pic:blipFill>
                    <a:blip r:embed="rId10"/>
                    <a:stretch>
                      <a:fillRect/>
                    </a:stretch>
                  </pic:blipFill>
                  <pic:spPr>
                    <a:xfrm>
                      <a:off x="0" y="0"/>
                      <a:ext cx="5340985" cy="919480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r>
        <mc:AlternateContent>
          <mc:Choice Requires="wpg">
            <w:drawing>
              <wp:anchor distT="0" distB="0" distL="114300" distR="114300" simplePos="0" relativeHeight="251682816"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50" name="组合 550"/>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48" name="矩形 548"/>
                        <wps:cNvSpPr/>
                        <wps:spPr>
                          <a:xfrm>
                            <a:off x="4551" y="52615"/>
                            <a:ext cx="8546" cy="1175"/>
                          </a:xfrm>
                          <a:prstGeom prst="rect">
                            <a:avLst/>
                          </a:prstGeom>
                          <a:solidFill>
                            <a:srgbClr val="96DA9D"/>
                          </a:solidFill>
                          <a:ln w="25400">
                            <a:noFill/>
                          </a:ln>
                        </wps:spPr>
                        <wps:bodyPr anchor="ctr" anchorCtr="0" upright="1"/>
                      </wps:wsp>
                      <wps:wsp>
                        <wps:cNvPr id="549" name="矩形 549"/>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2816;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qBtputsA&#10;AAALAQAADwAAAAAAAAABACAAAAAiAAAAZHJzL2Rvd25yZXYueG1sUEsBAhQAFAAAAAgAh07iQBe6&#10;obPHAgAALAcAAA4AAAAAAAAAAQAgAAAAKgEAAGRycy9lMm9Eb2MueG1sUEsFBgAAAAAGAAYAWQEA&#10;AGMGA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cJemhLkAAADc&#10;AAAADwAAAGRycy9kb3ducmV2LnhtbEVPTWsCMRC9F/ofwgi91cmWKrIaPQiFngq19eBt2Iybxc1k&#10;SeK6/ffmUPD4eN+b3eR7NXJMXRAD1VyDYmmC7aQ18Pvz8boClTKJpT4IG/jjBLvt89OGahtu8s3j&#10;IbeqhEiqyYDLeagRU+PYU5qHgaVw5xA95QJjizbSrYT7Ht+0XqKnTkqDo4H3jpvL4eoNYOSILk7n&#10;eErjFasvfVw0F2NeZpVeg8o85Yf43/1pDSzey9pyphwB3N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CXpoS5AAAA3AAA&#10;AA8AAAAAAAAAAQAgAAAAIgAAAGRycy9kb3ducmV2LnhtbFBLAQIUABQAAAAIAIdO4kAzLwWeOwAA&#10;ADkAAAAQAAAAAAAAAAEAIAAAAAgBAABkcnMvc2hhcGV4bWwueG1sUEsFBgAAAAAGAAYAWwEAALID&#10;A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EExOM8AAAADc&#10;AAAADwAAAGRycy9kb3ducmV2LnhtbEWPW2sCMRSE3wv+h3AE32pWsUu7GkUE8QJSareIb4fNcbO4&#10;OVk28dL++kYo9HGYmW+Yyexua3Gl1leOFQz6CQjiwumKSwX55/L5FYQPyBprx6TgmzzMpp2nCWba&#10;3fiDrvtQighhn6ECE0KTSekLQxZ93zXE0Tu51mKIsi2lbvEW4baWwyRJpcWK44LBhhaGivP+YhW8&#10;5+a4wi0d7G57/srnFaY/m1SpXneQjEEEuof/8F97rRW8jN7gcSYeATn9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TE4z&#10;wAAAANwAAAAPAAAAAAAAAAEAIAAAACIAAABkcnMvZG93bnJldi54bWxQSwECFAAUAAAACACHTuJA&#10;My8FnjsAAAA5AAAAEAAAAAAAAAABACAAAAAPAQAAZHJzL3NoYXBleG1sLnhtbFBLBQYAAAAABgAG&#10;AFsBAAC5Aw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pPr>
      <w:r>
        <w:drawing>
          <wp:inline distT="0" distB="0" distL="114300" distR="114300">
            <wp:extent cx="5607050" cy="3289300"/>
            <wp:effectExtent l="0" t="0" r="12700" b="6350"/>
            <wp:docPr id="551" name="图片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图片 398"/>
                    <pic:cNvPicPr>
                      <a:picLocks noChangeAspect="1"/>
                    </pic:cNvPicPr>
                  </pic:nvPicPr>
                  <pic:blipFill>
                    <a:blip r:embed="rId11"/>
                    <a:stretch>
                      <a:fillRect/>
                    </a:stretch>
                  </pic:blipFill>
                  <pic:spPr>
                    <a:xfrm>
                      <a:off x="0" y="0"/>
                      <a:ext cx="5607050" cy="328930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pPr>
      <w:r>
        <w:br w:type="page"/>
      </w:r>
      <w:r>
        <mc:AlternateContent>
          <mc:Choice Requires="wpg">
            <w:drawing>
              <wp:anchor distT="0" distB="0" distL="114300" distR="114300" simplePos="0" relativeHeight="251682816"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54" name="组合 554"/>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52" name="矩形 552"/>
                        <wps:cNvSpPr/>
                        <wps:spPr>
                          <a:xfrm>
                            <a:off x="4551" y="52615"/>
                            <a:ext cx="8546" cy="1175"/>
                          </a:xfrm>
                          <a:prstGeom prst="rect">
                            <a:avLst/>
                          </a:prstGeom>
                          <a:solidFill>
                            <a:srgbClr val="96DA9D"/>
                          </a:solidFill>
                          <a:ln w="25400">
                            <a:noFill/>
                          </a:ln>
                        </wps:spPr>
                        <wps:bodyPr anchor="ctr" anchorCtr="0" upright="1"/>
                      </wps:wsp>
                      <wps:wsp>
                        <wps:cNvPr id="553" name="矩形 553"/>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2816;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KgbabrbAAAACwEAAA8A&#10;AAAAAAAAAQAgAAAAIgAAAGRycy9kb3ducmV2LnhtbFBLAQIUABQAAAAIAIdO4kA/4/kIvwIAACwH&#10;AAAOAAAAAAAAAAEAIAAAACoBAABkcnMvZTJvRG9jLnhtbFBLBQYAAAAABgAGAFkBAABbBg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lKYHs7sAAADc&#10;AAAADwAAAGRycy9kb3ducmV2LnhtbEWPwWrDMBBE74X8g9hAb83KAZfiRMkhEMip0LQ99LZYG8vE&#10;WhlJcdy/rwqFHoeZecNs97Mf1MQx9UEMVCsNiqUNtpfOwMf78ekFVMokloYgbOCbE+x3i4ctNTbc&#10;5Y2nc+5UgUhqyIDLeWwQU+vYU1qFkaV4lxA95SJjhzbSvcD9gGutn9FTL2XB0cgHx+31fPMGMHJE&#10;F+dL/ErTDatX/Vm3V2Mel5XegMo85//wX/tkDdT1Gn7PlCOAu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KYHs7sAAADc&#10;AAAADwAAAAAAAAABACAAAAAiAAAAZHJzL2Rvd25yZXYueG1sUEsBAhQAFAAAAAgAh07iQDMvBZ47&#10;AAAAOQAAABAAAAAAAAAAAQAgAAAACgEAAGRycy9zaGFwZXhtbC54bWxQSwUGAAAAAAYABgBbAQAA&#10;tAM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9H3vBL8AAADc&#10;AAAADwAAAGRycy9kb3ducmV2LnhtbEWPQWvCQBSE74L/YXlCb7qxYpDoGoogtYKUakrx9si+ZkOy&#10;b0N2q9Zf3y0Uehxm5htmld9sKy7U+9qxgukkAUFcOl1zpaA4bccLED4ga2wdk4Jv8pCvh4MVZtpd&#10;+Y0ux1CJCGGfoQITQpdJ6UtDFv3EdcTR+3S9xRBlX0nd4zXCbSsfkySVFmuOCwY72hgqm+OXVfBa&#10;mPMz7unDHvbNe/FUY3p/SZV6GE2TJYhAt/Af/mvvtIL5fAa/Z+IRkO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R97wS/&#10;AAAA3AAAAA8AAAAAAAAAAQAgAAAAIgAAAGRycy9kb3ducmV2LnhtbFBLAQIUABQAAAAIAIdO4kAz&#10;LwWeOwAAADkAAAAQAAAAAAAAAAEAIAAAAA4BAABkcnMvc2hhcGV4bWwueG1sUEsFBgAAAAAGAAYA&#10;WwEAALg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pPr>
      <w:r>
        <w:drawing>
          <wp:inline distT="0" distB="0" distL="114300" distR="114300">
            <wp:extent cx="5613400" cy="1562100"/>
            <wp:effectExtent l="0" t="0" r="6350" b="0"/>
            <wp:docPr id="555" name="图片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图片 399"/>
                    <pic:cNvPicPr>
                      <a:picLocks noChangeAspect="1"/>
                    </pic:cNvPicPr>
                  </pic:nvPicPr>
                  <pic:blipFill>
                    <a:blip r:embed="rId12"/>
                    <a:stretch>
                      <a:fillRect/>
                    </a:stretch>
                  </pic:blipFill>
                  <pic:spPr>
                    <a:xfrm>
                      <a:off x="0" y="0"/>
                      <a:ext cx="5613400" cy="1562100"/>
                    </a:xfrm>
                    <a:prstGeom prst="rect">
                      <a:avLst/>
                    </a:prstGeom>
                    <a:noFill/>
                    <a:ln>
                      <a:noFill/>
                    </a:ln>
                  </pic:spPr>
                </pic:pic>
              </a:graphicData>
            </a:graphic>
          </wp:inline>
        </w:drawing>
      </w:r>
      <w:r>
        <w:br w:type="page"/>
      </w:r>
      <w:r>
        <mc:AlternateContent>
          <mc:Choice Requires="wpg">
            <w:drawing>
              <wp:anchor distT="0" distB="0" distL="114300" distR="114300" simplePos="0" relativeHeight="251682816"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58" name="组合 558"/>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56" name="矩形 556"/>
                        <wps:cNvSpPr/>
                        <wps:spPr>
                          <a:xfrm>
                            <a:off x="4551" y="52615"/>
                            <a:ext cx="8546" cy="1175"/>
                          </a:xfrm>
                          <a:prstGeom prst="rect">
                            <a:avLst/>
                          </a:prstGeom>
                          <a:solidFill>
                            <a:srgbClr val="96DA9D"/>
                          </a:solidFill>
                          <a:ln w="25400">
                            <a:noFill/>
                          </a:ln>
                        </wps:spPr>
                        <wps:bodyPr anchor="ctr" anchorCtr="0" upright="1"/>
                      </wps:wsp>
                      <wps:wsp>
                        <wps:cNvPr id="557" name="矩形 557"/>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2816;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CoG2m62wAA&#10;AAsBAAAPAAAAAAAAAAEAIAAAACIAAABkcnMvZG93bnJldi54bWxQSwECFAAUAAAACACHTuJASW1L&#10;G8YCAAAsBwAADgAAAAAAAAABACAAAAAqAQAAZHJzL2Uyb0RvYy54bWxQSwUGAAAAAAYABgBZAQAA&#10;YgY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650BsLsAAADc&#10;AAAADwAAAGRycy9kb3ducmV2LnhtbEWPwWrDMBBE74X8g9hAb83KBYfiRMkhEMip0LQ99LZYG8vE&#10;WhlJcdy/rwqFHoeZecNs97Mf1MQx9UEMVCsNiqUNtpfOwMf78ekFVMokloYgbOCbE+x3i4ctNTbc&#10;5Y2nc+5UgUhqyIDLeWwQU+vYU1qFkaV4lxA95SJjhzbSvcD9gM9ar9FTL2XB0cgHx+31fPMGMHJE&#10;F+dL/ErTDatX/Vm3V2Mel5XegMo85//wX/tkDdT1Gn7PlCOAu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50BsLsAAADc&#10;AAAADwAAAAAAAAABACAAAAAiAAAAZHJzL2Rvd25yZXYueG1sUEsBAhQAFAAAAAgAh07iQDMvBZ47&#10;AAAAOQAAABAAAAAAAAAAAQAgAAAACgEAAGRycy9zaGFwZXhtbC54bWxQSwUGAAAAAAYABgBbAQAA&#10;tAM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i0bpB78AAADc&#10;AAAADwAAAGRycy9kb3ducmV2LnhtbEWPW2sCMRSE34X+h3AKvmlWwbWsRpFC8QKlaFfEt8PmuFnc&#10;nCybeGl/fVMQfBxm5htmOr/bWlyp9ZVjBYN+AoK4cLriUkH+/dF7A+EDssbaMSn4IQ/z2Utnipl2&#10;N97SdRdKESHsM1RgQmgyKX1hyKLvu4Y4eifXWgxRtqXULd4i3NZymCSptFhxXDDY0Luh4ry7WAVf&#10;uTkucUMH+7k57/NFhenvOlWq+zpIJiAC3cMz/GivtILRaAz/Z+IRkL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tG6Qe/&#10;AAAA3AAAAA8AAAAAAAAAAQAgAAAAIgAAAGRycy9kb3ducmV2LnhtbFBLAQIUABQAAAAIAIdO4kAz&#10;LwWeOwAAADkAAAAQAAAAAAAAAAEAIAAAAA4BAABkcnMvc2hhcGV4bWwueG1sUEsFBgAAAAAGAAYA&#10;WwEAALg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r>
        <w:drawing>
          <wp:inline distT="0" distB="0" distL="114300" distR="114300">
            <wp:extent cx="5615940" cy="2137410"/>
            <wp:effectExtent l="0" t="0" r="3810" b="15240"/>
            <wp:docPr id="559" name="图片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图片 400"/>
                    <pic:cNvPicPr>
                      <a:picLocks noChangeAspect="1"/>
                    </pic:cNvPicPr>
                  </pic:nvPicPr>
                  <pic:blipFill>
                    <a:blip r:embed="rId13"/>
                    <a:stretch>
                      <a:fillRect/>
                    </a:stretch>
                  </pic:blipFill>
                  <pic:spPr>
                    <a:xfrm>
                      <a:off x="0" y="0"/>
                      <a:ext cx="5615940" cy="213741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pPr>
      <w:r>
        <w:br w:type="page"/>
      </w:r>
      <w:r>
        <mc:AlternateContent>
          <mc:Choice Requires="wpg">
            <w:drawing>
              <wp:anchor distT="0" distB="0" distL="114300" distR="114300" simplePos="0" relativeHeight="251682816"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62" name="组合 562"/>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60" name="矩形 560"/>
                        <wps:cNvSpPr/>
                        <wps:spPr>
                          <a:xfrm>
                            <a:off x="4551" y="52615"/>
                            <a:ext cx="8546" cy="1175"/>
                          </a:xfrm>
                          <a:prstGeom prst="rect">
                            <a:avLst/>
                          </a:prstGeom>
                          <a:solidFill>
                            <a:srgbClr val="96DA9D"/>
                          </a:solidFill>
                          <a:ln w="25400">
                            <a:noFill/>
                          </a:ln>
                        </wps:spPr>
                        <wps:bodyPr anchor="ctr" anchorCtr="0" upright="1"/>
                      </wps:wsp>
                      <wps:wsp>
                        <wps:cNvPr id="561" name="矩形 561"/>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2816;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KgbabrbAAAA&#10;CwEAAA8AAAAAAAAAAQAgAAAAIgAAAGRycy9kb3ducmV2LnhtbFBLAQIUABQAAAAIAIdO4kAp9+pI&#10;xQIAACwHAAAOAAAAAAAAAAEAIAAAACoBAABkcnMvZTJvRG9jLnhtbFBLBQYAAAAABgAGAFkBAABh&#10;Bg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xVT24rgAAADc&#10;AAAADwAAAGRycy9kb3ducmV2LnhtbEVPTWsCMRC9C/0PYQq96WQFRVajh0Khp0Jte/A2bMbN4may&#10;JHFd/31zEDw+3vfuMPlejRxTF8RAtdCgWJpgO2kN/P58zDegUiax1AdhA3dOcNi/zHZU23CTbx6P&#10;uVUlRFJNBlzOQ42YGsee0iIMLIU7h+gpFxhbtJFuJdz3uNR6jZ46KQ2OBn533FyOV28AI0d0cTrH&#10;UxqvWH3pv1VzMebttdJbUJmn/BQ/3J/WwGpd5pcz5Qjg/h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VT24rgAAADcAAAA&#10;DwAAAAAAAAABACAAAAAiAAAAZHJzL2Rvd25yZXYueG1sUEsBAhQAFAAAAAgAh07iQDMvBZ47AAAA&#10;OQAAABAAAAAAAAAAAQAgAAAABwEAAGRycy9zaGFwZXhtbC54bWxQSwUGAAAAAAYABgBbAQAAsQMA&#10;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pY8eVb8AAADc&#10;AAAADwAAAGRycy9kb3ducmV2LnhtbEWPQWvCQBSE70L/w/IK3nSTQkNJXaUUSq1QRE0Rb4/sazYk&#10;+zZkV6P99a5Q8DjMzDfMbHG2rThR72vHCtJpAoK4dLrmSkGx+5i8gPABWWPrmBRcyMNi/jCaYa7d&#10;wBs6bUMlIoR9jgpMCF0upS8NWfRT1xFH79f1FkOUfSV1j0OE21Y+JUkmLdYcFwx29G6obLZHq2Bd&#10;mMMnrmhvv1fNT/FWY/b3lSk1fkyTVxCBzuEe/m8vtYLnLIXbmXgE5Pw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WPHlW/&#10;AAAA3AAAAA8AAAAAAAAAAQAgAAAAIgAAAGRycy9kb3ducmV2LnhtbFBLAQIUABQAAAAIAIdO4kAz&#10;LwWeOwAAADkAAAAQAAAAAAAAAAEAIAAAAA4BAABkcnMvc2hhcGV4bWwueG1sUEsFBgAAAAAGAAYA&#10;WwEAALg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r>
        <w:drawing>
          <wp:inline distT="0" distB="0" distL="114300" distR="114300">
            <wp:extent cx="5610860" cy="2800350"/>
            <wp:effectExtent l="0" t="0" r="8890" b="0"/>
            <wp:docPr id="563" name="图片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图片 401"/>
                    <pic:cNvPicPr>
                      <a:picLocks noChangeAspect="1"/>
                    </pic:cNvPicPr>
                  </pic:nvPicPr>
                  <pic:blipFill>
                    <a:blip r:embed="rId14"/>
                    <a:stretch>
                      <a:fillRect/>
                    </a:stretch>
                  </pic:blipFill>
                  <pic:spPr>
                    <a:xfrm>
                      <a:off x="0" y="0"/>
                      <a:ext cx="5610860" cy="280035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仿宋_GB2312" w:hAnsi="宋体" w:eastAsia="仿宋_GB2312"/>
          <w:b/>
          <w:sz w:val="28"/>
          <w:szCs w:val="28"/>
          <w:highlight w:val="yellow"/>
          <w:lang w:val="en-US" w:eastAsia="zh-CN"/>
        </w:rPr>
      </w:pPr>
      <w:r>
        <w:rPr>
          <w:rFonts w:hint="eastAsia" w:ascii="仿宋" w:hAnsi="仿宋" w:eastAsia="仿宋" w:cs="仿宋"/>
          <w:color w:val="000000"/>
          <w:kern w:val="0"/>
          <w:szCs w:val="21"/>
          <w:lang w:eastAsia="zh-CN"/>
        </w:rPr>
        <w:t>本部门本年度无相关支出情况，按要求以空表列示。</w:t>
      </w:r>
      <w:r>
        <w:rPr>
          <w:rFonts w:hint="eastAsia" w:ascii="仿宋" w:hAnsi="仿宋" w:eastAsia="仿宋" w:cs="仿宋"/>
          <w:color w:val="000000"/>
          <w:kern w:val="0"/>
          <w:szCs w:val="21"/>
        </w:rPr>
        <w:t xml:space="preserve"> </w:t>
      </w:r>
      <w:r>
        <w:br w:type="page"/>
      </w:r>
      <w:r>
        <mc:AlternateContent>
          <mc:Choice Requires="wpg">
            <w:drawing>
              <wp:anchor distT="0" distB="0" distL="114300" distR="114300" simplePos="0" relativeHeight="251682816"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66" name="组合 566"/>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64" name="矩形 564"/>
                        <wps:cNvSpPr/>
                        <wps:spPr>
                          <a:xfrm>
                            <a:off x="4551" y="52615"/>
                            <a:ext cx="8546" cy="1175"/>
                          </a:xfrm>
                          <a:prstGeom prst="rect">
                            <a:avLst/>
                          </a:prstGeom>
                          <a:solidFill>
                            <a:srgbClr val="96DA9D"/>
                          </a:solidFill>
                          <a:ln w="25400">
                            <a:noFill/>
                          </a:ln>
                        </wps:spPr>
                        <wps:bodyPr anchor="ctr" anchorCtr="0" upright="1"/>
                      </wps:wsp>
                      <wps:wsp>
                        <wps:cNvPr id="565" name="矩形 565"/>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2816;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KgbabrbAAAACwEA&#10;AA8AAAAAAAAAAQAgAAAAIgAAAGRycy9kb3ducmV2LnhtbFBLAQIUABQAAAAIAIdO4kDfjXuhwgIA&#10;ACwHAAAOAAAAAAAAAAEAIAAAACoBAABkcnMvZTJvRG9jLnhtbFBLBQYAAAAABgAGAFkBAABeBgAA&#10;AAA=&#10;">
                <o:lock v:ext="edit" aspectratio="f"/>
                <v:rect id="_x0000_s1026" o:spid="_x0000_s1026" o:spt="1" style="position:absolute;left:4551;top:52615;height:1175;width:8546;v-text-anchor:middle;" fillcolor="#96DA9D" filled="t" stroked="f" coordsize="21600,21600" o:gfxdata="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pv8OG8AAAA&#10;3AAAAA8AAAAAAAAAAQAgAAAAIgAAAGRycy9kb3ducmV2LnhtbFBLAQIUABQAAAAIAIdO4kAzLwWe&#10;OwAAADkAAAAQAAAAAAAAAAEAIAAAAAsBAABkcnMvc2hhcGV4bWwueG1sUEsFBgAAAAAGAAYAWwEA&#10;ALUDA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2rQYVr4AAADc&#10;AAAADwAAAGRycy9kb3ducmV2LnhtbEWP3WoCMRSE7wu+QzhC72rWgousRhFBrIKU6op4d9gcN4ub&#10;k2UTf+rTNwXBy2FmvmHG07utxZVaXzlW0O8lIIgLpysuFeS7xccQhA/IGmvHpOCXPEwnnbcxZtrd&#10;+Ieu21CKCGGfoQITQpNJ6QtDFn3PNcTRO7nWYoiyLaVu8RbhtpafSZJKixXHBYMNzQ0V5+3FKvjO&#10;zXGJazrYzfq8z2cVpo9VqtR7t5+MQAS6h1f42f7SCgbpAP7PxCMgJ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rQYVr4A&#10;AADc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r>
        <w:drawing>
          <wp:inline distT="0" distB="0" distL="114300" distR="114300">
            <wp:extent cx="5613400" cy="2379345"/>
            <wp:effectExtent l="0" t="0" r="6350" b="1905"/>
            <wp:docPr id="567" name="图片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图片 402"/>
                    <pic:cNvPicPr>
                      <a:picLocks noChangeAspect="1"/>
                    </pic:cNvPicPr>
                  </pic:nvPicPr>
                  <pic:blipFill>
                    <a:blip r:embed="rId15"/>
                    <a:stretch>
                      <a:fillRect/>
                    </a:stretch>
                  </pic:blipFill>
                  <pic:spPr>
                    <a:xfrm>
                      <a:off x="0" y="0"/>
                      <a:ext cx="5613400" cy="2379345"/>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r>
        <mc:AlternateContent>
          <mc:Choice Requires="wpg">
            <w:drawing>
              <wp:anchor distT="0" distB="0" distL="114300" distR="114300" simplePos="0" relativeHeight="251681792"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00" name="组合 500"/>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498" name="矩形 498"/>
                        <wps:cNvSpPr/>
                        <wps:spPr>
                          <a:xfrm>
                            <a:off x="4551" y="52615"/>
                            <a:ext cx="8546" cy="1175"/>
                          </a:xfrm>
                          <a:prstGeom prst="rect">
                            <a:avLst/>
                          </a:prstGeom>
                          <a:solidFill>
                            <a:srgbClr val="96DA9D"/>
                          </a:solidFill>
                          <a:ln w="25400">
                            <a:noFill/>
                          </a:ln>
                        </wps:spPr>
                        <wps:bodyPr anchor="ctr" anchorCtr="0" upright="1"/>
                      </wps:wsp>
                      <wps:wsp>
                        <wps:cNvPr id="499" name="矩形 499"/>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1792;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CoG2m62wAA&#10;AAsBAAAPAAAAAAAAAAEAIAAAACIAAABkcnMvZG93bnJldi54bWxQSwECFAAUAAAACACHTuJAlSej&#10;1sYCAAAsBwAADgAAAAAAAAABACAAAAAqAQAAZHJzL2Uyb0RvYy54bWxQSwUGAAAAAAYABgBZAQAA&#10;YgY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eBaFXrkAAADc&#10;AAAADwAAAGRycy9kb3ducmV2LnhtbEVPTWsCMRC9F/wPYYTe6mSlLXU1eigUPBW09dDbsBk3i5vJ&#10;ksR1/ffNodDj431vdpPv1cgxdUEMVAsNiqUJtpPWwPfXx9MbqJRJLPVB2MCdE+y2s4cN1Tbc5MDj&#10;MbeqhEiqyYDLeagRU+PYU1qEgaVw5xA95QJjizbSrYT7Hpdav6KnTkqDo4HfHTeX49UbwMgRXZzO&#10;8SeNV6w+9emluRjzOK/0GlTmKf+L/9x7a+B5VdaWM+UI4PY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gWhV65AAAA3AAA&#10;AA8AAAAAAAAAAQAgAAAAIgAAAGRycy9kb3ducmV2LnhtbFBLAQIUABQAAAAIAIdO4kAzLwWeOwAA&#10;ADkAAAAQAAAAAAAAAAEAIAAAAAgBAABkcnMvc2hhcGV4bWwueG1sUEsFBgAAAAAGAAYAWwEAALID&#10;A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GM1t6b8AAADc&#10;AAAADwAAAGRycy9kb3ducmV2LnhtbEWPW2sCMRSE34X+h3CEvmlWKYuuRpGCeIFStFvEt8PmuFnc&#10;nCybeGl/fVMQfBxm5htmOr/bWlyp9ZVjBYN+AoK4cLriUkH+teyNQPiArLF2TAp+yMN89tKZYqbd&#10;jXd03YdSRAj7DBWYEJpMSl8Ysuj7riGO3sm1FkOUbSl1i7cIt7UcJkkqLVYcFww29G6oOO8vVsFn&#10;bo4r3NLBfmzP3/miwvR3kyr12h0kExCB7uEZfrTXWsHbeAz/Z+IRkL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jNbem/&#10;AAAA3AAAAA8AAAAAAAAAAQAgAAAAIgAAAGRycy9kb3ducmV2LnhtbFBLAQIUABQAAAAIAIdO4kAz&#10;LwWeOwAAADkAAAAQAAAAAAAAAAEAIAAAAA4BAABkcnMvc2hhcGV4bWwueG1sUEsFBgAAAAAGAAYA&#10;WwEAALg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pP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pPr>
      <w:r>
        <mc:AlternateContent>
          <mc:Choice Requires="wpg">
            <w:drawing>
              <wp:anchor distT="0" distB="0" distL="114300" distR="114300" simplePos="0" relativeHeight="251681792"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04" name="组合 504"/>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02" name="矩形 502"/>
                        <wps:cNvSpPr/>
                        <wps:spPr>
                          <a:xfrm>
                            <a:off x="4551" y="52615"/>
                            <a:ext cx="8546" cy="1175"/>
                          </a:xfrm>
                          <a:prstGeom prst="rect">
                            <a:avLst/>
                          </a:prstGeom>
                          <a:solidFill>
                            <a:srgbClr val="96DA9D"/>
                          </a:solidFill>
                          <a:ln w="25400">
                            <a:noFill/>
                          </a:ln>
                        </wps:spPr>
                        <wps:bodyPr anchor="ctr" anchorCtr="0" upright="1"/>
                      </wps:wsp>
                      <wps:wsp>
                        <wps:cNvPr id="503" name="矩形 503"/>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1792;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KgbabrbAAAACwEAAA8A&#10;AAAAAAAAAQAgAAAAIgAAAGRycy9kb3ducmV2LnhtbFBLAQIUABQAAAAIAIdO4kBIFqfSvwIAACwH&#10;AAAOAAAAAAAAAAEAIAAAACoBAABkcnMvZTJvRG9jLnhtbFBLBQYAAAAABgAGAFkBAABbBg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hxUorrsAAADc&#10;AAAADwAAAGRycy9kb3ducmV2LnhtbEWPQWsCMRSE74L/ITyhN31ZwVK2Rg8FwVOhtj309tg8N4ub&#10;lyWJ6/bfNwXB4zAz3zDb/eR7NXJMXRAD1UqDYmmC7aQ18PV5WL6ASpnEUh+EDfxygv1uPttSbcNN&#10;Png85VYViKSaDLichxoxNY49pVUYWIp3DtFTLjK2aCPdCtz3uNb6GT11UhYcDfzmuLmcrt4ARo7o&#10;4nSOP2m8YvWuvzfNxZinRaVfQWWe8iN8bx+tgY1ew/+ZcgRw9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xUorrsAAADc&#10;AAAADwAAAAAAAAABACAAAAAiAAAAZHJzL2Rvd25yZXYueG1sUEsBAhQAFAAAAAgAh07iQDMvBZ47&#10;AAAAOQAAABAAAAAAAAAAAQAgAAAACgEAAGRycy9zaGFwZXhtbC54bWxQSwUGAAAAAAYABgBbAQAA&#10;tAM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587AGb8AAADc&#10;AAAADwAAAGRycy9kb3ducmV2LnhtbEWP3WoCMRSE7wu+QziF3tXEFpeyGqUIpVUoot0i3h02x83i&#10;5mTZxL8+vRGEXg4z8w0znp5dI47UhdqzhkFfgSAuvam50lD8fDy/gQgR2WDjmTRcKMB00nsYY278&#10;iVd0XMdKJAiHHDXYGNtcylBachj6viVO3s53DmOSXSVNh6cEd418USqTDmtOCxZbmlkq9+uD07As&#10;7PYTF7Rx34v9b/FeY/Y3z7R+ehyoEYhI5/gfvre/jIaheoXbmXQE5OQ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fOwBm/&#10;AAAA3AAAAA8AAAAAAAAAAQAgAAAAIgAAAGRycy9kb3ducmV2LnhtbFBLAQIUABQAAAAIAIdO4kAz&#10;LwWeOwAAADkAAAAQAAAAAAAAAAEAIAAAAA4BAABkcnMvc2hhcGV4bWwueG1sUEsFBgAAAAAGAAYA&#10;WwEAALg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r>
        <mc:AlternateContent>
          <mc:Choice Requires="wpg">
            <w:drawing>
              <wp:anchor distT="0" distB="0" distL="114300" distR="114300" simplePos="0" relativeHeight="251681792"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08" name="组合 508"/>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06" name="矩形 506"/>
                        <wps:cNvSpPr/>
                        <wps:spPr>
                          <a:xfrm>
                            <a:off x="4551" y="52615"/>
                            <a:ext cx="8546" cy="1175"/>
                          </a:xfrm>
                          <a:prstGeom prst="rect">
                            <a:avLst/>
                          </a:prstGeom>
                          <a:solidFill>
                            <a:srgbClr val="96DA9D"/>
                          </a:solidFill>
                          <a:ln w="25400">
                            <a:noFill/>
                          </a:ln>
                        </wps:spPr>
                        <wps:bodyPr anchor="ctr" anchorCtr="0" upright="1"/>
                      </wps:wsp>
                      <wps:wsp>
                        <wps:cNvPr id="507" name="矩形 507"/>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1792;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CoG2m62wAA&#10;AAsBAAAPAAAAAAAAAAEAIAAAACIAAABkcnMvZG93bnJldi54bWxQSwECFAAUAAAACACHTuJAPpgV&#10;wcYCAAAsBwAADgAAAAAAAAABACAAAAAqAQAAZHJzL2Uyb0RvYy54bWxQSwUGAAAAAAYABgBZAQAA&#10;YgY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C4urbsAAADc&#10;AAAADwAAAGRycy9kb3ducmV2LnhtbEWPQWsCMRSE74L/ITyhN33ZglK2Rg8FwVOhVg+9PTbPzeLm&#10;ZUniuv33TaHQ4zAz3zDb/eR7NXJMXRAD1UqDYmmC7aQ1cP48LF9ApUxiqQ/CBr45wX43n22ptuEh&#10;HzyecqsKRFJNBlzOQ42YGsee0ioMLMW7hugpFxlbtJEeBe57fNZ6g546KQuOBn5z3NxOd28AI0d0&#10;cbrGrzTesXrXl3VzM+ZpUelXUJmn/B/+ax+tgbXewO+ZcgRw9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4urbsAAADc&#10;AAAADwAAAAAAAAABACAAAAAiAAAAZHJzL2Rvd25yZXYueG1sUEsBAhQAFAAAAAgAh07iQDMvBZ47&#10;AAAAOQAAABAAAAAAAAAAAQAgAAAACgEAAGRycy9zaGFwZXhtbC54bWxQSwUGAAAAAAYABgBbAQAA&#10;tAM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mPXGGr8AAADc&#10;AAAADwAAAGRycy9kb3ducmV2LnhtbEWPQWsCMRSE7wX/Q3hCbzVR6FpWo4ggbYVS1BXx9tg8N4ub&#10;l2WTqu2vbwpCj8PMfMNM5zfXiAt1ofasYThQIIhLb2quNBS71dMLiBCRDTaeScM3BZjPeg9TzI2/&#10;8oYu21iJBOGQowYbY5tLGUpLDsPAt8TJO/nOYUyyq6Tp8JrgrpEjpTLpsOa0YLGlpaXyvP1yGj4L&#10;e3zFNR3cx/q8LxY1Zj/vmdaP/aGagIh0i//he/vNaHhWY/g7k46An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j1xhq/&#10;AAAA3AAAAA8AAAAAAAAAAQAgAAAAIgAAAGRycy9kb3ducmV2LnhtbFBLAQIUABQAAAAIAIdO4kAz&#10;LwWeOwAAADkAAAAQAAAAAAAAAAEAIAAAAA4BAABkcnMvc2hhcGV4bWwueG1sUEsFBgAAAAAGAAYA&#10;WwEAALg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r>
        <mc:AlternateContent>
          <mc:Choice Requires="wpg">
            <w:drawing>
              <wp:anchor distT="0" distB="0" distL="114300" distR="114300" simplePos="0" relativeHeight="251681792"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12" name="组合 512"/>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10" name="矩形 510"/>
                        <wps:cNvSpPr/>
                        <wps:spPr>
                          <a:xfrm>
                            <a:off x="4551" y="52615"/>
                            <a:ext cx="8546" cy="1175"/>
                          </a:xfrm>
                          <a:prstGeom prst="rect">
                            <a:avLst/>
                          </a:prstGeom>
                          <a:solidFill>
                            <a:srgbClr val="96DA9D"/>
                          </a:solidFill>
                          <a:ln w="25400">
                            <a:noFill/>
                          </a:ln>
                        </wps:spPr>
                        <wps:bodyPr anchor="ctr" anchorCtr="0" upright="1"/>
                      </wps:wsp>
                      <wps:wsp>
                        <wps:cNvPr id="511" name="矩形 511"/>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1792;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KgbabrbAAAA&#10;CwEAAA8AAAAAAAAAAQAgAAAAIgAAAGRycy9kb3ducmV2LnhtbFBLAQIUABQAAAAIAIdO4kBXYhdV&#10;xQIAACwHAAAOAAAAAAAAAAEAIAAAACoBAABkcnMvZTJvRG9jLnhtbFBLBQYAAAAABgAGAFkBAABh&#10;Bg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nVKFn7gAAADc&#10;AAAADwAAAGRycy9kb3ducmV2LnhtbEVPTWsCMRC9C/0PYYTe6mQLimyNHgpCT4VaPXgbNuNmcTNZ&#10;kriu/745FDw+3vdmN/lejRxTF8RAtdCgWJpgO2kNHH/3b2tQKZNY6oOwgQcn2G1fZhuqbbjLD4+H&#10;3KoSIqkmAy7noUZMjWNPaREGlsJdQvSUC4wt2kj3Eu57fNd6hZ46KQ2OBv503FwPN28AI0d0cbrE&#10;cxpvWH3r07K5GvM6r/QHqMxTfor/3V/WwLIq88uZcgRw+w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VKFn7gAAADcAAAA&#10;DwAAAAAAAAABACAAAAAiAAAAZHJzL2Rvd25yZXYueG1sUEsBAhQAFAAAAAgAh07iQDMvBZ47AAAA&#10;OQAAABAAAAAAAAAAAQAgAAAABwEAAGRycy9zaGFwZXhtbC54bWxQSwUGAAAAAAYABgBbAQAAsQMA&#10;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YltKL8AAADc&#10;AAAADwAAAGRycy9kb3ducmV2LnhtbEWPQWvCQBSE70L/w/IK3nSTQkNJXaUUSq1QRE0Rb4/sazYk&#10;+zZkV6P99a5Q8DjMzDfMbHG2rThR72vHCtJpAoK4dLrmSkGx+5i8gPABWWPrmBRcyMNi/jCaYa7d&#10;wBs6bUMlIoR9jgpMCF0upS8NWfRT1xFH79f1FkOUfSV1j0OE21Y+JUkmLdYcFwx29G6obLZHq2Bd&#10;mMMnrmhvv1fNT/FWY/b3lSk1fkyTVxCBzuEe/m8vtYLnNIXbmXgE5Pw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2JbSi/&#10;AAAA3AAAAA8AAAAAAAAAAQAgAAAAIgAAAGRycy9kb3ducmV2LnhtbFBLAQIUABQAAAAIAIdO4kAz&#10;LwWeOwAAADkAAAAQAAAAAAAAAAEAIAAAAA4BAABkcnMvc2hhcGV4bWwueG1sUEsFBgAAAAAGAAYA&#10;WwEAALg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r>
        <mc:AlternateContent>
          <mc:Choice Requires="wpg">
            <w:drawing>
              <wp:anchor distT="0" distB="0" distL="114300" distR="114300" simplePos="0" relativeHeight="251681792"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516" name="组合 516"/>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514" name="矩形 514"/>
                        <wps:cNvSpPr/>
                        <wps:spPr>
                          <a:xfrm>
                            <a:off x="4551" y="52615"/>
                            <a:ext cx="8546" cy="1175"/>
                          </a:xfrm>
                          <a:prstGeom prst="rect">
                            <a:avLst/>
                          </a:prstGeom>
                          <a:solidFill>
                            <a:srgbClr val="96DA9D"/>
                          </a:solidFill>
                          <a:ln w="25400">
                            <a:noFill/>
                          </a:ln>
                        </wps:spPr>
                        <wps:bodyPr anchor="ctr" anchorCtr="0" upright="1"/>
                      </wps:wsp>
                      <wps:wsp>
                        <wps:cNvPr id="515" name="矩形 515"/>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1792;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KgbabrbAAAACwEA&#10;AA8AAAAAAAAAAQAgAAAAIgAAAGRycy9kb3ducmV2LnhtbFBLAQIUABQAAAAIAIdO4kChGIa8wgIA&#10;ACwHAAAOAAAAAAAAAAEAIAAAACoBAABkcnMvZTJvRG9jLnhtbFBLBQYAAAAABgAGAFkBAABeBgAA&#10;AAA=&#10;">
                <o:lock v:ext="edit" aspectratio="f"/>
                <v:rect id="_x0000_s1026" o:spid="_x0000_s1026" o:spt="1" style="position:absolute;left:4551;top:52615;height:1175;width:8546;v-text-anchor:middle;" fillcolor="#96DA9D" filled="t" stroked="f" coordsize="21600,21600" o:gfxdata="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Jpg5y8AAAA&#10;3AAAAA8AAAAAAAAAAQAgAAAAIgAAAGRycy9kb3ducmV2LnhtbFBLAQIUABQAAAAIAIdO4kAzLwWe&#10;OwAAADkAAAAQAAAAAAAAAAEAIAAAAAsBAABkcnMvc2hhcGV4bWwueG1sUEsFBgAAAAAGAAYAWwEA&#10;ALUDA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grJrK78AAADc&#10;AAAADwAAAGRycy9kb3ducmV2LnhtbEWPQWvCQBSE74X+h+UVvNVNBIOkrlIKpSoUqUZKb4/sazYk&#10;+zZk16j99W5B8DjMzDfMfHm2rRio97VjBek4AUFcOl1zpaDYvz/PQPiArLF1TAou5GG5eHyYY67d&#10;ib9o2IVKRAj7HBWYELpcSl8asujHriOO3q/rLYYo+0rqHk8Rbls5SZJMWqw5Lhjs6M1Q2eyOVsG2&#10;MD8fuKFv+7lpDsVrjdnfOlNq9JQmLyACncM9fGuvtIJpOoX/M/EI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Kyayu/&#10;AAAA3AAAAA8AAAAAAAAAAQAgAAAAIgAAAGRycy9kb3ducmV2LnhtbFBLAQIUABQAAAAIAIdO4kAz&#10;LwWeOwAAADkAAAAQAAAAAAAAAAEAIAAAAA4BAABkcnMvc2hhcGV4bWwueG1sUEsFBgAAAAAGAAYA&#10;WwEAALg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p>
    <w:p>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mc:AlternateContent>
          <mc:Choice Requires="wpg">
            <w:drawing>
              <wp:anchor distT="0" distB="0" distL="114300" distR="114300" simplePos="0" relativeHeight="251681792" behindDoc="0" locked="1" layoutInCell="1" allowOverlap="1">
                <wp:simplePos x="0" y="0"/>
                <wp:positionH relativeFrom="column">
                  <wp:posOffset>-1027430</wp:posOffset>
                </wp:positionH>
                <wp:positionV relativeFrom="page">
                  <wp:posOffset>311785</wp:posOffset>
                </wp:positionV>
                <wp:extent cx="3088640" cy="523240"/>
                <wp:effectExtent l="3175" t="0" r="13335" b="29210"/>
                <wp:wrapNone/>
                <wp:docPr id="491" name="组合 491"/>
                <wp:cNvGraphicFramePr/>
                <a:graphic xmlns:a="http://schemas.openxmlformats.org/drawingml/2006/main">
                  <a:graphicData uri="http://schemas.microsoft.com/office/word/2010/wordprocessingGroup">
                    <wpg:wgp>
                      <wpg:cNvGrpSpPr/>
                      <wpg:grpSpPr>
                        <a:xfrm>
                          <a:off x="0" y="0"/>
                          <a:ext cx="3088640" cy="523240"/>
                          <a:chOff x="4551" y="52615"/>
                          <a:chExt cx="8546" cy="1398"/>
                        </a:xfrm>
                      </wpg:grpSpPr>
                      <wps:wsp>
                        <wps:cNvPr id="489" name="矩形 489"/>
                        <wps:cNvSpPr/>
                        <wps:spPr>
                          <a:xfrm>
                            <a:off x="4551" y="52615"/>
                            <a:ext cx="8546" cy="1175"/>
                          </a:xfrm>
                          <a:prstGeom prst="rect">
                            <a:avLst/>
                          </a:prstGeom>
                          <a:solidFill>
                            <a:srgbClr val="96DA9D"/>
                          </a:solidFill>
                          <a:ln w="25400">
                            <a:noFill/>
                          </a:ln>
                        </wps:spPr>
                        <wps:bodyPr anchor="ctr" anchorCtr="0" upright="1"/>
                      </wps:wsp>
                      <wps:wsp>
                        <wps:cNvPr id="490" name="矩形 490"/>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wps:txbx>
                        <wps:bodyPr anchor="ctr" anchorCtr="0" upright="1"/>
                      </wps:wsp>
                    </wpg:wgp>
                  </a:graphicData>
                </a:graphic>
              </wp:anchor>
            </w:drawing>
          </mc:Choice>
          <mc:Fallback>
            <w:pict>
              <v:group id="_x0000_s1026" o:spid="_x0000_s1026" o:spt="203" style="position:absolute;left:0pt;margin-left:-80.9pt;margin-top:24.55pt;height:41.2pt;width:243.2pt;mso-position-vertical-relative:page;z-index:251681792;mso-width-relative:page;mso-height-relative:page;" coordorigin="4551,52615" coordsize="8546,1398" o:gfxdata="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">
                <o:lock v:ext="edit" aspectratio="f"/>
                <v:rect id="_x0000_s1026" o:spid="_x0000_s1026" o:spt="1" style="position:absolute;left:4551;top:52615;height:1175;width:8546;v-text-anchor:middle;" fillcolor="#96DA9D" filled="t" stroked="f" coordsize="21600,21600" o:gfxdata="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KDthi8AAAA&#10;3AAAAA8AAAAAAAAAAQAgAAAAIgAAAGRycy9kb3ducmV2LnhtbFBLAQIUABQAAAAIAIdO4kAzLwWe&#10;OwAAADkAAAAQAAAAAAAAAAEAIAAAAAsBAABkcnMvc2hhcGV4bWwueG1sUEsFBgAAAAAGAAYAWwEA&#10;ALUDAAAAAA==&#10;">
                  <v:fill on="t" focussize="0,0"/>
                  <v:stroke on="f" weight="2pt"/>
                  <v:imagedata o:title=""/>
                  <o:lock v:ext="edit" aspectratio="f"/>
                </v:rect>
                <v:rect id="_x0000_s1026" o:spid="_x0000_s1026" o:spt="1" style="position:absolute;left:4577;top:52890;height:1123;width:8324;v-text-anchor:middle;" fillcolor="#AD002D" filled="t" stroked="t" coordsize="21600,21600" o:gfxdata="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n3xHS8AAAA&#10;3AAAAA8AAAAAAAAAAQAgAAAAIgAAAGRycy9kb3ducmV2LnhtbFBLAQIUABQAAAAIAIdO4kAzLwWe&#10;OwAAADkAAAAQAAAAAAAAAAEAIAAAAAsBAABkcnMvc2hhcGV4bWwueG1sUEsFBgAAAAAGAAYAWwEA&#10;ALU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mc:Fallback>
        </mc:AlternateContent>
      </w: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65408" behindDoc="1" locked="0" layoutInCell="1" allowOverlap="1">
            <wp:simplePos x="0" y="0"/>
            <wp:positionH relativeFrom="column">
              <wp:posOffset>-1009015</wp:posOffset>
            </wp:positionH>
            <wp:positionV relativeFrom="paragraph">
              <wp:posOffset>-1337945</wp:posOffset>
            </wp:positionV>
            <wp:extent cx="7550150" cy="10680065"/>
            <wp:effectExtent l="0" t="0" r="12700" b="6985"/>
            <wp:wrapNone/>
            <wp:docPr id="10"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2"/>
                    <pic:cNvPicPr>
                      <a:picLocks noChangeAspect="1"/>
                    </pic:cNvPicPr>
                  </pic:nvPicPr>
                  <pic:blipFill>
                    <a:blip r:embed="rId5"/>
                    <a:stretch>
                      <a:fillRect/>
                    </a:stretch>
                  </pic:blipFill>
                  <pic:spPr>
                    <a:xfrm>
                      <a:off x="0" y="0"/>
                      <a:ext cx="7550150" cy="10680065"/>
                    </a:xfrm>
                    <a:prstGeom prst="rect">
                      <a:avLst/>
                    </a:prstGeom>
                    <a:noFill/>
                    <a:ln>
                      <a:noFill/>
                    </a:ln>
                  </pic:spPr>
                </pic:pic>
              </a:graphicData>
            </a:graphic>
          </wp:anchor>
        </w:drawing>
      </w:r>
      <w:r>
        <mc:AlternateContent>
          <mc:Choice Requires="wps">
            <w:drawing>
              <wp:anchor distT="0" distB="0" distL="114300" distR="114300" simplePos="0" relativeHeight="251664384" behindDoc="0" locked="0" layoutInCell="1" allowOverlap="1">
                <wp:simplePos x="0" y="0"/>
                <wp:positionH relativeFrom="column">
                  <wp:posOffset>-999490</wp:posOffset>
                </wp:positionH>
                <wp:positionV relativeFrom="paragraph">
                  <wp:posOffset>2956560</wp:posOffset>
                </wp:positionV>
                <wp:extent cx="7571740" cy="2020570"/>
                <wp:effectExtent l="0" t="0" r="0" b="0"/>
                <wp:wrapNone/>
                <wp:docPr id="9" name="文本框 5"/>
                <wp:cNvGraphicFramePr/>
                <a:graphic xmlns:a="http://schemas.openxmlformats.org/drawingml/2006/main">
                  <a:graphicData uri="http://schemas.microsoft.com/office/word/2010/wordprocessingShape">
                    <wps:wsp>
                      <wps:cNvSpPr txBox="1"/>
                      <wps:spPr>
                        <a:xfrm>
                          <a:off x="0" y="0"/>
                          <a:ext cx="7571740" cy="2020570"/>
                        </a:xfrm>
                        <a:prstGeom prst="rect">
                          <a:avLst/>
                        </a:prstGeom>
                        <a:noFill/>
                        <a:ln w="6350">
                          <a:noFill/>
                        </a:ln>
                      </wps:spPr>
                      <wps:txb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第三部分</w:t>
                            </w:r>
                          </w:p>
                          <w:p>
                            <w:pPr>
                              <w:widowControl/>
                              <w:spacing w:line="1200" w:lineRule="exact"/>
                              <w:jc w:val="center"/>
                              <w:rPr>
                                <w:color w:val="FDEFBE"/>
                                <w:sz w:val="96"/>
                                <w:szCs w:val="96"/>
                              </w:rPr>
                            </w:pPr>
                            <w:r>
                              <w:rPr>
                                <w:rFonts w:hint="eastAsia" w:ascii="黑体" w:hAnsi="宋体" w:eastAsia="黑体"/>
                                <w:color w:val="FDEFBE"/>
                                <w:sz w:val="96"/>
                                <w:szCs w:val="96"/>
                              </w:rPr>
                              <w:t>部门决算情况说明</w:t>
                            </w:r>
                          </w:p>
                        </w:txbxContent>
                      </wps:txbx>
                      <wps:bodyPr upright="1"/>
                    </wps:wsp>
                  </a:graphicData>
                </a:graphic>
              </wp:anchor>
            </w:drawing>
          </mc:Choice>
          <mc:Fallback>
            <w:pict>
              <v:shape id="文本框 5" o:spid="_x0000_s1026" o:spt="202" type="#_x0000_t202" style="position:absolute;left:0pt;margin-left:-78.7pt;margin-top:232.8pt;height:159.1pt;width:596.2pt;z-index:251664384;mso-width-relative:page;mso-height-relative:page;" filled="f" stroked="f" coordsize="21600,21600" o:gfxdata="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lmnozeAAAADQEAAA8AAAAAAAAAAQAgAAAAIgAAAGRycy9kb3ducmV2LnhtbFBL&#10;AQIUABQAAAAIAIdO4kA4sT/xtwEAAFgDAAAOAAAAAAAAAAEAIAAAAC0BAABkcnMvZTJvRG9jLnht&#10;bFBLBQYAAAAABgAGAFkBAABWBQAAAAA=&#10;">
                <v:fill on="f" focussize="0,0"/>
                <v:stroke on="f" weight="0.5pt"/>
                <v:imagedata o:title=""/>
                <o:lock v:ext="edit" aspectratio="f"/>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第三部分</w:t>
                      </w:r>
                    </w:p>
                    <w:p>
                      <w:pPr>
                        <w:widowControl/>
                        <w:spacing w:line="1200" w:lineRule="exact"/>
                        <w:jc w:val="center"/>
                        <w:rPr>
                          <w:color w:val="FDEFBE"/>
                          <w:sz w:val="96"/>
                          <w:szCs w:val="96"/>
                        </w:rPr>
                      </w:pPr>
                      <w:r>
                        <w:rPr>
                          <w:rFonts w:hint="eastAsia" w:ascii="黑体" w:hAnsi="宋体" w:eastAsia="黑体"/>
                          <w:color w:val="FDEFBE"/>
                          <w:sz w:val="96"/>
                          <w:szCs w:val="96"/>
                        </w:rPr>
                        <w:t>部门决算情况说明</w:t>
                      </w:r>
                    </w:p>
                  </w:txbxContent>
                </v:textbox>
              </v:shape>
            </w:pict>
          </mc:Fallback>
        </mc:AlternateContent>
      </w:r>
    </w:p>
    <w:p>
      <w:pPr>
        <w:pStyle w:val="3"/>
        <w:spacing w:before="0" w:after="0" w:line="580" w:lineRule="exact"/>
        <w:ind w:firstLine="640" w:firstLineChars="200"/>
        <w:rPr>
          <w:rFonts w:ascii="黑体" w:eastAsia="黑体"/>
          <w:b w:val="0"/>
          <w:bCs w:val="0"/>
        </w:rPr>
      </w:pPr>
      <w:r>
        <w:rPr>
          <w:rFonts w:hint="eastAsia" w:ascii="黑体" w:eastAsia="黑体"/>
          <w:b w:val="0"/>
          <w:bCs w:val="0"/>
        </w:rPr>
        <w:t>一、收入</w:t>
      </w:r>
      <w:r>
        <w:rPr>
          <w:rFonts w:hint="eastAsia" w:ascii="黑体" w:hAnsi="Cambria" w:eastAsia="黑体" w:cs="黑体"/>
          <w:b w:val="0"/>
          <w:bCs w:val="0"/>
          <w:kern w:val="0"/>
        </w:rPr>
        <w:t>支</w:t>
      </w:r>
      <w:r>
        <mc:AlternateContent>
          <mc:Choice Requires="wpg">
            <w:drawing>
              <wp:anchor distT="0" distB="0" distL="114300" distR="114300" simplePos="0" relativeHeight="251679744"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92" name="组合 18"/>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90" name="矩形 13"/>
                        <wps:cNvSpPr/>
                        <wps:spPr>
                          <a:xfrm>
                            <a:off x="4551" y="52615"/>
                            <a:ext cx="8546" cy="1175"/>
                          </a:xfrm>
                          <a:prstGeom prst="rect">
                            <a:avLst/>
                          </a:prstGeom>
                          <a:solidFill>
                            <a:srgbClr val="96DA9D"/>
                          </a:solidFill>
                          <a:ln w="25400">
                            <a:noFill/>
                          </a:ln>
                        </wps:spPr>
                        <wps:bodyPr anchor="ctr" anchorCtr="0" upright="1"/>
                      </wps:wsp>
                      <wps:wsp>
                        <wps:cNvPr id="91"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18" o:spid="_x0000_s1026" o:spt="203" style="position:absolute;left:0pt;margin-left:-79.5pt;margin-top:29.3pt;height:43.95pt;width:301.85pt;mso-position-vertical-relative:page;z-index:251679744;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P8VeorbAAAACwEA&#10;AA8AAAAAAAAAAQAgAAAAIgAAAGRycy9kb3ducmV2LnhtbFBLAQIUABQAAAAIAIdO4kDJ3B51wgIA&#10;ACYHAAAOAAAAAAAAAAEAIAAAACoBAABkcnMvZTJvRG9jLnhtbFBLBQYAAAAABgAGAFkBAABeBgAA&#10;AAA=&#10;">
                <o:lock v:ext="edit" aspectratio="f"/>
                <v:rect id="矩形 13" o:spid="_x0000_s1026" o:spt="1" style="position:absolute;left:4551;top:52615;height:1175;width:8546;v-text-anchor:middle;" fillcolor="#96DA9D" filled="t" stroked="f" coordsize="21600,21600" o:gfxdata="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L/FCLgAAADbAAAA&#10;DwAAAAAAAAABACAAAAAiAAAAZHJzL2Rvd25yZXYueG1sUEsBAhQAFAAAAAgAh07iQDMvBZ47AAAA&#10;OQAAABAAAAAAAAAAAQAgAAAABwEAAGRycy9zaGFwZXhtbC54bWxQSwUGAAAAAAYABgBbAQAAsQMA&#10;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VXdpB74AAADb&#10;AAAADwAAAGRycy9kb3ducmV2LnhtbEWPQWvCQBSE7wX/w/IEb3UTD6FGVxFBrEIp1Yh4e2Sf2WD2&#10;bchu1fbXdwuCx2FmvmGm87ttxJU6XztWkA4TEMSl0zVXCor96vUNhA/IGhvHpOCHPMxnvZcp5trd&#10;+Iuuu1CJCGGfowITQptL6UtDFv3QtcTRO7vOYoiyq6Tu8BbhtpGjJMmkxZrjgsGWlobKy+7bKvgs&#10;zGmNWzraj+3lUCxqzH43mVKDfppMQAS6h2f40X7XCsYp/H+JP0D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XdpB74A&#10;AADb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r>
        <w:rPr>
          <w:rFonts w:hint="eastAsia" w:ascii="黑体" w:hAnsi="Cambria" w:eastAsia="黑体" w:cs="黑体"/>
          <w:b w:val="0"/>
          <w:bCs w:val="0"/>
          <w:kern w:val="0"/>
        </w:rPr>
        <w:t>出</w:t>
      </w:r>
      <w:r>
        <w:rPr>
          <w:rFonts w:hint="eastAsia" w:ascii="黑体" w:eastAsia="黑体"/>
          <w:b w:val="0"/>
          <w:bCs w:val="0"/>
        </w:rPr>
        <w:t>决算总体情况说明</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本部门2018年度收入总计（含结转和结余）17674.84万元。与2017年度决算相比，收入减少4372.75万元，降低19.83%，主要原因是低保重新认定，最低生活保障资金大幅度减少、退役士兵安置相关支出减少。本部门2018年度支出总计（含结转和结余）14126.14万元。与2017年度决算相比，支出减少7921.45万元，降低35.93%，主要原因是低保重新认定，最低生活保障资金大幅度减少、退役士兵安置相关支出减少。</w:t>
      </w:r>
    </w:p>
    <w:p>
      <w:pPr>
        <w:pStyle w:val="3"/>
        <w:spacing w:before="0" w:after="0" w:line="580" w:lineRule="exact"/>
        <w:ind w:firstLine="640" w:firstLineChars="200"/>
        <w:rPr>
          <w:rFonts w:ascii="黑体" w:eastAsia="黑体"/>
          <w:b w:val="0"/>
          <w:bCs w:val="0"/>
        </w:rPr>
      </w:pPr>
      <w:r>
        <w:rPr>
          <w:rFonts w:hint="eastAsia" w:ascii="黑体" w:eastAsia="黑体"/>
          <w:b w:val="0"/>
          <w:bCs w:val="0"/>
        </w:rPr>
        <w:t>二、收入决算情况说明</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本部门2018年度本年收入合计17674.84万元，其中：财政拨款收入17674.84万元，占100%；事业收入0万元；经营收入0万元，占0%；其他收入0万元，占0%。</w:t>
      </w:r>
    </w:p>
    <w:p>
      <w:pPr>
        <w:pStyle w:val="3"/>
        <w:spacing w:before="0" w:after="0" w:line="580" w:lineRule="exact"/>
        <w:ind w:firstLine="640" w:firstLineChars="200"/>
        <w:rPr>
          <w:rFonts w:ascii="黑体" w:eastAsia="黑体"/>
          <w:b w:val="0"/>
          <w:bCs w:val="0"/>
        </w:rPr>
      </w:pPr>
      <w:r>
        <w:rPr>
          <w:rFonts w:hint="eastAsia" w:ascii="黑体" w:eastAsia="黑体"/>
          <w:b w:val="0"/>
          <w:bCs w:val="0"/>
        </w:rPr>
        <w:t>三、支出决算情况说明</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本部门2018年度本年支出合计14126.14万元，其中：基本支出596.37万元，占4.22%；项目支出13529.78万元，占95.78%；经营支出0万元，占0%。</w:t>
      </w:r>
      <w:r>
        <w:rPr>
          <w:rFonts w:hint="eastAsia" w:eastAsia="仿宋_GB2312"/>
          <w:sz w:val="32"/>
          <w:szCs w:val="32"/>
          <w:lang w:val="en-US" w:eastAsia="zh-CN"/>
        </w:rPr>
        <mc:AlternateContent>
          <mc:Choice Requires="wpg">
            <w:drawing>
              <wp:anchor distT="0" distB="0" distL="114300" distR="114300" simplePos="0" relativeHeight="251672576"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62" name="组合 70"/>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60" name="矩形 13"/>
                        <wps:cNvSpPr/>
                        <wps:spPr>
                          <a:xfrm>
                            <a:off x="4551" y="52615"/>
                            <a:ext cx="8546" cy="1175"/>
                          </a:xfrm>
                          <a:prstGeom prst="rect">
                            <a:avLst/>
                          </a:prstGeom>
                          <a:solidFill>
                            <a:srgbClr val="96DA9D"/>
                          </a:solidFill>
                          <a:ln w="25400">
                            <a:noFill/>
                          </a:ln>
                        </wps:spPr>
                        <wps:bodyPr anchor="ctr" anchorCtr="0" upright="1"/>
                      </wps:wsp>
                      <wps:wsp>
                        <wps:cNvPr id="61"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70" o:spid="_x0000_s1026" o:spt="203" style="position:absolute;left:0pt;margin-left:-79.5pt;margin-top:29.3pt;height:43.95pt;width:301.85pt;mso-position-vertical-relative:page;z-index:251672576;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P8VeorbAAAACwEA&#10;AA8AAAAAAAAAAQAgAAAAIgAAAGRycy9kb3ducmV2LnhtbFBLAQIUABQAAAAIAIdO4kBZfHlAwgIA&#10;ACYHAAAOAAAAAAAAAAEAIAAAACoBAABkcnMvZTJvRG9jLnhtbFBLBQYAAAAABgAGAFkBAABeBgAA&#10;AAA=&#10;">
                <o:lock v:ext="edit" aspectratio="f"/>
                <v:rect id="矩形 13" o:spid="_x0000_s1026" o:spt="1" style="position:absolute;left:4551;top:52615;height:1175;width:8546;v-text-anchor:middle;" fillcolor="#96DA9D" filled="t" stroked="f" coordsize="21600,21600" o:gfxdata="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Wq1L7gAAADbAAAA&#10;DwAAAAAAAAABACAAAAAiAAAAZHJzL2Rvd25yZXYueG1sUEsBAhQAFAAAAAgAh07iQDMvBZ47AAAA&#10;OQAAABAAAAAAAAAAAQAgAAAABwEAAGRycy9zaGFwZXhtbC54bWxQSwUGAAAAAAYABgBbAQAAsQMA&#10;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YKIZIL0AAADb&#10;AAAADwAAAGRycy9kb3ducmV2LnhtbEWPT4vCMBTE78J+h/AWvGlaD0WqUWRh2VWQRa0se3s0z6bY&#10;vJQm/ttPbwTB4zAzv2Gm86ttxJk6XztWkA4TEMSl0zVXCord52AMwgdkjY1jUnAjD/PZW2+KuXYX&#10;3tB5GyoRIexzVGBCaHMpfWnIoh+6ljh6B9dZDFF2ldQdXiLcNnKUJJm0WHNcMNjSh6HyuD1ZBT+F&#10;+fvCFf3a9eq4LxY1Zv/LTKn+e5pMQAS6hlf42f7WCrIUHl/iD5C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ohkgvQAA&#10;ANsAAAAPAAAAAAAAAAEAIAAAACIAAABkcnMvZG93bnJldi54bWxQSwECFAAUAAAACACHTuJAMy8F&#10;njsAAAA5AAAAEAAAAAAAAAABACAAAAAMAQAAZHJzL3NoYXBleG1sLnhtbFBLBQYAAAAABgAGAFsB&#10;AAC2Aw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p>
    <w:p>
      <w:pPr>
        <w:pStyle w:val="3"/>
        <w:spacing w:before="0" w:after="0" w:line="580" w:lineRule="exact"/>
        <w:ind w:firstLine="640" w:firstLineChars="200"/>
        <w:rPr>
          <w:rFonts w:ascii="黑体" w:eastAsia="黑体"/>
          <w:b w:val="0"/>
          <w:bCs w:val="0"/>
        </w:rPr>
      </w:pPr>
      <w:r>
        <w:rPr>
          <w:rFonts w:hint="eastAsia" w:ascii="黑体" w:eastAsia="黑体"/>
          <w:b w:val="0"/>
          <w:bCs w:val="0"/>
        </w:rPr>
        <w:t>四、</w:t>
      </w:r>
      <w:r>
        <w:rPr>
          <w:rFonts w:hint="eastAsia" w:ascii="黑体" w:hAnsi="Cambria" w:eastAsia="黑体" w:cs="黑体"/>
          <w:b w:val="0"/>
          <w:bCs w:val="0"/>
          <w:kern w:val="0"/>
        </w:rPr>
        <w:t>财政</w:t>
      </w:r>
      <w:r>
        <w:rPr>
          <w:rFonts w:hint="eastAsia" w:ascii="黑体" w:eastAsia="黑体"/>
          <w:b w:val="0"/>
          <w:bCs w:val="0"/>
        </w:rPr>
        <w:t>拨款收入支出决算情况说明</w:t>
      </w:r>
    </w:p>
    <w:p>
      <w:pPr>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（一）财政拨款收支与</w:t>
      </w:r>
      <w:r>
        <w:rPr>
          <w:rFonts w:ascii="楷体_GB2312" w:eastAsia="楷体_GB2312" w:cs="DengXian-Bold"/>
          <w:b/>
          <w:bCs/>
          <w:sz w:val="32"/>
          <w:szCs w:val="32"/>
        </w:rPr>
        <w:t xml:space="preserve">2017 </w:t>
      </w:r>
      <w:r>
        <w:rPr>
          <w:rFonts w:hint="eastAsia" w:ascii="楷体_GB2312" w:eastAsia="楷体_GB2312" w:cs="DengXian-Bold"/>
          <w:b/>
          <w:bCs/>
          <w:sz w:val="32"/>
          <w:szCs w:val="32"/>
        </w:rPr>
        <w:t>年度决算对比情况</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本部门2018年度财政拨款本年收入17674.84万元,比2017年度减少4372.75万元，降低19.83%，主要原因是低保重新认定，最低生活保障资金大幅度减少、退役士兵安置相关支出减少；本年支出14126.14万元，减少7921.45万元，降低35.93%，主要是低保重新认定，最低生活保障资金大幅度减少、退役士兵安置相关支出减少。</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其中：一般公共预算财政拨款本年收入16924.24万元，比上年减少3349.58万元；主要是低保重新认定，最低生活保障资金大幅度减少、退役士兵安置相关支出减少；本年支出13375.54万元，比上年减少7648.88万元，降低57.00%，主要是生活保障金支出减少。政府性基金预算财政拨款本年收入750.60万元，比上年减少272.57万元，降低36.00%，主要原因是养老服务体系建设较上年减少；本年支出750.60万元，比上年减少259.90万元，降低35.00%，主要是城乡医疗救助资金支出减少。</w:t>
      </w:r>
    </w:p>
    <w:p>
      <w:pPr>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（二）财政拨款收支与年初预算数对比情况</w:t>
      </w:r>
    </w:p>
    <w:p>
      <w:pPr>
        <w:widowControl/>
        <w:spacing w:line="58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本部门2018年度财政拨款本年收入17674.84万元，完成年初预算的104.16%,比年初预算增加735.16万元，决算数大于预算数主要原因是抚恤支出增加，民政事业服务中心建设相关支出增加；本年支出14126.14万元，完成年初预算的83.39%,比年初预算减少2713.54万元，决算数小于预算数主要原因是民政事业发展资金支出减少。</w:t>
      </w:r>
    </w:p>
    <w:p>
      <w:pPr>
        <w:adjustRightInd w:val="0"/>
        <w:snapToGrid w:val="0"/>
        <w:spacing w:after="0"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其中，一般公共预算财政拨款本年收入</w:t>
      </w:r>
      <w:r>
        <w:rPr>
          <w:rFonts w:hint="eastAsia" w:ascii="仿宋_GB2312"/>
          <w:sz w:val="32"/>
          <w:szCs w:val="32"/>
          <w:lang w:val="en-US" w:eastAsia="zh-CN"/>
        </w:rPr>
        <w:t>16924.24</w:t>
      </w:r>
      <w:r>
        <w:rPr>
          <w:rFonts w:hint="eastAsia" w:ascii="仿宋_GB2312"/>
          <w:sz w:val="32"/>
          <w:szCs w:val="32"/>
        </w:rPr>
        <w:t>万元</w:t>
      </w:r>
      <w:r>
        <w:rPr>
          <w:rFonts w:hint="eastAsia" w:ascii="仿宋_GB2312" w:eastAsia="仿宋_GB2312" w:cs="DengXian-Regular"/>
          <w:sz w:val="32"/>
          <w:szCs w:val="32"/>
        </w:rPr>
        <w:t>完成年初预算</w:t>
      </w:r>
      <w:r>
        <w:rPr>
          <w:rFonts w:hint="eastAsia" w:ascii="仿宋_GB2312" w:eastAsia="仿宋_GB2312" w:cs="DengXian-Regular"/>
          <w:sz w:val="32"/>
          <w:szCs w:val="32"/>
          <w:lang w:val="en-US" w:eastAsia="zh-CN"/>
        </w:rPr>
        <w:t>125.00</w:t>
      </w:r>
      <w:r>
        <w:rPr>
          <w:rFonts w:ascii="仿宋_GB2312" w:eastAsia="仿宋_GB2312" w:cs="DengXian-Regular"/>
          <w:sz w:val="32"/>
          <w:szCs w:val="32"/>
        </w:rPr>
        <w:t>%</w:t>
      </w:r>
      <w:r>
        <w:rPr>
          <w:rFonts w:hint="eastAsia" w:ascii="仿宋_GB2312" w:eastAsia="仿宋_GB2312" w:cs="DengXian-Regular"/>
          <w:sz w:val="32"/>
          <w:szCs w:val="32"/>
        </w:rPr>
        <w:t>，比年初预算</w:t>
      </w:r>
      <w:r>
        <w:rPr>
          <w:rFonts w:hint="eastAsia" w:ascii="仿宋_GB2312" w:eastAsia="仿宋_GB2312" w:cs="DengXian-Regular"/>
          <w:sz w:val="32"/>
          <w:szCs w:val="32"/>
          <w:highlight w:val="none"/>
        </w:rPr>
        <w:t>增加</w:t>
      </w:r>
      <w:r>
        <w:rPr>
          <w:rFonts w:hint="eastAsia" w:ascii="仿宋" w:hAnsi="仿宋" w:eastAsia="仿宋" w:cs="仿宋"/>
          <w:sz w:val="32"/>
          <w:szCs w:val="32"/>
          <w:highlight w:val="none"/>
          <w:lang w:val="en-US" w:eastAsia="zh-CN"/>
        </w:rPr>
        <w:t>3437.14</w:t>
      </w:r>
      <w:r>
        <w:rPr>
          <w:rFonts w:hint="eastAsia" w:ascii="仿宋_GB2312" w:eastAsia="仿宋_GB2312" w:cs="DengXian-Regular"/>
          <w:sz w:val="32"/>
          <w:szCs w:val="32"/>
          <w:highlight w:val="none"/>
        </w:rPr>
        <w:t>万元，主要是</w:t>
      </w:r>
      <w:r>
        <w:rPr>
          <w:rFonts w:hint="eastAsia" w:ascii="仿宋" w:hAnsi="仿宋" w:eastAsia="仿宋" w:cs="仿宋"/>
          <w:sz w:val="32"/>
          <w:szCs w:val="32"/>
          <w:lang w:val="en-US" w:eastAsia="zh-CN"/>
        </w:rPr>
        <w:t>信访事件增加17.00万元、民政事务支出减少79.01万元、抚恤支出增加315.46万元、残疾人生活和护理补贴增加511.57万元、自然灾害救助增加134.25万元</w:t>
      </w:r>
      <w:r>
        <w:rPr>
          <w:rFonts w:hint="eastAsia" w:ascii="仿宋" w:hAnsi="仿宋" w:eastAsia="仿宋" w:cs="仿宋"/>
          <w:sz w:val="32"/>
          <w:szCs w:val="32"/>
        </w:rPr>
        <w:t>。</w:t>
      </w:r>
      <w:r>
        <w:rPr>
          <w:rFonts w:hint="eastAsia" w:ascii="仿宋_GB2312" w:eastAsia="仿宋_GB2312" w:cs="DengXian-Regular"/>
          <w:sz w:val="32"/>
          <w:szCs w:val="32"/>
        </w:rPr>
        <w:t>支出完成年初预算</w:t>
      </w:r>
      <w:r>
        <w:rPr>
          <w:rFonts w:hint="eastAsia" w:ascii="仿宋_GB2312"/>
          <w:sz w:val="32"/>
          <w:szCs w:val="32"/>
          <w:lang w:val="en-US" w:eastAsia="zh-CN"/>
        </w:rPr>
        <w:t>99.17</w:t>
      </w:r>
      <w:r>
        <w:rPr>
          <w:rFonts w:ascii="仿宋_GB2312" w:eastAsia="仿宋_GB2312" w:cs="DengXian-Regular"/>
          <w:sz w:val="32"/>
          <w:szCs w:val="32"/>
        </w:rPr>
        <w:t>%</w:t>
      </w:r>
      <w:r>
        <w:rPr>
          <w:rFonts w:hint="eastAsia" w:ascii="仿宋_GB2312" w:eastAsia="仿宋_GB2312" w:cs="DengXian-Regular"/>
          <w:sz w:val="32"/>
          <w:szCs w:val="32"/>
        </w:rPr>
        <w:t>，比年初预算</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111.56</w:t>
      </w:r>
      <w:r>
        <w:rPr>
          <w:rFonts w:hint="eastAsia" w:ascii="仿宋_GB2312" w:eastAsia="仿宋_GB2312" w:cs="DengXian-Regular"/>
          <w:sz w:val="32"/>
          <w:szCs w:val="32"/>
        </w:rPr>
        <w:t>万元，主要是</w:t>
      </w:r>
      <w:r>
        <w:rPr>
          <w:rFonts w:hint="eastAsia" w:ascii="仿宋" w:hAnsi="仿宋" w:eastAsia="仿宋" w:cs="仿宋"/>
          <w:sz w:val="32"/>
          <w:szCs w:val="32"/>
          <w:lang w:val="en-US" w:eastAsia="zh-CN"/>
        </w:rPr>
        <w:t>民政事务支出减少</w:t>
      </w:r>
      <w:r>
        <w:rPr>
          <w:rFonts w:hint="eastAsia" w:ascii="仿宋_GB2312" w:eastAsia="仿宋_GB2312" w:cs="DengXian-Regular"/>
          <w:sz w:val="32"/>
          <w:szCs w:val="32"/>
        </w:rPr>
        <w:t>。政府性基金预算财政拨款本年收入完成年初预算</w:t>
      </w:r>
      <w:r>
        <w:rPr>
          <w:rFonts w:hint="eastAsia" w:ascii="仿宋_GB2312" w:eastAsia="仿宋_GB2312" w:cs="DengXian-Regular"/>
          <w:sz w:val="32"/>
          <w:szCs w:val="32"/>
          <w:lang w:val="en-US" w:eastAsia="zh-CN"/>
        </w:rPr>
        <w:t>22.00</w:t>
      </w:r>
      <w:r>
        <w:rPr>
          <w:rFonts w:ascii="仿宋_GB2312" w:eastAsia="仿宋_GB2312" w:cs="DengXian-Regular"/>
          <w:sz w:val="32"/>
          <w:szCs w:val="32"/>
        </w:rPr>
        <w:t>%</w:t>
      </w:r>
      <w:r>
        <w:rPr>
          <w:rFonts w:hint="eastAsia" w:ascii="仿宋_GB2312" w:eastAsia="仿宋_GB2312" w:cs="DengXian-Regular"/>
          <w:sz w:val="32"/>
          <w:szCs w:val="32"/>
        </w:rPr>
        <w:t>，比年初预算</w:t>
      </w:r>
      <w:r>
        <w:rPr>
          <w:rFonts w:hint="eastAsia" w:ascii="仿宋_GB2312"/>
          <w:sz w:val="32"/>
          <w:szCs w:val="32"/>
          <w:lang w:eastAsia="zh-CN"/>
        </w:rPr>
        <w:t>减少</w:t>
      </w:r>
      <w:r>
        <w:rPr>
          <w:rFonts w:hint="eastAsia" w:ascii="仿宋_GB2312"/>
          <w:sz w:val="32"/>
          <w:szCs w:val="32"/>
          <w:highlight w:val="none"/>
          <w:lang w:val="en-US" w:eastAsia="zh-CN"/>
        </w:rPr>
        <w:t>2701.98</w:t>
      </w:r>
      <w:r>
        <w:rPr>
          <w:rFonts w:hint="eastAsia" w:ascii="仿宋_GB2312" w:eastAsia="仿宋_GB2312" w:cs="DengXian-Regular"/>
          <w:sz w:val="32"/>
          <w:szCs w:val="32"/>
        </w:rPr>
        <w:t>万元，主要是</w:t>
      </w:r>
      <w:r>
        <w:rPr>
          <w:rFonts w:hint="eastAsia" w:ascii="仿宋_GB2312" w:eastAsia="仿宋_GB2312" w:cs="DengXian-Regular"/>
          <w:sz w:val="32"/>
          <w:szCs w:val="32"/>
          <w:lang w:val="en-US" w:eastAsia="zh-CN"/>
        </w:rPr>
        <w:t>民政事业发展资金支出减少</w:t>
      </w:r>
      <w:r>
        <w:rPr>
          <w:rFonts w:hint="eastAsia" w:ascii="仿宋_GB2312" w:eastAsia="仿宋_GB2312" w:cs="DengXian-Regular"/>
          <w:sz w:val="32"/>
          <w:szCs w:val="32"/>
        </w:rPr>
        <w:t>；支出完成年初预算</w:t>
      </w:r>
      <w:r>
        <w:rPr>
          <w:rFonts w:hint="eastAsia" w:ascii="仿宋_GB2312" w:eastAsia="仿宋_GB2312" w:cs="DengXian-Regular"/>
          <w:sz w:val="32"/>
          <w:szCs w:val="32"/>
          <w:lang w:val="en-US" w:eastAsia="zh-CN"/>
        </w:rPr>
        <w:t>22.00</w:t>
      </w:r>
      <w:r>
        <w:rPr>
          <w:rFonts w:hint="eastAsia" w:ascii="仿宋_GB2312" w:eastAsia="仿宋_GB2312" w:cs="DengXian-Regular"/>
          <w:sz w:val="32"/>
          <w:szCs w:val="32"/>
        </w:rPr>
        <w:t>%</w:t>
      </w:r>
      <w:r>
        <w:rPr>
          <w:rFonts w:hint="eastAsia" w:ascii="仿宋_GB2312" w:eastAsia="仿宋_GB2312" w:cs="DengXian-Regular"/>
          <w:sz w:val="32"/>
          <w:szCs w:val="32"/>
        </w:rPr>
        <w:t>，比年初预算</w:t>
      </w:r>
      <w:r>
        <w:rPr>
          <w:rFonts w:hint="eastAsia" w:ascii="仿宋_GB2312" w:eastAsia="仿宋_GB2312" w:cs="DengXian-Regular"/>
          <w:sz w:val="32"/>
          <w:szCs w:val="32"/>
          <w:lang w:eastAsia="zh-CN"/>
        </w:rPr>
        <w:t>减少</w:t>
      </w:r>
      <w:r>
        <w:rPr>
          <w:rFonts w:hint="eastAsia" w:ascii="仿宋_GB2312" w:eastAsia="仿宋_GB2312" w:cs="DengXian-Regular"/>
          <w:sz w:val="32"/>
          <w:szCs w:val="32"/>
          <w:lang w:val="en-US" w:eastAsia="zh-CN"/>
        </w:rPr>
        <w:t>2701.98</w:t>
      </w:r>
      <w:r>
        <w:rPr>
          <w:rFonts w:hint="eastAsia" w:ascii="仿宋_GB2312" w:eastAsia="仿宋_GB2312" w:cs="DengXian-Regular"/>
          <w:sz w:val="32"/>
          <w:szCs w:val="32"/>
        </w:rPr>
        <w:t>万元，主要是</w:t>
      </w:r>
      <w:r>
        <w:rPr>
          <w:rFonts w:hint="eastAsia" w:ascii="仿宋_GB2312" w:eastAsia="仿宋_GB2312" w:cs="DengXian-Regular"/>
          <w:sz w:val="32"/>
          <w:szCs w:val="32"/>
          <w:lang w:val="en-US" w:eastAsia="zh-CN"/>
        </w:rPr>
        <w:t>民政事业发展资金支出减少</w:t>
      </w:r>
      <w:r>
        <w:rPr>
          <w:rFonts w:hint="eastAsia" w:ascii="仿宋_GB2312" w:eastAsia="仿宋_GB2312" w:cs="DengXian-Regular"/>
          <w:sz w:val="32"/>
          <w:szCs w:val="32"/>
        </w:rPr>
        <w:t>。</w:t>
      </w:r>
    </w:p>
    <w:p>
      <w:pPr>
        <w:numPr>
          <w:ilvl w:val="0"/>
          <w:numId w:val="1"/>
        </w:numPr>
        <w:adjustRightInd w:val="0"/>
        <w:snapToGrid w:val="0"/>
        <w:spacing w:after="0" w:line="580" w:lineRule="exact"/>
        <w:ind w:left="420" w:leftChars="200"/>
        <w:rPr>
          <w:rFonts w:ascii="楷体_GB2312" w:eastAsia="楷体_GB2312" w:cs="DengXian-Bold"/>
          <w:b/>
          <w:bCs/>
          <w:sz w:val="32"/>
          <w:szCs w:val="32"/>
        </w:rPr>
      </w:pPr>
      <w:r>
        <w:rPr>
          <w:rFonts w:hint="eastAsia" w:ascii="楷体_GB2312" w:eastAsia="楷体_GB2312" w:cs="DengXian-Bold"/>
          <w:b/>
          <w:bCs/>
          <w:sz w:val="32"/>
          <w:szCs w:val="32"/>
        </w:rPr>
        <w:t>财政拨款支出决算结构情况。</w:t>
      </w:r>
    </w:p>
    <w:p>
      <w:pPr>
        <w:adjustRightInd w:val="0"/>
        <w:snapToGrid w:val="0"/>
        <w:spacing w:after="0"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 xml:space="preserve">2018 </w:t>
      </w:r>
      <w:r>
        <w:rPr>
          <w:rFonts w:hint="eastAsia" w:ascii="仿宋_GB2312" w:eastAsia="仿宋_GB2312" w:cs="DengXian-Regular"/>
          <w:sz w:val="32"/>
          <w:szCs w:val="32"/>
        </w:rPr>
        <w:t>年度财政拨款支出</w:t>
      </w:r>
      <w:r>
        <w:rPr>
          <w:rFonts w:hint="eastAsia" w:ascii="仿宋_GB2312" w:eastAsia="仿宋_GB2312" w:cs="DengXian-Regular"/>
          <w:sz w:val="32"/>
          <w:szCs w:val="32"/>
          <w:lang w:val="en-US" w:eastAsia="zh-CN"/>
        </w:rPr>
        <w:t>14126.14</w:t>
      </w:r>
      <w:r>
        <w:rPr>
          <w:rFonts w:hint="eastAsia" w:ascii="仿宋_GB2312" w:eastAsia="仿宋_GB2312" w:cs="DengXian-Regular"/>
          <w:sz w:val="32"/>
          <w:szCs w:val="32"/>
        </w:rPr>
        <w:t>万元，主要用于以下方面一般公共服务（类）支出</w:t>
      </w:r>
      <w:r>
        <w:rPr>
          <w:rFonts w:hint="eastAsia" w:ascii="仿宋_GB2312" w:eastAsia="仿宋_GB2312" w:cs="DengXian-Regular"/>
          <w:sz w:val="32"/>
          <w:szCs w:val="32"/>
          <w:lang w:val="en-US" w:eastAsia="zh-CN"/>
        </w:rPr>
        <w:t>17.00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0.12</w:t>
      </w:r>
      <w:r>
        <w:rPr>
          <w:rFonts w:hint="eastAsia" w:ascii="仿宋_GB2312" w:eastAsia="仿宋_GB2312" w:cs="DengXian-Regular"/>
          <w:sz w:val="32"/>
          <w:szCs w:val="32"/>
        </w:rPr>
        <w:t>%</w:t>
      </w:r>
      <w:r>
        <w:rPr>
          <w:rFonts w:hint="eastAsia" w:ascii="仿宋_GB2312" w:eastAsia="仿宋_GB2312" w:cs="DengXian-Regular"/>
          <w:sz w:val="32"/>
          <w:szCs w:val="32"/>
        </w:rPr>
        <w:t>；公共安全类（类）支出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万元；教育（类）支出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；科学技术（类）支出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 xml:space="preserve">；社会保障和就业（类）支出 </w:t>
      </w:r>
      <w:r>
        <w:rPr>
          <w:rFonts w:hint="eastAsia" w:ascii="仿宋_GB2312" w:eastAsia="仿宋_GB2312" w:cs="DengXian-Regular"/>
          <w:sz w:val="32"/>
          <w:szCs w:val="32"/>
          <w:lang w:val="en-US" w:eastAsia="zh-CN"/>
        </w:rPr>
        <w:t>10325.92</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占73.10%;医疗卫生与计划生育支出3018.09万元，占21.37%；城乡社区支出590.08万元，占4.18%；住房保障支出14.53万元，占0.10%；</w:t>
      </w:r>
      <w:r>
        <w:rPr>
          <w:rFonts w:hint="eastAsia" w:ascii="仿宋_GB2312" w:eastAsia="仿宋_GB2312" w:cs="DengXian-Regular"/>
          <w:sz w:val="32"/>
          <w:szCs w:val="32"/>
          <w:lang w:eastAsia="zh-CN"/>
        </w:rPr>
        <w:t>其他支出</w:t>
      </w:r>
      <w:r>
        <w:rPr>
          <w:rFonts w:hint="eastAsia" w:ascii="仿宋_GB2312" w:eastAsia="仿宋_GB2312" w:cs="DengXian-Regular"/>
          <w:sz w:val="32"/>
          <w:szCs w:val="32"/>
          <w:lang w:val="en-US" w:eastAsia="zh-CN"/>
        </w:rPr>
        <w:t>160.52万元，</w:t>
      </w:r>
      <w:r>
        <w:rPr>
          <w:rFonts w:hint="eastAsia" w:ascii="仿宋_GB2312" w:eastAsia="仿宋_GB2312" w:cs="DengXian-Regular"/>
          <w:sz w:val="32"/>
          <w:szCs w:val="32"/>
        </w:rPr>
        <w:t>占</w:t>
      </w:r>
      <w:r>
        <w:rPr>
          <w:rFonts w:hint="eastAsia" w:ascii="仿宋_GB2312" w:eastAsia="仿宋_GB2312" w:cs="DengXian-Regular"/>
          <w:sz w:val="32"/>
          <w:szCs w:val="32"/>
          <w:lang w:val="en-US" w:eastAsia="zh-CN"/>
        </w:rPr>
        <w:t>1.14</w:t>
      </w:r>
      <w:r>
        <w:rPr>
          <w:rFonts w:hint="eastAsia" w:ascii="仿宋_GB2312" w:eastAsia="仿宋_GB2312" w:cs="DengXian-Regular"/>
          <w:sz w:val="32"/>
          <w:szCs w:val="32"/>
        </w:rPr>
        <w:t>%</w:t>
      </w:r>
      <w:r>
        <w:rPr>
          <w:rFonts w:hint="eastAsia" w:ascii="仿宋_GB2312" w:eastAsia="仿宋_GB2312" w:cs="DengXian-Regular"/>
          <w:sz w:val="32"/>
          <w:szCs w:val="32"/>
        </w:rPr>
        <w:t>。</w:t>
      </w:r>
    </w:p>
    <w:p>
      <w:pPr>
        <w:adjustRightInd w:val="0"/>
        <w:snapToGrid w:val="0"/>
        <w:spacing w:after="0" w:line="580" w:lineRule="exact"/>
        <w:ind w:left="420" w:leftChars="200"/>
        <w:rPr>
          <w:rFonts w:ascii="仿宋_GB2312" w:eastAsia="仿宋_GB2312" w:cs="DengXian-Regular"/>
          <w:sz w:val="32"/>
          <w:szCs w:val="32"/>
          <w:highlight w:val="yellow"/>
        </w:rPr>
      </w:pPr>
      <w:r>
        <mc:AlternateContent>
          <mc:Choice Requires="wpg">
            <w:drawing>
              <wp:anchor distT="0" distB="0" distL="114300" distR="114300" simplePos="0" relativeHeight="251673600"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71" name="组合 79"/>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69" name="矩形 13"/>
                        <wps:cNvSpPr/>
                        <wps:spPr>
                          <a:xfrm>
                            <a:off x="4551" y="52615"/>
                            <a:ext cx="8546" cy="1175"/>
                          </a:xfrm>
                          <a:prstGeom prst="rect">
                            <a:avLst/>
                          </a:prstGeom>
                          <a:solidFill>
                            <a:srgbClr val="96DA9D"/>
                          </a:solidFill>
                          <a:ln w="25400">
                            <a:noFill/>
                          </a:ln>
                        </wps:spPr>
                        <wps:bodyPr anchor="ctr" anchorCtr="0" upright="1"/>
                      </wps:wsp>
                      <wps:wsp>
                        <wps:cNvPr id="70"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79" o:spid="_x0000_s1026" o:spt="203" style="position:absolute;left:0pt;margin-left:-79.5pt;margin-top:29.3pt;height:43.95pt;width:301.85pt;mso-position-vertical-relative:page;z-index:251673600;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xV6itsA&#10;AAALAQAADwAAAAAAAAABACAAAAAiAAAAZHJzL2Rvd25yZXYueG1sUEsBAhQAFAAAAAgAh07iQAlq&#10;tyLHAgAAJgcAAA4AAAAAAAAAAQAgAAAAKgEAAGRycy9lMm9Eb2MueG1sUEsFBgAAAAAGAAYAWQEA&#10;AGMGAAAAAA==&#10;">
                <o:lock v:ext="edit" aspectratio="f"/>
                <v:rect id="矩形 13" o:spid="_x0000_s1026" o:spt="1" style="position:absolute;left:4551;top:52615;height:1175;width:8546;v-text-anchor:middle;" fillcolor="#96DA9D" filled="t" stroked="f" coordsize="21600,21600" o:gfxdata="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FAcsr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ijcqZroAAADb&#10;AAAADwAAAGRycy9kb3ducmV2LnhtbEVPy4rCMBTdC/5DuII7TZ1FHapRRBBHQYbRiri7NNem2NyU&#10;Jr7m6yeLAZeH857On7YWd2p95VjBaJiAIC6crrhUkB9Wg08QPiBrrB2Tghd5mM+6nSlm2j34h+77&#10;UIoYwj5DBSaEJpPSF4Ys+qFriCN3ca3FEGFbSt3iI4bbWn4kSSotVhwbDDa0NFRc9zer4Ds35zVu&#10;6WR32+sxX1SY/m5Spfq9UTIBEegZ3uJ/95dWMI7r45f4A+Ts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NypmugAAANsA&#10;AAAPAAAAAAAAAAEAIAAAACIAAABkcnMvZG93bnJldi54bWxQSwECFAAUAAAACACHTuJAMy8FnjsA&#10;AAA5AAAAEAAAAAAAAAABACAAAAAJAQAAZHJzL3NoYXBleG1sLnhtbFBLBQYAAAAABgAGAFsBAACz&#10;Aw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r>
        <w:rPr>
          <w:rFonts w:hint="eastAsia" w:ascii="楷体_GB2312" w:eastAsia="楷体_GB2312" w:cs="DengXian-Bold"/>
          <w:b/>
          <w:bCs/>
          <w:sz w:val="32"/>
          <w:szCs w:val="32"/>
        </w:rPr>
        <w:t>（四）一般公共预算财政拨款基本支出决算情况说明</w:t>
      </w:r>
      <w:r>
        <mc:AlternateContent>
          <mc:Choice Requires="wpg">
            <w:drawing>
              <wp:anchor distT="0" distB="0" distL="114300" distR="114300" simplePos="0" relativeHeight="251680768"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95" name="组合 23"/>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93" name="矩形 13"/>
                        <wps:cNvSpPr/>
                        <wps:spPr>
                          <a:xfrm>
                            <a:off x="4551" y="52615"/>
                            <a:ext cx="8546" cy="1175"/>
                          </a:xfrm>
                          <a:prstGeom prst="rect">
                            <a:avLst/>
                          </a:prstGeom>
                          <a:solidFill>
                            <a:srgbClr val="96DA9D"/>
                          </a:solidFill>
                          <a:ln w="25400">
                            <a:noFill/>
                          </a:ln>
                        </wps:spPr>
                        <wps:bodyPr anchor="ctr" anchorCtr="0" upright="1"/>
                      </wps:wsp>
                      <wps:wsp>
                        <wps:cNvPr id="94"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23" o:spid="_x0000_s1026" o:spt="203" style="position:absolute;left:0pt;margin-left:-79.5pt;margin-top:29.3pt;height:43.95pt;width:301.85pt;mso-position-vertical-relative:page;z-index:251680768;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xV6itsAAAAL&#10;AQAADwAAAAAAAAABACAAAAAiAAAAZHJzL2Rvd25yZXYueG1sUEsBAhQAFAAAAAgAh07iQCfxj4bE&#10;AgAAJgcAAA4AAAAAAAAAAQAgAAAAKgEAAGRycy9lMm9Eb2MueG1sUEsFBgAAAAAGAAYAWQEAAGAG&#10;AAAAAA==&#10;">
                <o:lock v:ext="edit" aspectratio="f"/>
                <v:rect id="矩形 13" o:spid="_x0000_s1026" o:spt="1" style="position:absolute;left:4551;top:52615;height:1175;width:8546;v-text-anchor:middle;" fillcolor="#96DA9D" filled="t" stroked="f" coordsize="21600,21600" o:gfxdata="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G1bf7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RQDKn74AAADb&#10;AAAADwAAAGRycy9kb3ducmV2LnhtbEWP3WoCMRSE7wXfIZxC7zSrlEVXoxRBWgUp2i3i3WFz3Cxu&#10;TpZN/Gmf3hQEL4eZ+YaZzm+2FhdqfeVYwaCfgCAunK64VJB/L3sjED4ga6wdk4Jf8jCfdTtTzLS7&#10;8pYuu1CKCGGfoQITQpNJ6QtDFn3fNcTRO7rWYoiyLaVu8RrhtpbDJEmlxYrjgsGGFoaK0+5sFXzl&#10;5vCBa9rbzfr0k79XmP6tUqVeXwbJBESgW3iGH+1PrWD8Bv9f4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QDKn74A&#10;AADb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p>
    <w:p>
      <w:pPr>
        <w:ind w:firstLine="640" w:firstLineChars="200"/>
        <w:rPr>
          <w:rFonts w:hint="eastAsia" w:ascii="仿宋" w:hAnsi="仿宋" w:eastAsia="仿宋" w:cs="仿宋"/>
          <w:sz w:val="32"/>
          <w:szCs w:val="32"/>
        </w:rPr>
      </w:pPr>
      <w:r>
        <w:rPr>
          <w:rFonts w:ascii="仿宋_GB2312" w:eastAsia="仿宋_GB2312" w:cs="DengXian-Regular"/>
          <w:sz w:val="32"/>
          <w:szCs w:val="32"/>
        </w:rPr>
        <w:t xml:space="preserve">2018 </w:t>
      </w:r>
      <w:r>
        <w:rPr>
          <w:rFonts w:hint="eastAsia" w:ascii="仿宋_GB2312" w:eastAsia="仿宋_GB2312" w:cs="DengXian-Regular"/>
          <w:sz w:val="32"/>
          <w:szCs w:val="32"/>
        </w:rPr>
        <w:t>年度一般公共预算财政拨款基本支出</w:t>
      </w:r>
      <w:r>
        <w:rPr>
          <w:rFonts w:hint="eastAsia" w:ascii="仿宋_GB2312"/>
          <w:sz w:val="32"/>
          <w:szCs w:val="32"/>
          <w:lang w:val="en-US" w:eastAsia="zh-CN"/>
        </w:rPr>
        <w:t>596.37</w:t>
      </w:r>
      <w:r>
        <w:rPr>
          <w:rFonts w:hint="eastAsia" w:ascii="仿宋_GB2312" w:eastAsia="仿宋_GB2312" w:cs="DengXian-Regular"/>
          <w:sz w:val="32"/>
          <w:szCs w:val="32"/>
        </w:rPr>
        <w:t>万元，其中：人员经费</w:t>
      </w:r>
      <w:r>
        <w:rPr>
          <w:rFonts w:hint="eastAsia" w:ascii="仿宋_GB2312"/>
          <w:sz w:val="32"/>
          <w:szCs w:val="32"/>
          <w:lang w:val="en-US" w:eastAsia="zh-CN"/>
        </w:rPr>
        <w:t>545.20</w:t>
      </w:r>
      <w:r>
        <w:rPr>
          <w:rFonts w:hint="eastAsia" w:ascii="仿宋_GB2312" w:eastAsia="仿宋_GB2312" w:cs="DengXian-Regular"/>
          <w:sz w:val="32"/>
          <w:szCs w:val="32"/>
        </w:rPr>
        <w:t>万元，</w:t>
      </w:r>
      <w:r>
        <w:rPr>
          <w:rFonts w:hint="eastAsia" w:ascii="仿宋" w:hAnsi="仿宋" w:eastAsia="仿宋" w:cs="仿宋"/>
          <w:sz w:val="32"/>
          <w:szCs w:val="32"/>
        </w:rPr>
        <w:t>主要包括基本工资</w:t>
      </w:r>
      <w:r>
        <w:rPr>
          <w:rFonts w:hint="eastAsia" w:ascii="仿宋" w:hAnsi="仿宋" w:eastAsia="仿宋" w:cs="仿宋"/>
          <w:sz w:val="32"/>
          <w:szCs w:val="32"/>
          <w:lang w:val="en-US" w:eastAsia="zh-CN"/>
        </w:rPr>
        <w:t>346.34</w:t>
      </w:r>
      <w:r>
        <w:rPr>
          <w:rFonts w:hint="eastAsia" w:ascii="仿宋" w:hAnsi="仿宋" w:eastAsia="仿宋" w:cs="仿宋"/>
          <w:sz w:val="32"/>
          <w:szCs w:val="32"/>
        </w:rPr>
        <w:t>万元、津贴补贴</w:t>
      </w:r>
      <w:r>
        <w:rPr>
          <w:rFonts w:hint="eastAsia" w:ascii="仿宋" w:hAnsi="仿宋" w:eastAsia="仿宋" w:cs="仿宋"/>
          <w:sz w:val="32"/>
          <w:szCs w:val="32"/>
          <w:lang w:val="en-US" w:eastAsia="zh-CN"/>
        </w:rPr>
        <w:t>19.85</w:t>
      </w:r>
      <w:r>
        <w:rPr>
          <w:rFonts w:hint="eastAsia" w:ascii="仿宋" w:hAnsi="仿宋" w:eastAsia="仿宋" w:cs="仿宋"/>
          <w:sz w:val="32"/>
          <w:szCs w:val="32"/>
        </w:rPr>
        <w:t>万元、</w:t>
      </w:r>
      <w:r>
        <w:rPr>
          <w:rFonts w:hint="eastAsia" w:ascii="仿宋" w:hAnsi="仿宋" w:eastAsia="仿宋" w:cs="仿宋"/>
          <w:sz w:val="32"/>
          <w:szCs w:val="32"/>
          <w:lang w:eastAsia="zh-CN"/>
        </w:rPr>
        <w:t>奖金</w:t>
      </w:r>
      <w:r>
        <w:rPr>
          <w:rFonts w:hint="eastAsia" w:ascii="仿宋" w:hAnsi="仿宋" w:eastAsia="仿宋" w:cs="仿宋"/>
          <w:sz w:val="32"/>
          <w:szCs w:val="32"/>
          <w:lang w:val="en-US" w:eastAsia="zh-CN"/>
        </w:rPr>
        <w:t>3.51万元，</w:t>
      </w:r>
      <w:r>
        <w:rPr>
          <w:rFonts w:hint="eastAsia" w:ascii="仿宋" w:hAnsi="仿宋" w:eastAsia="仿宋" w:cs="仿宋"/>
          <w:sz w:val="32"/>
          <w:szCs w:val="32"/>
          <w:highlight w:val="none"/>
        </w:rPr>
        <w:t>其他社会保障缴费1</w:t>
      </w:r>
      <w:r>
        <w:rPr>
          <w:rFonts w:hint="eastAsia" w:ascii="仿宋" w:hAnsi="仿宋" w:eastAsia="仿宋" w:cs="仿宋"/>
          <w:sz w:val="32"/>
          <w:szCs w:val="32"/>
          <w:highlight w:val="none"/>
          <w:lang w:val="en-US" w:eastAsia="zh-CN"/>
        </w:rPr>
        <w:t>.12</w:t>
      </w:r>
      <w:r>
        <w:rPr>
          <w:rFonts w:hint="eastAsia" w:ascii="仿宋" w:hAnsi="仿宋" w:eastAsia="仿宋" w:cs="仿宋"/>
          <w:sz w:val="32"/>
          <w:szCs w:val="32"/>
          <w:highlight w:val="none"/>
        </w:rPr>
        <w:t>万元</w:t>
      </w:r>
      <w:r>
        <w:rPr>
          <w:rFonts w:hint="eastAsia" w:ascii="仿宋" w:hAnsi="仿宋" w:eastAsia="仿宋" w:cs="仿宋"/>
          <w:sz w:val="32"/>
          <w:szCs w:val="32"/>
        </w:rPr>
        <w:t>、绩效工资</w:t>
      </w:r>
      <w:r>
        <w:rPr>
          <w:rFonts w:hint="eastAsia" w:ascii="仿宋" w:hAnsi="仿宋" w:eastAsia="仿宋" w:cs="仿宋"/>
          <w:sz w:val="32"/>
          <w:szCs w:val="32"/>
          <w:lang w:val="en-US" w:eastAsia="zh-CN"/>
        </w:rPr>
        <w:t>33.61</w:t>
      </w:r>
      <w:r>
        <w:rPr>
          <w:rFonts w:hint="eastAsia" w:ascii="仿宋" w:hAnsi="仿宋" w:eastAsia="仿宋" w:cs="仿宋"/>
          <w:sz w:val="32"/>
          <w:szCs w:val="32"/>
        </w:rPr>
        <w:t>万元、机关事业单位基本养老保险缴费</w:t>
      </w:r>
      <w:r>
        <w:rPr>
          <w:rFonts w:hint="eastAsia" w:ascii="仿宋" w:hAnsi="仿宋" w:eastAsia="仿宋" w:cs="仿宋"/>
          <w:sz w:val="32"/>
          <w:szCs w:val="32"/>
          <w:lang w:val="en-US" w:eastAsia="zh-CN"/>
        </w:rPr>
        <w:t>83.84</w:t>
      </w:r>
      <w:r>
        <w:rPr>
          <w:rFonts w:hint="eastAsia" w:ascii="仿宋" w:hAnsi="仿宋" w:eastAsia="仿宋" w:cs="仿宋"/>
          <w:sz w:val="32"/>
          <w:szCs w:val="32"/>
        </w:rPr>
        <w:t>万元、</w:t>
      </w:r>
      <w:r>
        <w:rPr>
          <w:rFonts w:hint="eastAsia" w:ascii="仿宋" w:hAnsi="仿宋" w:eastAsia="仿宋" w:cs="仿宋"/>
          <w:sz w:val="32"/>
          <w:szCs w:val="32"/>
          <w:lang w:eastAsia="zh-CN"/>
        </w:rPr>
        <w:t>职业年金缴费</w:t>
      </w:r>
      <w:r>
        <w:rPr>
          <w:rFonts w:hint="eastAsia" w:ascii="仿宋" w:hAnsi="仿宋" w:eastAsia="仿宋" w:cs="仿宋"/>
          <w:sz w:val="32"/>
          <w:szCs w:val="32"/>
          <w:lang w:val="en-US" w:eastAsia="zh-CN"/>
        </w:rPr>
        <w:t>3.25万元、职工基本医疗保险缴费22.11万元、</w:t>
      </w:r>
      <w:r>
        <w:rPr>
          <w:rFonts w:hint="eastAsia" w:ascii="仿宋" w:hAnsi="仿宋" w:eastAsia="仿宋" w:cs="仿宋"/>
          <w:sz w:val="32"/>
          <w:szCs w:val="32"/>
        </w:rPr>
        <w:t>住房公积金</w:t>
      </w:r>
      <w:r>
        <w:rPr>
          <w:rFonts w:hint="eastAsia" w:ascii="仿宋" w:hAnsi="仿宋" w:eastAsia="仿宋" w:cs="仿宋"/>
          <w:sz w:val="32"/>
          <w:szCs w:val="32"/>
          <w:lang w:val="en-US" w:eastAsia="zh-CN"/>
        </w:rPr>
        <w:t>14.53</w:t>
      </w:r>
      <w:r>
        <w:rPr>
          <w:rFonts w:hint="eastAsia" w:ascii="仿宋" w:hAnsi="仿宋" w:eastAsia="仿宋" w:cs="仿宋"/>
          <w:sz w:val="32"/>
          <w:szCs w:val="32"/>
        </w:rPr>
        <w:t>万元</w:t>
      </w:r>
      <w:r>
        <w:rPr>
          <w:rFonts w:hint="eastAsia" w:ascii="仿宋" w:hAnsi="仿宋" w:eastAsia="仿宋" w:cs="仿宋"/>
          <w:sz w:val="32"/>
          <w:szCs w:val="32"/>
          <w:lang w:eastAsia="zh-CN"/>
        </w:rPr>
        <w:t>、其他工资福利支出</w:t>
      </w:r>
      <w:r>
        <w:rPr>
          <w:rFonts w:hint="eastAsia" w:ascii="仿宋" w:hAnsi="仿宋" w:eastAsia="仿宋" w:cs="仿宋"/>
          <w:sz w:val="32"/>
          <w:szCs w:val="32"/>
          <w:lang w:val="en-US" w:eastAsia="zh-CN"/>
        </w:rPr>
        <w:t>7.12万元、退休费9.92万元</w:t>
      </w:r>
      <w:r>
        <w:rPr>
          <w:rFonts w:hint="eastAsia" w:ascii="仿宋_GB2312" w:eastAsia="仿宋_GB2312" w:cs="DengXian-Regular"/>
          <w:sz w:val="32"/>
          <w:szCs w:val="32"/>
        </w:rPr>
        <w:t>；公用经费</w:t>
      </w:r>
      <w:r>
        <w:rPr>
          <w:rFonts w:ascii="仿宋_GB2312" w:eastAsia="仿宋_GB2312" w:cs="DengXian-Regular"/>
          <w:sz w:val="32"/>
          <w:szCs w:val="32"/>
        </w:rPr>
        <w:t xml:space="preserve"> </w:t>
      </w:r>
      <w:r>
        <w:rPr>
          <w:rFonts w:hint="eastAsia" w:ascii="仿宋_GB2312"/>
          <w:sz w:val="32"/>
          <w:szCs w:val="32"/>
          <w:lang w:val="en-US" w:eastAsia="zh-CN"/>
        </w:rPr>
        <w:t>51.16</w:t>
      </w:r>
      <w:r>
        <w:rPr>
          <w:rFonts w:hint="eastAsia" w:ascii="仿宋_GB2312" w:eastAsia="仿宋_GB2312" w:cs="DengXian-Regular"/>
          <w:sz w:val="32"/>
          <w:szCs w:val="32"/>
        </w:rPr>
        <w:t>万元，主要包括</w:t>
      </w:r>
      <w:r>
        <w:rPr>
          <w:rFonts w:hint="eastAsia" w:ascii="仿宋" w:hAnsi="仿宋" w:eastAsia="仿宋" w:cs="仿宋"/>
          <w:sz w:val="32"/>
          <w:szCs w:val="32"/>
        </w:rPr>
        <w:t>办公费1.</w:t>
      </w:r>
      <w:r>
        <w:rPr>
          <w:rFonts w:hint="eastAsia" w:ascii="仿宋" w:hAnsi="仿宋" w:eastAsia="仿宋" w:cs="仿宋"/>
          <w:sz w:val="32"/>
          <w:szCs w:val="32"/>
          <w:lang w:val="en-US" w:eastAsia="zh-CN"/>
        </w:rPr>
        <w:t>85</w:t>
      </w:r>
      <w:r>
        <w:rPr>
          <w:rFonts w:hint="eastAsia" w:ascii="仿宋" w:hAnsi="仿宋" w:eastAsia="仿宋" w:cs="仿宋"/>
          <w:sz w:val="32"/>
          <w:szCs w:val="32"/>
        </w:rPr>
        <w:t>万元、印刷费3.7</w:t>
      </w:r>
      <w:r>
        <w:rPr>
          <w:rFonts w:hint="eastAsia" w:ascii="仿宋" w:hAnsi="仿宋" w:eastAsia="仿宋" w:cs="仿宋"/>
          <w:sz w:val="32"/>
          <w:szCs w:val="32"/>
          <w:lang w:val="en-US" w:eastAsia="zh-CN"/>
        </w:rPr>
        <w:t>0</w:t>
      </w:r>
      <w:r>
        <w:rPr>
          <w:rFonts w:hint="eastAsia" w:ascii="仿宋" w:hAnsi="仿宋" w:eastAsia="仿宋" w:cs="仿宋"/>
          <w:sz w:val="32"/>
          <w:szCs w:val="32"/>
        </w:rPr>
        <w:t>万元、水费0.</w:t>
      </w:r>
      <w:r>
        <w:rPr>
          <w:rFonts w:hint="eastAsia" w:ascii="仿宋" w:hAnsi="仿宋" w:eastAsia="仿宋" w:cs="仿宋"/>
          <w:sz w:val="32"/>
          <w:szCs w:val="32"/>
          <w:lang w:val="en-US" w:eastAsia="zh-CN"/>
        </w:rPr>
        <w:t>77</w:t>
      </w:r>
      <w:r>
        <w:rPr>
          <w:rFonts w:hint="eastAsia" w:ascii="仿宋" w:hAnsi="仿宋" w:eastAsia="仿宋" w:cs="仿宋"/>
          <w:sz w:val="32"/>
          <w:szCs w:val="32"/>
        </w:rPr>
        <w:t>万元、电费3.76万元、邮电费</w:t>
      </w:r>
      <w:r>
        <w:rPr>
          <w:rFonts w:hint="eastAsia" w:ascii="仿宋" w:hAnsi="仿宋" w:eastAsia="仿宋" w:cs="仿宋"/>
          <w:sz w:val="32"/>
          <w:szCs w:val="32"/>
          <w:lang w:val="en-US" w:eastAsia="zh-CN"/>
        </w:rPr>
        <w:t>6.62</w:t>
      </w:r>
      <w:r>
        <w:rPr>
          <w:rFonts w:hint="eastAsia" w:ascii="仿宋" w:hAnsi="仿宋" w:eastAsia="仿宋" w:cs="仿宋"/>
          <w:sz w:val="32"/>
          <w:szCs w:val="32"/>
        </w:rPr>
        <w:t>万元、取暖费</w:t>
      </w:r>
      <w:r>
        <w:rPr>
          <w:rFonts w:hint="eastAsia" w:ascii="仿宋" w:hAnsi="仿宋" w:eastAsia="仿宋" w:cs="仿宋"/>
          <w:sz w:val="32"/>
          <w:szCs w:val="32"/>
          <w:lang w:val="en-US" w:eastAsia="zh-CN"/>
        </w:rPr>
        <w:t>3.00</w:t>
      </w:r>
      <w:r>
        <w:rPr>
          <w:rFonts w:hint="eastAsia" w:ascii="仿宋" w:hAnsi="仿宋" w:eastAsia="仿宋" w:cs="仿宋"/>
          <w:sz w:val="32"/>
          <w:szCs w:val="32"/>
        </w:rPr>
        <w:t>万元、物业费8</w:t>
      </w:r>
      <w:r>
        <w:rPr>
          <w:rFonts w:hint="eastAsia" w:ascii="仿宋" w:hAnsi="仿宋" w:eastAsia="仿宋" w:cs="仿宋"/>
          <w:sz w:val="32"/>
          <w:szCs w:val="32"/>
          <w:lang w:val="en-US" w:eastAsia="zh-CN"/>
        </w:rPr>
        <w:t>.10</w:t>
      </w:r>
      <w:r>
        <w:rPr>
          <w:rFonts w:hint="eastAsia" w:ascii="仿宋" w:hAnsi="仿宋" w:eastAsia="仿宋" w:cs="仿宋"/>
          <w:sz w:val="32"/>
          <w:szCs w:val="32"/>
        </w:rPr>
        <w:t>万元、差旅费</w:t>
      </w:r>
      <w:r>
        <w:rPr>
          <w:rFonts w:hint="eastAsia" w:ascii="仿宋" w:hAnsi="仿宋" w:eastAsia="仿宋" w:cs="仿宋"/>
          <w:sz w:val="32"/>
          <w:szCs w:val="32"/>
          <w:lang w:val="en-US" w:eastAsia="zh-CN"/>
        </w:rPr>
        <w:t>3.70</w:t>
      </w:r>
      <w:r>
        <w:rPr>
          <w:rFonts w:hint="eastAsia" w:ascii="仿宋" w:hAnsi="仿宋" w:eastAsia="仿宋" w:cs="仿宋"/>
          <w:sz w:val="32"/>
          <w:szCs w:val="32"/>
        </w:rPr>
        <w:t>万元、</w:t>
      </w:r>
      <w:r>
        <w:rPr>
          <w:rFonts w:hint="eastAsia" w:ascii="仿宋" w:hAnsi="仿宋" w:eastAsia="仿宋" w:cs="仿宋"/>
          <w:sz w:val="32"/>
          <w:szCs w:val="32"/>
          <w:lang w:eastAsia="zh-CN"/>
        </w:rPr>
        <w:t>会议费</w:t>
      </w:r>
      <w:r>
        <w:rPr>
          <w:rFonts w:hint="eastAsia" w:ascii="仿宋" w:hAnsi="仿宋" w:eastAsia="仿宋" w:cs="仿宋"/>
          <w:sz w:val="32"/>
          <w:szCs w:val="32"/>
          <w:lang w:val="en-US" w:eastAsia="zh-CN"/>
        </w:rPr>
        <w:t>0.60万元、</w:t>
      </w:r>
      <w:r>
        <w:rPr>
          <w:rFonts w:hint="eastAsia" w:ascii="仿宋" w:hAnsi="仿宋" w:eastAsia="仿宋" w:cs="仿宋"/>
          <w:sz w:val="32"/>
          <w:szCs w:val="32"/>
        </w:rPr>
        <w:t>培训费1</w:t>
      </w:r>
      <w:r>
        <w:rPr>
          <w:rFonts w:hint="eastAsia" w:ascii="仿宋" w:hAnsi="仿宋" w:eastAsia="仿宋" w:cs="仿宋"/>
          <w:sz w:val="32"/>
          <w:szCs w:val="32"/>
          <w:lang w:val="en-US" w:eastAsia="zh-CN"/>
        </w:rPr>
        <w:t>.00</w:t>
      </w:r>
      <w:r>
        <w:rPr>
          <w:rFonts w:hint="eastAsia" w:ascii="仿宋" w:hAnsi="仿宋" w:eastAsia="仿宋" w:cs="仿宋"/>
          <w:sz w:val="32"/>
          <w:szCs w:val="32"/>
        </w:rPr>
        <w:t>万元、公务接待费0.85万元、</w:t>
      </w:r>
      <w:r>
        <w:rPr>
          <w:rFonts w:hint="eastAsia" w:ascii="仿宋" w:hAnsi="仿宋" w:eastAsia="仿宋" w:cs="仿宋"/>
          <w:sz w:val="32"/>
          <w:szCs w:val="32"/>
          <w:lang w:eastAsia="zh-CN"/>
        </w:rPr>
        <w:t>工会经费</w:t>
      </w:r>
      <w:r>
        <w:rPr>
          <w:rFonts w:hint="eastAsia" w:ascii="仿宋" w:hAnsi="仿宋" w:eastAsia="仿宋" w:cs="仿宋"/>
          <w:sz w:val="32"/>
          <w:szCs w:val="32"/>
          <w:lang w:val="en-US" w:eastAsia="zh-CN"/>
        </w:rPr>
        <w:t>1.68万元、</w:t>
      </w:r>
      <w:r>
        <w:rPr>
          <w:rFonts w:hint="eastAsia" w:ascii="仿宋" w:hAnsi="仿宋" w:eastAsia="仿宋" w:cs="仿宋"/>
          <w:sz w:val="32"/>
          <w:szCs w:val="32"/>
        </w:rPr>
        <w:t>公务运行维护费8</w:t>
      </w:r>
      <w:r>
        <w:rPr>
          <w:rFonts w:hint="eastAsia" w:ascii="仿宋" w:hAnsi="仿宋" w:eastAsia="仿宋" w:cs="仿宋"/>
          <w:sz w:val="32"/>
          <w:szCs w:val="32"/>
          <w:lang w:val="en-US" w:eastAsia="zh-CN"/>
        </w:rPr>
        <w:t>.00</w:t>
      </w:r>
      <w:r>
        <w:rPr>
          <w:rFonts w:hint="eastAsia" w:ascii="仿宋" w:hAnsi="仿宋" w:eastAsia="仿宋" w:cs="仿宋"/>
          <w:sz w:val="32"/>
          <w:szCs w:val="32"/>
        </w:rPr>
        <w:t>万元、</w:t>
      </w:r>
      <w:r>
        <w:rPr>
          <w:rFonts w:hint="eastAsia" w:ascii="仿宋" w:hAnsi="仿宋" w:eastAsia="仿宋" w:cs="仿宋"/>
          <w:sz w:val="32"/>
          <w:szCs w:val="32"/>
          <w:lang w:eastAsia="zh-CN"/>
        </w:rPr>
        <w:t>其他交通费用</w:t>
      </w:r>
      <w:r>
        <w:rPr>
          <w:rFonts w:hint="eastAsia" w:ascii="仿宋" w:hAnsi="仿宋" w:eastAsia="仿宋" w:cs="仿宋"/>
          <w:sz w:val="32"/>
          <w:szCs w:val="32"/>
          <w:lang w:val="en-US" w:eastAsia="zh-CN"/>
        </w:rPr>
        <w:t>6.46万元、</w:t>
      </w:r>
      <w:r>
        <w:rPr>
          <w:rFonts w:hint="eastAsia" w:ascii="仿宋" w:hAnsi="仿宋" w:eastAsia="仿宋" w:cs="仿宋"/>
          <w:sz w:val="32"/>
          <w:szCs w:val="32"/>
        </w:rPr>
        <w:t>其他商品和服务支出</w:t>
      </w:r>
      <w:r>
        <w:rPr>
          <w:rFonts w:hint="eastAsia" w:ascii="仿宋" w:hAnsi="仿宋" w:eastAsia="仿宋" w:cs="仿宋"/>
          <w:sz w:val="32"/>
          <w:szCs w:val="32"/>
          <w:lang w:val="en-US" w:eastAsia="zh-CN"/>
        </w:rPr>
        <w:t>1.07</w:t>
      </w:r>
      <w:r>
        <w:rPr>
          <w:rFonts w:hint="eastAsia" w:ascii="仿宋" w:hAnsi="仿宋" w:eastAsia="仿宋" w:cs="仿宋"/>
          <w:sz w:val="32"/>
          <w:szCs w:val="32"/>
        </w:rPr>
        <w:t>万元。</w:t>
      </w:r>
    </w:p>
    <w:p>
      <w:pPr>
        <w:pStyle w:val="3"/>
        <w:spacing w:before="0" w:after="0" w:line="580" w:lineRule="exact"/>
        <w:ind w:firstLine="640" w:firstLineChars="200"/>
        <w:rPr>
          <w:rFonts w:ascii="黑体" w:eastAsia="黑体"/>
          <w:b w:val="0"/>
          <w:bCs w:val="0"/>
        </w:rPr>
      </w:pPr>
      <w:r>
        <w:rPr>
          <w:rFonts w:hint="eastAsia" w:ascii="黑体" w:eastAsia="黑体"/>
          <w:b w:val="0"/>
          <w:bCs w:val="0"/>
        </w:rPr>
        <w:t>五、一般公共预算财政拨款“三公”</w:t>
      </w:r>
      <w:r>
        <w:rPr>
          <w:rFonts w:ascii="黑体" w:eastAsia="黑体"/>
          <w:b w:val="0"/>
          <w:bCs w:val="0"/>
        </w:rPr>
        <w:t xml:space="preserve"> </w:t>
      </w:r>
      <w:r>
        <w:rPr>
          <w:rFonts w:hint="eastAsia" w:ascii="黑体" w:eastAsia="黑体"/>
          <w:b w:val="0"/>
          <w:bCs w:val="0"/>
        </w:rPr>
        <w:t>经费支出决算情况说明</w:t>
      </w:r>
    </w:p>
    <w:p>
      <w:pPr>
        <w:widowControl w:val="0"/>
        <w:numPr>
          <w:ilvl w:val="0"/>
          <w:numId w:val="0"/>
        </w:numPr>
        <w:wordWrap/>
        <w:adjustRightInd/>
        <w:snapToGrid/>
        <w:spacing w:line="240" w:lineRule="auto"/>
        <w:ind w:left="0" w:leftChars="0" w:right="0" w:firstLine="640" w:firstLineChars="200"/>
        <w:jc w:val="both"/>
        <w:textAlignment w:val="auto"/>
        <w:outlineLvl w:val="9"/>
        <w:rPr>
          <w:rFonts w:ascii="仿宋_GB2312" w:eastAsia="仿宋_GB2312" w:cs="DengXian-Regular"/>
          <w:sz w:val="32"/>
          <w:szCs w:val="32"/>
        </w:rPr>
      </w:pPr>
      <w:r>
        <w:rPr>
          <w:rFonts w:hint="eastAsia" w:ascii="仿宋" w:hAnsi="仿宋" w:eastAsia="仿宋" w:cs="仿宋"/>
          <w:sz w:val="32"/>
          <w:szCs w:val="32"/>
        </w:rPr>
        <w:t>本部门2018年度 “三公”经费支出共计8.85万元，与年初预算</w:t>
      </w:r>
      <w:r>
        <w:rPr>
          <w:rFonts w:hint="eastAsia" w:ascii="仿宋" w:hAnsi="仿宋" w:eastAsia="仿宋" w:cs="仿宋"/>
          <w:sz w:val="32"/>
          <w:szCs w:val="32"/>
          <w:lang w:eastAsia="zh-CN"/>
        </w:rPr>
        <w:t>无变化，</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0万元，增长0%。</w:t>
      </w:r>
      <w:r>
        <w:rPr>
          <w:rFonts w:hint="eastAsia" w:ascii="仿宋" w:hAnsi="仿宋" w:eastAsia="仿宋" w:cs="仿宋"/>
          <w:color w:val="auto"/>
          <w:sz w:val="32"/>
          <w:szCs w:val="32"/>
          <w:lang w:eastAsia="zh-CN"/>
        </w:rPr>
        <w:t>和</w:t>
      </w:r>
      <w:r>
        <w:rPr>
          <w:rFonts w:hint="eastAsia" w:ascii="仿宋" w:hAnsi="仿宋" w:eastAsia="仿宋" w:cs="仿宋"/>
          <w:color w:val="auto"/>
          <w:sz w:val="32"/>
          <w:szCs w:val="32"/>
        </w:rPr>
        <w:t>201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年决算</w:t>
      </w:r>
      <w:r>
        <w:rPr>
          <w:rFonts w:hint="eastAsia" w:ascii="仿宋" w:hAnsi="仿宋" w:eastAsia="仿宋" w:cs="仿宋"/>
          <w:color w:val="auto"/>
          <w:sz w:val="32"/>
          <w:szCs w:val="32"/>
          <w:lang w:eastAsia="zh-CN"/>
        </w:rPr>
        <w:t>一样无变化</w:t>
      </w:r>
      <w:r>
        <w:rPr>
          <w:rFonts w:hint="eastAsia" w:ascii="仿宋" w:hAnsi="仿宋" w:eastAsia="仿宋" w:cs="仿宋"/>
          <w:sz w:val="32"/>
          <w:szCs w:val="32"/>
          <w:lang w:eastAsia="zh-CN"/>
        </w:rPr>
        <w:t>，</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0万元，增长0%</w:t>
      </w:r>
      <w:r>
        <w:rPr>
          <w:rFonts w:hint="eastAsia" w:ascii="仿宋_GB2312" w:eastAsia="仿宋_GB2312" w:cs="DengXian-Regular"/>
          <w:sz w:val="32"/>
          <w:szCs w:val="32"/>
        </w:rPr>
        <w:t>。</w:t>
      </w:r>
      <w:r>
        <w:rPr>
          <w:rFonts w:hint="eastAsia" w:ascii="仿宋" w:hAnsi="仿宋" w:eastAsia="仿宋" w:cs="仿宋"/>
          <w:sz w:val="32"/>
          <w:szCs w:val="32"/>
        </w:rPr>
        <w:t>主要是我局认真落实中央“八项规定”精神和厉行节约要求，管理制度不断完善，“三公”经费支出得到了有效控制，实现了只减不增的目标</w:t>
      </w:r>
      <w:r>
        <w:rPr>
          <w:rFonts w:hint="eastAsia" w:ascii="仿宋_GB2312" w:eastAsia="仿宋_GB2312" w:cs="DengXian-Regular"/>
          <w:sz w:val="32"/>
          <w:szCs w:val="32"/>
        </w:rPr>
        <w:t>。具体情况如下：</w:t>
      </w:r>
    </w:p>
    <w:p>
      <w:pPr>
        <w:widowControl w:val="0"/>
        <w:numPr>
          <w:ilvl w:val="0"/>
          <w:numId w:val="0"/>
        </w:numPr>
        <w:wordWrap/>
        <w:adjustRightInd/>
        <w:snapToGrid/>
        <w:spacing w:line="240" w:lineRule="auto"/>
        <w:ind w:left="0" w:leftChars="0" w:right="0" w:firstLine="643" w:firstLineChars="200"/>
        <w:jc w:val="both"/>
        <w:textAlignment w:val="auto"/>
        <w:outlineLvl w:val="9"/>
        <w:rPr>
          <w:rFonts w:ascii="仿宋_GB2312" w:eastAsia="仿宋_GB2312" w:cs="DengXian-Regular"/>
          <w:sz w:val="32"/>
          <w:szCs w:val="32"/>
        </w:rPr>
      </w:pPr>
      <w:r>
        <w:rPr>
          <w:rFonts w:hint="eastAsia" w:ascii="楷体_GB2312" w:eastAsia="楷体_GB2312" w:cs="DengXian-Bold"/>
          <w:b/>
          <w:bCs/>
          <w:sz w:val="32"/>
          <w:szCs w:val="32"/>
        </w:rPr>
        <w:t>（</w:t>
      </w:r>
      <w:r>
        <mc:AlternateContent>
          <mc:Choice Requires="wpg">
            <w:drawing>
              <wp:anchor distT="0" distB="0" distL="114300" distR="114300" simplePos="0" relativeHeight="251674624"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74" name="组合 82"/>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72" name="矩形 13"/>
                        <wps:cNvSpPr/>
                        <wps:spPr>
                          <a:xfrm>
                            <a:off x="4551" y="52615"/>
                            <a:ext cx="8546" cy="1175"/>
                          </a:xfrm>
                          <a:prstGeom prst="rect">
                            <a:avLst/>
                          </a:prstGeom>
                          <a:solidFill>
                            <a:srgbClr val="96DA9D"/>
                          </a:solidFill>
                          <a:ln w="25400">
                            <a:noFill/>
                          </a:ln>
                        </wps:spPr>
                        <wps:bodyPr anchor="ctr" anchorCtr="0" upright="1"/>
                      </wps:wsp>
                      <wps:wsp>
                        <wps:cNvPr id="73"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82" o:spid="_x0000_s1026" o:spt="203" style="position:absolute;left:0pt;margin-left:-79.5pt;margin-top:29.3pt;height:43.95pt;width:301.85pt;mso-position-vertical-relative:page;z-index:251674624;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xV6itsAAAALAQAA&#10;DwAAAAAAAAABACAAAAAiAAAAZHJzL2Rvd25yZXYueG1sUEsBAhQAFAAAAAgAh07iQK3zOWLBAgAA&#10;JgcAAA4AAAAAAAAAAQAgAAAAKgEAAGRycy9lMm9Eb2MueG1sUEsFBgAAAAAGAAYAWQEAAF0GAAAA&#10;AA==&#10;">
                <o:lock v:ext="edit" aspectratio="f"/>
                <v:rect id="矩形 13" o:spid="_x0000_s1026" o:spt="1" style="position:absolute;left:4551;top:52615;height:1175;width:8546;v-text-anchor:middle;" fillcolor="#96DA9D" filled="t" stroked="f" coordsize="21600,21600" o:gfxdata="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y0YHr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euW0Eb4AAADb&#10;AAAADwAAAGRycy9kb3ducmV2LnhtbEWP3WoCMRSE7wXfIZxC7zSrhVVWoxRBWgUp2i3i3WFz3Cxu&#10;TpZN/Gmf3hQEL4eZ+YaZzm+2FhdqfeVYwaCfgCAunK64VJB/L3tjED4ga6wdk4Jf8jCfdTtTzLS7&#10;8pYuu1CKCGGfoQITQpNJ6QtDFn3fNcTRO7rWYoiyLaVu8RrhtpbDJEmlxYrjgsGGFoaK0+5sFXzl&#10;5vCBa9rbzfr0k79XmP6tUqVeXwbJBESgW3iGH+1PrWD0Bv9f4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W0Eb4A&#10;AADb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r>
        <w:rPr>
          <w:rFonts w:hint="eastAsia" w:ascii="楷体_GB2312" w:eastAsia="楷体_GB2312" w:cs="DengXian-Bold"/>
          <w:b/>
          <w:bCs/>
          <w:sz w:val="32"/>
          <w:szCs w:val="32"/>
        </w:rPr>
        <w:t>一）因公出国（境）费支出</w:t>
      </w:r>
      <w:r>
        <w:rPr>
          <w:rFonts w:hint="eastAsia" w:ascii="楷体_GB2312" w:eastAsia="楷体_GB2312" w:cs="DengXian-Bold"/>
          <w:b/>
          <w:bCs/>
          <w:sz w:val="32"/>
          <w:szCs w:val="32"/>
          <w:lang w:val="en-US" w:eastAsia="zh-CN"/>
        </w:rPr>
        <w:t>0</w:t>
      </w:r>
      <w:r>
        <w:rPr>
          <w:rFonts w:hint="eastAsia" w:ascii="楷体_GB2312" w:eastAsia="楷体_GB2312" w:cs="DengXian-Bold"/>
          <w:b/>
          <w:bCs/>
          <w:sz w:val="32"/>
          <w:szCs w:val="32"/>
        </w:rPr>
        <w:t>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年度因公出国（境）团组</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个、共</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人</w:t>
      </w:r>
      <w:r>
        <w:rPr>
          <w:rFonts w:ascii="仿宋_GB2312" w:eastAsia="仿宋_GB2312" w:cs="DengXian-Regular"/>
          <w:sz w:val="32"/>
          <w:szCs w:val="32"/>
        </w:rPr>
        <w:t>/</w:t>
      </w:r>
      <w:r>
        <w:rPr>
          <w:rFonts w:hint="eastAsia" w:ascii="仿宋_GB2312" w:eastAsia="仿宋_GB2312" w:cs="DengXian-Regular"/>
          <w:sz w:val="32"/>
          <w:szCs w:val="32"/>
        </w:rPr>
        <w:t>参加其他单位组织的因公出国（境）团组</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个、共</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人</w:t>
      </w:r>
      <w:r>
        <w:rPr>
          <w:rFonts w:ascii="仿宋_GB2312" w:eastAsia="仿宋_GB2312" w:cs="DengXian-Regular"/>
          <w:sz w:val="32"/>
          <w:szCs w:val="32"/>
        </w:rPr>
        <w:t>/</w:t>
      </w:r>
      <w:r>
        <w:rPr>
          <w:rFonts w:hint="eastAsia" w:ascii="仿宋_GB2312" w:eastAsia="仿宋_GB2312" w:cs="DengXian-Regular"/>
          <w:sz w:val="32"/>
          <w:szCs w:val="32"/>
        </w:rPr>
        <w:t>无本单位组织的出国（境）团组。因公出国（境）费支出</w:t>
      </w:r>
      <w:r>
        <w:rPr>
          <w:rFonts w:hint="eastAsia" w:ascii="仿宋" w:hAnsi="仿宋" w:eastAsia="仿宋" w:cs="仿宋"/>
          <w:color w:val="auto"/>
          <w:sz w:val="32"/>
          <w:szCs w:val="32"/>
          <w:lang w:eastAsia="zh-CN"/>
        </w:rPr>
        <w:t>与</w:t>
      </w:r>
      <w:r>
        <w:rPr>
          <w:rFonts w:hint="eastAsia" w:ascii="仿宋" w:hAnsi="仿宋" w:eastAsia="仿宋" w:cs="仿宋"/>
          <w:color w:val="auto"/>
          <w:sz w:val="32"/>
          <w:szCs w:val="32"/>
        </w:rPr>
        <w:t>年初预算</w:t>
      </w:r>
      <w:r>
        <w:rPr>
          <w:rFonts w:hint="eastAsia" w:ascii="仿宋" w:hAnsi="仿宋" w:eastAsia="仿宋" w:cs="仿宋"/>
          <w:color w:val="auto"/>
          <w:sz w:val="32"/>
          <w:szCs w:val="32"/>
          <w:lang w:eastAsia="zh-CN"/>
        </w:rPr>
        <w:t>无变化</w:t>
      </w:r>
      <w:r>
        <w:rPr>
          <w:rFonts w:hint="eastAsia" w:ascii="仿宋" w:hAnsi="仿宋" w:eastAsia="仿宋" w:cs="仿宋"/>
          <w:color w:val="auto"/>
          <w:sz w:val="32"/>
          <w:szCs w:val="32"/>
        </w:rPr>
        <w:t>，</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0万元，增长0%。</w:t>
      </w:r>
      <w:r>
        <w:rPr>
          <w:rFonts w:hint="eastAsia" w:ascii="仿宋" w:hAnsi="仿宋" w:eastAsia="仿宋" w:cs="仿宋"/>
          <w:color w:val="auto"/>
          <w:sz w:val="32"/>
          <w:szCs w:val="32"/>
          <w:lang w:eastAsia="zh-CN"/>
        </w:rPr>
        <w:t>和</w:t>
      </w:r>
      <w:r>
        <w:rPr>
          <w:rFonts w:hint="eastAsia" w:ascii="仿宋" w:hAnsi="仿宋" w:eastAsia="仿宋" w:cs="仿宋"/>
          <w:color w:val="auto"/>
          <w:sz w:val="32"/>
          <w:szCs w:val="32"/>
        </w:rPr>
        <w:t>201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年决算</w:t>
      </w:r>
      <w:r>
        <w:rPr>
          <w:rFonts w:hint="eastAsia" w:ascii="仿宋" w:hAnsi="仿宋" w:eastAsia="仿宋" w:cs="仿宋"/>
          <w:color w:val="auto"/>
          <w:sz w:val="32"/>
          <w:szCs w:val="32"/>
          <w:lang w:eastAsia="zh-CN"/>
        </w:rPr>
        <w:t>无变化</w:t>
      </w:r>
      <w:r>
        <w:rPr>
          <w:rFonts w:hint="eastAsia" w:ascii="仿宋" w:hAnsi="仿宋" w:eastAsia="仿宋" w:cs="仿宋"/>
          <w:sz w:val="32"/>
          <w:szCs w:val="32"/>
          <w:lang w:eastAsia="zh-CN"/>
        </w:rPr>
        <w:t>，</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0万元，增长0%</w:t>
      </w:r>
      <w:r>
        <w:rPr>
          <w:rFonts w:hint="eastAsia" w:ascii="仿宋_GB2312" w:eastAsia="仿宋_GB2312" w:cs="DengXian-Regular"/>
          <w:sz w:val="32"/>
          <w:szCs w:val="32"/>
        </w:rPr>
        <w:t>。</w:t>
      </w:r>
    </w:p>
    <w:p>
      <w:pPr>
        <w:numPr>
          <w:ilvl w:val="0"/>
          <w:numId w:val="2"/>
        </w:numPr>
        <w:adjustRightInd w:val="0"/>
        <w:snapToGrid w:val="0"/>
        <w:spacing w:after="0" w:line="580" w:lineRule="exact"/>
        <w:ind w:firstLine="643" w:firstLineChars="200"/>
        <w:rPr>
          <w:rFonts w:hint="eastAsia" w:ascii="仿宋" w:hAnsi="仿宋" w:eastAsia="仿宋" w:cs="仿宋"/>
          <w:b/>
          <w:bCs/>
          <w:sz w:val="32"/>
          <w:szCs w:val="32"/>
        </w:rPr>
      </w:pPr>
      <w:r>
        <w:rPr>
          <w:rFonts w:hint="eastAsia" w:ascii="楷体_GB2312" w:eastAsia="楷体_GB2312" w:cs="DengXian-Bold"/>
          <w:b/>
          <w:bCs/>
          <w:sz w:val="32"/>
          <w:szCs w:val="32"/>
        </w:rPr>
        <w:t>公务用车购置及运行维护费支出</w:t>
      </w:r>
      <w:r>
        <w:rPr>
          <w:rFonts w:hint="eastAsia" w:ascii="楷体_GB2312" w:eastAsia="楷体_GB2312" w:cs="DengXian-Bold"/>
          <w:b/>
          <w:bCs/>
          <w:sz w:val="32"/>
          <w:szCs w:val="32"/>
          <w:lang w:val="en-US" w:eastAsia="zh-CN"/>
        </w:rPr>
        <w:t>8.00</w:t>
      </w:r>
      <w:r>
        <w:rPr>
          <w:rFonts w:hint="eastAsia" w:ascii="楷体_GB2312" w:eastAsia="楷体_GB2312" w:cs="DengXian-Bold"/>
          <w:b/>
          <w:bCs/>
          <w:sz w:val="32"/>
          <w:szCs w:val="32"/>
        </w:rPr>
        <w:t>万元。</w:t>
      </w:r>
      <w:r>
        <w:rPr>
          <w:rFonts w:hint="eastAsia" w:ascii="仿宋" w:hAnsi="仿宋" w:eastAsia="仿宋" w:cs="仿宋"/>
          <w:sz w:val="32"/>
          <w:szCs w:val="32"/>
        </w:rPr>
        <w:t>本部门2018年度公务用车购置及运行维护费较年初预算</w:t>
      </w:r>
      <w:r>
        <w:rPr>
          <w:rFonts w:hint="eastAsia" w:ascii="仿宋" w:hAnsi="仿宋" w:eastAsia="仿宋" w:cs="仿宋"/>
          <w:color w:val="auto"/>
          <w:sz w:val="32"/>
          <w:szCs w:val="32"/>
          <w:lang w:eastAsia="zh-CN"/>
        </w:rPr>
        <w:t>无变化</w:t>
      </w:r>
      <w:r>
        <w:rPr>
          <w:rFonts w:hint="eastAsia" w:ascii="仿宋" w:hAnsi="仿宋" w:eastAsia="仿宋" w:cs="仿宋"/>
          <w:sz w:val="32"/>
          <w:szCs w:val="32"/>
          <w:lang w:eastAsia="zh-CN"/>
        </w:rPr>
        <w:t>，</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0万元，增长0%。</w:t>
      </w:r>
      <w:r>
        <w:rPr>
          <w:rFonts w:hint="eastAsia" w:ascii="仿宋" w:hAnsi="仿宋" w:eastAsia="仿宋" w:cs="仿宋"/>
          <w:color w:val="auto"/>
          <w:sz w:val="32"/>
          <w:szCs w:val="32"/>
        </w:rPr>
        <w:t>较201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年决算</w:t>
      </w:r>
      <w:r>
        <w:rPr>
          <w:rFonts w:hint="eastAsia" w:ascii="仿宋" w:hAnsi="仿宋" w:eastAsia="仿宋" w:cs="仿宋"/>
          <w:color w:val="auto"/>
          <w:sz w:val="32"/>
          <w:szCs w:val="32"/>
          <w:lang w:eastAsia="zh-CN"/>
        </w:rPr>
        <w:t>无变化</w:t>
      </w:r>
      <w:r>
        <w:rPr>
          <w:rFonts w:hint="eastAsia" w:ascii="仿宋" w:hAnsi="仿宋" w:eastAsia="仿宋" w:cs="仿宋"/>
          <w:sz w:val="32"/>
          <w:szCs w:val="32"/>
          <w:lang w:eastAsia="zh-CN"/>
        </w:rPr>
        <w:t>，</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0万元，增长0%</w:t>
      </w:r>
      <w:r>
        <w:rPr>
          <w:rFonts w:hint="eastAsia" w:ascii="仿宋" w:hAnsi="仿宋" w:eastAsia="仿宋" w:cs="仿宋"/>
          <w:color w:val="auto"/>
          <w:sz w:val="32"/>
          <w:szCs w:val="32"/>
          <w:lang w:eastAsia="zh-CN"/>
        </w:rPr>
        <w:t>。</w:t>
      </w:r>
      <w:r>
        <w:rPr>
          <w:rFonts w:hint="eastAsia" w:ascii="仿宋" w:hAnsi="仿宋" w:eastAsia="仿宋" w:cs="仿宋"/>
          <w:b/>
          <w:bCs/>
          <w:sz w:val="32"/>
          <w:szCs w:val="32"/>
        </w:rPr>
        <w:t>其中：</w:t>
      </w:r>
    </w:p>
    <w:p>
      <w:pPr>
        <w:adjustRightInd w:val="0"/>
        <w:snapToGrid w:val="0"/>
        <w:spacing w:after="0" w:line="580" w:lineRule="exact"/>
        <w:ind w:firstLine="643" w:firstLineChars="200"/>
        <w:rPr>
          <w:rFonts w:hint="eastAsia" w:ascii="仿宋" w:hAnsi="仿宋" w:eastAsia="仿宋" w:cs="仿宋"/>
          <w:color w:val="000000"/>
          <w:sz w:val="32"/>
          <w:szCs w:val="32"/>
        </w:rPr>
      </w:pPr>
      <w:r>
        <w:rPr>
          <w:rFonts w:hint="eastAsia" w:ascii="仿宋_GB2312" w:eastAsia="仿宋_GB2312" w:cs="DengXian-Regular"/>
          <w:b/>
          <w:sz w:val="32"/>
          <w:szCs w:val="32"/>
        </w:rPr>
        <w:t>公务用车购置费</w:t>
      </w:r>
      <w:r>
        <w:rPr>
          <w:rFonts w:hint="eastAsia" w:ascii="仿宋_GB2312" w:eastAsia="仿宋_GB2312" w:cs="DengXian-Regular"/>
          <w:b/>
          <w:sz w:val="32"/>
          <w:szCs w:val="32"/>
          <w:lang w:val="en-US" w:eastAsia="zh-CN"/>
        </w:rPr>
        <w:t>0万元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年度公务用车购置量</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辆，发生“公务用车购置”经费支出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万元。公务用车购置费支出较</w:t>
      </w:r>
      <w:r>
        <w:rPr>
          <w:rFonts w:hint="eastAsia" w:ascii="仿宋" w:hAnsi="仿宋" w:eastAsia="仿宋" w:cs="仿宋"/>
          <w:sz w:val="32"/>
          <w:szCs w:val="32"/>
        </w:rPr>
        <w:t>年初预算</w:t>
      </w:r>
      <w:r>
        <w:rPr>
          <w:rFonts w:hint="eastAsia" w:ascii="仿宋" w:hAnsi="仿宋" w:eastAsia="仿宋" w:cs="仿宋"/>
          <w:color w:val="auto"/>
          <w:sz w:val="32"/>
          <w:szCs w:val="32"/>
          <w:lang w:eastAsia="zh-CN"/>
        </w:rPr>
        <w:t>无变化</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0万元，增长0%</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较201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年决算</w:t>
      </w:r>
      <w:r>
        <w:rPr>
          <w:rFonts w:hint="eastAsia" w:ascii="仿宋" w:hAnsi="仿宋" w:eastAsia="仿宋" w:cs="仿宋"/>
          <w:color w:val="auto"/>
          <w:sz w:val="32"/>
          <w:szCs w:val="32"/>
          <w:lang w:eastAsia="zh-CN"/>
        </w:rPr>
        <w:t>无变化</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0万元，增长0%</w:t>
      </w:r>
      <w:r>
        <w:rPr>
          <w:rFonts w:hint="eastAsia" w:ascii="仿宋" w:hAnsi="仿宋" w:eastAsia="仿宋" w:cs="仿宋"/>
          <w:color w:val="auto"/>
          <w:sz w:val="32"/>
          <w:szCs w:val="32"/>
          <w:lang w:eastAsia="zh-CN"/>
        </w:rPr>
        <w:t>。</w:t>
      </w:r>
    </w:p>
    <w:p>
      <w:pPr>
        <w:adjustRightInd w:val="0"/>
        <w:snapToGrid w:val="0"/>
        <w:spacing w:after="0" w:line="580" w:lineRule="exact"/>
        <w:ind w:firstLine="643" w:firstLineChars="200"/>
        <w:rPr>
          <w:rFonts w:hint="eastAsia" w:ascii="仿宋" w:hAnsi="仿宋" w:eastAsia="仿宋" w:cs="仿宋"/>
          <w:sz w:val="32"/>
          <w:szCs w:val="32"/>
        </w:rPr>
      </w:pPr>
      <w:r>
        <w:rPr>
          <w:rFonts w:hint="eastAsia" w:ascii="仿宋_GB2312" w:eastAsia="仿宋_GB2312" w:cs="DengXian-Regular"/>
          <w:b/>
          <w:sz w:val="32"/>
          <w:szCs w:val="32"/>
        </w:rPr>
        <w:t>公务用车运行维护费</w:t>
      </w:r>
      <w:r>
        <w:rPr>
          <w:rFonts w:hint="eastAsia" w:ascii="楷体_GB2312" w:eastAsia="楷体_GB2312" w:cs="DengXian-Bold"/>
          <w:b/>
          <w:bCs/>
          <w:sz w:val="32"/>
          <w:szCs w:val="32"/>
        </w:rPr>
        <w:t>支出</w:t>
      </w:r>
      <w:r>
        <w:rPr>
          <w:rFonts w:hint="eastAsia" w:ascii="楷体_GB2312" w:eastAsia="楷体_GB2312" w:cs="DengXian-Bold"/>
          <w:b/>
          <w:bCs/>
          <w:sz w:val="32"/>
          <w:szCs w:val="32"/>
          <w:lang w:val="en-US" w:eastAsia="zh-CN"/>
        </w:rPr>
        <w:t>8.00</w:t>
      </w:r>
      <w:r>
        <w:rPr>
          <w:rFonts w:hint="eastAsia" w:ascii="楷体_GB2312" w:eastAsia="楷体_GB2312" w:cs="DengXian-Bold"/>
          <w:b/>
          <w:bCs/>
          <w:sz w:val="32"/>
          <w:szCs w:val="32"/>
        </w:rPr>
        <w:t>万元</w:t>
      </w:r>
      <w:r>
        <w:rPr>
          <w:rFonts w:hint="eastAsia" w:ascii="仿宋_GB2312" w:eastAsia="仿宋_GB2312" w:cs="DengXian-Regular"/>
          <w:b/>
          <w:sz w:val="32"/>
          <w:szCs w:val="32"/>
        </w:rPr>
        <w:t>：</w:t>
      </w:r>
      <w:r>
        <w:rPr>
          <w:rFonts w:hint="eastAsia" w:ascii="仿宋" w:hAnsi="仿宋" w:eastAsia="仿宋" w:cs="仿宋"/>
          <w:sz w:val="32"/>
          <w:szCs w:val="32"/>
        </w:rPr>
        <w:t>本部门2018年度单位公务用车保有量</w:t>
      </w:r>
      <w:r>
        <w:rPr>
          <w:rFonts w:hint="eastAsia" w:ascii="仿宋" w:hAnsi="仿宋" w:eastAsia="仿宋" w:cs="仿宋"/>
          <w:sz w:val="32"/>
          <w:szCs w:val="32"/>
          <w:lang w:val="en-US" w:eastAsia="zh-CN"/>
        </w:rPr>
        <w:t>2</w:t>
      </w:r>
      <w:r>
        <w:rPr>
          <w:rFonts w:hint="eastAsia" w:ascii="仿宋" w:hAnsi="仿宋" w:eastAsia="仿宋" w:cs="仿宋"/>
          <w:sz w:val="32"/>
          <w:szCs w:val="32"/>
        </w:rPr>
        <w:t>辆。公车运行维护费支出</w:t>
      </w:r>
      <w:r>
        <w:rPr>
          <w:rFonts w:hint="eastAsia" w:ascii="仿宋" w:hAnsi="仿宋" w:eastAsia="仿宋" w:cs="仿宋"/>
          <w:color w:val="auto"/>
          <w:sz w:val="32"/>
          <w:szCs w:val="32"/>
          <w:lang w:val="en-US" w:eastAsia="zh-CN"/>
        </w:rPr>
        <w:t>8.00万元，</w:t>
      </w:r>
      <w:r>
        <w:rPr>
          <w:rFonts w:hint="eastAsia" w:ascii="仿宋" w:hAnsi="仿宋" w:eastAsia="仿宋" w:cs="仿宋"/>
          <w:sz w:val="32"/>
          <w:szCs w:val="32"/>
        </w:rPr>
        <w:t>较年初预算</w:t>
      </w:r>
      <w:r>
        <w:rPr>
          <w:rFonts w:hint="eastAsia" w:ascii="仿宋" w:hAnsi="仿宋" w:eastAsia="仿宋" w:cs="仿宋"/>
          <w:color w:val="auto"/>
          <w:sz w:val="32"/>
          <w:szCs w:val="32"/>
          <w:lang w:eastAsia="zh-CN"/>
        </w:rPr>
        <w:t>无变化，</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0万元，增长0%</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较201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年决算</w:t>
      </w:r>
      <w:r>
        <w:rPr>
          <w:rFonts w:hint="eastAsia" w:ascii="仿宋" w:hAnsi="仿宋" w:eastAsia="仿宋" w:cs="仿宋"/>
          <w:color w:val="auto"/>
          <w:sz w:val="32"/>
          <w:szCs w:val="32"/>
          <w:lang w:eastAsia="zh-CN"/>
        </w:rPr>
        <w:t>无变化，</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0万元，增长0%</w:t>
      </w:r>
      <w:r>
        <w:rPr>
          <w:rFonts w:hint="eastAsia" w:ascii="仿宋" w:hAnsi="仿宋" w:eastAsia="仿宋" w:cs="仿宋"/>
          <w:color w:val="auto"/>
          <w:sz w:val="32"/>
          <w:szCs w:val="32"/>
          <w:lang w:eastAsia="zh-CN"/>
        </w:rPr>
        <w:t>。</w:t>
      </w:r>
    </w:p>
    <w:p>
      <w:pPr>
        <w:adjustRightInd w:val="0"/>
        <w:snapToGrid w:val="0"/>
        <w:spacing w:after="0" w:line="58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（三）公务接待费支出</w:t>
      </w:r>
      <w:r>
        <w:rPr>
          <w:rFonts w:hint="eastAsia" w:ascii="仿宋" w:hAnsi="仿宋" w:eastAsia="仿宋" w:cs="仿宋"/>
          <w:b/>
          <w:bCs/>
          <w:color w:val="auto"/>
          <w:sz w:val="32"/>
          <w:szCs w:val="32"/>
        </w:rPr>
        <w:t xml:space="preserve"> 0.85</w:t>
      </w:r>
      <w:r>
        <w:rPr>
          <w:rFonts w:hint="eastAsia" w:ascii="仿宋" w:hAnsi="仿宋" w:eastAsia="仿宋" w:cs="仿宋"/>
          <w:b/>
          <w:bCs/>
          <w:sz w:val="32"/>
          <w:szCs w:val="32"/>
        </w:rPr>
        <w:t>万元。</w:t>
      </w:r>
      <w:r>
        <w:rPr>
          <w:rFonts w:hint="eastAsia" w:ascii="仿宋" w:hAnsi="仿宋" w:eastAsia="仿宋" w:cs="仿宋"/>
          <w:sz w:val="32"/>
          <w:szCs w:val="32"/>
        </w:rPr>
        <mc:AlternateContent>
          <mc:Choice Requires="wpg">
            <w:drawing>
              <wp:anchor distT="0" distB="0" distL="114300" distR="114300" simplePos="0" relativeHeight="251675648"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77" name="组合 85"/>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75" name="矩形 13"/>
                        <wps:cNvSpPr/>
                        <wps:spPr>
                          <a:xfrm>
                            <a:off x="4551" y="52615"/>
                            <a:ext cx="8546" cy="1175"/>
                          </a:xfrm>
                          <a:prstGeom prst="rect">
                            <a:avLst/>
                          </a:prstGeom>
                          <a:solidFill>
                            <a:srgbClr val="96DA9D"/>
                          </a:solidFill>
                          <a:ln w="25400">
                            <a:noFill/>
                          </a:ln>
                        </wps:spPr>
                        <wps:bodyPr anchor="ctr" anchorCtr="0" upright="1"/>
                      </wps:wsp>
                      <wps:wsp>
                        <wps:cNvPr id="76"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85" o:spid="_x0000_s1026" o:spt="203" style="position:absolute;left:0pt;margin-left:-79.5pt;margin-top:29.3pt;height:43.95pt;width:301.85pt;mso-position-vertical-relative:page;z-index:251675648;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xV6itsAAAALAQAA&#10;DwAAAAAAAAABACAAAAAiAAAAZHJzL2Rvd25yZXYueG1sUEsBAhQAFAAAAAgAh07iQPVZ87fBAgAA&#10;JgcAAA4AAAAAAAAAAQAgAAAAKgEAAGRycy9lMm9Eb2MueG1sUEsFBgAAAAAGAAYAWQEAAF0GAAAA&#10;AA==&#10;">
                <o:lock v:ext="edit" aspectratio="f"/>
                <v:rect id="矩形 13" o:spid="_x0000_s1026" o:spt="1" style="position:absolute;left:4551;top:52615;height:1175;width:8546;v-text-anchor:middle;" fillcolor="#96DA9D" filled="t" stroked="f" coordsize="21600,21600" o:gfxdata="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MSAar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apIXib4AAADb&#10;AAAADwAAAGRycy9kb3ducmV2LnhtbEWPW4vCMBSE3xf8D+EIvq2pPnSXahQRxAsssloR3w7NsSk2&#10;J6WJl91fbxYWfBxm5htmPH3YWtyo9ZVjBYN+AoK4cLriUkG+X7x/gvABWWPtmBT8kIfppPM2xky7&#10;O3/TbRdKESHsM1RgQmgyKX1hyKLvu4Y4emfXWgxRtqXULd4j3NZymCSptFhxXDDY0NxQcdldrYJt&#10;bk5L3NDRfm0uh3xWYfq7TpXqdQfJCESgR3iF/9srreAjhb8v8QfIy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pIXib4A&#10;AADb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r>
        <w:rPr>
          <w:rFonts w:hint="eastAsia" w:ascii="仿宋" w:hAnsi="仿宋" w:eastAsia="仿宋" w:cs="仿宋"/>
          <w:sz w:val="32"/>
          <w:szCs w:val="32"/>
        </w:rPr>
        <w:t>本部门2018年度公务接待共</w:t>
      </w:r>
      <w:r>
        <w:rPr>
          <w:rFonts w:hint="eastAsia" w:ascii="仿宋" w:hAnsi="仿宋" w:eastAsia="仿宋" w:cs="仿宋"/>
          <w:sz w:val="32"/>
          <w:szCs w:val="32"/>
          <w:lang w:val="en-US" w:eastAsia="zh-CN"/>
        </w:rPr>
        <w:t>13</w:t>
      </w:r>
      <w:r>
        <w:rPr>
          <w:rFonts w:hint="eastAsia" w:ascii="仿宋" w:hAnsi="仿宋" w:eastAsia="仿宋" w:cs="仿宋"/>
          <w:sz w:val="32"/>
          <w:szCs w:val="32"/>
        </w:rPr>
        <w:t>批次、</w:t>
      </w:r>
      <w:r>
        <w:rPr>
          <w:rFonts w:hint="eastAsia" w:ascii="仿宋" w:hAnsi="仿宋" w:eastAsia="仿宋" w:cs="仿宋"/>
          <w:sz w:val="32"/>
          <w:szCs w:val="32"/>
          <w:lang w:val="en-US" w:eastAsia="zh-CN"/>
        </w:rPr>
        <w:t>73</w:t>
      </w:r>
      <w:r>
        <w:rPr>
          <w:rFonts w:hint="eastAsia" w:ascii="仿宋" w:hAnsi="仿宋" w:eastAsia="仿宋" w:cs="仿宋"/>
          <w:sz w:val="32"/>
          <w:szCs w:val="32"/>
        </w:rPr>
        <w:t>人次。公务接待费支出较年初预算</w:t>
      </w:r>
      <w:r>
        <w:rPr>
          <w:rFonts w:hint="eastAsia" w:ascii="仿宋" w:hAnsi="仿宋" w:eastAsia="仿宋" w:cs="仿宋"/>
          <w:color w:val="auto"/>
          <w:sz w:val="32"/>
          <w:szCs w:val="32"/>
          <w:lang w:eastAsia="zh-CN"/>
        </w:rPr>
        <w:t>无变化，</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0万元，增长0%</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较201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年决算</w:t>
      </w:r>
      <w:r>
        <w:rPr>
          <w:rFonts w:hint="eastAsia" w:ascii="仿宋" w:hAnsi="仿宋" w:eastAsia="仿宋" w:cs="仿宋"/>
          <w:color w:val="auto"/>
          <w:sz w:val="32"/>
          <w:szCs w:val="32"/>
          <w:lang w:eastAsia="zh-CN"/>
        </w:rPr>
        <w:t>无变化，</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0万元，增长0%</w:t>
      </w:r>
      <w:r>
        <w:rPr>
          <w:rFonts w:hint="eastAsia" w:ascii="仿宋" w:hAnsi="仿宋" w:eastAsia="仿宋" w:cs="仿宋"/>
          <w:color w:val="auto"/>
          <w:sz w:val="32"/>
          <w:szCs w:val="32"/>
          <w:lang w:eastAsia="zh-CN"/>
        </w:rPr>
        <w:t>。</w:t>
      </w:r>
    </w:p>
    <w:p>
      <w:pPr>
        <w:adjustRightInd w:val="0"/>
        <w:snapToGrid w:val="0"/>
        <w:spacing w:after="0" w:line="580" w:lineRule="exact"/>
        <w:ind w:firstLine="640" w:firstLineChars="200"/>
        <w:rPr>
          <w:rFonts w:ascii="黑体" w:eastAsia="黑体"/>
          <w:sz w:val="32"/>
          <w:szCs w:val="40"/>
        </w:rPr>
      </w:pPr>
      <w:r>
        <w:rPr>
          <w:rFonts w:hint="eastAsia" w:ascii="黑体" w:eastAsia="黑体"/>
          <w:sz w:val="32"/>
          <w:szCs w:val="40"/>
        </w:rPr>
        <w:t>六、预算绩效情况说明</w:t>
      </w:r>
    </w:p>
    <w:p>
      <w:pPr>
        <w:adjustRightInd w:val="0"/>
        <w:snapToGrid w:val="0"/>
        <w:spacing w:after="0"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（一）预算绩效管理工作开展情况。</w:t>
      </w:r>
    </w:p>
    <w:p>
      <w:pPr>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根据县财政预算绩效管理要求，县民政局部门以“部门职责—工作活动”为依据，确定部门预算项目和预算额度，清晰描述预算项目开支范围和内容，确定预算项目的绩效目标、绩效指标和评价标准，为预算绩效控制、绩效分析、绩效评价打下好的基础。</w:t>
      </w:r>
    </w:p>
    <w:p>
      <w:pPr>
        <w:adjustRightInd w:val="0"/>
        <w:snapToGrid w:val="0"/>
        <w:spacing w:after="0" w:line="580" w:lineRule="exact"/>
        <w:ind w:firstLine="640" w:firstLineChars="200"/>
        <w:rPr>
          <w:rFonts w:hint="eastAsia" w:ascii="仿宋_GB2312" w:eastAsia="仿宋_GB2312" w:cs="DengXian-Regular"/>
          <w:sz w:val="32"/>
          <w:szCs w:val="32"/>
          <w:lang w:eastAsia="zh-CN"/>
        </w:rPr>
      </w:pPr>
      <w:r>
        <w:rPr>
          <w:rFonts w:hint="eastAsia" w:ascii="仿宋_GB2312" w:eastAsia="仿宋_GB2312" w:cs="DengXian-Regular"/>
          <w:sz w:val="32"/>
          <w:szCs w:val="32"/>
        </w:rPr>
        <w:t>（二）项目绩效自评结果</w:t>
      </w:r>
      <w:r>
        <w:rPr>
          <w:rFonts w:hint="eastAsia" w:ascii="仿宋_GB2312" w:eastAsia="仿宋_GB2312" w:cs="DengXian-Regular"/>
          <w:sz w:val="32"/>
          <w:szCs w:val="32"/>
          <w:lang w:eastAsia="zh-CN"/>
        </w:rPr>
        <w:t>。</w:t>
      </w:r>
    </w:p>
    <w:p>
      <w:pPr>
        <w:ind w:firstLine="640" w:firstLineChars="200"/>
        <w:rPr>
          <w:rFonts w:hint="eastAsia" w:ascii="仿宋_GB2312" w:eastAsia="仿宋_GB2312" w:cs="DengXian-Regular"/>
          <w:sz w:val="32"/>
          <w:szCs w:val="32"/>
          <w:lang w:eastAsia="zh-CN"/>
        </w:rPr>
      </w:pPr>
      <w:r>
        <w:rPr>
          <w:rFonts w:hint="eastAsia" w:ascii="仿宋_GB2312" w:eastAsia="仿宋_GB2312" w:cs="DengXian-Regular"/>
          <w:sz w:val="32"/>
          <w:szCs w:val="32"/>
        </w:rPr>
        <w:t>按照省财政预算绩效管理要求，省财政厅部门对 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年初确定的部门一般公共预算支出专项项目全面开展了绩效自评。县民政局部门决算专项项目7项，共涉及预算资金</w:t>
      </w:r>
      <w:r>
        <w:rPr>
          <w:rFonts w:hint="eastAsia" w:ascii="仿宋_GB2312" w:eastAsia="仿宋_GB2312" w:cs="DengXian-Regular"/>
          <w:sz w:val="32"/>
          <w:szCs w:val="32"/>
          <w:lang w:val="en-US" w:eastAsia="zh-CN"/>
        </w:rPr>
        <w:t>12355.00</w:t>
      </w:r>
      <w:r>
        <w:rPr>
          <w:rFonts w:hint="eastAsia" w:ascii="仿宋_GB2312" w:eastAsia="仿宋_GB2312" w:cs="DengXian-Regular"/>
          <w:sz w:val="32"/>
          <w:szCs w:val="32"/>
        </w:rPr>
        <w:t>万元，绩效自评覆盖率达到100%。</w:t>
      </w:r>
    </w:p>
    <w:p>
      <w:pPr>
        <w:numPr>
          <w:ilvl w:val="0"/>
          <w:numId w:val="2"/>
        </w:numPr>
        <w:adjustRightInd w:val="0"/>
        <w:snapToGrid w:val="0"/>
        <w:spacing w:after="0" w:line="580" w:lineRule="exact"/>
        <w:ind w:left="0" w:leftChars="0"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重点项目绩效评价结果。</w:t>
      </w:r>
    </w:p>
    <w:p>
      <w:pPr>
        <w:pStyle w:val="11"/>
        <w:widowControl/>
        <w:ind w:firstLine="640" w:firstLineChars="200"/>
        <w:jc w:val="both"/>
        <w:rPr>
          <w:rFonts w:hint="eastAsia" w:ascii="仿宋_GB2312" w:eastAsia="仿宋_GB2312" w:cs="DengXian-Regular"/>
          <w:sz w:val="32"/>
          <w:szCs w:val="32"/>
        </w:rPr>
      </w:pPr>
      <w:r>
        <w:rPr>
          <w:rFonts w:hint="eastAsia" w:ascii="仿宋_GB2312" w:hAnsi="Times New Roman" w:eastAsia="仿宋_GB2312" w:cs="DengXian-Regular"/>
          <w:color w:val="auto"/>
          <w:kern w:val="2"/>
          <w:sz w:val="32"/>
          <w:szCs w:val="32"/>
          <w:lang w:val="en-US" w:eastAsia="zh-CN" w:bidi="ar-SA"/>
        </w:rPr>
        <w:t>“城乡医疗救助专项资金”项目。城乡医疗救助是在政府的主导下，动员社会力量广泛参与的一项面向弱势群体的医疗救助行为。它作为多层次医疗保障体系中的最后一道保护屏障，其目的是将一部分生活处于低收入甚至贫困状态的城乡弱势群体纳入医疗保障体系之中，通过实施城乡医疗救助制度，为他们提供最基本的医疗支持，以缓解其因病而无经济能力进行医治造成的困难，防止因病致贫、因病返贫，增强自我保障和生存能力，是一项社会公益性事业。它有利于推动多层次医疗保障体系的建立，有利于维护社会的公正和稳定，有利于保证基本医疗保险制度的正常运行，有利于更好地保障公民的基本权利。城乡医疗救助内容主要包括资助参合、门诊救助、住院救助、临时救助和慈善援助。救助程序主要分为本人申请、资格审查、审核批准三个环节。覆盖全县13个乡镇的城乡低保户、农村五保户、百岁老人及其他特殊困难群众。按照民政厅要求和项目实施目的，设定该项目产出指标为“一站式”即时结算情况是否达到100%，重点救助对象救助人数是否达到8000人，重点救助对象自负费用年度限额内住院救助比例是否超过80.00%。设定效果指标为扶持因病致贫人口脱贫达到100%，对健全医疗保障制度体系建设是否作用显著。绩效自评等级为“优”。</w:t>
      </w:r>
    </w:p>
    <w:p>
      <w:pPr>
        <w:pStyle w:val="3"/>
        <w:spacing w:before="0" w:after="0" w:line="580" w:lineRule="exact"/>
        <w:ind w:firstLine="640" w:firstLineChars="200"/>
        <w:rPr>
          <w:rFonts w:ascii="黑体" w:eastAsia="黑体"/>
          <w:b w:val="0"/>
          <w:bCs w:val="0"/>
        </w:rPr>
      </w:pPr>
      <w:r>
        <w:rPr>
          <w:rFonts w:hint="eastAsia" w:ascii="黑体" w:eastAsia="黑体"/>
          <w:b w:val="0"/>
          <w:bCs w:val="0"/>
        </w:rPr>
        <w:t>七、其他重要事项的说明</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（一）机关运行经费情况</w:t>
      </w:r>
    </w:p>
    <w:p>
      <w:pPr>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年度机关运行经费支出</w:t>
      </w:r>
      <w:r>
        <w:rPr>
          <w:rFonts w:ascii="仿宋_GB2312"/>
          <w:sz w:val="32"/>
          <w:szCs w:val="32"/>
        </w:rPr>
        <w:t xml:space="preserve"> </w:t>
      </w:r>
      <w:r>
        <w:rPr>
          <w:rFonts w:hint="eastAsia" w:ascii="仿宋_GB2312"/>
          <w:sz w:val="32"/>
          <w:szCs w:val="32"/>
          <w:lang w:val="en-US" w:eastAsia="zh-CN"/>
        </w:rPr>
        <w:t>51.16</w:t>
      </w:r>
      <w:r>
        <w:rPr>
          <w:rFonts w:hint="eastAsia" w:ascii="仿宋_GB2312" w:eastAsia="仿宋_GB2312" w:cs="DengXian-Regular"/>
          <w:sz w:val="32"/>
          <w:szCs w:val="32"/>
        </w:rPr>
        <w:t>万元，</w:t>
      </w:r>
      <w:r>
        <w:rPr>
          <w:rFonts w:hint="eastAsia" w:ascii="仿宋" w:hAnsi="仿宋" w:eastAsia="仿宋" w:cs="仿宋"/>
          <w:sz w:val="32"/>
          <w:szCs w:val="32"/>
          <w:highlight w:val="none"/>
        </w:rPr>
        <w:t>比201</w:t>
      </w: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年决算增加</w:t>
      </w:r>
      <w:r>
        <w:rPr>
          <w:rFonts w:hint="eastAsia" w:ascii="仿宋" w:hAnsi="仿宋" w:eastAsia="仿宋" w:cs="仿宋"/>
          <w:sz w:val="32"/>
          <w:szCs w:val="32"/>
          <w:highlight w:val="none"/>
          <w:lang w:val="en-US" w:eastAsia="zh-CN"/>
        </w:rPr>
        <w:t>7.23万</w:t>
      </w:r>
      <w:r>
        <w:rPr>
          <w:rFonts w:hint="eastAsia" w:ascii="仿宋" w:hAnsi="仿宋" w:eastAsia="仿宋" w:cs="仿宋"/>
          <w:sz w:val="32"/>
          <w:szCs w:val="32"/>
          <w:highlight w:val="none"/>
        </w:rPr>
        <w:t>元，增加</w:t>
      </w:r>
      <w:r>
        <w:rPr>
          <w:rFonts w:hint="eastAsia" w:ascii="仿宋" w:hAnsi="仿宋" w:eastAsia="仿宋" w:cs="仿宋"/>
          <w:sz w:val="32"/>
          <w:szCs w:val="32"/>
          <w:highlight w:val="none"/>
          <w:lang w:val="en-US" w:eastAsia="zh-CN"/>
        </w:rPr>
        <w:t>16.46</w:t>
      </w:r>
      <w:r>
        <w:rPr>
          <w:rFonts w:hint="eastAsia" w:ascii="仿宋" w:hAnsi="仿宋" w:eastAsia="仿宋" w:cs="仿宋"/>
          <w:sz w:val="32"/>
          <w:szCs w:val="32"/>
          <w:highlight w:val="none"/>
        </w:rPr>
        <w:t>%。主要原因：</w:t>
      </w:r>
      <w:r>
        <w:rPr>
          <w:rFonts w:hint="eastAsia" w:ascii="仿宋" w:hAnsi="仿宋" w:eastAsia="仿宋" w:cs="仿宋"/>
          <w:sz w:val="32"/>
          <w:szCs w:val="32"/>
          <w:highlight w:val="none"/>
          <w:lang w:eastAsia="zh-CN"/>
        </w:rPr>
        <w:t>交通补贴、通讯补贴增长。</w:t>
      </w:r>
      <w:r>
        <w:rPr>
          <w:rFonts w:ascii="仿宋_GB2312"/>
          <w:sz w:val="32"/>
          <w:szCs w:val="32"/>
          <w:highlight w:val="none"/>
        </w:rPr>
        <w:t>2</w:t>
      </w:r>
      <w:r>
        <w:rPr>
          <w:rFonts w:hint="eastAsia" w:ascii="仿宋" w:hAnsi="仿宋" w:eastAsia="仿宋" w:cs="仿宋"/>
          <w:sz w:val="32"/>
          <w:szCs w:val="32"/>
          <w:highlight w:val="none"/>
          <w:lang w:val="en-US" w:eastAsia="zh-CN"/>
        </w:rPr>
        <w:t>018年度通讯费补贴较上年增加3.50万元,会议费支出增加0.60万元，交通补贴增加6.46万元。取暖费较上年减少6.00万元</w:t>
      </w:r>
      <w:r>
        <w:rPr>
          <w:rFonts w:hint="eastAsia" w:ascii="仿宋_GB2312"/>
          <w:sz w:val="32"/>
          <w:szCs w:val="32"/>
          <w:highlight w:val="none"/>
        </w:rPr>
        <w:t>。</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rPr>
        <w:t>比年</w:t>
      </w:r>
      <w:r>
        <w:rPr>
          <w:rFonts w:hint="eastAsia" w:ascii="仿宋_GB2312" w:eastAsia="仿宋_GB2312" w:cs="DengXian-Regular"/>
          <w:sz w:val="32"/>
          <w:szCs w:val="32"/>
        </w:rPr>
        <w:t>初</w:t>
      </w:r>
      <w:r>
        <w:rPr>
          <w:rFonts w:hint="eastAsia" w:ascii="仿宋_GB2312" w:eastAsia="仿宋_GB2312" w:cs="DengXian-Regular"/>
          <w:sz w:val="32"/>
          <w:szCs w:val="32"/>
          <w:highlight w:val="none"/>
        </w:rPr>
        <w:t>预算数</w:t>
      </w:r>
      <w:r>
        <w:rPr>
          <w:rFonts w:hint="eastAsia" w:ascii="仿宋" w:hAnsi="仿宋" w:eastAsia="仿宋" w:cs="仿宋"/>
          <w:sz w:val="32"/>
          <w:szCs w:val="32"/>
          <w:highlight w:val="none"/>
          <w:lang w:eastAsia="zh-CN"/>
        </w:rPr>
        <w:t>减少</w:t>
      </w:r>
      <w:r>
        <w:rPr>
          <w:rFonts w:hint="eastAsia" w:ascii="仿宋" w:hAnsi="仿宋" w:eastAsia="仿宋" w:cs="仿宋"/>
          <w:sz w:val="32"/>
          <w:szCs w:val="32"/>
          <w:highlight w:val="none"/>
          <w:lang w:val="en-US" w:eastAsia="zh-CN"/>
        </w:rPr>
        <w:t>3.15</w:t>
      </w:r>
      <w:r>
        <w:rPr>
          <w:rFonts w:hint="eastAsia" w:ascii="仿宋_GB2312" w:eastAsia="仿宋_GB2312" w:cs="DengXian-Regular"/>
          <w:sz w:val="32"/>
          <w:szCs w:val="32"/>
          <w:highlight w:val="none"/>
        </w:rPr>
        <w:t>万元，降低</w:t>
      </w:r>
      <w:r>
        <w:rPr>
          <w:rFonts w:hint="eastAsia" w:ascii="仿宋_GB2312" w:eastAsia="仿宋_GB2312" w:cs="DengXian-Regular"/>
          <w:sz w:val="32"/>
          <w:szCs w:val="32"/>
          <w:highlight w:val="none"/>
          <w:lang w:val="en-US" w:eastAsia="zh-CN"/>
        </w:rPr>
        <w:t>5.80</w:t>
      </w:r>
      <w:r>
        <w:rPr>
          <w:rFonts w:ascii="仿宋_GB2312" w:eastAsia="仿宋_GB2312" w:cs="DengXian-Regular"/>
          <w:sz w:val="32"/>
          <w:szCs w:val="32"/>
          <w:highlight w:val="none"/>
        </w:rPr>
        <w:t>%</w:t>
      </w:r>
      <w:r>
        <w:rPr>
          <w:rFonts w:hint="eastAsia" w:ascii="仿宋_GB2312" w:eastAsia="仿宋_GB2312" w:cs="DengXian-Regular"/>
          <w:sz w:val="32"/>
          <w:szCs w:val="32"/>
          <w:highlight w:val="none"/>
        </w:rPr>
        <w:t>。</w:t>
      </w:r>
      <w:r>
        <w:rPr>
          <w:rFonts w:hint="eastAsia" w:ascii="仿宋_GB2312" w:eastAsia="仿宋_GB2312" w:cs="DengXian-Regular"/>
          <w:sz w:val="32"/>
          <w:szCs w:val="32"/>
          <w:highlight w:val="none"/>
          <w:lang w:eastAsia="zh-CN"/>
        </w:rPr>
        <w:t>主要原因取暖费比年初预算减少。</w:t>
      </w:r>
      <w:r>
        <w:rPr>
          <w:rFonts w:hint="eastAsia" w:ascii="仿宋" w:hAnsi="仿宋" w:eastAsia="仿宋" w:cs="仿宋"/>
          <w:sz w:val="32"/>
          <w:szCs w:val="32"/>
          <w:highlight w:val="none"/>
          <w:lang w:val="en-US" w:eastAsia="zh-CN"/>
        </w:rPr>
        <w:t>其中办公费、水费、电费、差旅费、公务运行维护费与上年一致，取暖费较年初预算减少2.25万元，其他邮电费较年初预算增长0.14万元，</w:t>
      </w:r>
      <w:r>
        <w:rPr>
          <w:rFonts w:hint="eastAsia" w:ascii="仿宋" w:hAnsi="仿宋" w:eastAsia="仿宋" w:cs="仿宋"/>
          <w:sz w:val="32"/>
          <w:szCs w:val="32"/>
          <w:lang w:val="en-US" w:eastAsia="zh-CN"/>
        </w:rPr>
        <w:t>取暖费较年初预算减少2.25万元。</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（二）政府采购情况</w:t>
      </w:r>
    </w:p>
    <w:p>
      <w:pPr>
        <w:widowControl/>
        <w:spacing w:after="0" w:line="580" w:lineRule="exact"/>
        <w:ind w:firstLine="640" w:firstLineChars="200"/>
        <w:jc w:val="left"/>
        <w:rPr>
          <w:rFonts w:ascii="仿宋_GB2312" w:eastAsia="仿宋_GB2312" w:cs="DengXian-Regular"/>
          <w:sz w:val="32"/>
          <w:szCs w:val="32"/>
          <w:highlight w:val="yellow"/>
        </w:rPr>
      </w:pPr>
      <w:r>
        <w:rPr>
          <w:rFonts w:hint="eastAsia" w:ascii="仿宋_GB2312" w:eastAsia="仿宋_GB2312" w:cs="DengXian-Regular"/>
          <w:sz w:val="32"/>
          <w:szCs w:val="32"/>
        </w:rPr>
        <w:t>本部门2018年度政府采购支出总额</w:t>
      </w:r>
      <w:r>
        <w:rPr>
          <w:rFonts w:hint="eastAsia" w:ascii="仿宋_GB2312" w:eastAsia="仿宋_GB2312" w:cs="DengXian-Regular"/>
          <w:sz w:val="32"/>
          <w:szCs w:val="32"/>
          <w:lang w:val="en-US" w:eastAsia="zh-CN"/>
        </w:rPr>
        <w:t>1019.39</w:t>
      </w:r>
      <w:r>
        <w:rPr>
          <w:rFonts w:hint="eastAsia" w:ascii="仿宋_GB2312" w:eastAsia="仿宋_GB2312" w:cs="DengXian-Regular"/>
          <w:sz w:val="32"/>
          <w:szCs w:val="32"/>
        </w:rPr>
        <w:t>万元，从采购类型来看，政府采购货物支出</w:t>
      </w:r>
      <w:r>
        <w:rPr>
          <w:rFonts w:hint="eastAsia" w:ascii="仿宋_GB2312" w:eastAsia="仿宋_GB2312" w:cs="DengXian-Regular"/>
          <w:sz w:val="32"/>
          <w:szCs w:val="32"/>
          <w:lang w:val="en-US" w:eastAsia="zh-CN"/>
        </w:rPr>
        <w:t>346.67</w:t>
      </w:r>
      <w:r>
        <w:rPr>
          <w:rFonts w:hint="eastAsia" w:ascii="仿宋_GB2312" w:eastAsia="仿宋_GB2312" w:cs="DengXian-Regular"/>
          <w:sz w:val="32"/>
          <w:szCs w:val="32"/>
        </w:rPr>
        <w:t>万元、政府采购工程支出</w:t>
      </w:r>
      <w:r>
        <w:rPr>
          <w:rFonts w:hint="eastAsia" w:ascii="仿宋_GB2312" w:eastAsia="仿宋_GB2312" w:cs="DengXian-Regular"/>
          <w:sz w:val="32"/>
          <w:szCs w:val="32"/>
          <w:lang w:val="en-US" w:eastAsia="zh-CN"/>
        </w:rPr>
        <w:t>672.72</w:t>
      </w:r>
      <w:r>
        <w:rPr>
          <w:rFonts w:hint="eastAsia" w:ascii="仿宋_GB2312" w:eastAsia="仿宋_GB2312" w:cs="DengXian-Regular"/>
          <w:sz w:val="32"/>
          <w:szCs w:val="32"/>
        </w:rPr>
        <w:t>万元、政府采购服务支出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万元。授予中小企业合同金</w:t>
      </w:r>
      <w:r>
        <w:rPr>
          <w:rFonts w:hint="eastAsia" w:ascii="仿宋_GB2312" w:eastAsia="仿宋_GB2312" w:cs="DengXian-Regular"/>
          <w:sz w:val="32"/>
          <w:szCs w:val="32"/>
          <w:lang w:val="en-US" w:eastAsia="zh-CN"/>
        </w:rPr>
        <w:t>1019.39</w:t>
      </w:r>
      <w:r>
        <w:rPr>
          <w:rFonts w:hint="eastAsia" w:ascii="仿宋_GB2312" w:eastAsia="仿宋_GB2312" w:cs="DengXian-Regular"/>
          <w:sz w:val="32"/>
          <w:szCs w:val="32"/>
        </w:rPr>
        <w:t xml:space="preserve">万元，占政府采购支出总额的 </w:t>
      </w:r>
      <w:r>
        <w:rPr>
          <w:rFonts w:hint="eastAsia" w:ascii="仿宋_GB2312" w:eastAsia="仿宋_GB2312" w:cs="DengXian-Regular"/>
          <w:sz w:val="32"/>
          <w:szCs w:val="32"/>
          <w:lang w:val="en-US" w:eastAsia="zh-CN"/>
        </w:rPr>
        <w:t>100</w:t>
      </w:r>
      <w:r>
        <w:rPr>
          <w:rFonts w:hint="eastAsia" w:ascii="仿宋_GB2312" w:eastAsia="仿宋_GB2312" w:cs="DengXian-Regular"/>
          <w:sz w:val="32"/>
          <w:szCs w:val="32"/>
        </w:rPr>
        <w:t>%。其中授予小微企业合同金额</w:t>
      </w:r>
      <w:r>
        <w:rPr>
          <w:rFonts w:hint="eastAsia" w:ascii="仿宋_GB2312" w:eastAsia="仿宋_GB2312" w:cs="DengXian-Regular"/>
          <w:sz w:val="32"/>
          <w:szCs w:val="32"/>
          <w:lang w:val="en-US" w:eastAsia="zh-CN"/>
        </w:rPr>
        <w:t>1019.39</w:t>
      </w:r>
      <w:r>
        <w:rPr>
          <w:rFonts w:hint="eastAsia" w:ascii="仿宋_GB2312" w:eastAsia="仿宋_GB2312" w:cs="DengXian-Regular"/>
          <w:sz w:val="32"/>
          <w:szCs w:val="32"/>
        </w:rPr>
        <w:t xml:space="preserve">万元，占政府采购支出总额的 </w:t>
      </w:r>
      <w:r>
        <w:rPr>
          <w:rFonts w:hint="eastAsia" w:ascii="仿宋_GB2312" w:eastAsia="仿宋_GB2312" w:cs="DengXian-Regular"/>
          <w:sz w:val="32"/>
          <w:szCs w:val="32"/>
          <w:lang w:val="en-US" w:eastAsia="zh-CN"/>
        </w:rPr>
        <w:t>100</w:t>
      </w:r>
      <w:r>
        <w:rPr>
          <w:rFonts w:hint="eastAsia" w:ascii="仿宋_GB2312" w:eastAsia="仿宋_GB2312" w:cs="DengXian-Regular"/>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（三）国有资产占用情况</w:t>
      </w:r>
    </w:p>
    <w:p>
      <w:pPr>
        <w:widowControl w:val="0"/>
        <w:numPr>
          <w:ilvl w:val="0"/>
          <w:numId w:val="0"/>
        </w:numPr>
        <w:wordWrap/>
        <w:adjustRightInd/>
        <w:snapToGrid/>
        <w:spacing w:line="240" w:lineRule="auto"/>
        <w:ind w:left="0" w:leftChars="0"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截至2018年12月31日，本部门共有车辆</w:t>
      </w:r>
      <w:r>
        <w:rPr>
          <w:rFonts w:hint="eastAsia" w:ascii="仿宋" w:hAnsi="仿宋" w:eastAsia="仿宋" w:cs="仿宋"/>
          <w:sz w:val="32"/>
          <w:szCs w:val="32"/>
          <w:lang w:val="en-US" w:eastAsia="zh-CN"/>
        </w:rPr>
        <w:t>2</w:t>
      </w:r>
      <w:r>
        <w:rPr>
          <w:rFonts w:hint="eastAsia" w:ascii="仿宋" w:hAnsi="仿宋" w:eastAsia="仿宋" w:cs="仿宋"/>
          <w:sz w:val="32"/>
          <w:szCs w:val="32"/>
        </w:rPr>
        <w:t>辆，</w:t>
      </w:r>
      <w:r>
        <w:rPr>
          <w:rFonts w:hint="eastAsia" w:ascii="仿宋" w:hAnsi="仿宋" w:eastAsia="仿宋" w:cs="仿宋"/>
          <w:sz w:val="32"/>
          <w:szCs w:val="32"/>
          <w:highlight w:val="none"/>
        </w:rPr>
        <w:t>价值 42.39万元</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一般公务用车2辆</w:t>
      </w:r>
      <w:r>
        <w:rPr>
          <w:rFonts w:hint="eastAsia" w:ascii="仿宋" w:hAnsi="仿宋" w:eastAsia="仿宋" w:cs="仿宋"/>
          <w:sz w:val="32"/>
          <w:szCs w:val="32"/>
          <w:highlight w:val="none"/>
          <w:lang w:eastAsia="zh-CN"/>
        </w:rPr>
        <w:t>，</w:t>
      </w:r>
      <w:r>
        <w:rPr>
          <w:rFonts w:hint="eastAsia" w:ascii="仿宋" w:hAnsi="仿宋" w:eastAsia="仿宋" w:cs="仿宋"/>
          <w:sz w:val="32"/>
          <w:szCs w:val="32"/>
        </w:rPr>
        <w:t>比上年增加</w:t>
      </w:r>
      <w:r>
        <w:rPr>
          <w:rFonts w:hint="eastAsia" w:ascii="仿宋" w:hAnsi="仿宋" w:eastAsia="仿宋" w:cs="仿宋"/>
          <w:sz w:val="32"/>
          <w:szCs w:val="32"/>
          <w:lang w:val="en-US" w:eastAsia="zh-CN"/>
        </w:rPr>
        <w:t>0</w:t>
      </w:r>
      <w:r>
        <w:rPr>
          <w:rFonts w:hint="eastAsia" w:ascii="仿宋" w:hAnsi="仿宋" w:eastAsia="仿宋" w:cs="仿宋"/>
          <w:sz w:val="32"/>
          <w:szCs w:val="32"/>
        </w:rPr>
        <w:t>辆</w:t>
      </w:r>
      <w:r>
        <w:rPr>
          <w:rFonts w:hint="eastAsia" w:ascii="仿宋" w:hAnsi="仿宋" w:eastAsia="仿宋" w:cs="仿宋"/>
          <w:sz w:val="32"/>
          <w:szCs w:val="32"/>
          <w:lang w:eastAsia="zh-CN"/>
        </w:rPr>
        <w:t>，</w:t>
      </w:r>
      <w:r>
        <w:rPr>
          <w:rFonts w:hint="eastAsia" w:ascii="仿宋" w:hAnsi="仿宋" w:eastAsia="仿宋" w:cs="仿宋"/>
          <w:color w:val="auto"/>
          <w:sz w:val="32"/>
          <w:szCs w:val="32"/>
          <w:lang w:eastAsia="zh-CN"/>
        </w:rPr>
        <w:t>与</w:t>
      </w:r>
      <w:r>
        <w:rPr>
          <w:rFonts w:hint="eastAsia" w:ascii="仿宋" w:hAnsi="仿宋" w:eastAsia="仿宋" w:cs="仿宋"/>
          <w:color w:val="auto"/>
          <w:sz w:val="32"/>
          <w:szCs w:val="32"/>
        </w:rPr>
        <w:t>年初预算</w:t>
      </w:r>
      <w:r>
        <w:rPr>
          <w:rFonts w:hint="eastAsia" w:ascii="仿宋" w:hAnsi="仿宋" w:eastAsia="仿宋" w:cs="仿宋"/>
          <w:color w:val="auto"/>
          <w:sz w:val="32"/>
          <w:szCs w:val="32"/>
          <w:lang w:eastAsia="zh-CN"/>
        </w:rPr>
        <w:t>一样无变化，</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0辆，增长0%</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和</w:t>
      </w:r>
      <w:r>
        <w:rPr>
          <w:rFonts w:hint="eastAsia" w:ascii="仿宋" w:hAnsi="仿宋" w:eastAsia="仿宋" w:cs="仿宋"/>
          <w:color w:val="auto"/>
          <w:sz w:val="32"/>
          <w:szCs w:val="32"/>
        </w:rPr>
        <w:t>201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年决算</w:t>
      </w:r>
      <w:r>
        <w:rPr>
          <w:rFonts w:hint="eastAsia" w:ascii="仿宋" w:hAnsi="仿宋" w:eastAsia="仿宋" w:cs="仿宋"/>
          <w:color w:val="auto"/>
          <w:sz w:val="32"/>
          <w:szCs w:val="32"/>
          <w:lang w:eastAsia="zh-CN"/>
        </w:rPr>
        <w:t>一样无变化，</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0辆，增长0%</w:t>
      </w:r>
      <w:r>
        <w:rPr>
          <w:rFonts w:hint="eastAsia" w:ascii="仿宋" w:hAnsi="仿宋" w:eastAsia="仿宋" w:cs="仿宋"/>
          <w:sz w:val="32"/>
          <w:szCs w:val="32"/>
        </w:rPr>
        <w:t>。其中，副部（省）级及以上领导用车</w:t>
      </w:r>
      <w:r>
        <w:rPr>
          <w:rFonts w:hint="eastAsia" w:ascii="仿宋" w:hAnsi="仿宋" w:eastAsia="仿宋" w:cs="仿宋"/>
          <w:sz w:val="32"/>
          <w:szCs w:val="32"/>
          <w:lang w:val="en-US" w:eastAsia="zh-CN"/>
        </w:rPr>
        <w:t>0</w:t>
      </w:r>
      <w:r>
        <w:rPr>
          <w:rFonts w:hint="eastAsia" w:ascii="仿宋" w:hAnsi="仿宋" w:eastAsia="仿宋" w:cs="仿宋"/>
          <w:sz w:val="32"/>
          <w:szCs w:val="32"/>
        </w:rPr>
        <w:t>辆，主要领导干部用车</w:t>
      </w:r>
      <w:r>
        <w:rPr>
          <w:rFonts w:hint="eastAsia" w:ascii="仿宋" w:hAnsi="仿宋" w:eastAsia="仿宋" w:cs="仿宋"/>
          <w:sz w:val="32"/>
          <w:szCs w:val="32"/>
          <w:lang w:val="en-US" w:eastAsia="zh-CN"/>
        </w:rPr>
        <w:t>0</w:t>
      </w:r>
      <w:r>
        <w:rPr>
          <w:rFonts w:hint="eastAsia" w:ascii="仿宋" w:hAnsi="仿宋" w:eastAsia="仿宋" w:cs="仿宋"/>
          <w:sz w:val="32"/>
          <w:szCs w:val="32"/>
        </w:rPr>
        <w:t>辆，机要通信用车</w:t>
      </w:r>
      <w:r>
        <w:rPr>
          <w:rFonts w:hint="eastAsia" w:ascii="仿宋" w:hAnsi="仿宋" w:eastAsia="仿宋" w:cs="仿宋"/>
          <w:sz w:val="32"/>
          <w:szCs w:val="32"/>
          <w:lang w:val="en-US" w:eastAsia="zh-CN"/>
        </w:rPr>
        <w:t>0</w:t>
      </w:r>
      <w:r>
        <w:rPr>
          <w:rFonts w:hint="eastAsia" w:ascii="仿宋" w:hAnsi="仿宋" w:eastAsia="仿宋" w:cs="仿宋"/>
          <w:sz w:val="32"/>
          <w:szCs w:val="32"/>
        </w:rPr>
        <w:t>辆，应急保障用车</w:t>
      </w:r>
      <w:r>
        <w:rPr>
          <w:rFonts w:hint="eastAsia" w:ascii="仿宋" w:hAnsi="仿宋" w:eastAsia="仿宋" w:cs="仿宋"/>
          <w:sz w:val="32"/>
          <w:szCs w:val="32"/>
          <w:lang w:val="en-US" w:eastAsia="zh-CN"/>
        </w:rPr>
        <w:t>0</w:t>
      </w:r>
      <w:r>
        <w:rPr>
          <w:rFonts w:hint="eastAsia" w:ascii="仿宋" w:hAnsi="仿宋" w:eastAsia="仿宋" w:cs="仿宋"/>
          <w:sz w:val="32"/>
          <w:szCs w:val="32"/>
        </w:rPr>
        <w:t>辆，执法执勤用车</w:t>
      </w:r>
      <w:r>
        <w:rPr>
          <w:rFonts w:hint="eastAsia" w:ascii="仿宋" w:hAnsi="仿宋" w:eastAsia="仿宋" w:cs="仿宋"/>
          <w:sz w:val="32"/>
          <w:szCs w:val="32"/>
          <w:lang w:val="en-US" w:eastAsia="zh-CN"/>
        </w:rPr>
        <w:t>0</w:t>
      </w:r>
      <w:r>
        <w:rPr>
          <w:rFonts w:hint="eastAsia" w:ascii="仿宋" w:hAnsi="仿宋" w:eastAsia="仿宋" w:cs="仿宋"/>
          <w:sz w:val="32"/>
          <w:szCs w:val="32"/>
        </w:rPr>
        <w:t>辆，特种专业技术用车</w:t>
      </w:r>
      <w:r>
        <w:rPr>
          <w:rFonts w:hint="eastAsia" w:ascii="仿宋" w:hAnsi="仿宋" w:eastAsia="仿宋" w:cs="仿宋"/>
          <w:sz w:val="32"/>
          <w:szCs w:val="32"/>
          <w:lang w:val="en-US" w:eastAsia="zh-CN"/>
        </w:rPr>
        <w:t>0</w:t>
      </w:r>
      <w:r>
        <w:rPr>
          <w:rFonts w:hint="eastAsia" w:ascii="仿宋" w:hAnsi="仿宋" w:eastAsia="仿宋" w:cs="仿宋"/>
          <w:sz w:val="32"/>
          <w:szCs w:val="32"/>
        </w:rPr>
        <w:t>辆，离退休干部用车</w:t>
      </w:r>
      <w:r>
        <w:rPr>
          <w:rFonts w:hint="eastAsia" w:ascii="仿宋" w:hAnsi="仿宋" w:eastAsia="仿宋" w:cs="仿宋"/>
          <w:sz w:val="32"/>
          <w:szCs w:val="32"/>
          <w:lang w:val="en-US" w:eastAsia="zh-CN"/>
        </w:rPr>
        <w:t>0</w:t>
      </w:r>
      <w:r>
        <w:rPr>
          <w:rFonts w:hint="eastAsia" w:ascii="仿宋" w:hAnsi="仿宋" w:eastAsia="仿宋" w:cs="仿宋"/>
          <w:sz w:val="32"/>
          <w:szCs w:val="32"/>
        </w:rPr>
        <w:t>辆，其他用车</w:t>
      </w:r>
      <w:r>
        <w:rPr>
          <w:rFonts w:hint="eastAsia" w:ascii="仿宋" w:hAnsi="仿宋" w:eastAsia="仿宋" w:cs="仿宋"/>
          <w:sz w:val="32"/>
          <w:szCs w:val="32"/>
          <w:lang w:val="en-US" w:eastAsia="zh-CN"/>
        </w:rPr>
        <w:t>0</w:t>
      </w:r>
      <w:r>
        <w:rPr>
          <w:rFonts w:hint="eastAsia" w:ascii="仿宋" w:hAnsi="仿宋" w:eastAsia="仿宋" w:cs="仿宋"/>
          <w:sz w:val="32"/>
          <w:szCs w:val="32"/>
        </w:rPr>
        <w:t>辆，；单位价值50万元以上通用设备</w:t>
      </w:r>
      <w:r>
        <w:rPr>
          <w:rFonts w:hint="eastAsia" w:ascii="仿宋" w:hAnsi="仿宋" w:eastAsia="仿宋" w:cs="仿宋"/>
          <w:sz w:val="32"/>
          <w:szCs w:val="32"/>
          <w:lang w:val="en-US" w:eastAsia="zh-CN"/>
        </w:rPr>
        <w:t>0</w:t>
      </w:r>
      <w:r>
        <w:rPr>
          <w:rFonts w:hint="eastAsia" w:ascii="仿宋" w:hAnsi="仿宋" w:eastAsia="仿宋" w:cs="仿宋"/>
          <w:sz w:val="32"/>
          <w:szCs w:val="32"/>
        </w:rPr>
        <w:t>台（套），</w:t>
      </w:r>
      <w:r>
        <w:rPr>
          <w:rFonts w:hint="eastAsia" w:ascii="仿宋" w:hAnsi="仿宋" w:eastAsia="仿宋" w:cs="仿宋"/>
          <w:color w:val="auto"/>
          <w:sz w:val="32"/>
          <w:szCs w:val="32"/>
          <w:lang w:eastAsia="zh-CN"/>
        </w:rPr>
        <w:t>与</w:t>
      </w:r>
      <w:r>
        <w:rPr>
          <w:rFonts w:hint="eastAsia" w:ascii="仿宋" w:hAnsi="仿宋" w:eastAsia="仿宋" w:cs="仿宋"/>
          <w:color w:val="auto"/>
          <w:sz w:val="32"/>
          <w:szCs w:val="32"/>
        </w:rPr>
        <w:t>年初预算</w:t>
      </w:r>
      <w:r>
        <w:rPr>
          <w:rFonts w:hint="eastAsia" w:ascii="仿宋" w:hAnsi="仿宋" w:eastAsia="仿宋" w:cs="仿宋"/>
          <w:color w:val="auto"/>
          <w:sz w:val="32"/>
          <w:szCs w:val="32"/>
          <w:lang w:eastAsia="zh-CN"/>
        </w:rPr>
        <w:t>一样无变化，</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0台，增长0%</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和</w:t>
      </w:r>
      <w:r>
        <w:rPr>
          <w:rFonts w:hint="eastAsia" w:ascii="仿宋" w:hAnsi="仿宋" w:eastAsia="仿宋" w:cs="仿宋"/>
          <w:color w:val="auto"/>
          <w:sz w:val="32"/>
          <w:szCs w:val="32"/>
        </w:rPr>
        <w:t>201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年决算</w:t>
      </w:r>
      <w:r>
        <w:rPr>
          <w:rFonts w:hint="eastAsia" w:ascii="仿宋" w:hAnsi="仿宋" w:eastAsia="仿宋" w:cs="仿宋"/>
          <w:color w:val="auto"/>
          <w:sz w:val="32"/>
          <w:szCs w:val="32"/>
          <w:lang w:eastAsia="zh-CN"/>
        </w:rPr>
        <w:t>一样无变化</w:t>
      </w:r>
      <w:r>
        <w:rPr>
          <w:rFonts w:hint="eastAsia" w:ascii="仿宋" w:hAnsi="仿宋" w:eastAsia="仿宋" w:cs="仿宋"/>
          <w:sz w:val="32"/>
          <w:szCs w:val="32"/>
        </w:rPr>
        <w:t xml:space="preserve"> ，</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0台，增长0%；</w:t>
      </w:r>
      <w:r>
        <w:rPr>
          <w:rFonts w:hint="eastAsia" w:ascii="仿宋" w:hAnsi="仿宋" w:eastAsia="仿宋" w:cs="仿宋"/>
          <w:sz w:val="32"/>
          <w:szCs w:val="32"/>
        </w:rPr>
        <w:t>单位价值100万元以上专用设备</w:t>
      </w:r>
      <w:r>
        <w:rPr>
          <w:rFonts w:hint="eastAsia" w:ascii="仿宋" w:hAnsi="仿宋" w:eastAsia="仿宋" w:cs="仿宋"/>
          <w:sz w:val="32"/>
          <w:szCs w:val="32"/>
          <w:lang w:val="en-US" w:eastAsia="zh-CN"/>
        </w:rPr>
        <w:t>0</w:t>
      </w:r>
      <w:r>
        <w:rPr>
          <w:rFonts w:hint="eastAsia" w:ascii="仿宋" w:hAnsi="仿宋" w:eastAsia="仿宋" w:cs="仿宋"/>
          <w:sz w:val="32"/>
          <w:szCs w:val="32"/>
        </w:rPr>
        <w:t>台（套）</w:t>
      </w:r>
      <w:r>
        <w:rPr>
          <w:rFonts w:hint="eastAsia" w:ascii="仿宋" w:hAnsi="仿宋" w:eastAsia="仿宋" w:cs="仿宋"/>
          <w:color w:val="auto"/>
          <w:sz w:val="32"/>
          <w:szCs w:val="32"/>
          <w:lang w:eastAsia="zh-CN"/>
        </w:rPr>
        <w:t>与</w:t>
      </w:r>
      <w:r>
        <w:rPr>
          <w:rFonts w:hint="eastAsia" w:ascii="仿宋" w:hAnsi="仿宋" w:eastAsia="仿宋" w:cs="仿宋"/>
          <w:color w:val="auto"/>
          <w:sz w:val="32"/>
          <w:szCs w:val="32"/>
        </w:rPr>
        <w:t>年初预算</w:t>
      </w:r>
      <w:r>
        <w:rPr>
          <w:rFonts w:hint="eastAsia" w:ascii="仿宋" w:hAnsi="仿宋" w:eastAsia="仿宋" w:cs="仿宋"/>
          <w:color w:val="auto"/>
          <w:sz w:val="32"/>
          <w:szCs w:val="32"/>
          <w:lang w:eastAsia="zh-CN"/>
        </w:rPr>
        <w:t>一样无变化</w:t>
      </w:r>
      <w:r>
        <w:rPr>
          <w:rFonts w:hint="eastAsia" w:ascii="仿宋" w:hAnsi="仿宋" w:eastAsia="仿宋" w:cs="仿宋"/>
          <w:color w:val="auto"/>
          <w:sz w:val="32"/>
          <w:szCs w:val="32"/>
        </w:rPr>
        <w:t>，</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0台，增长0%；</w:t>
      </w:r>
      <w:r>
        <w:rPr>
          <w:rFonts w:hint="eastAsia" w:ascii="仿宋" w:hAnsi="仿宋" w:eastAsia="仿宋" w:cs="仿宋"/>
          <w:color w:val="auto"/>
          <w:sz w:val="32"/>
          <w:szCs w:val="32"/>
          <w:lang w:eastAsia="zh-CN"/>
        </w:rPr>
        <w:t>和</w:t>
      </w:r>
      <w:r>
        <w:rPr>
          <w:rFonts w:hint="eastAsia" w:ascii="仿宋" w:hAnsi="仿宋" w:eastAsia="仿宋" w:cs="仿宋"/>
          <w:color w:val="auto"/>
          <w:sz w:val="32"/>
          <w:szCs w:val="32"/>
        </w:rPr>
        <w:t>201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年决算</w:t>
      </w:r>
      <w:r>
        <w:rPr>
          <w:rFonts w:hint="eastAsia" w:ascii="仿宋" w:hAnsi="仿宋" w:eastAsia="仿宋" w:cs="仿宋"/>
          <w:color w:val="auto"/>
          <w:sz w:val="32"/>
          <w:szCs w:val="32"/>
          <w:lang w:eastAsia="zh-CN"/>
        </w:rPr>
        <w:t>一样无变化，</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0台，增长0%</w:t>
      </w:r>
      <w:r>
        <w:rPr>
          <w:rFonts w:hint="eastAsia" w:ascii="仿宋" w:hAnsi="仿宋" w:eastAsia="仿宋" w:cs="仿宋"/>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（四）其他需要说明的情况</w:t>
      </w:r>
    </w:p>
    <w:p>
      <w:pPr>
        <w:adjustRightInd w:val="0"/>
        <w:snapToGrid w:val="0"/>
        <w:spacing w:after="0" w:line="580" w:lineRule="exact"/>
        <w:ind w:firstLine="640" w:firstLineChars="200"/>
        <w:rPr>
          <w:rFonts w:hint="eastAsia" w:ascii="仿宋" w:hAnsi="仿宋" w:eastAsia="仿宋" w:cs="仿宋"/>
          <w:sz w:val="32"/>
          <w:szCs w:val="32"/>
          <w:highlight w:val="none"/>
          <w:lang w:eastAsia="zh-CN"/>
        </w:rPr>
      </w:pPr>
      <w:r>
        <w:rPr>
          <w:rFonts w:hint="eastAsia" w:ascii="仿宋" w:hAnsi="仿宋" w:eastAsia="仿宋" w:cs="仿宋"/>
          <w:sz w:val="32"/>
          <w:szCs w:val="32"/>
        </w:rPr>
        <w:t>1、</w:t>
      </w:r>
      <w:r>
        <w:rPr>
          <w:rFonts w:hint="eastAsia" w:ascii="仿宋" w:hAnsi="仿宋" w:eastAsia="仿宋" w:cs="仿宋"/>
          <w:sz w:val="32"/>
          <w:szCs w:val="32"/>
          <w:highlight w:val="none"/>
        </w:rPr>
        <w:t>阜平县民政局201</w:t>
      </w:r>
      <w:r>
        <w:rPr>
          <w:rFonts w:hint="eastAsia" w:ascii="仿宋" w:hAnsi="仿宋" w:eastAsia="仿宋" w:cs="仿宋"/>
          <w:sz w:val="32"/>
          <w:szCs w:val="32"/>
          <w:highlight w:val="none"/>
          <w:lang w:val="en-US" w:eastAsia="zh-CN"/>
        </w:rPr>
        <w:t>8</w:t>
      </w:r>
      <w:r>
        <w:rPr>
          <w:rFonts w:hint="eastAsia" w:ascii="仿宋" w:hAnsi="仿宋" w:eastAsia="仿宋" w:cs="仿宋"/>
          <w:sz w:val="32"/>
          <w:szCs w:val="32"/>
          <w:highlight w:val="none"/>
        </w:rPr>
        <w:t>年度</w:t>
      </w:r>
      <w:r>
        <w:rPr>
          <w:rFonts w:hint="eastAsia" w:ascii="仿宋" w:hAnsi="仿宋" w:eastAsia="仿宋" w:cs="仿宋"/>
          <w:sz w:val="32"/>
          <w:szCs w:val="32"/>
          <w:highlight w:val="none"/>
          <w:lang w:eastAsia="zh-CN"/>
        </w:rPr>
        <w:t>无国有资本经营预算财政收入支出情况，按要求空表列示。</w:t>
      </w:r>
    </w:p>
    <w:p>
      <w:pPr>
        <w:adjustRightInd w:val="0"/>
        <w:snapToGrid w:val="0"/>
        <w:spacing w:after="0"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2、由于决算公开表格中金额数值应当保留两位小数，公开数据为四舍五入计算结</w:t>
      </w:r>
      <w:r>
        <w:rPr>
          <w:rFonts w:hint="eastAsia" w:ascii="仿宋" w:hAnsi="仿宋" w:eastAsia="仿宋" w:cs="仿宋"/>
          <w:sz w:val="32"/>
          <w:szCs w:val="32"/>
        </w:rPr>
        <mc:AlternateContent>
          <mc:Choice Requires="wpg">
            <w:drawing>
              <wp:anchor distT="0" distB="0" distL="114300" distR="114300" simplePos="0" relativeHeight="251676672"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83" name="组合 91"/>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81" name="矩形 13"/>
                        <wps:cNvSpPr/>
                        <wps:spPr>
                          <a:xfrm>
                            <a:off x="4551" y="52615"/>
                            <a:ext cx="8546" cy="1175"/>
                          </a:xfrm>
                          <a:prstGeom prst="rect">
                            <a:avLst/>
                          </a:prstGeom>
                          <a:solidFill>
                            <a:srgbClr val="96DA9D"/>
                          </a:solidFill>
                          <a:ln w="25400">
                            <a:noFill/>
                          </a:ln>
                        </wps:spPr>
                        <wps:bodyPr anchor="ctr" anchorCtr="0" upright="1"/>
                      </wps:wsp>
                      <wps:wsp>
                        <wps:cNvPr id="82"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91" o:spid="_x0000_s1026" o:spt="203" style="position:absolute;left:0pt;margin-left:-79.5pt;margin-top:29.3pt;height:43.95pt;width:301.85pt;mso-position-vertical-relative:page;z-index:251676672;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P8VeorbAAAACwEA&#10;AA8AAAAAAAAAAQAgAAAAIgAAAGRycy9kb3ducmV2LnhtbFBLAQIUABQAAAAIAIdO4kDawMzAwgIA&#10;ACYHAAAOAAAAAAAAAAEAIAAAACoBAABkcnMvZTJvRG9jLnhtbFBLBQYAAAAABgAGAFkBAABeBgAA&#10;AAA=&#10;">
                <o:lock v:ext="edit" aspectratio="f"/>
                <v:rect id="矩形 13" o:spid="_x0000_s1026" o:spt="1" style="position:absolute;left:4551;top:52615;height:1175;width:8546;v-text-anchor:middle;" fillcolor="#96DA9D" filled="t" stroked="f" coordsize="21600,21600" o:gfxdata="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KvZOugAAANsA&#10;AAAPAAAAAAAAAAEAIAAAACIAAABkcnMvZG93bnJldi54bWxQSwECFAAUAAAACACHTuJAMy8FnjsA&#10;AAA5AAAAEAAAAAAAAAABACAAAAAJAQAAZHJzL3NoYXBleG1sLnhtbFBLBQYAAAAABgAGAFsBAACz&#10;Aw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IHxhrb0AAADb&#10;AAAADwAAAGRycy9kb3ducmV2LnhtbEWPT4vCMBTE78J+h/AWvGmqhyLVKCLIroLIamXZ26N5NsXm&#10;pTTx76c3C4LHYWZ+w0xmN1uLC7W+cqxg0E9AEBdOV1wqyPfL3giED8gaa8ek4E4eZtOPzgQz7a78&#10;Q5ddKEWEsM9QgQmhyaT0hSGLvu8a4ugdXWsxRNmWUrd4jXBby2GSpNJixXHBYEMLQ8Vpd7YKtrn5&#10;+8I1/drN+nTI5xWmj1WqVPdzkIxBBLqFd/jV/tYKRkP4/xJ/gJ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fGGtvQAA&#10;ANsAAAAPAAAAAAAAAAEAIAAAACIAAABkcnMvZG93bnJldi54bWxQSwECFAAUAAAACACHTuJAMy8F&#10;njsAAAA5AAAAEAAAAAAAAAABACAAAAAMAQAAZHJzL3NoYXBleG1sLnhtbFBLBQYAAAAABgAGAFsB&#10;AAC2Aw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r>
        <w:rPr>
          <w:rFonts w:hint="eastAsia" w:ascii="仿宋" w:hAnsi="仿宋" w:eastAsia="仿宋" w:cs="仿宋"/>
          <w:sz w:val="32"/>
          <w:szCs w:val="32"/>
        </w:rPr>
        <w:t>果，个别数据合计项与分项之和存在小数点后差额，特此说明。</w:t>
      </w:r>
    </w:p>
    <w:p>
      <w:pPr>
        <w:widowControl w:val="0"/>
        <w:wordWrap/>
        <w:adjustRightInd/>
        <w:snapToGrid/>
        <w:spacing w:line="240" w:lineRule="auto"/>
        <w:ind w:right="0" w:firstLine="640" w:firstLineChars="200"/>
        <w:jc w:val="both"/>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3、2018年度培训费支出1.00万元，较上年度无变化，</w:t>
      </w:r>
      <w:r>
        <w:rPr>
          <w:rFonts w:hint="eastAsia" w:ascii="仿宋" w:hAnsi="仿宋" w:eastAsia="仿宋" w:cs="仿宋"/>
          <w:b w:val="0"/>
          <w:bCs w:val="0"/>
          <w:sz w:val="32"/>
          <w:szCs w:val="32"/>
          <w:lang w:eastAsia="zh-CN"/>
        </w:rPr>
        <w:t>增加</w:t>
      </w:r>
      <w:r>
        <w:rPr>
          <w:rFonts w:hint="eastAsia" w:ascii="仿宋" w:hAnsi="仿宋" w:eastAsia="仿宋" w:cs="仿宋"/>
          <w:b w:val="0"/>
          <w:bCs w:val="0"/>
          <w:sz w:val="32"/>
          <w:szCs w:val="32"/>
          <w:lang w:val="en-US" w:eastAsia="zh-CN"/>
        </w:rPr>
        <w:t>0万元，增长0%</w:t>
      </w:r>
      <w:r>
        <w:rPr>
          <w:rFonts w:hint="eastAsia" w:ascii="仿宋" w:hAnsi="仿宋" w:eastAsia="仿宋" w:cs="仿宋"/>
          <w:color w:val="auto"/>
          <w:sz w:val="32"/>
          <w:szCs w:val="32"/>
          <w:highlight w:val="none"/>
          <w:lang w:val="en-US" w:eastAsia="zh-CN"/>
        </w:rPr>
        <w:t>。</w:t>
      </w:r>
    </w:p>
    <w:p>
      <w:pPr>
        <w:keepNext w:val="0"/>
        <w:keepLines w:val="0"/>
        <w:pageBreakBefore w:val="0"/>
        <w:widowControl/>
        <w:kinsoku/>
        <w:wordWrap/>
        <w:overflowPunct/>
        <w:topLinePunct w:val="0"/>
        <w:autoSpaceDE/>
        <w:autoSpaceDN/>
        <w:bidi w:val="0"/>
        <w:adjustRightInd/>
        <w:snapToGrid/>
        <w:spacing w:line="0" w:lineRule="atLeast"/>
        <w:ind w:right="0" w:rightChars="0" w:firstLine="640" w:firstLineChars="200"/>
        <w:jc w:val="left"/>
        <w:textAlignment w:val="auto"/>
        <w:outlineLvl w:val="9"/>
        <w:rPr>
          <w:rFonts w:hint="eastAsia" w:ascii="仿宋" w:hAnsi="仿宋" w:eastAsia="仿宋" w:cs="仿宋"/>
          <w:sz w:val="32"/>
          <w:szCs w:val="32"/>
          <w:highlight w:val="none"/>
        </w:rPr>
      </w:pPr>
      <w:r>
        <w:rPr>
          <w:rFonts w:hint="eastAsia" w:ascii="仿宋" w:hAnsi="仿宋" w:eastAsia="仿宋" w:cs="仿宋"/>
          <w:color w:val="auto"/>
          <w:sz w:val="32"/>
          <w:szCs w:val="32"/>
          <w:highlight w:val="none"/>
          <w:lang w:val="en-US" w:eastAsia="zh-CN"/>
        </w:rPr>
        <w:t>4、2018年度会议费支出0.60万元，较上年度增加0.60万元，主要原因我单位会议相关需求增加。</w:t>
      </w:r>
    </w:p>
    <w:p>
      <w:pPr>
        <w:adjustRightInd w:val="0"/>
        <w:snapToGrid w:val="0"/>
        <w:spacing w:after="0" w:line="580" w:lineRule="exact"/>
        <w:ind w:firstLine="643" w:firstLineChars="200"/>
        <w:rPr>
          <w:rFonts w:hint="eastAsia" w:ascii="仿宋" w:hAnsi="仿宋" w:eastAsia="仿宋" w:cs="仿宋"/>
          <w:b/>
          <w:bCs/>
          <w:kern w:val="0"/>
          <w:sz w:val="32"/>
          <w:szCs w:val="32"/>
        </w:rPr>
        <w:sectPr>
          <w:pgSz w:w="11906" w:h="16838"/>
          <w:pgMar w:top="2098" w:right="1474" w:bottom="1984" w:left="1588" w:header="851" w:footer="992" w:gutter="0"/>
          <w:cols w:space="0" w:num="1"/>
          <w:docGrid w:type="lines" w:linePitch="312" w:charSpace="0"/>
        </w:sect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67456" behindDoc="1" locked="0" layoutInCell="1" allowOverlap="1">
            <wp:simplePos x="0" y="0"/>
            <wp:positionH relativeFrom="column">
              <wp:posOffset>-1009015</wp:posOffset>
            </wp:positionH>
            <wp:positionV relativeFrom="paragraph">
              <wp:posOffset>-1337945</wp:posOffset>
            </wp:positionV>
            <wp:extent cx="7550150" cy="10680065"/>
            <wp:effectExtent l="0" t="0" r="12700" b="6985"/>
            <wp:wrapNone/>
            <wp:docPr id="12" name="图片 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2"/>
                    <pic:cNvPicPr>
                      <a:picLocks noChangeAspect="1"/>
                    </pic:cNvPicPr>
                  </pic:nvPicPr>
                  <pic:blipFill>
                    <a:blip r:embed="rId5"/>
                    <a:stretch>
                      <a:fillRect/>
                    </a:stretch>
                  </pic:blipFill>
                  <pic:spPr>
                    <a:xfrm>
                      <a:off x="0" y="0"/>
                      <a:ext cx="7550150" cy="10680065"/>
                    </a:xfrm>
                    <a:prstGeom prst="rect">
                      <a:avLst/>
                    </a:prstGeom>
                    <a:noFill/>
                    <a:ln>
                      <a:noFill/>
                    </a:ln>
                  </pic:spPr>
                </pic:pic>
              </a:graphicData>
            </a:graphic>
          </wp:anchor>
        </w:drawing>
      </w:r>
      <w:r>
        <mc:AlternateContent>
          <mc:Choice Requires="wps">
            <w:drawing>
              <wp:anchor distT="0" distB="0" distL="114300" distR="114300" simplePos="0" relativeHeight="251666432" behindDoc="0" locked="0" layoutInCell="1" allowOverlap="1">
                <wp:simplePos x="0" y="0"/>
                <wp:positionH relativeFrom="column">
                  <wp:posOffset>-999490</wp:posOffset>
                </wp:positionH>
                <wp:positionV relativeFrom="paragraph">
                  <wp:posOffset>2956560</wp:posOffset>
                </wp:positionV>
                <wp:extent cx="7571740" cy="2020570"/>
                <wp:effectExtent l="0" t="0" r="0" b="0"/>
                <wp:wrapNone/>
                <wp:docPr id="11" name="文本框 22"/>
                <wp:cNvGraphicFramePr/>
                <a:graphic xmlns:a="http://schemas.openxmlformats.org/drawingml/2006/main">
                  <a:graphicData uri="http://schemas.microsoft.com/office/word/2010/wordprocessingShape">
                    <wps:wsp>
                      <wps:cNvSpPr txBox="1"/>
                      <wps:spPr>
                        <a:xfrm>
                          <a:off x="0" y="0"/>
                          <a:ext cx="7571740" cy="2020570"/>
                        </a:xfrm>
                        <a:prstGeom prst="rect">
                          <a:avLst/>
                        </a:prstGeom>
                        <a:noFill/>
                        <a:ln w="6350">
                          <a:noFill/>
                        </a:ln>
                      </wps:spPr>
                      <wps:txb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第四部分</w:t>
                            </w:r>
                          </w:p>
                          <w:p>
                            <w:pPr>
                              <w:widowControl/>
                              <w:spacing w:line="1200" w:lineRule="exact"/>
                              <w:jc w:val="center"/>
                              <w:rPr>
                                <w:color w:val="FDEFBE"/>
                                <w:sz w:val="96"/>
                                <w:szCs w:val="96"/>
                              </w:rPr>
                            </w:pPr>
                            <w:r>
                              <w:rPr>
                                <w:rFonts w:hint="eastAsia" w:ascii="黑体" w:hAnsi="宋体" w:eastAsia="黑体"/>
                                <w:color w:val="FDEFBE"/>
                                <w:sz w:val="96"/>
                                <w:szCs w:val="96"/>
                              </w:rPr>
                              <w:t>名词解释</w:t>
                            </w:r>
                          </w:p>
                        </w:txbxContent>
                      </wps:txbx>
                      <wps:bodyPr upright="1"/>
                    </wps:wsp>
                  </a:graphicData>
                </a:graphic>
              </wp:anchor>
            </w:drawing>
          </mc:Choice>
          <mc:Fallback>
            <w:pict>
              <v:shape id="文本框 22" o:spid="_x0000_s1026" o:spt="202" type="#_x0000_t202" style="position:absolute;left:0pt;margin-left:-78.7pt;margin-top:232.8pt;height:159.1pt;width:596.2pt;z-index:251666432;mso-width-relative:page;mso-height-relative:page;" filled="f" stroked="f" coordsize="21600,21600" o:gfxdata="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lmnozeAAAADQEAAA8AAAAAAAAAAQAgAAAAIgAAAGRycy9kb3ducmV2LnhtbFBL&#10;AQIUABQAAAAIAIdO4kDlQJcStwEAAFoDAAAOAAAAAAAAAAEAIAAAAC0BAABkcnMvZTJvRG9jLnht&#10;bFBLBQYAAAAABgAGAFkBAABWBQAAAAA=&#10;">
                <v:fill on="f" focussize="0,0"/>
                <v:stroke on="f" weight="0.5pt"/>
                <v:imagedata o:title=""/>
                <o:lock v:ext="edit" aspectratio="f"/>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第四部分</w:t>
                      </w:r>
                    </w:p>
                    <w:p>
                      <w:pPr>
                        <w:widowControl/>
                        <w:spacing w:line="1200" w:lineRule="exact"/>
                        <w:jc w:val="center"/>
                        <w:rPr>
                          <w:color w:val="FDEFBE"/>
                          <w:sz w:val="96"/>
                          <w:szCs w:val="96"/>
                        </w:rPr>
                      </w:pPr>
                      <w:r>
                        <w:rPr>
                          <w:rFonts w:hint="eastAsia" w:ascii="黑体" w:hAnsi="宋体" w:eastAsia="黑体"/>
                          <w:color w:val="FDEFBE"/>
                          <w:sz w:val="96"/>
                          <w:szCs w:val="96"/>
                        </w:rPr>
                        <w:t>名词解释</w:t>
                      </w:r>
                    </w:p>
                  </w:txbxContent>
                </v:textbox>
              </v:shape>
            </w:pict>
          </mc:Fallback>
        </mc:AlternateConten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w:t>
      </w:r>
      <w:r>
        <mc:AlternateContent>
          <mc:Choice Requires="wpg">
            <w:drawing>
              <wp:anchor distT="0" distB="0" distL="114300" distR="114300" simplePos="0" relativeHeight="251669504" behindDoc="0" locked="1" layoutInCell="1" allowOverlap="1">
                <wp:simplePos x="0" y="0"/>
                <wp:positionH relativeFrom="column">
                  <wp:posOffset>-1029335</wp:posOffset>
                </wp:positionH>
                <wp:positionV relativeFrom="page">
                  <wp:posOffset>503555</wp:posOffset>
                </wp:positionV>
                <wp:extent cx="3363595" cy="558165"/>
                <wp:effectExtent l="2540" t="0" r="5715" b="13335"/>
                <wp:wrapNone/>
                <wp:docPr id="23" name="组合 149"/>
                <wp:cNvGraphicFramePr/>
                <a:graphic xmlns:a="http://schemas.openxmlformats.org/drawingml/2006/main">
                  <a:graphicData uri="http://schemas.microsoft.com/office/word/2010/wordprocessingGroup">
                    <wpg:wgp>
                      <wpg:cNvGrpSpPr/>
                      <wpg:grpSpPr>
                        <a:xfrm>
                          <a:off x="0" y="0"/>
                          <a:ext cx="3363595" cy="558165"/>
                          <a:chOff x="4551" y="52615"/>
                          <a:chExt cx="8546" cy="1398"/>
                        </a:xfrm>
                      </wpg:grpSpPr>
                      <wps:wsp>
                        <wps:cNvPr id="21" name="矩形 13"/>
                        <wps:cNvSpPr/>
                        <wps:spPr>
                          <a:xfrm>
                            <a:off x="4551" y="52615"/>
                            <a:ext cx="8546" cy="1175"/>
                          </a:xfrm>
                          <a:prstGeom prst="rect">
                            <a:avLst/>
                          </a:prstGeom>
                          <a:solidFill>
                            <a:srgbClr val="96DA9D"/>
                          </a:solidFill>
                          <a:ln w="25400">
                            <a:noFill/>
                          </a:ln>
                        </wps:spPr>
                        <wps:bodyPr anchor="ctr" anchorCtr="0" upright="1"/>
                      </wps:wsp>
                      <wps:wsp>
                        <wps:cNvPr id="22"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wps:txbx>
                        <wps:bodyPr anchor="ctr" anchorCtr="0" upright="1"/>
                      </wps:wsp>
                    </wpg:wgp>
                  </a:graphicData>
                </a:graphic>
              </wp:anchor>
            </w:drawing>
          </mc:Choice>
          <mc:Fallback>
            <w:pict>
              <v:group id="组合 149" o:spid="_x0000_s1026" o:spt="203" style="position:absolute;left:0pt;margin-left:-81.05pt;margin-top:39.65pt;height:43.95pt;width:264.85pt;mso-position-vertical-relative:page;z-index:251669504;mso-width-relative:page;mso-height-relative:page;" coordorigin="4551,52615" coordsize="8546,1398"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CFjPyb2wAAAAsB&#10;AAAPAAAAAAAAAAEAIAAAACIAAABkcnMvZG93bnJldi54bWxQSwECFAAUAAAACACHTuJA3j5uTcMC&#10;AAAnBwAADgAAAAAAAAABACAAAAAqAQAAZHJzL2Uyb0RvYy54bWxQSwUGAAAAAAYABgBZAQAAXwYA&#10;AAAA&#10;">
                <o:lock v:ext="edit" aspectratio="f"/>
                <v:rect id="矩形 13" o:spid="_x0000_s1026" o:spt="1" style="position:absolute;left:4551;top:52615;height:1175;width:8546;v-text-anchor:middle;" fillcolor="#96DA9D" filled="t" stroked="f" coordsize="21600,21600" o:gfxdata="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TKl0ugAAANsA&#10;AAAPAAAAAAAAAAEAIAAAACIAAABkcnMvZG93bnJldi54bWxQSwECFAAUAAAACACHTuJAMy8FnjsA&#10;AAA5AAAAEAAAAAAAAAABACAAAAAJAQAAZHJzL3NoYXBleG1sLnhtbFBLBQYAAAAABgAGAFsBAACz&#10;Aw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Bho+l74AAADb&#10;AAAADwAAAGRycy9kb3ducmV2LnhtbEWPT2vCQBTE74V+h+UJvdWNOQRJXYMIUhWk1EbE2yP7zIZk&#10;34bs1j/99G6h0OMwM79hZsXNduJCg28cK5iMExDEldMN1wrKr9XrFIQPyBo7x6TgTh6K+fPTDHPt&#10;rvxJl32oRYSwz1GBCaHPpfSVIYt+7Hri6J3dYDFEOdRSD3iNcNvJNEkyabHhuGCwp6Whqt1/WwUf&#10;pTm945aOdrdtD+Wiwexnkyn1MpokbyAC3cJ/+K+91grSFH6/xB8g5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ho+l74A&#10;AADb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mc:Fallback>
        </mc:AlternateContent>
      </w:r>
      <w:r>
        <w:rPr>
          <w:rFonts w:hint="eastAsia" w:ascii="仿宋_GB2312" w:hAnsi="宋体" w:eastAsia="仿宋_GB2312"/>
          <w:b/>
          <w:bCs/>
          <w:color w:val="000000"/>
          <w:kern w:val="0"/>
          <w:sz w:val="32"/>
          <w:szCs w:val="32"/>
        </w:rPr>
        <w:t>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（十）资本性支出（基本建设）：</w:t>
      </w:r>
      <w:r>
        <w:rPr>
          <w:rFonts w:hint="eastAsia" w:ascii="仿宋_GB2312" w:hAnsi="宋体" w:eastAsia="仿宋_GB2312"/>
          <w:color w:val="000000"/>
          <w:kern w:val="0"/>
          <w:sz w:val="32"/>
          <w:szCs w:val="32"/>
        </w:rPr>
        <w:t>填列切块由发展改革部门安排的基本建设支出，对企业补助支出不在此科目反映。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（十一）资本性支出：</w:t>
      </w:r>
      <w:r>
        <w:rPr>
          <w:rFonts w:hint="eastAsia" w:ascii="仿宋_GB2312" w:hAnsi="宋体" w:eastAsia="仿宋_GB2312"/>
          <w:color w:val="000000"/>
          <w:kern w:val="0"/>
          <w:sz w:val="32"/>
          <w:szCs w:val="32"/>
        </w:rPr>
        <w:t>填列各单位安排的资本性支出。切块由发展改革部门安排的基本建设支出不在此科目反映。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w:t>
      </w:r>
      <w:r>
        <mc:AlternateContent>
          <mc:Choice Requires="wpg">
            <w:drawing>
              <wp:anchor distT="0" distB="0" distL="114300" distR="114300" simplePos="0" relativeHeight="251677696" behindDoc="0" locked="1" layoutInCell="1" allowOverlap="1">
                <wp:simplePos x="0" y="0"/>
                <wp:positionH relativeFrom="column">
                  <wp:posOffset>-1029335</wp:posOffset>
                </wp:positionH>
                <wp:positionV relativeFrom="page">
                  <wp:posOffset>503555</wp:posOffset>
                </wp:positionV>
                <wp:extent cx="3363595" cy="558165"/>
                <wp:effectExtent l="2540" t="0" r="5715" b="13335"/>
                <wp:wrapNone/>
                <wp:docPr id="86" name="组合 94"/>
                <wp:cNvGraphicFramePr/>
                <a:graphic xmlns:a="http://schemas.openxmlformats.org/drawingml/2006/main">
                  <a:graphicData uri="http://schemas.microsoft.com/office/word/2010/wordprocessingGroup">
                    <wpg:wgp>
                      <wpg:cNvGrpSpPr/>
                      <wpg:grpSpPr>
                        <a:xfrm>
                          <a:off x="0" y="0"/>
                          <a:ext cx="3363595" cy="558165"/>
                          <a:chOff x="4551" y="52615"/>
                          <a:chExt cx="8546" cy="1398"/>
                        </a:xfrm>
                      </wpg:grpSpPr>
                      <wps:wsp>
                        <wps:cNvPr id="84" name="矩形 13"/>
                        <wps:cNvSpPr/>
                        <wps:spPr>
                          <a:xfrm>
                            <a:off x="4551" y="52615"/>
                            <a:ext cx="8546" cy="1175"/>
                          </a:xfrm>
                          <a:prstGeom prst="rect">
                            <a:avLst/>
                          </a:prstGeom>
                          <a:solidFill>
                            <a:srgbClr val="96DA9D"/>
                          </a:solidFill>
                          <a:ln w="25400">
                            <a:noFill/>
                          </a:ln>
                        </wps:spPr>
                        <wps:bodyPr anchor="ctr" anchorCtr="0" upright="1"/>
                      </wps:wsp>
                      <wps:wsp>
                        <wps:cNvPr id="85"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wps:txbx>
                        <wps:bodyPr anchor="ctr" anchorCtr="0" upright="1"/>
                      </wps:wsp>
                    </wpg:wgp>
                  </a:graphicData>
                </a:graphic>
              </wp:anchor>
            </w:drawing>
          </mc:Choice>
          <mc:Fallback>
            <w:pict>
              <v:group id="组合 94" o:spid="_x0000_s1026" o:spt="203" style="position:absolute;left:0pt;margin-left:-81.05pt;margin-top:39.65pt;height:43.95pt;width:264.85pt;mso-position-vertical-relative:page;z-index:251677696;mso-width-relative:page;mso-height-relative:page;" coordorigin="4551,52615" coordsize="8546,1398"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IWM/JvbAAAA&#10;CwEAAA8AAAAAAAAAAQAgAAAAIgAAAGRycy9kb3ducmV2LnhtbFBLAQIUABQAAAAIAIdO4kDKHoTm&#10;xQIAACYHAAAOAAAAAAAAAAEAIAAAACoBAABkcnMvZTJvRG9jLnhtbFBLBQYAAAAABgAGAFkBAABh&#10;BgAAAAA=&#10;">
                <o:lock v:ext="edit" aspectratio="f"/>
                <v:rect id="矩形 13" o:spid="_x0000_s1026" o:spt="1" style="position:absolute;left:4551;top:52615;height:1175;width:8546;v-text-anchor:middle;" fillcolor="#96DA9D" filled="t" stroked="f" coordsize="21600,21600" o:gfxdata="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l1V1r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r5X52b4AAADb&#10;AAAADwAAAGRycy9kb3ducmV2LnhtbEWP3WrCQBSE74W+w3IK3pmNBYOkrlIKpVWQokaKd4fsMRvM&#10;ng3Z9ffp3YLg5TAz3zCT2cU24kSdrx0rGCYpCOLS6ZorBcXmazAG4QOyxsYxKbiSh9n0pTfBXLsz&#10;r+i0DpWIEPY5KjAhtLmUvjRk0SeuJY7e3nUWQ5RdJXWH5wi3jXxL00xarDkuGGzp01B5WB+tgt/C&#10;7L5xQX92uThsi48as9s8U6r/OkzfQQS6hGf40f7RCsYj+P8Sf4C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5X52b4A&#10;AADb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mc:Fallback>
        </mc:AlternateContent>
      </w:r>
      <w:r>
        <w:rPr>
          <w:rFonts w:hint="eastAsia" w:ascii="仿宋_GB2312" w:hAnsi="宋体" w:eastAsia="仿宋_GB2312"/>
          <w:color w:val="000000"/>
          <w:kern w:val="0"/>
          <w:sz w:val="32"/>
          <w:szCs w:val="32"/>
        </w:rPr>
        <w:t>待费反映单位按规定开支的各类公务接待（含外宾接待）支出。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w:t>
      </w:r>
      <w:r>
        <mc:AlternateContent>
          <mc:Choice Requires="wpg">
            <w:drawing>
              <wp:anchor distT="0" distB="0" distL="114300" distR="114300" simplePos="0" relativeHeight="251678720" behindDoc="0" locked="1" layoutInCell="1" allowOverlap="1">
                <wp:simplePos x="0" y="0"/>
                <wp:positionH relativeFrom="column">
                  <wp:posOffset>-1029335</wp:posOffset>
                </wp:positionH>
                <wp:positionV relativeFrom="page">
                  <wp:posOffset>503555</wp:posOffset>
                </wp:positionV>
                <wp:extent cx="3363595" cy="558165"/>
                <wp:effectExtent l="2540" t="0" r="5715" b="13335"/>
                <wp:wrapNone/>
                <wp:docPr id="89" name="组合 97"/>
                <wp:cNvGraphicFramePr/>
                <a:graphic xmlns:a="http://schemas.openxmlformats.org/drawingml/2006/main">
                  <a:graphicData uri="http://schemas.microsoft.com/office/word/2010/wordprocessingGroup">
                    <wpg:wgp>
                      <wpg:cNvGrpSpPr/>
                      <wpg:grpSpPr>
                        <a:xfrm>
                          <a:off x="0" y="0"/>
                          <a:ext cx="3363595" cy="558165"/>
                          <a:chOff x="4551" y="52615"/>
                          <a:chExt cx="8546" cy="1398"/>
                        </a:xfrm>
                      </wpg:grpSpPr>
                      <wps:wsp>
                        <wps:cNvPr id="87" name="矩形 13"/>
                        <wps:cNvSpPr/>
                        <wps:spPr>
                          <a:xfrm>
                            <a:off x="4551" y="52615"/>
                            <a:ext cx="8546" cy="1175"/>
                          </a:xfrm>
                          <a:prstGeom prst="rect">
                            <a:avLst/>
                          </a:prstGeom>
                          <a:solidFill>
                            <a:srgbClr val="96DA9D"/>
                          </a:solidFill>
                          <a:ln w="25400">
                            <a:noFill/>
                          </a:ln>
                        </wps:spPr>
                        <wps:bodyPr anchor="ctr" anchorCtr="0" upright="1"/>
                      </wps:wsp>
                      <wps:wsp>
                        <wps:cNvPr id="88"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wps:txbx>
                        <wps:bodyPr anchor="ctr" anchorCtr="0" upright="1"/>
                      </wps:wsp>
                    </wpg:wgp>
                  </a:graphicData>
                </a:graphic>
              </wp:anchor>
            </w:drawing>
          </mc:Choice>
          <mc:Fallback>
            <w:pict>
              <v:group id="组合 97" o:spid="_x0000_s1026" o:spt="203" style="position:absolute;left:0pt;margin-left:-81.05pt;margin-top:39.65pt;height:43.95pt;width:264.85pt;mso-position-vertical-relative:page;z-index:251678720;mso-width-relative:page;mso-height-relative:page;" coordorigin="4551,52615" coordsize="8546,1398"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CFjPyb2wAAAAsB&#10;AAAPAAAAAAAAAAEAIAAAACIAAABkcnMvZG93bnJldi54bWxQSwECFAAUAAAACACHTuJAAkV1WMMC&#10;AAAmBwAADgAAAAAAAAABACAAAAAqAQAAZHJzL2Uyb0RvYy54bWxQSwUGAAAAAAYABgBZAQAAXwYA&#10;AAAA&#10;">
                <o:lock v:ext="edit" aspectratio="f"/>
                <v:rect id="矩形 13" o:spid="_x0000_s1026" o:spt="1" style="position:absolute;left:4551;top:52615;height:1175;width:8546;v-text-anchor:middle;" fillcolor="#96DA9D" filled="t" stroked="f" coordsize="21600,21600" o:gfxdata="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o/Lob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QZRWR7wAAADb&#10;AAAADwAAAGRycy9kb3ducmV2LnhtbEVPy2rCQBTdC/7DcIXudGIXIaSZiBRKW0FKY4q4u2SumWDm&#10;TshMffTrOwvB5eG8i9XV9uJMo+8cK1guEhDEjdMdtwrq3ds8A+EDssbeMSm4kYdVOZ0UmGt34W86&#10;V6EVMYR9jgpMCEMupW8MWfQLNxBH7uhGiyHCsZV6xEsMt718TpJUWuw4Nhgc6NVQc6p+rYKv2hze&#10;cUN7u92cfup1h+nfZ6rU02yZvIAIdA0P8d39oRVkcWz8En+ALP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GUVke8AAAA&#10;2wAAAA8AAAAAAAAAAQAgAAAAIgAAAGRycy9kb3ducmV2LnhtbFBLAQIUABQAAAAIAIdO4kAzLwWe&#10;OwAAADkAAAAQAAAAAAAAAAEAIAAAAAsBAABkcnMvc2hhcGV4bWwueG1sUEsFBgAAAAAGAAYAWwEA&#10;ALU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mc:Fallback>
        </mc:AlternateContent>
      </w:r>
      <w:r>
        <w:rPr>
          <w:rFonts w:hint="eastAsia" w:ascii="仿宋_GB2312" w:hAnsi="宋体" w:eastAsia="仿宋_GB2312"/>
          <w:b/>
          <w:bCs/>
          <w:color w:val="000000"/>
          <w:kern w:val="0"/>
          <w:sz w:val="32"/>
          <w:szCs w:val="32"/>
        </w:rPr>
        <w:t>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填列单位除公务用车运行维护费以外的其他交通费用。如公务交通补贴、租车费用、出租车费用、飞机、船舶等的燃料费、维修费、保险费等。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widowControl/>
        <w:spacing w:after="0" w:line="560" w:lineRule="exact"/>
        <w:ind w:firstLine="643" w:firstLineChars="200"/>
        <w:rPr>
          <w:rFonts w:hint="eastAsia" w:ascii="仿宋_GB2312" w:hAnsi="Cambria" w:eastAsia="仿宋_GB2312" w:cs="ArialUnicodeMS"/>
          <w:kern w:val="0"/>
          <w:sz w:val="32"/>
          <w:szCs w:val="32"/>
          <w:lang w:eastAsia="zh-CN"/>
        </w:rPr>
        <w:sectPr>
          <w:pgSz w:w="11906" w:h="16838"/>
          <w:pgMar w:top="2098" w:right="1474" w:bottom="1985" w:left="1588" w:header="851" w:footer="992" w:gutter="0"/>
          <w:cols w:space="425" w:num="1"/>
          <w:docGrid w:type="lines" w:linePitch="312" w:charSpace="0"/>
        </w:sect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r>
        <w:rPr>
          <w:rFonts w:hint="eastAsia" w:ascii="仿宋_GB2312" w:hAnsi="Cambria" w:eastAsia="仿宋_GB2312" w:cs="ArialUnicodeMS"/>
          <w:kern w:val="0"/>
          <w:sz w:val="32"/>
          <w:szCs w:val="32"/>
          <w:lang w:eastAsia="zh-CN"/>
        </w:rPr>
        <w:t>。</w:t>
      </w:r>
    </w:p>
    <w:p>
      <w:pPr>
        <w:widowControl/>
        <w:spacing w:after="0" w:line="560" w:lineRule="exact"/>
        <w:rPr>
          <w:rFonts w:ascii="仿宋_GB2312" w:hAnsi="Cambria" w:eastAsia="仿宋_GB2312" w:cs="ArialUnicodeMS"/>
          <w:kern w:val="0"/>
          <w:sz w:val="32"/>
          <w:szCs w:val="32"/>
        </w:rPr>
      </w:pPr>
      <w:bookmarkStart w:id="0" w:name="_GoBack"/>
      <w:bookmarkEnd w:id="0"/>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83439B9-A339-4AB7-B517-2D0CB943935D}"/>
  </w:font>
  <w:font w:name="Arial">
    <w:panose1 w:val="020B0604020202020204"/>
    <w:charset w:val="01"/>
    <w:family w:val="swiss"/>
    <w:pitch w:val="default"/>
    <w:sig w:usb0="E0002AFF" w:usb1="C0007843" w:usb2="00000009" w:usb3="00000000" w:csb0="400001FF" w:csb1="FFFF0000"/>
    <w:embedRegular r:id="rId2" w:fontKey="{A7F33058-D8C0-4A87-8728-EA9383A38A7D}"/>
  </w:font>
  <w:font w:name="黑体">
    <w:panose1 w:val="02010609060101010101"/>
    <w:charset w:val="86"/>
    <w:family w:val="auto"/>
    <w:pitch w:val="default"/>
    <w:sig w:usb0="800002BF" w:usb1="38CF7CFA" w:usb2="00000016" w:usb3="00000000" w:csb0="00040001" w:csb1="00000000"/>
    <w:embedRegular r:id="rId3" w:fontKey="{E99302B8-21F5-4E9A-88A4-9DF87528D4FC}"/>
  </w:font>
  <w:font w:name="Courier New">
    <w:panose1 w:val="02070309020205020404"/>
    <w:charset w:val="01"/>
    <w:family w:val="modern"/>
    <w:pitch w:val="default"/>
    <w:sig w:usb0="E0002AFF" w:usb1="C0007843" w:usb2="00000009" w:usb3="00000000" w:csb0="400001FF" w:csb1="FFFF0000"/>
    <w:embedRegular r:id="rId4" w:fontKey="{5281E2E5-A644-47DF-8748-0C9C393A44C4}"/>
  </w:font>
  <w:font w:name="Symbol">
    <w:panose1 w:val="05050102010706020507"/>
    <w:charset w:val="02"/>
    <w:family w:val="roman"/>
    <w:pitch w:val="default"/>
    <w:sig w:usb0="00000000" w:usb1="00000000" w:usb2="00000000" w:usb3="00000000" w:csb0="80000000" w:csb1="00000000"/>
    <w:embedRegular r:id="rId5" w:fontKey="{8335B60B-941D-4528-A0CF-08B196849DEE}"/>
  </w:font>
  <w:font w:name="Calibri">
    <w:panose1 w:val="020F0502020204030204"/>
    <w:charset w:val="00"/>
    <w:family w:val="swiss"/>
    <w:pitch w:val="default"/>
    <w:sig w:usb0="E10002FF" w:usb1="4000ACFF" w:usb2="00000009" w:usb3="00000000" w:csb0="2000019F" w:csb1="00000000"/>
    <w:embedRegular r:id="rId6" w:fontKey="{71AE5226-C90C-4566-BBEC-639CC2CE91B3}"/>
  </w:font>
  <w:font w:name="Cambria">
    <w:panose1 w:val="02040503050406030204"/>
    <w:charset w:val="00"/>
    <w:family w:val="roman"/>
    <w:pitch w:val="default"/>
    <w:sig w:usb0="E00002FF" w:usb1="400004FF" w:usb2="00000000" w:usb3="00000000" w:csb0="2000019F" w:csb1="00000000"/>
    <w:embedRegular r:id="rId7" w:fontKey="{D5E24286-361D-432C-B24B-FA22B09E1869}"/>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embedRegular r:id="rId8" w:fontKey="{11E66523-35DA-4883-8D10-64CD266F6756}"/>
  </w:font>
  <w:font w:name="MS Gothic">
    <w:panose1 w:val="020B0609070205080204"/>
    <w:charset w:val="80"/>
    <w:family w:val="modern"/>
    <w:pitch w:val="default"/>
    <w:sig w:usb0="E00002FF" w:usb1="6AC7FDFB" w:usb2="00000012" w:usb3="00000000" w:csb0="4002009F" w:csb1="DFD70000"/>
    <w:embedRegular r:id="rId9" w:fontKey="{1C204B18-8BC3-452C-95AB-2487044BA72F}"/>
  </w:font>
  <w:font w:name="仿宋_GB2312">
    <w:altName w:val="仿宋"/>
    <w:panose1 w:val="00000000000000000000"/>
    <w:charset w:val="86"/>
    <w:family w:val="modern"/>
    <w:pitch w:val="default"/>
    <w:sig w:usb0="00000000" w:usb1="00000000" w:usb2="00000010" w:usb3="00000000" w:csb0="00040000" w:csb1="00000000"/>
    <w:embedRegular r:id="rId10" w:fontKey="{348EB70A-6705-4D17-B705-A8125633C276}"/>
  </w:font>
  <w:font w:name="ArialUnicodeMS">
    <w:altName w:val="Malgun Gothic"/>
    <w:panose1 w:val="00000000000000000000"/>
    <w:charset w:val="81"/>
    <w:family w:val="auto"/>
    <w:pitch w:val="default"/>
    <w:sig w:usb0="00000000" w:usb1="00000000" w:usb2="00000010" w:usb3="00000000" w:csb0="00080000" w:csb1="00000000"/>
    <w:embedRegular r:id="rId11" w:fontKey="{2384F8A3-B548-425C-B124-8901F117B3CD}"/>
  </w:font>
  <w:font w:name="MS-UIGothic,Bold">
    <w:altName w:val="Malgun Gothic"/>
    <w:panose1 w:val="00000000000000000000"/>
    <w:charset w:val="81"/>
    <w:family w:val="auto"/>
    <w:pitch w:val="default"/>
    <w:sig w:usb0="00000000" w:usb1="00000000" w:usb2="00000010" w:usb3="00000000" w:csb0="00080000" w:csb1="00000000"/>
    <w:embedRegular r:id="rId12" w:fontKey="{C9E20A94-87A2-4BCB-BCB6-1E91962476EA}"/>
  </w:font>
  <w:font w:name="仿宋">
    <w:panose1 w:val="02010609060101010101"/>
    <w:charset w:val="86"/>
    <w:family w:val="auto"/>
    <w:pitch w:val="default"/>
    <w:sig w:usb0="800002BF" w:usb1="38CF7CFA" w:usb2="00000016" w:usb3="00000000" w:csb0="00040001" w:csb1="00000000"/>
    <w:embedRegular r:id="rId13" w:fontKey="{21C23F65-CFB5-4C6B-B8CF-E4AC3E750510}"/>
  </w:font>
  <w:font w:name="楷体_GB2312">
    <w:altName w:val="楷体"/>
    <w:panose1 w:val="00000000000000000000"/>
    <w:charset w:val="86"/>
    <w:family w:val="modern"/>
    <w:pitch w:val="default"/>
    <w:sig w:usb0="00000000" w:usb1="00000000" w:usb2="00000010" w:usb3="00000000" w:csb0="00040000" w:csb1="00000000"/>
    <w:embedRegular r:id="rId14" w:fontKey="{98EAF2DE-682F-48D1-91FB-13D0B45F3F65}"/>
  </w:font>
  <w:font w:name="DengXian-Bold">
    <w:altName w:val="宋体"/>
    <w:panose1 w:val="00000000000000000000"/>
    <w:charset w:val="86"/>
    <w:family w:val="auto"/>
    <w:pitch w:val="default"/>
    <w:sig w:usb0="00000000" w:usb1="00000000" w:usb2="00000010" w:usb3="00000000" w:csb0="00040000" w:csb1="00000000"/>
    <w:embedRegular r:id="rId15" w:fontKey="{019B83EC-36D5-4CDD-B06F-5117AED7C268}"/>
  </w:font>
  <w:font w:name="DengXian-Regular">
    <w:altName w:val="宋体"/>
    <w:panose1 w:val="00000000000000000000"/>
    <w:charset w:val="86"/>
    <w:family w:val="auto"/>
    <w:pitch w:val="default"/>
    <w:sig w:usb0="00000000" w:usb1="00000000" w:usb2="00000010" w:usb3="00000000" w:csb0="00040000" w:csb1="00000000"/>
    <w:embedRegular r:id="rId16" w:fontKey="{65179A60-A43E-4B56-89ED-95EE853DFC52}"/>
  </w:font>
  <w:font w:name="Malgun Gothic">
    <w:panose1 w:val="020B0503020000020004"/>
    <w:charset w:val="81"/>
    <w:family w:val="auto"/>
    <w:pitch w:val="default"/>
    <w:sig w:usb0="900002AF" w:usb1="01D77CFB" w:usb2="00000012" w:usb3="00000000" w:csb0="0008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E283EEB"/>
    <w:multiLevelType w:val="singleLevel"/>
    <w:tmpl w:val="EE283EEB"/>
    <w:lvl w:ilvl="0" w:tentative="0">
      <w:start w:val="2"/>
      <w:numFmt w:val="chineseCounting"/>
      <w:suff w:val="nothing"/>
      <w:lvlText w:val="（%1）"/>
      <w:lvlJc w:val="left"/>
      <w:rPr>
        <w:rFonts w:hint="eastAsia"/>
      </w:rPr>
    </w:lvl>
  </w:abstractNum>
  <w:abstractNum w:abstractNumId="1">
    <w:nsid w:val="45DB9A87"/>
    <w:multiLevelType w:val="singleLevel"/>
    <w:tmpl w:val="45DB9A87"/>
    <w:lvl w:ilvl="0" w:tentative="0">
      <w:start w:val="3"/>
      <w:numFmt w:val="chineseCounting"/>
      <w:suff w:val="nothing"/>
      <w:lvlText w:val="（%1）"/>
      <w:lvlJc w:val="left"/>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413"/>
    <w:rsid w:val="00024E7F"/>
    <w:rsid w:val="000475A0"/>
    <w:rsid w:val="000838C3"/>
    <w:rsid w:val="000B2446"/>
    <w:rsid w:val="000D7C65"/>
    <w:rsid w:val="000E2F81"/>
    <w:rsid w:val="00117946"/>
    <w:rsid w:val="00117E2C"/>
    <w:rsid w:val="00146C47"/>
    <w:rsid w:val="00152FB8"/>
    <w:rsid w:val="00176658"/>
    <w:rsid w:val="0018239E"/>
    <w:rsid w:val="001A29BD"/>
    <w:rsid w:val="001B3410"/>
    <w:rsid w:val="001C030D"/>
    <w:rsid w:val="001C4A84"/>
    <w:rsid w:val="001E5902"/>
    <w:rsid w:val="00233705"/>
    <w:rsid w:val="002455AB"/>
    <w:rsid w:val="00275CA2"/>
    <w:rsid w:val="002A65A5"/>
    <w:rsid w:val="002C04C4"/>
    <w:rsid w:val="002D08B0"/>
    <w:rsid w:val="002D1AE3"/>
    <w:rsid w:val="002F2ECE"/>
    <w:rsid w:val="00341C8F"/>
    <w:rsid w:val="0035463A"/>
    <w:rsid w:val="00391D9D"/>
    <w:rsid w:val="003B6C51"/>
    <w:rsid w:val="003C1413"/>
    <w:rsid w:val="003C549F"/>
    <w:rsid w:val="003D5A16"/>
    <w:rsid w:val="003E7DB3"/>
    <w:rsid w:val="00431175"/>
    <w:rsid w:val="004B6E37"/>
    <w:rsid w:val="004C32BA"/>
    <w:rsid w:val="00575922"/>
    <w:rsid w:val="005A6C90"/>
    <w:rsid w:val="005E3FB0"/>
    <w:rsid w:val="005F4B66"/>
    <w:rsid w:val="005F5208"/>
    <w:rsid w:val="00623803"/>
    <w:rsid w:val="00641318"/>
    <w:rsid w:val="0064405D"/>
    <w:rsid w:val="00695557"/>
    <w:rsid w:val="006D4EA7"/>
    <w:rsid w:val="0070012A"/>
    <w:rsid w:val="0070664B"/>
    <w:rsid w:val="007071B8"/>
    <w:rsid w:val="007414DE"/>
    <w:rsid w:val="007905A9"/>
    <w:rsid w:val="007B0E8E"/>
    <w:rsid w:val="007E5500"/>
    <w:rsid w:val="007F055B"/>
    <w:rsid w:val="00811C2F"/>
    <w:rsid w:val="00833D46"/>
    <w:rsid w:val="00840A97"/>
    <w:rsid w:val="008C0149"/>
    <w:rsid w:val="008D5DED"/>
    <w:rsid w:val="008E25CA"/>
    <w:rsid w:val="008F34FC"/>
    <w:rsid w:val="00922643"/>
    <w:rsid w:val="00944CD7"/>
    <w:rsid w:val="009831B2"/>
    <w:rsid w:val="009A1ABE"/>
    <w:rsid w:val="009E21A4"/>
    <w:rsid w:val="009F22C6"/>
    <w:rsid w:val="00A07E50"/>
    <w:rsid w:val="00A15397"/>
    <w:rsid w:val="00A35CE0"/>
    <w:rsid w:val="00A4462E"/>
    <w:rsid w:val="00A44AA4"/>
    <w:rsid w:val="00A61623"/>
    <w:rsid w:val="00A84687"/>
    <w:rsid w:val="00AB0A0E"/>
    <w:rsid w:val="00AD3B6E"/>
    <w:rsid w:val="00B1751F"/>
    <w:rsid w:val="00B3300C"/>
    <w:rsid w:val="00B56722"/>
    <w:rsid w:val="00B74D39"/>
    <w:rsid w:val="00B91DA4"/>
    <w:rsid w:val="00C12630"/>
    <w:rsid w:val="00C34562"/>
    <w:rsid w:val="00C3774E"/>
    <w:rsid w:val="00C57456"/>
    <w:rsid w:val="00C65387"/>
    <w:rsid w:val="00C87FAB"/>
    <w:rsid w:val="00C91FF7"/>
    <w:rsid w:val="00C94E53"/>
    <w:rsid w:val="00CC46BD"/>
    <w:rsid w:val="00D0048E"/>
    <w:rsid w:val="00D23E7A"/>
    <w:rsid w:val="00D61063"/>
    <w:rsid w:val="00DB35AF"/>
    <w:rsid w:val="00DD72D7"/>
    <w:rsid w:val="00DF5B88"/>
    <w:rsid w:val="00E0589E"/>
    <w:rsid w:val="00E241FA"/>
    <w:rsid w:val="00E2595E"/>
    <w:rsid w:val="00E35374"/>
    <w:rsid w:val="00E50C19"/>
    <w:rsid w:val="00E64655"/>
    <w:rsid w:val="00E73081"/>
    <w:rsid w:val="00E856C9"/>
    <w:rsid w:val="00EB6A8B"/>
    <w:rsid w:val="00EF38C6"/>
    <w:rsid w:val="00F679C7"/>
    <w:rsid w:val="00F7711A"/>
    <w:rsid w:val="00FA0D58"/>
    <w:rsid w:val="00FA56F4"/>
    <w:rsid w:val="00FB4EDA"/>
    <w:rsid w:val="00FC4766"/>
    <w:rsid w:val="00FD3BD5"/>
    <w:rsid w:val="00FE3DC8"/>
    <w:rsid w:val="04073F84"/>
    <w:rsid w:val="06A24905"/>
    <w:rsid w:val="08796E5B"/>
    <w:rsid w:val="0B60750A"/>
    <w:rsid w:val="0EB549CA"/>
    <w:rsid w:val="10686488"/>
    <w:rsid w:val="10DF728A"/>
    <w:rsid w:val="1108364F"/>
    <w:rsid w:val="1264200E"/>
    <w:rsid w:val="141C5B77"/>
    <w:rsid w:val="154600B8"/>
    <w:rsid w:val="18D8339D"/>
    <w:rsid w:val="19FB3BE9"/>
    <w:rsid w:val="1A21388F"/>
    <w:rsid w:val="1A570D2F"/>
    <w:rsid w:val="1B086C53"/>
    <w:rsid w:val="1D8211BA"/>
    <w:rsid w:val="1E743181"/>
    <w:rsid w:val="20D24C2F"/>
    <w:rsid w:val="217C79C2"/>
    <w:rsid w:val="22CC2DD0"/>
    <w:rsid w:val="2313074E"/>
    <w:rsid w:val="25A36FFD"/>
    <w:rsid w:val="261E4770"/>
    <w:rsid w:val="278B1BB2"/>
    <w:rsid w:val="28FB0B8D"/>
    <w:rsid w:val="2D2B7942"/>
    <w:rsid w:val="2D46481D"/>
    <w:rsid w:val="2E733B28"/>
    <w:rsid w:val="2EB82A6E"/>
    <w:rsid w:val="2F550AAA"/>
    <w:rsid w:val="31852B5A"/>
    <w:rsid w:val="31883EF1"/>
    <w:rsid w:val="32D01238"/>
    <w:rsid w:val="32FB25E9"/>
    <w:rsid w:val="374A3DAB"/>
    <w:rsid w:val="376A53A7"/>
    <w:rsid w:val="37A03D9A"/>
    <w:rsid w:val="398C5301"/>
    <w:rsid w:val="3C120FA9"/>
    <w:rsid w:val="3C1D3572"/>
    <w:rsid w:val="3CA50E6F"/>
    <w:rsid w:val="3DFC59A8"/>
    <w:rsid w:val="3E5F7CB6"/>
    <w:rsid w:val="3ECF245E"/>
    <w:rsid w:val="3FB96314"/>
    <w:rsid w:val="4A07314E"/>
    <w:rsid w:val="4B58439D"/>
    <w:rsid w:val="4CDA2196"/>
    <w:rsid w:val="4DD63662"/>
    <w:rsid w:val="4E387B06"/>
    <w:rsid w:val="51A9665B"/>
    <w:rsid w:val="53A44FAF"/>
    <w:rsid w:val="56203C83"/>
    <w:rsid w:val="594329EC"/>
    <w:rsid w:val="5BEE1540"/>
    <w:rsid w:val="5D2B18D7"/>
    <w:rsid w:val="5D9038E7"/>
    <w:rsid w:val="5DE61A5D"/>
    <w:rsid w:val="63A815F3"/>
    <w:rsid w:val="63C04243"/>
    <w:rsid w:val="649C01C7"/>
    <w:rsid w:val="699A3F60"/>
    <w:rsid w:val="6AF011E8"/>
    <w:rsid w:val="6C810A64"/>
    <w:rsid w:val="70833CEE"/>
    <w:rsid w:val="71706D44"/>
    <w:rsid w:val="72902E62"/>
    <w:rsid w:val="73C61104"/>
    <w:rsid w:val="740B5AA2"/>
    <w:rsid w:val="776452EA"/>
    <w:rsid w:val="77721E39"/>
    <w:rsid w:val="77A165DF"/>
    <w:rsid w:val="7DC663B9"/>
    <w:rsid w:val="7E60210C"/>
    <w:rsid w:val="7FD2103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48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99"/>
    <w:pPr>
      <w:keepNext/>
      <w:keepLines/>
      <w:spacing w:before="260" w:after="260" w:line="416" w:lineRule="auto"/>
      <w:outlineLvl w:val="1"/>
    </w:pPr>
    <w:rPr>
      <w:rFonts w:ascii="Calibri" w:hAnsi="Calibri"/>
      <w:b/>
      <w:bCs/>
      <w:sz w:val="32"/>
      <w:szCs w:val="32"/>
    </w:rPr>
  </w:style>
  <w:style w:type="paragraph" w:styleId="4">
    <w:name w:val="heading 3"/>
    <w:basedOn w:val="1"/>
    <w:next w:val="1"/>
    <w:link w:val="18"/>
    <w:qFormat/>
    <w:uiPriority w:val="99"/>
    <w:pPr>
      <w:keepNext/>
      <w:keepLines/>
      <w:spacing w:before="260" w:after="260" w:line="416" w:lineRule="auto"/>
      <w:outlineLvl w:val="2"/>
    </w:pPr>
    <w:rPr>
      <w:b/>
      <w:bCs/>
      <w:sz w:val="32"/>
      <w:szCs w:val="32"/>
    </w:rPr>
  </w:style>
  <w:style w:type="paragraph" w:styleId="5">
    <w:name w:val="heading 4"/>
    <w:basedOn w:val="1"/>
    <w:next w:val="1"/>
    <w:link w:val="19"/>
    <w:qFormat/>
    <w:uiPriority w:val="99"/>
    <w:pPr>
      <w:keepNext/>
      <w:keepLines/>
      <w:spacing w:before="280" w:after="290" w:line="376" w:lineRule="auto"/>
      <w:outlineLvl w:val="3"/>
    </w:pPr>
    <w:rPr>
      <w:rFonts w:ascii="Calibri" w:hAnsi="Calibri"/>
      <w:b/>
      <w:bCs/>
      <w:sz w:val="28"/>
      <w:szCs w:val="28"/>
    </w:rPr>
  </w:style>
  <w:style w:type="character" w:default="1" w:styleId="15">
    <w:name w:val="Default Paragraph Font"/>
    <w:semiHidden/>
    <w:qFormat/>
    <w:uiPriority w:val="99"/>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20"/>
    <w:semiHidden/>
    <w:qFormat/>
    <w:uiPriority w:val="99"/>
    <w:pPr>
      <w:ind w:left="100" w:leftChars="2500"/>
    </w:pPr>
  </w:style>
  <w:style w:type="paragraph" w:styleId="7">
    <w:name w:val="Balloon Text"/>
    <w:basedOn w:val="1"/>
    <w:link w:val="21"/>
    <w:semiHidden/>
    <w:qFormat/>
    <w:uiPriority w:val="99"/>
    <w:rPr>
      <w:sz w:val="18"/>
      <w:szCs w:val="18"/>
    </w:rPr>
  </w:style>
  <w:style w:type="paragraph" w:styleId="8">
    <w:name w:val="footer"/>
    <w:basedOn w:val="1"/>
    <w:link w:val="22"/>
    <w:qFormat/>
    <w:uiPriority w:val="99"/>
    <w:pPr>
      <w:tabs>
        <w:tab w:val="center" w:pos="4153"/>
        <w:tab w:val="right" w:pos="8306"/>
      </w:tabs>
      <w:snapToGrid w:val="0"/>
      <w:jc w:val="left"/>
    </w:pPr>
    <w:rPr>
      <w:rFonts w:ascii="Cambria" w:hAnsi="Cambria" w:eastAsia="黑体"/>
      <w:sz w:val="18"/>
      <w:szCs w:val="18"/>
    </w:rPr>
  </w:style>
  <w:style w:type="paragraph" w:styleId="9">
    <w:name w:val="header"/>
    <w:basedOn w:val="1"/>
    <w:link w:val="23"/>
    <w:qFormat/>
    <w:uiPriority w:val="99"/>
    <w:pPr>
      <w:pBdr>
        <w:bottom w:val="single" w:color="auto" w:sz="6" w:space="1"/>
      </w:pBdr>
      <w:tabs>
        <w:tab w:val="center" w:pos="4153"/>
        <w:tab w:val="right" w:pos="8306"/>
      </w:tabs>
      <w:snapToGrid w:val="0"/>
      <w:jc w:val="center"/>
    </w:pPr>
    <w:rPr>
      <w:rFonts w:ascii="Cambria" w:hAnsi="Cambria" w:eastAsia="黑体"/>
      <w:sz w:val="18"/>
      <w:szCs w:val="18"/>
    </w:rPr>
  </w:style>
  <w:style w:type="paragraph" w:styleId="10">
    <w:name w:val="Subtitle"/>
    <w:basedOn w:val="1"/>
    <w:next w:val="1"/>
    <w:link w:val="24"/>
    <w:qFormat/>
    <w:uiPriority w:val="99"/>
    <w:pPr>
      <w:widowControl/>
      <w:spacing w:after="200" w:line="276" w:lineRule="auto"/>
      <w:jc w:val="left"/>
    </w:pPr>
    <w:rPr>
      <w:rFonts w:ascii="Calibri" w:hAnsi="Calibri"/>
      <w:i/>
      <w:iCs/>
      <w:color w:val="F0A22E"/>
      <w:spacing w:val="15"/>
      <w:kern w:val="0"/>
      <w:sz w:val="24"/>
    </w:rPr>
  </w:style>
  <w:style w:type="paragraph" w:styleId="11">
    <w:name w:val="Normal (Web)"/>
    <w:basedOn w:val="1"/>
    <w:unhideWhenUsed/>
    <w:qFormat/>
    <w:uiPriority w:val="99"/>
    <w:pPr>
      <w:jc w:val="left"/>
    </w:pPr>
    <w:rPr>
      <w:rFonts w:ascii="微软雅黑" w:hAnsi="微软雅黑" w:eastAsia="微软雅黑"/>
      <w:color w:val="4C4C4C"/>
      <w:kern w:val="0"/>
      <w:szCs w:val="21"/>
    </w:rPr>
  </w:style>
  <w:style w:type="paragraph" w:styleId="12">
    <w:name w:val="Title"/>
    <w:basedOn w:val="1"/>
    <w:next w:val="1"/>
    <w:link w:val="25"/>
    <w:qFormat/>
    <w:uiPriority w:val="99"/>
    <w:pPr>
      <w:widowControl/>
      <w:pBdr>
        <w:bottom w:val="single" w:color="F0A22E" w:sz="8" w:space="4"/>
      </w:pBdr>
      <w:spacing w:after="300"/>
      <w:contextualSpacing/>
      <w:jc w:val="left"/>
    </w:pPr>
    <w:rPr>
      <w:rFonts w:ascii="Calibri" w:hAnsi="Calibri"/>
      <w:color w:val="3A2C24"/>
      <w:spacing w:val="5"/>
      <w:kern w:val="28"/>
      <w:sz w:val="52"/>
      <w:szCs w:val="52"/>
    </w:rPr>
  </w:style>
  <w:style w:type="table" w:styleId="14">
    <w:name w:val="Table Grid"/>
    <w:basedOn w:val="13"/>
    <w:qFormat/>
    <w:uiPriority w:val="99"/>
    <w:rPr>
      <w:kern w:val="0"/>
      <w:sz w:val="22"/>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6">
    <w:name w:val="Heading 1 Char"/>
    <w:basedOn w:val="15"/>
    <w:link w:val="2"/>
    <w:qFormat/>
    <w:locked/>
    <w:uiPriority w:val="99"/>
    <w:rPr>
      <w:rFonts w:ascii="Times New Roman" w:hAnsi="Times New Roman" w:eastAsia="宋体" w:cs="Times New Roman"/>
      <w:b/>
      <w:bCs/>
      <w:kern w:val="44"/>
      <w:sz w:val="44"/>
      <w:szCs w:val="44"/>
    </w:rPr>
  </w:style>
  <w:style w:type="character" w:customStyle="1" w:styleId="17">
    <w:name w:val="Heading 2 Char"/>
    <w:basedOn w:val="15"/>
    <w:link w:val="3"/>
    <w:qFormat/>
    <w:locked/>
    <w:uiPriority w:val="99"/>
    <w:rPr>
      <w:rFonts w:ascii="Calibri" w:hAnsi="Calibri" w:eastAsia="宋体" w:cs="Times New Roman"/>
      <w:b/>
      <w:bCs/>
      <w:sz w:val="32"/>
      <w:szCs w:val="32"/>
    </w:rPr>
  </w:style>
  <w:style w:type="character" w:customStyle="1" w:styleId="18">
    <w:name w:val="Heading 3 Char"/>
    <w:basedOn w:val="15"/>
    <w:link w:val="4"/>
    <w:qFormat/>
    <w:locked/>
    <w:uiPriority w:val="99"/>
    <w:rPr>
      <w:rFonts w:ascii="Times New Roman" w:hAnsi="Times New Roman" w:eastAsia="宋体" w:cs="Times New Roman"/>
      <w:b/>
      <w:bCs/>
      <w:sz w:val="32"/>
      <w:szCs w:val="32"/>
    </w:rPr>
  </w:style>
  <w:style w:type="character" w:customStyle="1" w:styleId="19">
    <w:name w:val="Heading 4 Char"/>
    <w:basedOn w:val="15"/>
    <w:link w:val="5"/>
    <w:qFormat/>
    <w:locked/>
    <w:uiPriority w:val="99"/>
    <w:rPr>
      <w:rFonts w:ascii="Calibri" w:hAnsi="Calibri" w:eastAsia="宋体" w:cs="Times New Roman"/>
      <w:b/>
      <w:bCs/>
      <w:sz w:val="28"/>
      <w:szCs w:val="28"/>
    </w:rPr>
  </w:style>
  <w:style w:type="character" w:customStyle="1" w:styleId="20">
    <w:name w:val="Date Char"/>
    <w:basedOn w:val="15"/>
    <w:link w:val="6"/>
    <w:semiHidden/>
    <w:qFormat/>
    <w:locked/>
    <w:uiPriority w:val="99"/>
    <w:rPr>
      <w:rFonts w:ascii="Times New Roman" w:hAnsi="Times New Roman" w:eastAsia="宋体" w:cs="Times New Roman"/>
      <w:sz w:val="24"/>
      <w:szCs w:val="24"/>
    </w:rPr>
  </w:style>
  <w:style w:type="character" w:customStyle="1" w:styleId="21">
    <w:name w:val="Balloon Text Char"/>
    <w:basedOn w:val="15"/>
    <w:link w:val="7"/>
    <w:semiHidden/>
    <w:qFormat/>
    <w:locked/>
    <w:uiPriority w:val="99"/>
    <w:rPr>
      <w:rFonts w:ascii="Times New Roman" w:hAnsi="Times New Roman" w:eastAsia="宋体" w:cs="Times New Roman"/>
      <w:sz w:val="18"/>
      <w:szCs w:val="18"/>
    </w:rPr>
  </w:style>
  <w:style w:type="character" w:customStyle="1" w:styleId="22">
    <w:name w:val="Footer Char"/>
    <w:basedOn w:val="15"/>
    <w:link w:val="8"/>
    <w:qFormat/>
    <w:locked/>
    <w:uiPriority w:val="99"/>
    <w:rPr>
      <w:rFonts w:cs="Times New Roman"/>
      <w:sz w:val="18"/>
      <w:szCs w:val="18"/>
    </w:rPr>
  </w:style>
  <w:style w:type="character" w:customStyle="1" w:styleId="23">
    <w:name w:val="Header Char"/>
    <w:basedOn w:val="15"/>
    <w:link w:val="9"/>
    <w:qFormat/>
    <w:locked/>
    <w:uiPriority w:val="99"/>
    <w:rPr>
      <w:rFonts w:cs="Times New Roman"/>
      <w:sz w:val="18"/>
      <w:szCs w:val="18"/>
    </w:rPr>
  </w:style>
  <w:style w:type="character" w:customStyle="1" w:styleId="24">
    <w:name w:val="Subtitle Char"/>
    <w:basedOn w:val="15"/>
    <w:link w:val="10"/>
    <w:qFormat/>
    <w:locked/>
    <w:uiPriority w:val="99"/>
    <w:rPr>
      <w:rFonts w:ascii="Calibri" w:hAnsi="Calibri" w:eastAsia="宋体" w:cs="Times New Roman"/>
      <w:i/>
      <w:iCs/>
      <w:color w:val="F0A22E"/>
      <w:spacing w:val="15"/>
      <w:kern w:val="0"/>
      <w:sz w:val="24"/>
      <w:szCs w:val="24"/>
    </w:rPr>
  </w:style>
  <w:style w:type="character" w:customStyle="1" w:styleId="25">
    <w:name w:val="Title Char"/>
    <w:basedOn w:val="15"/>
    <w:link w:val="12"/>
    <w:qFormat/>
    <w:locked/>
    <w:uiPriority w:val="99"/>
    <w:rPr>
      <w:rFonts w:ascii="Calibri" w:hAnsi="Calibri" w:eastAsia="宋体" w:cs="Times New Roman"/>
      <w:color w:val="3A2C24"/>
      <w:spacing w:val="5"/>
      <w:kern w:val="28"/>
      <w:sz w:val="52"/>
      <w:szCs w:val="52"/>
    </w:rPr>
  </w:style>
  <w:style w:type="paragraph" w:styleId="26">
    <w:name w:val="No Spacing"/>
    <w:link w:val="27"/>
    <w:qFormat/>
    <w:uiPriority w:val="99"/>
    <w:pPr>
      <w:spacing w:after="160" w:line="480" w:lineRule="auto"/>
    </w:pPr>
    <w:rPr>
      <w:rFonts w:ascii="Cambria" w:hAnsi="Cambria" w:eastAsia="黑体" w:cs="Times New Roman"/>
      <w:kern w:val="0"/>
      <w:sz w:val="22"/>
      <w:szCs w:val="22"/>
      <w:lang w:val="en-US" w:eastAsia="zh-CN" w:bidi="ar-SA"/>
    </w:rPr>
  </w:style>
  <w:style w:type="character" w:customStyle="1" w:styleId="27">
    <w:name w:val="No Spacing Char"/>
    <w:basedOn w:val="15"/>
    <w:link w:val="26"/>
    <w:qFormat/>
    <w:locked/>
    <w:uiPriority w:val="99"/>
    <w:rPr>
      <w:rFonts w:cs="Times New Roman"/>
      <w:sz w:val="22"/>
      <w:szCs w:val="22"/>
      <w:lang w:val="en-US" w:eastAsia="zh-CN" w:bidi="ar-SA"/>
    </w:rPr>
  </w:style>
  <w:style w:type="character" w:customStyle="1" w:styleId="28">
    <w:name w:val="Style1"/>
    <w:basedOn w:val="15"/>
    <w:qFormat/>
    <w:uiPriority w:val="99"/>
    <w:rPr>
      <w:rFonts w:ascii="Cambria" w:hAnsi="黑体" w:eastAsia="黑体" w:cs="Times New Roman"/>
      <w:sz w:val="22"/>
      <w:szCs w:val="22"/>
      <w:lang w:eastAsia="zh-CN"/>
    </w:rPr>
  </w:style>
  <w:style w:type="character" w:customStyle="1" w:styleId="29">
    <w:name w:val="Style2"/>
    <w:basedOn w:val="15"/>
    <w:qFormat/>
    <w:uiPriority w:val="99"/>
    <w:rPr>
      <w:rFonts w:ascii="Cambria" w:hAnsi="黑体" w:eastAsia="黑体" w:cs="Times New Roman"/>
      <w:sz w:val="22"/>
      <w:szCs w:val="22"/>
      <w:lang w:eastAsia="zh-CN"/>
    </w:rPr>
  </w:style>
  <w:style w:type="character" w:customStyle="1" w:styleId="30">
    <w:name w:val="Style3"/>
    <w:basedOn w:val="15"/>
    <w:qFormat/>
    <w:uiPriority w:val="99"/>
    <w:rPr>
      <w:rFonts w:ascii="Cambria" w:hAnsi="黑体" w:eastAsia="黑体" w:cs="Times New Roman"/>
      <w:sz w:val="22"/>
      <w:szCs w:val="22"/>
      <w:lang w:eastAsia="zh-CN"/>
    </w:rPr>
  </w:style>
  <w:style w:type="character" w:customStyle="1" w:styleId="31">
    <w:name w:val="Style4"/>
    <w:basedOn w:val="15"/>
    <w:qFormat/>
    <w:uiPriority w:val="99"/>
    <w:rPr>
      <w:rFonts w:ascii="Cambria" w:hAnsi="黑体" w:eastAsia="黑体" w:cs="Times New Roman"/>
      <w:sz w:val="22"/>
      <w:szCs w:val="22"/>
      <w:lang w:eastAsia="zh-CN"/>
    </w:rPr>
  </w:style>
  <w:style w:type="character" w:customStyle="1" w:styleId="32">
    <w:name w:val="Style5"/>
    <w:basedOn w:val="15"/>
    <w:qFormat/>
    <w:uiPriority w:val="99"/>
    <w:rPr>
      <w:rFonts w:ascii="Cambria" w:hAnsi="黑体" w:eastAsia="黑体" w:cs="Times New Roman"/>
      <w:sz w:val="22"/>
      <w:szCs w:val="22"/>
      <w:lang w:eastAsia="zh-CN"/>
    </w:rPr>
  </w:style>
  <w:style w:type="paragraph" w:styleId="3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33</Pages>
  <Words>1623</Words>
  <Characters>9257</Characters>
  <Lines>0</Lines>
  <Paragraphs>0</Paragraphs>
  <TotalTime>4</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2019-08-01T09:15:00Z</dcterms:created>
  <dc:creator>User</dc:creator>
  <cp:lastModifiedBy>Administrator</cp:lastModifiedBy>
  <cp:lastPrinted>2019-08-02T01:01:00Z</cp:lastPrinted>
  <dcterms:modified xsi:type="dcterms:W3CDTF">2021-06-23T09:02:50Z</dcterms:modified>
  <dc:subject>石家庄市xxx部门</dc:subject>
  <dc:title>2017年度部门决算</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D15B129C7DD8441C9B83957B95BDC6F3</vt:lpwstr>
  </property>
</Properties>
</file>