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33</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228阜平县行政审批局</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1287.64</w:t>
            </w:r>
          </w:p>
        </w:tc>
        <w:tc>
          <w:tcPr>
            <w:tcW w:w="4535" w:type="dxa"/>
            <w:vAlign w:val="center"/>
          </w:tcPr>
          <w:p>
            <w:pPr>
              <w:pStyle w:val="13"/>
            </w:pPr>
            <w:r>
              <w:t>一、一般公共服务支出</w:t>
            </w:r>
          </w:p>
        </w:tc>
        <w:tc>
          <w:tcPr>
            <w:tcW w:w="2126" w:type="dxa"/>
            <w:vAlign w:val="center"/>
          </w:tcPr>
          <w:p>
            <w:pPr>
              <w:pStyle w:val="12"/>
            </w:pPr>
            <w:r>
              <w:t>1162.40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50.05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33.80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41.40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1287.64</w:t>
            </w:r>
          </w:p>
        </w:tc>
        <w:tc>
          <w:tcPr>
            <w:tcW w:w="4535" w:type="dxa"/>
            <w:vAlign w:val="center"/>
          </w:tcPr>
          <w:p>
            <w:pPr>
              <w:pStyle w:val="15"/>
            </w:pPr>
            <w:r>
              <w:t>本年支出合计</w:t>
            </w:r>
          </w:p>
        </w:tc>
        <w:tc>
          <w:tcPr>
            <w:tcW w:w="2126" w:type="dxa"/>
            <w:vAlign w:val="center"/>
          </w:tcPr>
          <w:p>
            <w:pPr>
              <w:pStyle w:val="16"/>
            </w:pPr>
            <w:r>
              <w:t>1287.64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1287.64</w:t>
            </w:r>
          </w:p>
        </w:tc>
        <w:tc>
          <w:tcPr>
            <w:tcW w:w="4535" w:type="dxa"/>
            <w:vAlign w:val="center"/>
          </w:tcPr>
          <w:p>
            <w:pPr>
              <w:pStyle w:val="15"/>
            </w:pPr>
            <w:r>
              <w:t>支出总计</w:t>
            </w:r>
          </w:p>
        </w:tc>
        <w:tc>
          <w:tcPr>
            <w:tcW w:w="2126" w:type="dxa"/>
            <w:vAlign w:val="center"/>
          </w:tcPr>
          <w:p>
            <w:pPr>
              <w:pStyle w:val="16"/>
            </w:pPr>
            <w:r>
              <w:t>1287.64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228阜平县行政审批局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1287.64</w:t>
            </w:r>
          </w:p>
        </w:tc>
        <w:tc>
          <w:tcPr>
            <w:tcW w:w="1134" w:type="dxa"/>
            <w:vAlign w:val="center"/>
          </w:tcPr>
          <w:p>
            <w:pPr>
              <w:pStyle w:val="16"/>
            </w:pPr>
            <w:r>
              <w:t>1287.64</w:t>
            </w:r>
          </w:p>
        </w:tc>
        <w:tc>
          <w:tcPr>
            <w:tcW w:w="1134" w:type="dxa"/>
            <w:vAlign w:val="center"/>
          </w:tcPr>
          <w:p>
            <w:pPr>
              <w:pStyle w:val="16"/>
            </w:pPr>
            <w:r>
              <w:t>1287.64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1162.40</w:t>
            </w:r>
          </w:p>
        </w:tc>
        <w:tc>
          <w:tcPr>
            <w:tcW w:w="1134" w:type="dxa"/>
            <w:vAlign w:val="center"/>
          </w:tcPr>
          <w:p>
            <w:pPr>
              <w:pStyle w:val="12"/>
            </w:pPr>
            <w:r>
              <w:t>1162.40</w:t>
            </w:r>
          </w:p>
        </w:tc>
        <w:tc>
          <w:tcPr>
            <w:tcW w:w="1134" w:type="dxa"/>
            <w:vAlign w:val="center"/>
          </w:tcPr>
          <w:p>
            <w:pPr>
              <w:pStyle w:val="12"/>
            </w:pPr>
            <w:r>
              <w:t>1162.40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1162.40</w:t>
            </w:r>
          </w:p>
        </w:tc>
        <w:tc>
          <w:tcPr>
            <w:tcW w:w="1134" w:type="dxa"/>
            <w:vAlign w:val="center"/>
          </w:tcPr>
          <w:p>
            <w:pPr>
              <w:pStyle w:val="12"/>
            </w:pPr>
            <w:r>
              <w:t>1162.40</w:t>
            </w:r>
          </w:p>
        </w:tc>
        <w:tc>
          <w:tcPr>
            <w:tcW w:w="1134" w:type="dxa"/>
            <w:vAlign w:val="center"/>
          </w:tcPr>
          <w:p>
            <w:pPr>
              <w:pStyle w:val="12"/>
            </w:pPr>
            <w:r>
              <w:t>1162.40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169.52</w:t>
            </w:r>
          </w:p>
        </w:tc>
        <w:tc>
          <w:tcPr>
            <w:tcW w:w="1134" w:type="dxa"/>
            <w:vAlign w:val="center"/>
          </w:tcPr>
          <w:p>
            <w:pPr>
              <w:pStyle w:val="12"/>
            </w:pPr>
            <w:r>
              <w:t>169.52</w:t>
            </w:r>
          </w:p>
        </w:tc>
        <w:tc>
          <w:tcPr>
            <w:tcW w:w="1134" w:type="dxa"/>
            <w:vAlign w:val="center"/>
          </w:tcPr>
          <w:p>
            <w:pPr>
              <w:pStyle w:val="12"/>
            </w:pPr>
            <w:r>
              <w:t>169.52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744.46</w:t>
            </w:r>
          </w:p>
        </w:tc>
        <w:tc>
          <w:tcPr>
            <w:tcW w:w="1134" w:type="dxa"/>
            <w:vAlign w:val="center"/>
          </w:tcPr>
          <w:p>
            <w:pPr>
              <w:pStyle w:val="12"/>
            </w:pPr>
            <w:r>
              <w:t>744.46</w:t>
            </w:r>
          </w:p>
        </w:tc>
        <w:tc>
          <w:tcPr>
            <w:tcW w:w="1134" w:type="dxa"/>
            <w:vAlign w:val="center"/>
          </w:tcPr>
          <w:p>
            <w:pPr>
              <w:pStyle w:val="12"/>
            </w:pPr>
            <w:r>
              <w:t>744.46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248.42</w:t>
            </w:r>
          </w:p>
        </w:tc>
        <w:tc>
          <w:tcPr>
            <w:tcW w:w="1134" w:type="dxa"/>
            <w:vAlign w:val="center"/>
          </w:tcPr>
          <w:p>
            <w:pPr>
              <w:pStyle w:val="12"/>
            </w:pPr>
            <w:r>
              <w:t>248.42</w:t>
            </w:r>
          </w:p>
        </w:tc>
        <w:tc>
          <w:tcPr>
            <w:tcW w:w="1134" w:type="dxa"/>
            <w:vAlign w:val="center"/>
          </w:tcPr>
          <w:p>
            <w:pPr>
              <w:pStyle w:val="12"/>
            </w:pPr>
            <w:r>
              <w:t>248.42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50.05</w:t>
            </w:r>
          </w:p>
        </w:tc>
        <w:tc>
          <w:tcPr>
            <w:tcW w:w="1134" w:type="dxa"/>
            <w:vAlign w:val="center"/>
          </w:tcPr>
          <w:p>
            <w:pPr>
              <w:pStyle w:val="12"/>
            </w:pPr>
            <w:r>
              <w:t>50.05</w:t>
            </w:r>
          </w:p>
        </w:tc>
        <w:tc>
          <w:tcPr>
            <w:tcW w:w="1134" w:type="dxa"/>
            <w:vAlign w:val="center"/>
          </w:tcPr>
          <w:p>
            <w:pPr>
              <w:pStyle w:val="12"/>
            </w:pPr>
            <w:r>
              <w:t>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50.05</w:t>
            </w:r>
          </w:p>
        </w:tc>
        <w:tc>
          <w:tcPr>
            <w:tcW w:w="1134" w:type="dxa"/>
            <w:vAlign w:val="center"/>
          </w:tcPr>
          <w:p>
            <w:pPr>
              <w:pStyle w:val="12"/>
            </w:pPr>
            <w:r>
              <w:t>50.05</w:t>
            </w:r>
          </w:p>
        </w:tc>
        <w:tc>
          <w:tcPr>
            <w:tcW w:w="1134" w:type="dxa"/>
            <w:vAlign w:val="center"/>
          </w:tcPr>
          <w:p>
            <w:pPr>
              <w:pStyle w:val="12"/>
            </w:pPr>
            <w:r>
              <w:t>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49.58</w:t>
            </w:r>
          </w:p>
        </w:tc>
        <w:tc>
          <w:tcPr>
            <w:tcW w:w="1134" w:type="dxa"/>
            <w:vAlign w:val="center"/>
          </w:tcPr>
          <w:p>
            <w:pPr>
              <w:pStyle w:val="12"/>
            </w:pPr>
            <w:r>
              <w:t>49.58</w:t>
            </w:r>
          </w:p>
        </w:tc>
        <w:tc>
          <w:tcPr>
            <w:tcW w:w="1134" w:type="dxa"/>
            <w:vAlign w:val="center"/>
          </w:tcPr>
          <w:p>
            <w:pPr>
              <w:pStyle w:val="12"/>
            </w:pPr>
            <w:r>
              <w:t>49.58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2080506</w:t>
            </w:r>
          </w:p>
        </w:tc>
        <w:tc>
          <w:tcPr>
            <w:tcW w:w="1559" w:type="dxa"/>
            <w:vAlign w:val="center"/>
          </w:tcPr>
          <w:p>
            <w:pPr>
              <w:pStyle w:val="13"/>
            </w:pPr>
            <w:r>
              <w:t>机关事业单位职业年金缴费支出</w:t>
            </w:r>
          </w:p>
        </w:tc>
        <w:tc>
          <w:tcPr>
            <w:tcW w:w="1134" w:type="dxa"/>
            <w:vAlign w:val="center"/>
          </w:tcPr>
          <w:p>
            <w:pPr>
              <w:pStyle w:val="12"/>
            </w:pPr>
            <w:r>
              <w:t>0.46</w:t>
            </w:r>
          </w:p>
        </w:tc>
        <w:tc>
          <w:tcPr>
            <w:tcW w:w="1134" w:type="dxa"/>
            <w:vAlign w:val="center"/>
          </w:tcPr>
          <w:p>
            <w:pPr>
              <w:pStyle w:val="12"/>
            </w:pPr>
            <w:r>
              <w:t>0.46</w:t>
            </w:r>
          </w:p>
        </w:tc>
        <w:tc>
          <w:tcPr>
            <w:tcW w:w="1134" w:type="dxa"/>
            <w:vAlign w:val="center"/>
          </w:tcPr>
          <w:p>
            <w:pPr>
              <w:pStyle w:val="12"/>
            </w:pPr>
            <w:r>
              <w:t>0.46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33.80</w:t>
            </w:r>
          </w:p>
        </w:tc>
        <w:tc>
          <w:tcPr>
            <w:tcW w:w="1134" w:type="dxa"/>
            <w:vAlign w:val="center"/>
          </w:tcPr>
          <w:p>
            <w:pPr>
              <w:pStyle w:val="12"/>
            </w:pPr>
            <w:r>
              <w:t>33.80</w:t>
            </w:r>
          </w:p>
        </w:tc>
        <w:tc>
          <w:tcPr>
            <w:tcW w:w="1134" w:type="dxa"/>
            <w:vAlign w:val="center"/>
          </w:tcPr>
          <w:p>
            <w:pPr>
              <w:pStyle w:val="12"/>
            </w:pPr>
            <w:r>
              <w:t>33.80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33.80</w:t>
            </w:r>
          </w:p>
        </w:tc>
        <w:tc>
          <w:tcPr>
            <w:tcW w:w="1134" w:type="dxa"/>
            <w:vAlign w:val="center"/>
          </w:tcPr>
          <w:p>
            <w:pPr>
              <w:pStyle w:val="12"/>
            </w:pPr>
            <w:r>
              <w:t>33.80</w:t>
            </w:r>
          </w:p>
        </w:tc>
        <w:tc>
          <w:tcPr>
            <w:tcW w:w="1134" w:type="dxa"/>
            <w:vAlign w:val="center"/>
          </w:tcPr>
          <w:p>
            <w:pPr>
              <w:pStyle w:val="12"/>
            </w:pPr>
            <w:r>
              <w:t>33.80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7.64</w:t>
            </w:r>
          </w:p>
        </w:tc>
        <w:tc>
          <w:tcPr>
            <w:tcW w:w="1134" w:type="dxa"/>
            <w:vAlign w:val="center"/>
          </w:tcPr>
          <w:p>
            <w:pPr>
              <w:pStyle w:val="12"/>
            </w:pPr>
            <w:r>
              <w:t>7.64</w:t>
            </w:r>
          </w:p>
        </w:tc>
        <w:tc>
          <w:tcPr>
            <w:tcW w:w="1134" w:type="dxa"/>
            <w:vAlign w:val="center"/>
          </w:tcPr>
          <w:p>
            <w:pPr>
              <w:pStyle w:val="12"/>
            </w:pPr>
            <w:r>
              <w:t>7.64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19.36</w:t>
            </w:r>
          </w:p>
        </w:tc>
        <w:tc>
          <w:tcPr>
            <w:tcW w:w="1134" w:type="dxa"/>
            <w:vAlign w:val="center"/>
          </w:tcPr>
          <w:p>
            <w:pPr>
              <w:pStyle w:val="12"/>
            </w:pPr>
            <w:r>
              <w:t>19.36</w:t>
            </w:r>
          </w:p>
        </w:tc>
        <w:tc>
          <w:tcPr>
            <w:tcW w:w="1134" w:type="dxa"/>
            <w:vAlign w:val="center"/>
          </w:tcPr>
          <w:p>
            <w:pPr>
              <w:pStyle w:val="12"/>
            </w:pPr>
            <w:r>
              <w:t>19.36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6.81</w:t>
            </w:r>
          </w:p>
        </w:tc>
        <w:tc>
          <w:tcPr>
            <w:tcW w:w="1134" w:type="dxa"/>
            <w:vAlign w:val="center"/>
          </w:tcPr>
          <w:p>
            <w:pPr>
              <w:pStyle w:val="12"/>
            </w:pPr>
            <w:r>
              <w:t>6.81</w:t>
            </w:r>
          </w:p>
        </w:tc>
        <w:tc>
          <w:tcPr>
            <w:tcW w:w="1134" w:type="dxa"/>
            <w:vAlign w:val="center"/>
          </w:tcPr>
          <w:p>
            <w:pPr>
              <w:pStyle w:val="12"/>
            </w:pPr>
            <w:r>
              <w:t>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4"/>
            </w:pPr>
            <w:r>
              <w:t>16</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r>
              <w:t>41.40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1287.64</w:t>
            </w:r>
          </w:p>
        </w:tc>
        <w:tc>
          <w:tcPr>
            <w:tcW w:w="1361" w:type="dxa"/>
            <w:vAlign w:val="center"/>
          </w:tcPr>
          <w:p>
            <w:pPr>
              <w:pStyle w:val="16"/>
            </w:pPr>
            <w:r>
              <w:t>543.18</w:t>
            </w:r>
          </w:p>
        </w:tc>
        <w:tc>
          <w:tcPr>
            <w:tcW w:w="1361" w:type="dxa"/>
            <w:vAlign w:val="center"/>
          </w:tcPr>
          <w:p>
            <w:pPr>
              <w:pStyle w:val="16"/>
            </w:pPr>
            <w:r>
              <w:t>744.46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1162.40</w:t>
            </w:r>
          </w:p>
        </w:tc>
        <w:tc>
          <w:tcPr>
            <w:tcW w:w="1361" w:type="dxa"/>
            <w:vAlign w:val="center"/>
          </w:tcPr>
          <w:p>
            <w:pPr>
              <w:pStyle w:val="12"/>
            </w:pPr>
            <w:r>
              <w:t>417.94</w:t>
            </w:r>
          </w:p>
        </w:tc>
        <w:tc>
          <w:tcPr>
            <w:tcW w:w="1361" w:type="dxa"/>
            <w:vAlign w:val="center"/>
          </w:tcPr>
          <w:p>
            <w:pPr>
              <w:pStyle w:val="12"/>
            </w:pPr>
            <w:r>
              <w:t>744.46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1162.40</w:t>
            </w:r>
          </w:p>
        </w:tc>
        <w:tc>
          <w:tcPr>
            <w:tcW w:w="1361" w:type="dxa"/>
            <w:vAlign w:val="center"/>
          </w:tcPr>
          <w:p>
            <w:pPr>
              <w:pStyle w:val="12"/>
            </w:pPr>
            <w:r>
              <w:t>417.94</w:t>
            </w:r>
          </w:p>
        </w:tc>
        <w:tc>
          <w:tcPr>
            <w:tcW w:w="1361" w:type="dxa"/>
            <w:vAlign w:val="center"/>
          </w:tcPr>
          <w:p>
            <w:pPr>
              <w:pStyle w:val="12"/>
            </w:pPr>
            <w:r>
              <w:t>744.46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169.52</w:t>
            </w:r>
          </w:p>
        </w:tc>
        <w:tc>
          <w:tcPr>
            <w:tcW w:w="1361" w:type="dxa"/>
            <w:vAlign w:val="center"/>
          </w:tcPr>
          <w:p>
            <w:pPr>
              <w:pStyle w:val="12"/>
            </w:pPr>
            <w:r>
              <w:t>169.52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744.46</w:t>
            </w:r>
          </w:p>
        </w:tc>
        <w:tc>
          <w:tcPr>
            <w:tcW w:w="1361" w:type="dxa"/>
            <w:vAlign w:val="center"/>
          </w:tcPr>
          <w:p>
            <w:pPr>
              <w:pStyle w:val="12"/>
            </w:pPr>
          </w:p>
        </w:tc>
        <w:tc>
          <w:tcPr>
            <w:tcW w:w="1361" w:type="dxa"/>
            <w:vAlign w:val="center"/>
          </w:tcPr>
          <w:p>
            <w:pPr>
              <w:pStyle w:val="12"/>
            </w:pPr>
            <w:r>
              <w:t>744.46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248.42</w:t>
            </w:r>
          </w:p>
        </w:tc>
        <w:tc>
          <w:tcPr>
            <w:tcW w:w="1361" w:type="dxa"/>
            <w:vAlign w:val="center"/>
          </w:tcPr>
          <w:p>
            <w:pPr>
              <w:pStyle w:val="12"/>
            </w:pPr>
            <w:r>
              <w:t>248.42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50.05</w:t>
            </w:r>
          </w:p>
        </w:tc>
        <w:tc>
          <w:tcPr>
            <w:tcW w:w="1361" w:type="dxa"/>
            <w:vAlign w:val="center"/>
          </w:tcPr>
          <w:p>
            <w:pPr>
              <w:pStyle w:val="12"/>
            </w:pPr>
            <w:r>
              <w:t>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50.05</w:t>
            </w:r>
          </w:p>
        </w:tc>
        <w:tc>
          <w:tcPr>
            <w:tcW w:w="1361" w:type="dxa"/>
            <w:vAlign w:val="center"/>
          </w:tcPr>
          <w:p>
            <w:pPr>
              <w:pStyle w:val="12"/>
            </w:pPr>
            <w:r>
              <w:t>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49.58</w:t>
            </w:r>
          </w:p>
        </w:tc>
        <w:tc>
          <w:tcPr>
            <w:tcW w:w="1361" w:type="dxa"/>
            <w:vAlign w:val="center"/>
          </w:tcPr>
          <w:p>
            <w:pPr>
              <w:pStyle w:val="12"/>
            </w:pPr>
            <w:r>
              <w:t>49.58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2080506</w:t>
            </w:r>
          </w:p>
        </w:tc>
        <w:tc>
          <w:tcPr>
            <w:tcW w:w="4535" w:type="dxa"/>
            <w:vAlign w:val="center"/>
          </w:tcPr>
          <w:p>
            <w:pPr>
              <w:pStyle w:val="13"/>
            </w:pPr>
            <w:r>
              <w:t>机关事业单位职业年金缴费支出</w:t>
            </w:r>
          </w:p>
        </w:tc>
        <w:tc>
          <w:tcPr>
            <w:tcW w:w="1361" w:type="dxa"/>
            <w:vAlign w:val="center"/>
          </w:tcPr>
          <w:p>
            <w:pPr>
              <w:pStyle w:val="12"/>
            </w:pPr>
            <w:r>
              <w:t>0.46</w:t>
            </w:r>
          </w:p>
        </w:tc>
        <w:tc>
          <w:tcPr>
            <w:tcW w:w="1361" w:type="dxa"/>
            <w:vAlign w:val="center"/>
          </w:tcPr>
          <w:p>
            <w:pPr>
              <w:pStyle w:val="12"/>
            </w:pPr>
            <w:r>
              <w:t>0.46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33.80</w:t>
            </w:r>
          </w:p>
        </w:tc>
        <w:tc>
          <w:tcPr>
            <w:tcW w:w="1361" w:type="dxa"/>
            <w:vAlign w:val="center"/>
          </w:tcPr>
          <w:p>
            <w:pPr>
              <w:pStyle w:val="12"/>
            </w:pPr>
            <w:r>
              <w:t>33.80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33.80</w:t>
            </w:r>
          </w:p>
        </w:tc>
        <w:tc>
          <w:tcPr>
            <w:tcW w:w="1361" w:type="dxa"/>
            <w:vAlign w:val="center"/>
          </w:tcPr>
          <w:p>
            <w:pPr>
              <w:pStyle w:val="12"/>
            </w:pPr>
            <w:r>
              <w:t>33.80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7.64</w:t>
            </w:r>
          </w:p>
        </w:tc>
        <w:tc>
          <w:tcPr>
            <w:tcW w:w="1361" w:type="dxa"/>
            <w:vAlign w:val="center"/>
          </w:tcPr>
          <w:p>
            <w:pPr>
              <w:pStyle w:val="12"/>
            </w:pPr>
            <w:r>
              <w:t>7.64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19.36</w:t>
            </w:r>
          </w:p>
        </w:tc>
        <w:tc>
          <w:tcPr>
            <w:tcW w:w="1361" w:type="dxa"/>
            <w:vAlign w:val="center"/>
          </w:tcPr>
          <w:p>
            <w:pPr>
              <w:pStyle w:val="12"/>
            </w:pPr>
            <w:r>
              <w:t>19.36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6.81</w:t>
            </w:r>
          </w:p>
        </w:tc>
        <w:tc>
          <w:tcPr>
            <w:tcW w:w="1361" w:type="dxa"/>
            <w:vAlign w:val="center"/>
          </w:tcPr>
          <w:p>
            <w:pPr>
              <w:pStyle w:val="12"/>
            </w:pPr>
            <w:r>
              <w:t>6.81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41.40</w:t>
            </w:r>
          </w:p>
        </w:tc>
        <w:tc>
          <w:tcPr>
            <w:tcW w:w="1361" w:type="dxa"/>
            <w:vAlign w:val="center"/>
          </w:tcPr>
          <w:p>
            <w:pPr>
              <w:pStyle w:val="12"/>
            </w:pPr>
            <w:r>
              <w:t>41.40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41.40</w:t>
            </w:r>
          </w:p>
        </w:tc>
        <w:tc>
          <w:tcPr>
            <w:tcW w:w="1361" w:type="dxa"/>
            <w:vAlign w:val="center"/>
          </w:tcPr>
          <w:p>
            <w:pPr>
              <w:pStyle w:val="12"/>
            </w:pPr>
            <w:r>
              <w:t>41.40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41.40</w:t>
            </w:r>
          </w:p>
        </w:tc>
        <w:tc>
          <w:tcPr>
            <w:tcW w:w="1361" w:type="dxa"/>
            <w:vAlign w:val="center"/>
          </w:tcPr>
          <w:p>
            <w:pPr>
              <w:pStyle w:val="12"/>
            </w:pPr>
            <w:r>
              <w:t>41.40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1287.64</w:t>
            </w:r>
          </w:p>
        </w:tc>
        <w:tc>
          <w:tcPr>
            <w:tcW w:w="3402" w:type="dxa"/>
            <w:vAlign w:val="center"/>
          </w:tcPr>
          <w:p>
            <w:pPr>
              <w:pStyle w:val="13"/>
            </w:pPr>
            <w:r>
              <w:t>一、一般公共服务支出</w:t>
            </w:r>
          </w:p>
        </w:tc>
        <w:tc>
          <w:tcPr>
            <w:tcW w:w="1474" w:type="dxa"/>
            <w:vAlign w:val="center"/>
          </w:tcPr>
          <w:p>
            <w:pPr>
              <w:pStyle w:val="12"/>
            </w:pPr>
            <w:r>
              <w:t>1162.40</w:t>
            </w:r>
          </w:p>
        </w:tc>
        <w:tc>
          <w:tcPr>
            <w:tcW w:w="1474" w:type="dxa"/>
            <w:vAlign w:val="center"/>
          </w:tcPr>
          <w:p>
            <w:pPr>
              <w:pStyle w:val="12"/>
            </w:pPr>
            <w:r>
              <w:t>1162.40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50.05</w:t>
            </w:r>
          </w:p>
        </w:tc>
        <w:tc>
          <w:tcPr>
            <w:tcW w:w="1474" w:type="dxa"/>
            <w:vAlign w:val="center"/>
          </w:tcPr>
          <w:p>
            <w:pPr>
              <w:pStyle w:val="12"/>
            </w:pPr>
            <w:r>
              <w:t>50.05</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33.80</w:t>
            </w:r>
          </w:p>
        </w:tc>
        <w:tc>
          <w:tcPr>
            <w:tcW w:w="1474" w:type="dxa"/>
            <w:vAlign w:val="center"/>
          </w:tcPr>
          <w:p>
            <w:pPr>
              <w:pStyle w:val="12"/>
            </w:pPr>
            <w:r>
              <w:t>33.80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41.40</w:t>
            </w:r>
          </w:p>
        </w:tc>
        <w:tc>
          <w:tcPr>
            <w:tcW w:w="1474" w:type="dxa"/>
            <w:vAlign w:val="center"/>
          </w:tcPr>
          <w:p>
            <w:pPr>
              <w:pStyle w:val="12"/>
            </w:pPr>
            <w:r>
              <w:t>41.40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1287.64</w:t>
            </w:r>
          </w:p>
        </w:tc>
        <w:tc>
          <w:tcPr>
            <w:tcW w:w="3402" w:type="dxa"/>
            <w:vAlign w:val="center"/>
          </w:tcPr>
          <w:p>
            <w:pPr>
              <w:pStyle w:val="15"/>
            </w:pPr>
            <w:r>
              <w:t>本年支出合计</w:t>
            </w:r>
          </w:p>
        </w:tc>
        <w:tc>
          <w:tcPr>
            <w:tcW w:w="1474" w:type="dxa"/>
            <w:vAlign w:val="center"/>
          </w:tcPr>
          <w:p>
            <w:pPr>
              <w:pStyle w:val="16"/>
            </w:pPr>
            <w:r>
              <w:t>1287.64</w:t>
            </w:r>
          </w:p>
        </w:tc>
        <w:tc>
          <w:tcPr>
            <w:tcW w:w="1474" w:type="dxa"/>
            <w:vAlign w:val="center"/>
          </w:tcPr>
          <w:p>
            <w:pPr>
              <w:pStyle w:val="16"/>
            </w:pPr>
            <w:r>
              <w:t>1287.64</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1287.64</w:t>
            </w:r>
          </w:p>
        </w:tc>
        <w:tc>
          <w:tcPr>
            <w:tcW w:w="3402" w:type="dxa"/>
            <w:vAlign w:val="center"/>
          </w:tcPr>
          <w:p>
            <w:pPr>
              <w:pStyle w:val="15"/>
            </w:pPr>
            <w:r>
              <w:t>支出总计</w:t>
            </w:r>
          </w:p>
        </w:tc>
        <w:tc>
          <w:tcPr>
            <w:tcW w:w="1474" w:type="dxa"/>
            <w:vAlign w:val="center"/>
          </w:tcPr>
          <w:p>
            <w:pPr>
              <w:pStyle w:val="16"/>
            </w:pPr>
            <w:r>
              <w:t>1287.64</w:t>
            </w:r>
          </w:p>
        </w:tc>
        <w:tc>
          <w:tcPr>
            <w:tcW w:w="1474" w:type="dxa"/>
            <w:vAlign w:val="center"/>
          </w:tcPr>
          <w:p>
            <w:pPr>
              <w:pStyle w:val="16"/>
            </w:pPr>
            <w:r>
              <w:t>1287.64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1287.64</w:t>
            </w:r>
          </w:p>
        </w:tc>
        <w:tc>
          <w:tcPr>
            <w:tcW w:w="2551" w:type="dxa"/>
            <w:vAlign w:val="center"/>
          </w:tcPr>
          <w:p>
            <w:pPr>
              <w:pStyle w:val="16"/>
            </w:pPr>
            <w:r>
              <w:t>543.18</w:t>
            </w:r>
          </w:p>
        </w:tc>
        <w:tc>
          <w:tcPr>
            <w:tcW w:w="2551" w:type="dxa"/>
            <w:vAlign w:val="center"/>
          </w:tcPr>
          <w:p>
            <w:pPr>
              <w:pStyle w:val="16"/>
            </w:pPr>
            <w:r>
              <w:t>744.46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1162.40</w:t>
            </w:r>
          </w:p>
        </w:tc>
        <w:tc>
          <w:tcPr>
            <w:tcW w:w="2551" w:type="dxa"/>
            <w:vAlign w:val="center"/>
          </w:tcPr>
          <w:p>
            <w:pPr>
              <w:pStyle w:val="12"/>
            </w:pPr>
            <w:r>
              <w:t>417.94</w:t>
            </w:r>
          </w:p>
        </w:tc>
        <w:tc>
          <w:tcPr>
            <w:tcW w:w="2551" w:type="dxa"/>
            <w:vAlign w:val="center"/>
          </w:tcPr>
          <w:p>
            <w:pPr>
              <w:pStyle w:val="12"/>
            </w:pPr>
            <w:r>
              <w:t>744.46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1162.40</w:t>
            </w:r>
          </w:p>
        </w:tc>
        <w:tc>
          <w:tcPr>
            <w:tcW w:w="2551" w:type="dxa"/>
            <w:vAlign w:val="center"/>
          </w:tcPr>
          <w:p>
            <w:pPr>
              <w:pStyle w:val="12"/>
            </w:pPr>
            <w:r>
              <w:t>417.94</w:t>
            </w:r>
          </w:p>
        </w:tc>
        <w:tc>
          <w:tcPr>
            <w:tcW w:w="2551" w:type="dxa"/>
            <w:vAlign w:val="center"/>
          </w:tcPr>
          <w:p>
            <w:pPr>
              <w:pStyle w:val="12"/>
            </w:pPr>
            <w:r>
              <w:t>744.46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169.52</w:t>
            </w:r>
          </w:p>
        </w:tc>
        <w:tc>
          <w:tcPr>
            <w:tcW w:w="2551" w:type="dxa"/>
            <w:vAlign w:val="center"/>
          </w:tcPr>
          <w:p>
            <w:pPr>
              <w:pStyle w:val="12"/>
            </w:pPr>
            <w:r>
              <w:t>169.52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744.46</w:t>
            </w:r>
          </w:p>
        </w:tc>
        <w:tc>
          <w:tcPr>
            <w:tcW w:w="2551" w:type="dxa"/>
            <w:vAlign w:val="center"/>
          </w:tcPr>
          <w:p>
            <w:pPr>
              <w:pStyle w:val="12"/>
            </w:pPr>
          </w:p>
        </w:tc>
        <w:tc>
          <w:tcPr>
            <w:tcW w:w="2551" w:type="dxa"/>
            <w:vAlign w:val="center"/>
          </w:tcPr>
          <w:p>
            <w:pPr>
              <w:pStyle w:val="12"/>
            </w:pPr>
            <w:r>
              <w:t>744.46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248.42</w:t>
            </w:r>
          </w:p>
        </w:tc>
        <w:tc>
          <w:tcPr>
            <w:tcW w:w="2551" w:type="dxa"/>
            <w:vAlign w:val="center"/>
          </w:tcPr>
          <w:p>
            <w:pPr>
              <w:pStyle w:val="12"/>
            </w:pPr>
            <w:r>
              <w:t>248.42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50.05</w:t>
            </w:r>
          </w:p>
        </w:tc>
        <w:tc>
          <w:tcPr>
            <w:tcW w:w="2551" w:type="dxa"/>
            <w:vAlign w:val="center"/>
          </w:tcPr>
          <w:p>
            <w:pPr>
              <w:pStyle w:val="12"/>
            </w:pPr>
            <w:r>
              <w:t>50.05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50.05</w:t>
            </w:r>
          </w:p>
        </w:tc>
        <w:tc>
          <w:tcPr>
            <w:tcW w:w="2551" w:type="dxa"/>
            <w:vAlign w:val="center"/>
          </w:tcPr>
          <w:p>
            <w:pPr>
              <w:pStyle w:val="12"/>
            </w:pPr>
            <w:r>
              <w:t>50.05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49.58</w:t>
            </w:r>
          </w:p>
        </w:tc>
        <w:tc>
          <w:tcPr>
            <w:tcW w:w="2551" w:type="dxa"/>
            <w:vAlign w:val="center"/>
          </w:tcPr>
          <w:p>
            <w:pPr>
              <w:pStyle w:val="12"/>
            </w:pPr>
            <w:r>
              <w:t>49.58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0.46</w:t>
            </w:r>
          </w:p>
        </w:tc>
        <w:tc>
          <w:tcPr>
            <w:tcW w:w="2551" w:type="dxa"/>
            <w:vAlign w:val="center"/>
          </w:tcPr>
          <w:p>
            <w:pPr>
              <w:pStyle w:val="12"/>
            </w:pPr>
            <w:r>
              <w:t>0.46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33.80</w:t>
            </w:r>
          </w:p>
        </w:tc>
        <w:tc>
          <w:tcPr>
            <w:tcW w:w="2551" w:type="dxa"/>
            <w:vAlign w:val="center"/>
          </w:tcPr>
          <w:p>
            <w:pPr>
              <w:pStyle w:val="12"/>
            </w:pPr>
            <w:r>
              <w:t>33.80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33.80</w:t>
            </w:r>
          </w:p>
        </w:tc>
        <w:tc>
          <w:tcPr>
            <w:tcW w:w="2551" w:type="dxa"/>
            <w:vAlign w:val="center"/>
          </w:tcPr>
          <w:p>
            <w:pPr>
              <w:pStyle w:val="12"/>
            </w:pPr>
            <w:r>
              <w:t>33.80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7.64</w:t>
            </w:r>
          </w:p>
        </w:tc>
        <w:tc>
          <w:tcPr>
            <w:tcW w:w="2551" w:type="dxa"/>
            <w:vAlign w:val="center"/>
          </w:tcPr>
          <w:p>
            <w:pPr>
              <w:pStyle w:val="12"/>
            </w:pPr>
            <w:r>
              <w:t>7.64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19.36</w:t>
            </w:r>
          </w:p>
        </w:tc>
        <w:tc>
          <w:tcPr>
            <w:tcW w:w="2551" w:type="dxa"/>
            <w:vAlign w:val="center"/>
          </w:tcPr>
          <w:p>
            <w:pPr>
              <w:pStyle w:val="12"/>
            </w:pPr>
            <w:r>
              <w:t>19.36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6.81</w:t>
            </w:r>
          </w:p>
        </w:tc>
        <w:tc>
          <w:tcPr>
            <w:tcW w:w="2551" w:type="dxa"/>
            <w:vAlign w:val="center"/>
          </w:tcPr>
          <w:p>
            <w:pPr>
              <w:pStyle w:val="12"/>
            </w:pPr>
            <w:r>
              <w:t>6.81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41.40</w:t>
            </w:r>
          </w:p>
        </w:tc>
        <w:tc>
          <w:tcPr>
            <w:tcW w:w="2551" w:type="dxa"/>
            <w:vAlign w:val="center"/>
          </w:tcPr>
          <w:p>
            <w:pPr>
              <w:pStyle w:val="12"/>
            </w:pPr>
            <w:r>
              <w:t>41.40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41.40</w:t>
            </w:r>
          </w:p>
        </w:tc>
        <w:tc>
          <w:tcPr>
            <w:tcW w:w="2551" w:type="dxa"/>
            <w:vAlign w:val="center"/>
          </w:tcPr>
          <w:p>
            <w:pPr>
              <w:pStyle w:val="12"/>
            </w:pPr>
            <w:r>
              <w:t>41.40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41.40</w:t>
            </w:r>
          </w:p>
        </w:tc>
        <w:tc>
          <w:tcPr>
            <w:tcW w:w="2551" w:type="dxa"/>
            <w:vAlign w:val="center"/>
          </w:tcPr>
          <w:p>
            <w:pPr>
              <w:pStyle w:val="12"/>
            </w:pPr>
            <w:r>
              <w:t>41.40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543.18</w:t>
            </w:r>
          </w:p>
        </w:tc>
        <w:tc>
          <w:tcPr>
            <w:tcW w:w="2551" w:type="dxa"/>
            <w:vAlign w:val="center"/>
          </w:tcPr>
          <w:p>
            <w:pPr>
              <w:pStyle w:val="16"/>
            </w:pPr>
            <w:r>
              <w:t>472.77</w:t>
            </w:r>
          </w:p>
        </w:tc>
        <w:tc>
          <w:tcPr>
            <w:tcW w:w="2551" w:type="dxa"/>
            <w:vAlign w:val="center"/>
          </w:tcPr>
          <w:p>
            <w:pPr>
              <w:pStyle w:val="16"/>
            </w:pPr>
            <w:r>
              <w:t>70.41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467.93</w:t>
            </w:r>
          </w:p>
        </w:tc>
        <w:tc>
          <w:tcPr>
            <w:tcW w:w="2551" w:type="dxa"/>
            <w:vAlign w:val="center"/>
          </w:tcPr>
          <w:p>
            <w:pPr>
              <w:pStyle w:val="12"/>
            </w:pPr>
            <w:r>
              <w:t>467.93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197.37</w:t>
            </w:r>
          </w:p>
        </w:tc>
        <w:tc>
          <w:tcPr>
            <w:tcW w:w="2551" w:type="dxa"/>
            <w:vAlign w:val="center"/>
          </w:tcPr>
          <w:p>
            <w:pPr>
              <w:pStyle w:val="12"/>
            </w:pPr>
            <w:r>
              <w:t>197.37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43.57</w:t>
            </w:r>
          </w:p>
        </w:tc>
        <w:tc>
          <w:tcPr>
            <w:tcW w:w="2551" w:type="dxa"/>
            <w:vAlign w:val="center"/>
          </w:tcPr>
          <w:p>
            <w:pPr>
              <w:pStyle w:val="12"/>
            </w:pPr>
            <w:r>
              <w:t>43.57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16.74</w:t>
            </w:r>
          </w:p>
        </w:tc>
        <w:tc>
          <w:tcPr>
            <w:tcW w:w="2551" w:type="dxa"/>
            <w:vAlign w:val="center"/>
          </w:tcPr>
          <w:p>
            <w:pPr>
              <w:pStyle w:val="12"/>
            </w:pPr>
            <w:r>
              <w:t>16.74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81.86</w:t>
            </w:r>
          </w:p>
        </w:tc>
        <w:tc>
          <w:tcPr>
            <w:tcW w:w="2551" w:type="dxa"/>
            <w:vAlign w:val="center"/>
          </w:tcPr>
          <w:p>
            <w:pPr>
              <w:pStyle w:val="12"/>
            </w:pPr>
            <w:r>
              <w:t>81.86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49.58</w:t>
            </w:r>
          </w:p>
        </w:tc>
        <w:tc>
          <w:tcPr>
            <w:tcW w:w="2551" w:type="dxa"/>
            <w:vAlign w:val="center"/>
          </w:tcPr>
          <w:p>
            <w:pPr>
              <w:pStyle w:val="12"/>
            </w:pPr>
            <w:r>
              <w:t>49.58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0.46</w:t>
            </w:r>
          </w:p>
        </w:tc>
        <w:tc>
          <w:tcPr>
            <w:tcW w:w="2551" w:type="dxa"/>
            <w:vAlign w:val="center"/>
          </w:tcPr>
          <w:p>
            <w:pPr>
              <w:pStyle w:val="12"/>
            </w:pPr>
            <w:r>
              <w:t>0.46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26.99</w:t>
            </w:r>
          </w:p>
        </w:tc>
        <w:tc>
          <w:tcPr>
            <w:tcW w:w="2551" w:type="dxa"/>
            <w:vAlign w:val="center"/>
          </w:tcPr>
          <w:p>
            <w:pPr>
              <w:pStyle w:val="12"/>
            </w:pPr>
            <w:r>
              <w:t>26.99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6.81</w:t>
            </w:r>
          </w:p>
        </w:tc>
        <w:tc>
          <w:tcPr>
            <w:tcW w:w="2551" w:type="dxa"/>
            <w:vAlign w:val="center"/>
          </w:tcPr>
          <w:p>
            <w:pPr>
              <w:pStyle w:val="12"/>
            </w:pPr>
            <w:r>
              <w:t>6.81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3.14</w:t>
            </w:r>
          </w:p>
        </w:tc>
        <w:tc>
          <w:tcPr>
            <w:tcW w:w="2551" w:type="dxa"/>
            <w:vAlign w:val="center"/>
          </w:tcPr>
          <w:p>
            <w:pPr>
              <w:pStyle w:val="12"/>
            </w:pPr>
            <w:r>
              <w:t>3.14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41.40</w:t>
            </w:r>
          </w:p>
        </w:tc>
        <w:tc>
          <w:tcPr>
            <w:tcW w:w="2551" w:type="dxa"/>
            <w:vAlign w:val="center"/>
          </w:tcPr>
          <w:p>
            <w:pPr>
              <w:pStyle w:val="12"/>
            </w:pPr>
            <w:r>
              <w:t>41.40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70.41</w:t>
            </w:r>
          </w:p>
        </w:tc>
        <w:tc>
          <w:tcPr>
            <w:tcW w:w="2551" w:type="dxa"/>
            <w:vAlign w:val="center"/>
          </w:tcPr>
          <w:p>
            <w:pPr>
              <w:pStyle w:val="12"/>
            </w:pPr>
          </w:p>
        </w:tc>
        <w:tc>
          <w:tcPr>
            <w:tcW w:w="2551" w:type="dxa"/>
            <w:vAlign w:val="center"/>
          </w:tcPr>
          <w:p>
            <w:pPr>
              <w:pStyle w:val="12"/>
            </w:pPr>
            <w:r>
              <w:t>70.41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9.30</w:t>
            </w:r>
          </w:p>
        </w:tc>
        <w:tc>
          <w:tcPr>
            <w:tcW w:w="2551" w:type="dxa"/>
            <w:vAlign w:val="center"/>
          </w:tcPr>
          <w:p>
            <w:pPr>
              <w:pStyle w:val="12"/>
            </w:pPr>
          </w:p>
        </w:tc>
        <w:tc>
          <w:tcPr>
            <w:tcW w:w="2551" w:type="dxa"/>
            <w:vAlign w:val="center"/>
          </w:tcPr>
          <w:p>
            <w:pPr>
              <w:pStyle w:val="12"/>
            </w:pPr>
            <w:r>
              <w:t>9.30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2.05</w:t>
            </w:r>
          </w:p>
        </w:tc>
        <w:tc>
          <w:tcPr>
            <w:tcW w:w="2551" w:type="dxa"/>
            <w:vAlign w:val="center"/>
          </w:tcPr>
          <w:p>
            <w:pPr>
              <w:pStyle w:val="12"/>
            </w:pPr>
          </w:p>
        </w:tc>
        <w:tc>
          <w:tcPr>
            <w:tcW w:w="2551" w:type="dxa"/>
            <w:vAlign w:val="center"/>
          </w:tcPr>
          <w:p>
            <w:pPr>
              <w:pStyle w:val="12"/>
            </w:pPr>
            <w:r>
              <w:t>2.05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1.35</w:t>
            </w:r>
          </w:p>
        </w:tc>
        <w:tc>
          <w:tcPr>
            <w:tcW w:w="2551" w:type="dxa"/>
            <w:vAlign w:val="center"/>
          </w:tcPr>
          <w:p>
            <w:pPr>
              <w:pStyle w:val="12"/>
            </w:pPr>
          </w:p>
        </w:tc>
        <w:tc>
          <w:tcPr>
            <w:tcW w:w="2551" w:type="dxa"/>
            <w:vAlign w:val="center"/>
          </w:tcPr>
          <w:p>
            <w:pPr>
              <w:pStyle w:val="12"/>
            </w:pPr>
            <w:r>
              <w:t>1.35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6.53</w:t>
            </w:r>
          </w:p>
        </w:tc>
        <w:tc>
          <w:tcPr>
            <w:tcW w:w="2551" w:type="dxa"/>
            <w:vAlign w:val="center"/>
          </w:tcPr>
          <w:p>
            <w:pPr>
              <w:pStyle w:val="12"/>
            </w:pPr>
          </w:p>
        </w:tc>
        <w:tc>
          <w:tcPr>
            <w:tcW w:w="2551" w:type="dxa"/>
            <w:vAlign w:val="center"/>
          </w:tcPr>
          <w:p>
            <w:pPr>
              <w:pStyle w:val="12"/>
            </w:pPr>
            <w:r>
              <w:t>6.53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6.56</w:t>
            </w:r>
          </w:p>
        </w:tc>
        <w:tc>
          <w:tcPr>
            <w:tcW w:w="2551" w:type="dxa"/>
            <w:vAlign w:val="center"/>
          </w:tcPr>
          <w:p>
            <w:pPr>
              <w:pStyle w:val="12"/>
            </w:pPr>
          </w:p>
        </w:tc>
        <w:tc>
          <w:tcPr>
            <w:tcW w:w="2551" w:type="dxa"/>
            <w:vAlign w:val="center"/>
          </w:tcPr>
          <w:p>
            <w:pPr>
              <w:pStyle w:val="12"/>
            </w:pPr>
            <w:r>
              <w:t>6.56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30209</w:t>
            </w:r>
          </w:p>
        </w:tc>
        <w:tc>
          <w:tcPr>
            <w:tcW w:w="4535" w:type="dxa"/>
            <w:vAlign w:val="center"/>
          </w:tcPr>
          <w:p>
            <w:pPr>
              <w:pStyle w:val="13"/>
            </w:pPr>
            <w:r>
              <w:t>物业管理费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8.00</w:t>
            </w:r>
          </w:p>
        </w:tc>
        <w:tc>
          <w:tcPr>
            <w:tcW w:w="2551" w:type="dxa"/>
            <w:vAlign w:val="center"/>
          </w:tcPr>
          <w:p>
            <w:pPr>
              <w:pStyle w:val="12"/>
            </w:pPr>
          </w:p>
        </w:tc>
        <w:tc>
          <w:tcPr>
            <w:tcW w:w="2551" w:type="dxa"/>
            <w:vAlign w:val="center"/>
          </w:tcPr>
          <w:p>
            <w:pPr>
              <w:pStyle w:val="12"/>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30227</w:t>
            </w:r>
          </w:p>
        </w:tc>
        <w:tc>
          <w:tcPr>
            <w:tcW w:w="4535" w:type="dxa"/>
            <w:vAlign w:val="center"/>
          </w:tcPr>
          <w:p>
            <w:pPr>
              <w:pStyle w:val="13"/>
            </w:pPr>
            <w:r>
              <w:t>委托业务费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8.00</w:t>
            </w:r>
          </w:p>
        </w:tc>
        <w:tc>
          <w:tcPr>
            <w:tcW w:w="2551" w:type="dxa"/>
            <w:vAlign w:val="center"/>
          </w:tcPr>
          <w:p>
            <w:pPr>
              <w:pStyle w:val="12"/>
            </w:pPr>
          </w:p>
        </w:tc>
        <w:tc>
          <w:tcPr>
            <w:tcW w:w="2551" w:type="dxa"/>
            <w:vAlign w:val="center"/>
          </w:tcPr>
          <w:p>
            <w:pPr>
              <w:pStyle w:val="12"/>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9.62</w:t>
            </w:r>
          </w:p>
        </w:tc>
        <w:tc>
          <w:tcPr>
            <w:tcW w:w="2551" w:type="dxa"/>
            <w:vAlign w:val="center"/>
          </w:tcPr>
          <w:p>
            <w:pPr>
              <w:pStyle w:val="12"/>
            </w:pPr>
          </w:p>
        </w:tc>
        <w:tc>
          <w:tcPr>
            <w:tcW w:w="2551" w:type="dxa"/>
            <w:vAlign w:val="center"/>
          </w:tcPr>
          <w:p>
            <w:pPr>
              <w:pStyle w:val="12"/>
            </w:pPr>
            <w:r>
              <w:t>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4.84</w:t>
            </w:r>
          </w:p>
        </w:tc>
        <w:tc>
          <w:tcPr>
            <w:tcW w:w="2551" w:type="dxa"/>
            <w:vAlign w:val="center"/>
          </w:tcPr>
          <w:p>
            <w:pPr>
              <w:pStyle w:val="12"/>
            </w:pPr>
            <w:r>
              <w:t>4.84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30304</w:t>
            </w:r>
          </w:p>
        </w:tc>
        <w:tc>
          <w:tcPr>
            <w:tcW w:w="4535" w:type="dxa"/>
            <w:vAlign w:val="center"/>
          </w:tcPr>
          <w:p>
            <w:pPr>
              <w:pStyle w:val="13"/>
            </w:pPr>
            <w:r>
              <w:t>抚恤金</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1.65</w:t>
            </w:r>
          </w:p>
        </w:tc>
        <w:tc>
          <w:tcPr>
            <w:tcW w:w="2551" w:type="dxa"/>
            <w:vAlign w:val="center"/>
          </w:tcPr>
          <w:p>
            <w:pPr>
              <w:pStyle w:val="12"/>
            </w:pPr>
            <w:r>
              <w:t>1.65</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228阜平县行政审批局</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1</w:t>
            </w:r>
          </w:p>
        </w:tc>
        <w:tc>
          <w:tcPr>
            <w:tcW w:w="3798" w:type="dxa"/>
            <w:vAlign w:val="center"/>
          </w:tcPr>
          <w:p>
            <w:pPr>
              <w:pStyle w:val="13"/>
              <w:rPr>
                <w:rFonts w:hint="eastAsia" w:eastAsia="方正书宋_GBK"/>
                <w:lang w:val="en-US" w:eastAsia="zh-CN"/>
              </w:rPr>
            </w:pPr>
            <w:r>
              <w:rPr>
                <w:rFonts w:hint="eastAsia"/>
                <w:lang w:val="en-US" w:eastAsia="zh-CN"/>
              </w:rPr>
              <w:t>合计</w:t>
            </w:r>
          </w:p>
        </w:tc>
        <w:tc>
          <w:tcPr>
            <w:tcW w:w="2381" w:type="dxa"/>
            <w:vAlign w:val="center"/>
          </w:tcPr>
          <w:p>
            <w:pPr>
              <w:pStyle w:val="12"/>
              <w:rPr>
                <w:rFonts w:hint="default" w:eastAsia="方正书宋_GBK"/>
                <w:lang w:val="en-US" w:eastAsia="zh-CN"/>
              </w:rPr>
            </w:pPr>
            <w:r>
              <w:rPr>
                <w:rFonts w:hint="eastAsia"/>
                <w:lang w:val="en-US" w:eastAsia="zh-CN"/>
              </w:rPr>
              <w:t>8.5</w:t>
            </w:r>
          </w:p>
        </w:tc>
        <w:tc>
          <w:tcPr>
            <w:tcW w:w="2381" w:type="dxa"/>
            <w:vAlign w:val="center"/>
          </w:tcPr>
          <w:p>
            <w:pPr>
              <w:pStyle w:val="12"/>
              <w:rPr>
                <w:rFonts w:hint="default" w:eastAsia="方正书宋_GBK"/>
                <w:lang w:val="en-US" w:eastAsia="zh-CN"/>
              </w:rPr>
            </w:pPr>
            <w:r>
              <w:rPr>
                <w:rFonts w:hint="eastAsia"/>
                <w:lang w:val="en-US" w:eastAsia="zh-CN"/>
              </w:rPr>
              <w:t>8.5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2</w:t>
            </w:r>
          </w:p>
        </w:tc>
        <w:tc>
          <w:tcPr>
            <w:tcW w:w="3798" w:type="dxa"/>
            <w:vAlign w:val="center"/>
          </w:tcPr>
          <w:p>
            <w:pPr>
              <w:pStyle w:val="13"/>
              <w:rPr>
                <w:rFonts w:hint="default"/>
                <w:lang w:val="en-US" w:eastAsia="zh-CN"/>
              </w:rPr>
            </w:pPr>
            <w:r>
              <w:rPr>
                <w:rFonts w:hint="eastAsia"/>
                <w:lang w:val="en-US" w:eastAsia="zh-CN"/>
              </w:rPr>
              <w:t>一、因公出国费用</w:t>
            </w:r>
          </w:p>
        </w:tc>
        <w:tc>
          <w:tcPr>
            <w:tcW w:w="2381" w:type="dxa"/>
            <w:vAlign w:val="center"/>
          </w:tcPr>
          <w:p>
            <w:pPr>
              <w:pStyle w:val="12"/>
              <w:rPr>
                <w:rFonts w:hint="eastAsia"/>
                <w:lang w:val="en-US" w:eastAsia="zh-CN"/>
              </w:rPr>
            </w:pPr>
          </w:p>
        </w:tc>
        <w:tc>
          <w:tcPr>
            <w:tcW w:w="2381" w:type="dxa"/>
            <w:vAlign w:val="center"/>
          </w:tcPr>
          <w:p>
            <w:pPr>
              <w:pStyle w:val="12"/>
              <w:rPr>
                <w:rFonts w:hint="eastAsia"/>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3</w:t>
            </w:r>
          </w:p>
        </w:tc>
        <w:tc>
          <w:tcPr>
            <w:tcW w:w="3798" w:type="dxa"/>
            <w:vAlign w:val="center"/>
          </w:tcPr>
          <w:p>
            <w:pPr>
              <w:pStyle w:val="13"/>
              <w:rPr>
                <w:rFonts w:hint="default"/>
                <w:lang w:val="en-US" w:eastAsia="zh-CN"/>
              </w:rPr>
            </w:pPr>
            <w:r>
              <w:rPr>
                <w:rFonts w:hint="eastAsia"/>
                <w:lang w:val="en-US" w:eastAsia="zh-CN"/>
              </w:rPr>
              <w:t>二、公务用车购置及运维费</w:t>
            </w:r>
          </w:p>
        </w:tc>
        <w:tc>
          <w:tcPr>
            <w:tcW w:w="2381" w:type="dxa"/>
            <w:vAlign w:val="center"/>
          </w:tcPr>
          <w:p>
            <w:pPr>
              <w:pStyle w:val="12"/>
              <w:rPr>
                <w:rFonts w:hint="eastAsia"/>
                <w:lang w:val="en-US" w:eastAsia="zh-CN"/>
              </w:rPr>
            </w:pPr>
          </w:p>
        </w:tc>
        <w:tc>
          <w:tcPr>
            <w:tcW w:w="2381" w:type="dxa"/>
            <w:vAlign w:val="center"/>
          </w:tcPr>
          <w:p>
            <w:pPr>
              <w:pStyle w:val="12"/>
              <w:rPr>
                <w:rFonts w:hint="eastAsia"/>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4</w:t>
            </w:r>
          </w:p>
        </w:tc>
        <w:tc>
          <w:tcPr>
            <w:tcW w:w="3798" w:type="dxa"/>
            <w:vAlign w:val="center"/>
          </w:tcPr>
          <w:p>
            <w:pPr>
              <w:pStyle w:val="13"/>
              <w:rPr>
                <w:rFonts w:hint="default"/>
                <w:lang w:val="en-US" w:eastAsia="zh-CN"/>
              </w:rPr>
            </w:pPr>
            <w:r>
              <w:rPr>
                <w:rFonts w:hint="eastAsia"/>
                <w:lang w:val="en-US" w:eastAsia="zh-CN"/>
              </w:rPr>
              <w:t>其中：公务用车购置费</w:t>
            </w:r>
          </w:p>
        </w:tc>
        <w:tc>
          <w:tcPr>
            <w:tcW w:w="2381" w:type="dxa"/>
            <w:vAlign w:val="center"/>
          </w:tcPr>
          <w:p>
            <w:pPr>
              <w:pStyle w:val="12"/>
              <w:rPr>
                <w:rFonts w:hint="eastAsia"/>
                <w:lang w:val="en-US" w:eastAsia="zh-CN"/>
              </w:rPr>
            </w:pPr>
          </w:p>
        </w:tc>
        <w:tc>
          <w:tcPr>
            <w:tcW w:w="2381" w:type="dxa"/>
            <w:vAlign w:val="center"/>
          </w:tcPr>
          <w:p>
            <w:pPr>
              <w:pStyle w:val="12"/>
              <w:rPr>
                <w:rFonts w:hint="eastAsia"/>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5</w:t>
            </w:r>
          </w:p>
        </w:tc>
        <w:tc>
          <w:tcPr>
            <w:tcW w:w="3798" w:type="dxa"/>
            <w:vAlign w:val="center"/>
          </w:tcPr>
          <w:p>
            <w:pPr>
              <w:pStyle w:val="13"/>
              <w:rPr>
                <w:rFonts w:hint="default"/>
                <w:lang w:val="en-US" w:eastAsia="zh-CN"/>
              </w:rPr>
            </w:pPr>
            <w:r>
              <w:rPr>
                <w:rFonts w:hint="eastAsia"/>
                <w:lang w:val="en-US" w:eastAsia="zh-CN"/>
              </w:rPr>
              <w:t xml:space="preserve">         公务用车运行维护费</w:t>
            </w:r>
          </w:p>
        </w:tc>
        <w:tc>
          <w:tcPr>
            <w:tcW w:w="2381" w:type="dxa"/>
            <w:vAlign w:val="center"/>
          </w:tcPr>
          <w:p>
            <w:pPr>
              <w:pStyle w:val="12"/>
              <w:rPr>
                <w:rFonts w:hint="default"/>
                <w:lang w:val="en-US" w:eastAsia="zh-CN"/>
              </w:rPr>
            </w:pPr>
            <w:r>
              <w:rPr>
                <w:rFonts w:hint="eastAsia"/>
                <w:lang w:val="en-US" w:eastAsia="zh-CN"/>
              </w:rPr>
              <w:t>8</w:t>
            </w:r>
          </w:p>
        </w:tc>
        <w:tc>
          <w:tcPr>
            <w:tcW w:w="2381" w:type="dxa"/>
            <w:vAlign w:val="center"/>
          </w:tcPr>
          <w:p>
            <w:pPr>
              <w:pStyle w:val="12"/>
              <w:rPr>
                <w:rFonts w:hint="default"/>
                <w:lang w:val="en-US" w:eastAsia="zh-CN"/>
              </w:rPr>
            </w:pPr>
            <w:r>
              <w:rPr>
                <w:rFonts w:hint="eastAsia"/>
                <w:lang w:val="en-US" w:eastAsia="zh-CN"/>
              </w:rPr>
              <w:t>8</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lang w:val="en-US" w:eastAsia="zh-CN"/>
              </w:rPr>
            </w:pPr>
            <w:r>
              <w:rPr>
                <w:rFonts w:hint="eastAsia"/>
                <w:lang w:val="en-US" w:eastAsia="zh-CN"/>
              </w:rPr>
              <w:t>6</w:t>
            </w:r>
          </w:p>
        </w:tc>
        <w:tc>
          <w:tcPr>
            <w:tcW w:w="3798" w:type="dxa"/>
            <w:vAlign w:val="center"/>
          </w:tcPr>
          <w:p>
            <w:pPr>
              <w:pStyle w:val="13"/>
              <w:rPr>
                <w:rFonts w:hint="default"/>
                <w:lang w:val="en-US" w:eastAsia="zh-CN"/>
              </w:rPr>
            </w:pPr>
            <w:r>
              <w:rPr>
                <w:rFonts w:hint="eastAsia"/>
                <w:lang w:val="en-US" w:eastAsia="zh-CN"/>
              </w:rPr>
              <w:t>三、公务接待费</w:t>
            </w:r>
          </w:p>
        </w:tc>
        <w:tc>
          <w:tcPr>
            <w:tcW w:w="2381" w:type="dxa"/>
            <w:vAlign w:val="center"/>
          </w:tcPr>
          <w:p>
            <w:pPr>
              <w:pStyle w:val="12"/>
              <w:rPr>
                <w:rFonts w:hint="default"/>
                <w:lang w:val="en-US" w:eastAsia="zh-CN"/>
              </w:rPr>
            </w:pPr>
            <w:r>
              <w:rPr>
                <w:rFonts w:hint="eastAsia"/>
                <w:lang w:val="en-US" w:eastAsia="zh-CN"/>
              </w:rPr>
              <w:t>0.5</w:t>
            </w:r>
          </w:p>
        </w:tc>
        <w:tc>
          <w:tcPr>
            <w:tcW w:w="2381" w:type="dxa"/>
            <w:vAlign w:val="center"/>
          </w:tcPr>
          <w:p>
            <w:pPr>
              <w:pStyle w:val="12"/>
              <w:rPr>
                <w:rFonts w:hint="default"/>
                <w:lang w:val="en-US" w:eastAsia="zh-CN"/>
              </w:rPr>
            </w:pPr>
            <w:r>
              <w:rPr>
                <w:rFonts w:hint="eastAsia"/>
                <w:lang w:val="en-US" w:eastAsia="zh-CN"/>
              </w:rPr>
              <w:t>0.5</w:t>
            </w:r>
          </w:p>
        </w:tc>
        <w:tc>
          <w:tcPr>
            <w:tcW w:w="2381" w:type="dxa"/>
            <w:vAlign w:val="center"/>
          </w:tcPr>
          <w:p>
            <w:pPr>
              <w:pStyle w:val="12"/>
            </w:pPr>
          </w:p>
        </w:tc>
        <w:tc>
          <w:tcPr>
            <w:tcW w:w="2381"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阜平县行政审批局2025年部门预算信息公开情况说明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阜平县行政审批局2025年部门预算信息公开情况说明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按照《中华人民共和国预算法》、《地方预决算公开操作规程》和《关于进一步推进预算公开工作的实施意见》规定，现将阜平县行政审批局2025年部门预算公开如下：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line="360" w:lineRule="auto"/>
        <w:ind w:firstLine="480" w:firstLineChars="15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numPr>
          <w:ilvl w:val="0"/>
          <w:numId w:val="0"/>
        </w:numPr>
        <w:spacing w:line="500" w:lineRule="exact"/>
        <w:ind w:left="160" w:leftChars="0" w:firstLine="560" w:firstLineChars="0"/>
        <w:rPr>
          <w:rFonts w:hint="eastAsia" w:ascii="Times New Roman" w:hAnsi="Times New Roman" w:eastAsia="方正仿宋_GBK" w:cs="Times New Roman"/>
          <w:sz w:val="28"/>
          <w:szCs w:val="20"/>
          <w:lang w:val="en-US" w:eastAsia="zh-CN"/>
        </w:rPr>
      </w:pPr>
      <w:r>
        <w:rPr>
          <w:rFonts w:hint="eastAsia" w:eastAsia="方正仿宋_GBK" w:cstheme="minorBidi"/>
          <w:color w:val="000000"/>
          <w:sz w:val="28"/>
          <w:lang w:eastAsia="zh-CN"/>
        </w:rPr>
        <w:t>（</w:t>
      </w:r>
      <w:r>
        <w:rPr>
          <w:rFonts w:hint="eastAsia" w:ascii="Times New Roman" w:hAnsi="Times New Roman" w:eastAsia="方正仿宋_GBK" w:cs="Times New Roman"/>
          <w:sz w:val="28"/>
          <w:szCs w:val="20"/>
          <w:lang w:val="en-US" w:eastAsia="zh-CN"/>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pPr>
        <w:numPr>
          <w:ilvl w:val="0"/>
          <w:numId w:val="0"/>
        </w:numPr>
        <w:spacing w:line="500" w:lineRule="exact"/>
        <w:ind w:left="160" w:leftChars="0" w:firstLine="560" w:firstLineChars="0"/>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（二）经济审批股：负责法律法规规定的发改、粮食、工信、财政、商务、农业、畜牧、林业、环保、安监、旅游、县场等方面的行政许可事项办理。</w:t>
      </w:r>
    </w:p>
    <w:p>
      <w:pPr>
        <w:numPr>
          <w:ilvl w:val="0"/>
          <w:numId w:val="0"/>
        </w:numPr>
        <w:spacing w:line="500" w:lineRule="exact"/>
        <w:ind w:left="160" w:leftChars="0" w:firstLine="560" w:firstLineChars="0"/>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（三）建设审批股：负责法律法规规定的国土、住建、城县管理、交通、水利、人防、科技、地震、等方面的行政许可事项办理。</w:t>
      </w:r>
    </w:p>
    <w:p>
      <w:pPr>
        <w:numPr>
          <w:ilvl w:val="0"/>
          <w:numId w:val="0"/>
        </w:numPr>
        <w:spacing w:line="500" w:lineRule="exact"/>
        <w:ind w:left="160" w:leftChars="0" w:firstLine="560" w:firstLineChars="0"/>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（四）社会审批股：负责法律法规规定的教育、体育、卫生和计生、民政、人社、文广新等方面的行政许可事项办理。</w:t>
      </w:r>
    </w:p>
    <w:p>
      <w:pPr>
        <w:numPr>
          <w:ilvl w:val="0"/>
          <w:numId w:val="0"/>
        </w:numPr>
        <w:spacing w:line="500" w:lineRule="exact"/>
        <w:ind w:left="160" w:leftChars="0" w:firstLine="560" w:firstLineChars="0"/>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阜平县行政审批局本级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阜平县政务服务中心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bl>
    <w:p>
      <w:pPr>
        <w:numPr>
          <w:ilvl w:val="0"/>
          <w:numId w:val="0"/>
        </w:numPr>
        <w:spacing w:line="500" w:lineRule="exact"/>
        <w:ind w:left="160" w:leftChars="0" w:firstLine="560" w:firstLineChars="0"/>
        <w:rPr>
          <w:rFonts w:ascii="黑体" w:hAnsi="黑体" w:eastAsia="黑体" w:cs="黑体"/>
          <w:color w:val="000000"/>
          <w:sz w:val="32"/>
        </w:rPr>
      </w:pPr>
      <w:bookmarkStart w:id="10" w:name="_Toc_3_3_0000000011"/>
      <w:r>
        <w:rPr>
          <w:rFonts w:hint="eastAsia" w:ascii="黑体" w:hAnsi="黑体" w:eastAsia="黑体" w:cs="黑体"/>
          <w:color w:val="000000"/>
          <w:sz w:val="32"/>
          <w:szCs w:val="24"/>
          <w:lang w:val="en-US" w:eastAsia="uk-UA" w:bidi="ar-SA"/>
        </w:rPr>
        <w:t>二、</w:t>
      </w:r>
      <w:r>
        <w:rPr>
          <w:rFonts w:ascii="黑体" w:hAnsi="黑体" w:eastAsia="黑体" w:cs="黑体"/>
          <w:color w:val="000000"/>
          <w:sz w:val="32"/>
        </w:rPr>
        <w:t>部门预算安排的总体情况</w:t>
      </w:r>
      <w:bookmarkEnd w:id="10"/>
    </w:p>
    <w:p>
      <w:pPr>
        <w:numPr>
          <w:ilvl w:val="0"/>
          <w:numId w:val="0"/>
        </w:numPr>
        <w:spacing w:line="500" w:lineRule="exact"/>
        <w:ind w:left="160" w:leftChars="0" w:firstLine="560" w:firstLineChars="0"/>
      </w:pPr>
      <w:r>
        <w:rPr>
          <w:rFonts w:hint="eastAsia" w:ascii="Times New Roman" w:hAnsi="Times New Roman" w:eastAsia="方正仿宋_GBK" w:cs="Times New Roman"/>
          <w:sz w:val="28"/>
          <w:szCs w:val="20"/>
          <w:lang w:val="en-US" w:eastAsia="zh-CN"/>
        </w:rPr>
        <w:t>按照预算管理有关规定，目前我部门预算的编制实行综合预算管理，即全部收入和支出都反映在预算中。</w:t>
      </w:r>
    </w:p>
    <w:p>
      <w:pPr>
        <w:pStyle w:val="27"/>
        <w:numPr>
          <w:ilvl w:val="0"/>
          <w:numId w:val="0"/>
        </w:numPr>
        <w:ind w:left="160" w:leftChars="0" w:firstLine="560" w:firstLineChars="0"/>
        <w:rPr>
          <w:rFonts w:hint="eastAsia"/>
          <w:lang w:val="en-US" w:eastAsia="zh-CN"/>
        </w:rPr>
      </w:pPr>
      <w:r>
        <w:rPr>
          <w:rFonts w:hint="eastAsia"/>
          <w:lang w:val="en-US" w:eastAsia="zh-CN"/>
        </w:rPr>
        <w:t>1、收入说明</w:t>
      </w:r>
    </w:p>
    <w:p>
      <w:pPr>
        <w:pStyle w:val="27"/>
        <w:numPr>
          <w:ilvl w:val="0"/>
          <w:numId w:val="0"/>
        </w:numPr>
        <w:ind w:left="160" w:leftChars="0" w:firstLine="560" w:firstLineChars="0"/>
        <w:rPr>
          <w:rFonts w:hint="eastAsia"/>
          <w:lang w:val="en-US" w:eastAsia="zh-CN"/>
        </w:rPr>
      </w:pPr>
      <w:r>
        <w:rPr>
          <w:rFonts w:hint="eastAsia"/>
          <w:lang w:val="en-US" w:eastAsia="zh-CN"/>
        </w:rPr>
        <w:t>反映</w:t>
      </w:r>
      <w:r>
        <w:rPr>
          <w:rFonts w:hint="eastAsia"/>
          <w:lang w:val="en-US" w:eastAsia="zh-CN"/>
        </w:rPr>
        <w:t>我部门当年全部收入。202</w:t>
      </w:r>
      <w:r>
        <w:rPr>
          <w:rFonts w:hint="eastAsia"/>
          <w:lang w:val="en-US" w:eastAsia="zh-CN"/>
        </w:rPr>
        <w:t>5年预算收入1287.64万元，其中：一般公共预算收入1162.40万元，基金预算收入0万元，国有资本经营预算收入0万元，财政专户核拨收入0万元，单位资金收入0万元，上年结转结余0万元。</w:t>
      </w:r>
    </w:p>
    <w:p>
      <w:pPr>
        <w:pStyle w:val="27"/>
        <w:numPr>
          <w:ilvl w:val="0"/>
          <w:numId w:val="0"/>
        </w:numPr>
        <w:ind w:left="160" w:leftChars="0" w:firstLine="560" w:firstLineChars="0"/>
        <w:rPr>
          <w:rFonts w:hint="eastAsia"/>
          <w:lang w:val="en-US" w:eastAsia="zh-CN"/>
        </w:rPr>
      </w:pPr>
      <w:r>
        <w:rPr>
          <w:rFonts w:hint="eastAsia"/>
          <w:lang w:val="en-US" w:eastAsia="zh-CN"/>
        </w:rPr>
        <w:t>2、支出说明</w:t>
      </w:r>
    </w:p>
    <w:p>
      <w:pPr>
        <w:pStyle w:val="27"/>
        <w:numPr>
          <w:ilvl w:val="0"/>
          <w:numId w:val="0"/>
        </w:numPr>
        <w:ind w:left="160" w:leftChars="0" w:firstLine="560" w:firstLineChars="0"/>
        <w:rPr>
          <w:rFonts w:hint="eastAsia"/>
          <w:lang w:val="uk-UA" w:eastAsia="zh-CN"/>
        </w:rPr>
      </w:pPr>
      <w:r>
        <w:rPr>
          <w:rFonts w:hint="eastAsia"/>
          <w:lang w:val="en-US" w:eastAsia="zh-CN"/>
        </w:rPr>
        <w:t>收支预算总表支出栏、基本支出表、项目支出表按经济分类和支出功能分类科目编制，反映阜平县行政审批局年度</w:t>
      </w:r>
      <w:r>
        <w:rPr>
          <w:rFonts w:hint="eastAsia"/>
          <w:lang w:val="en-US" w:eastAsia="zh-CN"/>
        </w:rPr>
        <w:t>部门预算中支出预算的总体情况。202</w:t>
      </w:r>
      <w:r>
        <w:rPr>
          <w:rFonts w:hint="eastAsia"/>
          <w:lang w:val="en-US" w:eastAsia="zh-CN"/>
        </w:rPr>
        <w:t>5年支出预算1287.64万元，其中基本支出543.18万元，包括人员经费472.77万元和日常公用经费70.41万元；项目支出744.46万元主要为审批专线、审批业务运行、网络维护等项目支出。</w:t>
      </w:r>
    </w:p>
    <w:p>
      <w:pPr>
        <w:pStyle w:val="27"/>
        <w:numPr>
          <w:ilvl w:val="0"/>
          <w:numId w:val="0"/>
        </w:numPr>
        <w:ind w:left="160" w:leftChars="0" w:firstLine="560" w:firstLineChars="0"/>
        <w:rPr>
          <w:rFonts w:hint="eastAsia"/>
          <w:lang w:val="en-US" w:eastAsia="zh-CN"/>
        </w:rPr>
      </w:pPr>
      <w:r>
        <w:rPr>
          <w:rFonts w:hint="eastAsia"/>
          <w:lang w:val="en-US" w:eastAsia="zh-CN"/>
        </w:rPr>
        <w:t>3、比上年增减情况</w:t>
      </w:r>
    </w:p>
    <w:p>
      <w:pPr>
        <w:pStyle w:val="27"/>
        <w:numPr>
          <w:ilvl w:val="0"/>
          <w:numId w:val="0"/>
        </w:numPr>
        <w:ind w:left="160" w:leftChars="0" w:firstLine="560" w:firstLineChars="0"/>
        <w:rPr>
          <w:rFonts w:hint="eastAsia"/>
          <w:lang w:val="en-US" w:eastAsia="zh-CN"/>
        </w:rPr>
      </w:pPr>
      <w:r>
        <w:rPr>
          <w:rFonts w:hint="eastAsia"/>
          <w:lang w:val="en-US" w:eastAsia="zh-CN"/>
        </w:rPr>
        <w:t>202</w:t>
      </w:r>
      <w:r>
        <w:rPr>
          <w:rFonts w:hint="eastAsia"/>
          <w:lang w:val="en-US" w:eastAsia="zh-CN"/>
        </w:rPr>
        <w:t>5年预算收支安排1287.64万元，较202</w:t>
      </w:r>
      <w:r>
        <w:rPr>
          <w:rFonts w:hint="eastAsia"/>
          <w:lang w:val="en-US" w:eastAsia="zh-CN"/>
        </w:rPr>
        <w:t>4年预算较</w:t>
      </w:r>
      <w:r>
        <w:rPr>
          <w:rFonts w:hint="eastAsia"/>
          <w:lang w:val="en-US" w:eastAsia="zh-CN"/>
        </w:rPr>
        <w:t>多605.2万元，其中：基本支出较</w:t>
      </w:r>
      <w:r>
        <w:rPr>
          <w:rFonts w:hint="eastAsia"/>
          <w:lang w:val="en-US" w:eastAsia="zh-CN"/>
        </w:rPr>
        <w:t>多27.56万元，主要为人员经费</w:t>
      </w:r>
      <w:r>
        <w:rPr>
          <w:rFonts w:hint="eastAsia"/>
          <w:lang w:val="en-US" w:eastAsia="zh-CN"/>
        </w:rPr>
        <w:t>增加支出；项目支出</w:t>
      </w:r>
      <w:r>
        <w:rPr>
          <w:rFonts w:hint="eastAsia"/>
          <w:lang w:val="en-US" w:eastAsia="zh-CN"/>
        </w:rPr>
        <w:t>增加了</w:t>
      </w:r>
      <w:r>
        <w:rPr>
          <w:rFonts w:hint="eastAsia"/>
          <w:lang w:val="en-US" w:eastAsia="zh-CN"/>
        </w:rPr>
        <w:t>603.67万元，主要</w:t>
      </w:r>
      <w:r>
        <w:rPr>
          <w:rFonts w:hint="eastAsia"/>
          <w:lang w:val="en-US" w:eastAsia="zh-CN"/>
        </w:rPr>
        <w:t>增加了</w:t>
      </w:r>
      <w:r>
        <w:rPr>
          <w:rFonts w:hint="eastAsia"/>
          <w:lang w:val="en-US" w:eastAsia="zh-CN"/>
        </w:rPr>
        <w:t>新政务服务大厅建设项目设备购置费、新政务服务大厅电费等项目。</w:t>
      </w:r>
    </w:p>
    <w:p>
      <w:pPr>
        <w:pStyle w:val="27"/>
        <w:numPr>
          <w:ilvl w:val="0"/>
          <w:numId w:val="0"/>
        </w:numPr>
        <w:ind w:left="160" w:leftChars="0" w:firstLine="560" w:firstLineChars="0"/>
        <w:rPr>
          <w:rFonts w:ascii="黑体" w:hAnsi="黑体" w:eastAsia="黑体" w:cs="黑体"/>
          <w:color w:val="000000"/>
          <w:sz w:val="32"/>
        </w:rPr>
      </w:pPr>
      <w:bookmarkStart w:id="11" w:name="_Toc_3_3_0000000012"/>
      <w:r>
        <w:rPr>
          <w:rFonts w:hint="eastAsia" w:ascii="黑体" w:hAnsi="黑体" w:eastAsia="黑体" w:cs="黑体"/>
          <w:color w:val="000000"/>
          <w:sz w:val="32"/>
          <w:lang w:val="en-US" w:eastAsia="zh-CN"/>
        </w:rPr>
        <w:t>三</w:t>
      </w:r>
      <w:r>
        <w:rPr>
          <w:rFonts w:hint="eastAsia" w:ascii="黑体" w:hAnsi="黑体" w:eastAsia="黑体" w:cs="黑体"/>
          <w:color w:val="000000"/>
          <w:sz w:val="32"/>
        </w:rPr>
        <w:t>、</w:t>
      </w:r>
      <w:r>
        <w:rPr>
          <w:rFonts w:ascii="黑体" w:hAnsi="黑体" w:eastAsia="黑体" w:cs="黑体"/>
          <w:color w:val="000000"/>
          <w:sz w:val="32"/>
        </w:rPr>
        <w:t>机关运行经费安排情况</w:t>
      </w:r>
      <w:bookmarkEnd w:id="11"/>
    </w:p>
    <w:p>
      <w:pPr>
        <w:pStyle w:val="27"/>
        <w:numPr>
          <w:ilvl w:val="0"/>
          <w:numId w:val="0"/>
        </w:numPr>
        <w:ind w:left="160" w:leftChars="0" w:firstLine="560" w:firstLineChars="0"/>
      </w:pPr>
      <w:r>
        <w:t>202</w:t>
      </w:r>
      <w:r>
        <w:rPr>
          <w:rFonts w:hint="eastAsia"/>
          <w:lang w:val="en-US" w:eastAsia="zh-CN"/>
        </w:rPr>
        <w:t>5</w:t>
      </w:r>
      <w:r>
        <w:t>年，我</w:t>
      </w:r>
      <w:r>
        <w:rPr>
          <w:rFonts w:hint="eastAsia"/>
          <w:lang w:val="en-US" w:eastAsia="zh-CN"/>
        </w:rPr>
        <w:t>部门</w:t>
      </w:r>
      <w:r>
        <w:t>运行经费共计安排</w:t>
      </w:r>
      <w:r>
        <w:rPr>
          <w:rFonts w:hint="eastAsia"/>
          <w:lang w:val="en-US" w:eastAsia="zh-CN"/>
        </w:rPr>
        <w:t>70.41</w:t>
      </w:r>
      <w:r>
        <w:t>万元，主要用于日常维修、办公费用等日常运行支出</w:t>
      </w:r>
      <w:r>
        <w:rPr>
          <w:rFonts w:hint="eastAsia"/>
          <w:lang w:eastAsia="zh-CN"/>
        </w:rPr>
        <w:t>较202</w:t>
      </w:r>
      <w:r>
        <w:rPr>
          <w:rFonts w:hint="eastAsia"/>
          <w:lang w:val="en-US" w:eastAsia="zh-CN"/>
        </w:rPr>
        <w:t>4</w:t>
      </w:r>
      <w:r>
        <w:rPr>
          <w:rFonts w:hint="eastAsia"/>
          <w:lang w:eastAsia="zh-CN"/>
        </w:rPr>
        <w:t>年增加了</w:t>
      </w:r>
      <w:r>
        <w:rPr>
          <w:rFonts w:hint="eastAsia"/>
          <w:lang w:val="en-US" w:eastAsia="zh-CN"/>
        </w:rPr>
        <w:t>1.53</w:t>
      </w:r>
      <w:r>
        <w:rPr>
          <w:rFonts w:hint="eastAsia"/>
          <w:lang w:eastAsia="zh-CN"/>
        </w:rPr>
        <w:t>万元</w:t>
      </w:r>
      <w:r>
        <w:t>。</w:t>
      </w:r>
    </w:p>
    <w:p>
      <w:pPr>
        <w:pStyle w:val="28"/>
        <w:numPr>
          <w:ilvl w:val="0"/>
          <w:numId w:val="1"/>
        </w:numPr>
        <w:ind w:left="160" w:leftChars="0" w:firstLineChars="0"/>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pPr>
        <w:pStyle w:val="27"/>
        <w:numPr>
          <w:ilvl w:val="0"/>
          <w:numId w:val="0"/>
        </w:numPr>
        <w:ind w:left="160" w:leftChars="0" w:firstLine="560" w:firstLineChars="0"/>
      </w:pPr>
      <w:r>
        <w:rPr>
          <w:rFonts w:hint="eastAsia"/>
          <w:lang w:val="en-US" w:eastAsia="zh-CN"/>
        </w:rPr>
        <w:t>2</w:t>
      </w:r>
      <w:r>
        <w:t>02</w:t>
      </w:r>
      <w:r>
        <w:rPr>
          <w:rFonts w:hint="eastAsia"/>
          <w:lang w:val="en-US" w:eastAsia="zh-CN"/>
        </w:rPr>
        <w:t>5</w:t>
      </w:r>
      <w:r>
        <w:t>年，我</w:t>
      </w:r>
      <w:r>
        <w:rPr>
          <w:rFonts w:hint="eastAsia"/>
          <w:lang w:val="en-US" w:eastAsia="zh-CN"/>
        </w:rPr>
        <w:t>部门</w:t>
      </w:r>
      <w:r>
        <w:t>财政拨款“三公”经费预算安排</w:t>
      </w:r>
      <w:r>
        <w:rPr>
          <w:lang w:eastAsia="zh-CN"/>
        </w:rPr>
        <w:t>8</w:t>
      </w:r>
      <w:r>
        <w:rPr>
          <w:rFonts w:hint="eastAsia"/>
          <w:lang w:eastAsia="zh-CN"/>
        </w:rPr>
        <w:t>.</w:t>
      </w:r>
      <w:r>
        <w:rPr>
          <w:rFonts w:hint="eastAsia"/>
          <w:lang w:val="en-US" w:eastAsia="zh-CN"/>
        </w:rPr>
        <w:t>5</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rPr>
          <w:rFonts w:hint="eastAsia"/>
          <w:lang w:val="en-US" w:eastAsia="zh-CN"/>
        </w:rPr>
        <w:t>5</w:t>
      </w:r>
      <w:r>
        <w:t>万元。与202</w:t>
      </w:r>
      <w:r>
        <w:rPr>
          <w:rFonts w:hint="eastAsia"/>
          <w:lang w:val="en-US" w:eastAsia="zh-CN"/>
        </w:rPr>
        <w:t>4</w:t>
      </w:r>
      <w:r>
        <w:t>年相比</w:t>
      </w:r>
      <w:r>
        <w:rPr>
          <w:rFonts w:hint="eastAsia"/>
          <w:lang w:val="en-US" w:eastAsia="zh-CN"/>
        </w:rPr>
        <w:t>增加了</w:t>
      </w:r>
      <w:r>
        <w:rPr>
          <w:rFonts w:hint="eastAsia"/>
          <w:lang w:eastAsia="zh-CN"/>
        </w:rPr>
        <w:t>0</w:t>
      </w:r>
      <w:r>
        <w:rPr>
          <w:rFonts w:hint="eastAsia"/>
          <w:lang w:val="en-US" w:eastAsia="zh-CN"/>
        </w:rPr>
        <w:t>.15</w:t>
      </w:r>
      <w:r>
        <w:rPr>
          <w:rFonts w:hint="eastAsia"/>
          <w:lang w:eastAsia="zh-CN"/>
        </w:rPr>
        <w:t>万元</w:t>
      </w:r>
      <w:r>
        <w:rPr>
          <w:rFonts w:hint="eastAsia"/>
          <w:lang w:eastAsia="zh-CN"/>
        </w:rPr>
        <w:t>，</w:t>
      </w:r>
      <w:r>
        <w:rPr>
          <w:rFonts w:hint="eastAsia"/>
          <w:lang w:val="en-US" w:eastAsia="zh-CN"/>
        </w:rPr>
        <w:t>主要增加了公务接待费。</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rPr>
          <w:rFonts w:hint="eastAsia"/>
          <w:color w:val="000000"/>
        </w:rPr>
        <w:t>在</w:t>
      </w:r>
      <w:r>
        <w:rPr>
          <w:rFonts w:hint="eastAsia"/>
          <w:color w:val="000000"/>
          <w:lang w:eastAsia="zh-CN"/>
        </w:rPr>
        <w:t>县</w:t>
      </w:r>
      <w:r>
        <w:rPr>
          <w:rFonts w:hint="eastAsia"/>
          <w:color w:val="000000"/>
        </w:rPr>
        <w:t>委、</w:t>
      </w:r>
      <w:r>
        <w:rPr>
          <w:rFonts w:hint="eastAsia"/>
          <w:color w:val="000000"/>
          <w:lang w:eastAsia="zh-CN"/>
        </w:rPr>
        <w:t>县</w:t>
      </w:r>
      <w:r>
        <w:rPr>
          <w:rFonts w:hint="eastAsia"/>
          <w:color w:val="000000"/>
        </w:rPr>
        <w:t>政府坚强领导和</w:t>
      </w:r>
      <w:r>
        <w:rPr>
          <w:rFonts w:hint="eastAsia"/>
          <w:color w:val="000000"/>
          <w:lang w:eastAsia="zh-CN"/>
        </w:rPr>
        <w:t>省、县</w:t>
      </w:r>
      <w:r>
        <w:rPr>
          <w:rFonts w:hint="eastAsia"/>
          <w:color w:val="000000"/>
        </w:rPr>
        <w:t>指导下，我</w:t>
      </w:r>
      <w:r>
        <w:rPr>
          <w:rFonts w:hint="eastAsia"/>
          <w:color w:val="000000"/>
          <w:lang w:eastAsia="zh-CN"/>
        </w:rPr>
        <w:t>局</w:t>
      </w:r>
      <w:r>
        <w:rPr>
          <w:rFonts w:hint="eastAsia"/>
          <w:color w:val="000000"/>
        </w:rPr>
        <w:t>工作</w:t>
      </w:r>
      <w:r>
        <w:rPr>
          <w:rFonts w:hint="eastAsia"/>
          <w:lang w:eastAsia="zh-CN"/>
        </w:rPr>
        <w:t>坚持以习近平新时代中国特色社会主义思想为指导，深入贯彻党的二十大精神</w:t>
      </w:r>
      <w:r>
        <w:rPr>
          <w:rFonts w:hint="eastAsia"/>
          <w:color w:val="000000"/>
        </w:rPr>
        <w:t>，为</w:t>
      </w:r>
      <w:r>
        <w:rPr>
          <w:rFonts w:hint="eastAsia"/>
          <w:color w:val="000000"/>
          <w:lang w:eastAsia="zh-CN"/>
        </w:rPr>
        <w:t>创建文明县城和推动全县脱贫致富</w:t>
      </w:r>
      <w:r>
        <w:rPr>
          <w:rFonts w:hint="eastAsia"/>
          <w:color w:val="000000"/>
        </w:rPr>
        <w:t>建设贡献</w:t>
      </w:r>
      <w:r>
        <w:rPr>
          <w:rFonts w:hint="eastAsia"/>
          <w:color w:val="000000"/>
          <w:lang w:eastAsia="zh-CN"/>
        </w:rPr>
        <w:t>审批</w:t>
      </w:r>
      <w:r>
        <w:rPr>
          <w:rFonts w:hint="eastAsia"/>
          <w:color w:val="000000"/>
        </w:rPr>
        <w:t>力量，较好实现年初确定的主要任务目标。</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line="500" w:lineRule="exact"/>
        <w:ind w:firstLine="560"/>
        <w:rPr>
          <w:rFonts w:eastAsia="方正仿宋_GBK"/>
          <w:color w:val="000000"/>
          <w:sz w:val="28"/>
        </w:rPr>
      </w:pPr>
      <w:r>
        <w:rPr>
          <w:rFonts w:hint="eastAsia" w:eastAsia="方正仿宋_GBK"/>
          <w:color w:val="000000"/>
          <w:sz w:val="28"/>
        </w:rPr>
        <w:t>（一）坚守服务经济社会发展之初心，担服务我</w:t>
      </w:r>
      <w:r>
        <w:rPr>
          <w:rFonts w:hint="eastAsia" w:eastAsia="方正仿宋_GBK"/>
          <w:color w:val="000000"/>
          <w:sz w:val="28"/>
          <w:lang w:eastAsia="zh-CN"/>
        </w:rPr>
        <w:t>县</w:t>
      </w:r>
      <w:r>
        <w:rPr>
          <w:rFonts w:hint="eastAsia" w:eastAsia="方正仿宋_GBK"/>
          <w:color w:val="000000"/>
          <w:sz w:val="28"/>
        </w:rPr>
        <w:t>主导产业为目标之使命，开创我</w:t>
      </w:r>
      <w:r>
        <w:rPr>
          <w:rFonts w:hint="eastAsia" w:eastAsia="方正仿宋_GBK"/>
          <w:color w:val="000000"/>
          <w:sz w:val="28"/>
          <w:lang w:eastAsia="zh-CN"/>
        </w:rPr>
        <w:t>县</w:t>
      </w:r>
      <w:r>
        <w:rPr>
          <w:rFonts w:hint="eastAsia" w:eastAsia="方正仿宋_GBK"/>
          <w:color w:val="000000"/>
          <w:sz w:val="28"/>
        </w:rPr>
        <w:t>对</w:t>
      </w:r>
      <w:r>
        <w:rPr>
          <w:rFonts w:hint="eastAsia" w:eastAsia="方正仿宋_GBK"/>
          <w:color w:val="000000"/>
          <w:sz w:val="28"/>
          <w:lang w:eastAsia="zh-CN"/>
        </w:rPr>
        <w:t>审批服务</w:t>
      </w:r>
      <w:r>
        <w:rPr>
          <w:rFonts w:hint="eastAsia" w:eastAsia="方正仿宋_GBK"/>
          <w:color w:val="000000"/>
          <w:sz w:val="28"/>
        </w:rPr>
        <w:t>新局</w:t>
      </w:r>
      <w:r>
        <w:rPr>
          <w:rFonts w:hint="eastAsia" w:eastAsia="方正仿宋_GBK"/>
          <w:color w:val="000000"/>
          <w:sz w:val="28"/>
          <w:lang w:eastAsia="zh-CN"/>
        </w:rPr>
        <w:t>面</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审批局作为试点改革单位，着力做好行政许可事项的审批，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pPr>
        <w:spacing w:line="500" w:lineRule="exact"/>
        <w:ind w:firstLine="56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pPr>
        <w:spacing w:line="500" w:lineRule="exact"/>
        <w:ind w:firstLine="560"/>
        <w:rPr>
          <w:rFonts w:eastAsia="方正仿宋_GBK"/>
          <w:color w:val="000000"/>
          <w:sz w:val="28"/>
        </w:rPr>
      </w:pPr>
      <w:r>
        <w:rPr>
          <w:rFonts w:hint="eastAsia" w:eastAsia="方正仿宋_GBK"/>
          <w:color w:val="000000"/>
          <w:sz w:val="28"/>
        </w:rPr>
        <w:t>（二）不断加强</w:t>
      </w:r>
      <w:r>
        <w:rPr>
          <w:rFonts w:hint="eastAsia" w:eastAsia="方正仿宋_GBK"/>
          <w:color w:val="000000"/>
          <w:sz w:val="28"/>
          <w:lang w:eastAsia="zh-CN"/>
        </w:rPr>
        <w:t>与县局联系和乡镇综合服务站</w:t>
      </w:r>
      <w:r>
        <w:rPr>
          <w:rFonts w:hint="eastAsia" w:eastAsia="方正仿宋_GBK"/>
          <w:color w:val="000000"/>
          <w:sz w:val="28"/>
        </w:rPr>
        <w:t>合作。</w:t>
      </w:r>
    </w:p>
    <w:p>
      <w:pPr>
        <w:spacing w:line="500" w:lineRule="exact"/>
        <w:ind w:firstLine="560"/>
        <w:rPr>
          <w:rFonts w:eastAsia="方正仿宋_GBK"/>
          <w:color w:val="000000"/>
          <w:sz w:val="28"/>
          <w:lang w:eastAsia="zh-CN"/>
        </w:rPr>
      </w:pPr>
      <w:r>
        <w:rPr>
          <w:rFonts w:hint="eastAsia" w:eastAsia="方正仿宋_GBK"/>
          <w:color w:val="000000"/>
          <w:sz w:val="28"/>
        </w:rPr>
        <w:t>绩效目标：一是在今后的</w:t>
      </w:r>
      <w:r>
        <w:rPr>
          <w:rFonts w:hint="eastAsia" w:eastAsia="方正仿宋_GBK"/>
          <w:color w:val="000000"/>
          <w:sz w:val="28"/>
          <w:lang w:eastAsia="zh-CN"/>
        </w:rPr>
        <w:t xml:space="preserve"> </w:t>
      </w:r>
      <w:r>
        <w:rPr>
          <w:rFonts w:hint="eastAsia" w:eastAsia="方正仿宋_GBK"/>
          <w:color w:val="000000"/>
          <w:sz w:val="28"/>
        </w:rPr>
        <w:t>交流工作中，</w:t>
      </w:r>
      <w:r>
        <w:rPr>
          <w:rFonts w:hint="eastAsia" w:eastAsia="方正仿宋_GBK"/>
          <w:color w:val="000000"/>
          <w:sz w:val="28"/>
          <w:lang w:eastAsia="zh-CN"/>
        </w:rPr>
        <w:t>审批局</w:t>
      </w:r>
      <w:r>
        <w:rPr>
          <w:rFonts w:hint="eastAsia" w:eastAsia="方正仿宋_GBK"/>
          <w:color w:val="000000"/>
          <w:sz w:val="28"/>
        </w:rPr>
        <w:t>将与</w:t>
      </w:r>
      <w:r>
        <w:rPr>
          <w:rFonts w:hint="eastAsia" w:eastAsia="方正仿宋_GBK"/>
          <w:color w:val="000000"/>
          <w:sz w:val="28"/>
          <w:lang w:eastAsia="zh-CN"/>
        </w:rPr>
        <w:t>县县进行业务培训和学习，加强业务交流和培训。深入开展我为群众办实事，让百姓少跑腿，真正做到便民、为民、利民。 二是审批事项的下放，为了更好的做好基层工作，将乡镇审批工作做好，及时对镇服务站进行业务培训和业务指导。</w:t>
      </w:r>
    </w:p>
    <w:p>
      <w:pPr>
        <w:spacing w:line="500" w:lineRule="exact"/>
        <w:ind w:firstLine="560"/>
      </w:pPr>
      <w:r>
        <w:rPr>
          <w:rFonts w:hint="eastAsia" w:eastAsia="方正仿宋_GBK"/>
          <w:color w:val="000000"/>
          <w:sz w:val="28"/>
        </w:rPr>
        <w:t>绩效指标：</w:t>
      </w:r>
      <w:r>
        <w:rPr>
          <w:rFonts w:hint="eastAsia" w:eastAsia="方正仿宋_GBK"/>
          <w:color w:val="000000"/>
          <w:sz w:val="28"/>
          <w:lang w:eastAsia="zh-CN"/>
        </w:rPr>
        <w:t xml:space="preserve">做好审批工作，为民解难，服务大众。 </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spacing w:line="500" w:lineRule="exact"/>
        <w:ind w:firstLine="560"/>
        <w:rPr>
          <w:rFonts w:eastAsia="方正仿宋_GBK"/>
          <w:sz w:val="28"/>
        </w:rPr>
      </w:pPr>
      <w:r>
        <w:rPr>
          <w:rFonts w:hint="eastAsia" w:eastAsia="方正仿宋_GBK"/>
          <w:sz w:val="28"/>
        </w:rPr>
        <w:t>（一）规范审批</w:t>
      </w:r>
      <w:r>
        <w:rPr>
          <w:rFonts w:hint="eastAsia" w:eastAsia="方正仿宋_GBK"/>
          <w:sz w:val="28"/>
          <w:lang w:eastAsia="zh-CN"/>
        </w:rPr>
        <w:t>流程</w:t>
      </w:r>
      <w:r>
        <w:rPr>
          <w:rFonts w:hint="eastAsia" w:eastAsia="方正仿宋_GBK"/>
          <w:sz w:val="28"/>
        </w:rPr>
        <w:t>，进一步提升</w:t>
      </w:r>
      <w:r>
        <w:rPr>
          <w:rFonts w:hint="eastAsia" w:eastAsia="方正仿宋_GBK"/>
          <w:sz w:val="28"/>
          <w:lang w:eastAsia="zh-CN"/>
        </w:rPr>
        <w:t>审批改革</w:t>
      </w:r>
      <w:r>
        <w:rPr>
          <w:rFonts w:hint="eastAsia" w:eastAsia="方正仿宋_GBK"/>
          <w:sz w:val="28"/>
        </w:rPr>
        <w:t>规范化和科学化水平</w:t>
      </w:r>
      <w:r>
        <w:rPr>
          <w:rFonts w:hint="eastAsia" w:eastAsia="方正仿宋_GBK"/>
          <w:sz w:val="28"/>
          <w:lang w:eastAsia="zh-CN"/>
        </w:rPr>
        <w:t xml:space="preserve"> </w:t>
      </w:r>
      <w:r>
        <w:rPr>
          <w:rFonts w:hint="eastAsia" w:eastAsia="方正仿宋_GBK"/>
          <w:sz w:val="28"/>
        </w:rPr>
        <w:t>、</w:t>
      </w:r>
      <w:r>
        <w:rPr>
          <w:rFonts w:hint="eastAsia" w:eastAsia="方正仿宋_GBK"/>
          <w:sz w:val="28"/>
          <w:lang w:eastAsia="zh-CN"/>
        </w:rPr>
        <w:t>巩固</w:t>
      </w:r>
      <w:r>
        <w:rPr>
          <w:rFonts w:hint="eastAsia" w:eastAsia="方正仿宋_GBK"/>
          <w:sz w:val="28"/>
        </w:rPr>
        <w:t>脱贫攻坚成果，利用</w:t>
      </w:r>
      <w:r>
        <w:rPr>
          <w:rFonts w:hint="eastAsia" w:eastAsia="方正仿宋_GBK"/>
          <w:sz w:val="28"/>
          <w:lang w:eastAsia="zh-CN"/>
        </w:rPr>
        <w:t>审批</w:t>
      </w:r>
      <w:r>
        <w:rPr>
          <w:rFonts w:hint="eastAsia" w:eastAsia="方正仿宋_GBK"/>
          <w:sz w:val="28"/>
        </w:rPr>
        <w:t>平台</w:t>
      </w:r>
      <w:r>
        <w:rPr>
          <w:rFonts w:hint="eastAsia" w:eastAsia="方正仿宋_GBK"/>
          <w:sz w:val="28"/>
          <w:lang w:eastAsia="zh-CN"/>
        </w:rPr>
        <w:t>做好审批工作</w:t>
      </w:r>
      <w:r>
        <w:rPr>
          <w:rFonts w:hint="eastAsia" w:eastAsia="方正仿宋_GBK"/>
          <w:sz w:val="28"/>
        </w:rPr>
        <w:t>，为现代化品质之城贡献力量。</w:t>
      </w:r>
    </w:p>
    <w:p>
      <w:pPr>
        <w:spacing w:line="500" w:lineRule="exact"/>
        <w:ind w:firstLine="560"/>
        <w:rPr>
          <w:rFonts w:eastAsia="方正仿宋_GBK"/>
          <w:sz w:val="28"/>
          <w:lang w:eastAsia="zh-CN"/>
        </w:rPr>
      </w:pPr>
      <w:r>
        <w:rPr>
          <w:rFonts w:hint="eastAsia" w:eastAsia="方正仿宋_GBK"/>
          <w:sz w:val="28"/>
        </w:rPr>
        <w:t>（二）进一步强化</w:t>
      </w:r>
      <w:r>
        <w:rPr>
          <w:rFonts w:hint="eastAsia" w:eastAsia="方正仿宋_GBK"/>
          <w:sz w:val="28"/>
          <w:lang w:eastAsia="zh-CN"/>
        </w:rPr>
        <w:t>审批制度</w:t>
      </w:r>
      <w:r>
        <w:rPr>
          <w:rFonts w:hint="eastAsia" w:eastAsia="方正仿宋_GBK"/>
          <w:sz w:val="28"/>
        </w:rPr>
        <w:t>管理，认真做好</w:t>
      </w:r>
      <w:r>
        <w:rPr>
          <w:rFonts w:hint="eastAsia" w:eastAsia="方正仿宋_GBK"/>
          <w:sz w:val="28"/>
          <w:lang w:eastAsia="zh-CN"/>
        </w:rPr>
        <w:t xml:space="preserve">审批工作，责任到人。 </w:t>
      </w:r>
    </w:p>
    <w:p>
      <w:pPr>
        <w:spacing w:line="500" w:lineRule="exact"/>
        <w:ind w:firstLine="560"/>
        <w:rPr>
          <w:rFonts w:eastAsia="方正仿宋_GBK"/>
          <w:sz w:val="28"/>
        </w:rPr>
      </w:pPr>
      <w:r>
        <w:rPr>
          <w:rFonts w:hint="eastAsia" w:eastAsia="方正仿宋_GBK"/>
          <w:sz w:val="28"/>
        </w:rPr>
        <w:t>（三）深化党史学习教育成果，确保党史学习教育</w:t>
      </w:r>
      <w:r>
        <w:rPr>
          <w:rFonts w:hint="eastAsia" w:eastAsia="方正仿宋_GBK"/>
          <w:sz w:val="28"/>
          <w:lang w:eastAsia="zh-CN"/>
        </w:rPr>
        <w:t xml:space="preserve">贯彻到审批工作当中去。 </w:t>
      </w:r>
      <w:r>
        <w:rPr>
          <w:rFonts w:eastAsia="方正仿宋_GBK"/>
          <w:sz w:val="28"/>
        </w:rPr>
        <w:t>”</w:t>
      </w:r>
      <w:r>
        <w:rPr>
          <w:rFonts w:hint="eastAsia" w:eastAsia="方正仿宋_GBK"/>
          <w:sz w:val="28"/>
        </w:rPr>
        <w:t>宣传教育工作扎实有序进行，积极服务基层和企业发展。建立后疫情时代合作机制，积极为企业正常经营开拓外事服务渠道，积极做好上下衔接和协调服务工作，为巩固拓展脱贫攻坚成果、实现乡村振兴做好服务保障。</w:t>
      </w:r>
    </w:p>
    <w:p>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 xml:space="preserve"> 四</w:t>
      </w:r>
      <w:r>
        <w:rPr>
          <w:rFonts w:hint="eastAsia" w:eastAsia="方正仿宋_GBK"/>
          <w:sz w:val="28"/>
        </w:rPr>
        <w:t>）强化政治担当，持续抓好</w:t>
      </w:r>
      <w:r>
        <w:rPr>
          <w:rFonts w:hint="eastAsia" w:eastAsia="方正仿宋_GBK"/>
          <w:sz w:val="28"/>
          <w:lang w:eastAsia="zh-CN"/>
        </w:rPr>
        <w:t>社会信用体系建设</w:t>
      </w:r>
      <w:r>
        <w:rPr>
          <w:rFonts w:hint="eastAsia" w:eastAsia="方正仿宋_GBK"/>
          <w:sz w:val="28"/>
        </w:rPr>
        <w:t>。</w:t>
      </w:r>
    </w:p>
    <w:p>
      <w:pPr>
        <w:spacing w:line="500" w:lineRule="exact"/>
        <w:ind w:firstLine="560"/>
        <w:rPr>
          <w:rFonts w:eastAsia="方正仿宋_GBK"/>
          <w:sz w:val="28"/>
          <w:lang w:eastAsia="zh-CN"/>
        </w:rPr>
      </w:pPr>
      <w:r>
        <w:rPr>
          <w:rFonts w:hint="eastAsia" w:eastAsia="方正仿宋_GBK"/>
          <w:sz w:val="28"/>
          <w:lang w:eastAsia="zh-CN"/>
        </w:rPr>
        <w:t xml:space="preserve">  加强信用基础支撑，搭建高校服务信用平台，打造优质数字化信用服务平台，深化信用信息归集；强化政务守信践诺机制，健全政务失信专项机制。强化政务诚信评价应用，助力实体经济发展。</w:t>
      </w:r>
    </w:p>
    <w:p>
      <w:pPr>
        <w:pStyle w:val="24"/>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bookmarkStart w:id="20" w:name="_GoBack"/>
      <w:bookmarkEnd w:id="20"/>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13062425P00733810003F</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用于保障劳务派遣人员工资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1.保证劳务派遣人员工资按时发放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≥1个</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正常运转率</w:t>
            </w:r>
          </w:p>
        </w:tc>
        <w:tc>
          <w:tcPr>
            <w:tcW w:w="5386" w:type="dxa"/>
            <w:vAlign w:val="center"/>
          </w:tcPr>
          <w:p>
            <w:pPr>
              <w:pStyle w:val="13"/>
            </w:pPr>
            <w:r>
              <w:t>正常运转率</w:t>
            </w:r>
          </w:p>
        </w:tc>
        <w:tc>
          <w:tcPr>
            <w:tcW w:w="2268" w:type="dxa"/>
            <w:vAlign w:val="center"/>
          </w:tcPr>
          <w:p>
            <w:pPr>
              <w:pStyle w:val="13"/>
            </w:pPr>
            <w:r>
              <w:t>≥90%</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工作完成的时效</w:t>
            </w:r>
          </w:p>
        </w:tc>
        <w:tc>
          <w:tcPr>
            <w:tcW w:w="5386" w:type="dxa"/>
            <w:vAlign w:val="center"/>
          </w:tcPr>
          <w:p>
            <w:pPr>
              <w:pStyle w:val="13"/>
            </w:pPr>
            <w:r>
              <w:t>工作完成的时效</w:t>
            </w:r>
          </w:p>
        </w:tc>
        <w:tc>
          <w:tcPr>
            <w:tcW w:w="2268" w:type="dxa"/>
            <w:vAlign w:val="center"/>
          </w:tcPr>
          <w:p>
            <w:pPr>
              <w:pStyle w:val="13"/>
            </w:pPr>
            <w:r>
              <w:t>≥95%</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预算执行率（%）</w:t>
            </w:r>
          </w:p>
        </w:tc>
        <w:tc>
          <w:tcPr>
            <w:tcW w:w="2268" w:type="dxa"/>
            <w:vAlign w:val="center"/>
          </w:tcPr>
          <w:p>
            <w:pPr>
              <w:pStyle w:val="13"/>
            </w:pPr>
            <w:r>
              <w:t>≥90%</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成本利用率</w:t>
            </w:r>
          </w:p>
        </w:tc>
        <w:tc>
          <w:tcPr>
            <w:tcW w:w="5386" w:type="dxa"/>
            <w:vAlign w:val="center"/>
          </w:tcPr>
          <w:p>
            <w:pPr>
              <w:pStyle w:val="13"/>
            </w:pPr>
            <w:r>
              <w:t>成本利用率</w:t>
            </w:r>
          </w:p>
        </w:tc>
        <w:tc>
          <w:tcPr>
            <w:tcW w:w="2268" w:type="dxa"/>
            <w:vAlign w:val="center"/>
          </w:tcPr>
          <w:p>
            <w:pPr>
              <w:pStyle w:val="13"/>
            </w:pPr>
            <w:r>
              <w:t>≥90%</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工作完成率</w:t>
            </w:r>
          </w:p>
        </w:tc>
        <w:tc>
          <w:tcPr>
            <w:tcW w:w="5386" w:type="dxa"/>
            <w:vAlign w:val="center"/>
          </w:tcPr>
          <w:p>
            <w:pPr>
              <w:pStyle w:val="13"/>
            </w:pPr>
            <w:r>
              <w:t>工作完成率</w:t>
            </w:r>
          </w:p>
        </w:tc>
        <w:tc>
          <w:tcPr>
            <w:tcW w:w="2268" w:type="dxa"/>
            <w:vAlign w:val="center"/>
          </w:tcPr>
          <w:p>
            <w:pPr>
              <w:pStyle w:val="13"/>
            </w:pPr>
            <w:r>
              <w:t>≥95%</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节能环保减排</w:t>
            </w:r>
          </w:p>
        </w:tc>
        <w:tc>
          <w:tcPr>
            <w:tcW w:w="5386" w:type="dxa"/>
            <w:vAlign w:val="center"/>
          </w:tcPr>
          <w:p>
            <w:pPr>
              <w:pStyle w:val="13"/>
            </w:pPr>
            <w:r>
              <w:t>节能环保减排</w:t>
            </w:r>
          </w:p>
        </w:tc>
        <w:tc>
          <w:tcPr>
            <w:tcW w:w="2268" w:type="dxa"/>
            <w:vAlign w:val="center"/>
          </w:tcPr>
          <w:p>
            <w:pPr>
              <w:pStyle w:val="13"/>
            </w:pPr>
            <w:r>
              <w:t>≥90%</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提升品牌形象</w:t>
            </w:r>
          </w:p>
        </w:tc>
        <w:tc>
          <w:tcPr>
            <w:tcW w:w="5386" w:type="dxa"/>
            <w:vAlign w:val="center"/>
          </w:tcPr>
          <w:p>
            <w:pPr>
              <w:pStyle w:val="13"/>
            </w:pPr>
            <w:r>
              <w:t>提升品牌形象</w:t>
            </w:r>
          </w:p>
        </w:tc>
        <w:tc>
          <w:tcPr>
            <w:tcW w:w="2268" w:type="dxa"/>
            <w:vAlign w:val="center"/>
          </w:tcPr>
          <w:p>
            <w:pPr>
              <w:pStyle w:val="13"/>
            </w:pPr>
            <w:r>
              <w:t>≥96%</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受益群众满意度调查</w:t>
            </w:r>
          </w:p>
        </w:tc>
        <w:tc>
          <w:tcPr>
            <w:tcW w:w="5386" w:type="dxa"/>
            <w:vAlign w:val="center"/>
          </w:tcPr>
          <w:p>
            <w:pPr>
              <w:pStyle w:val="13"/>
            </w:pPr>
            <w:r>
              <w:t>受益群众满意度调查</w:t>
            </w:r>
          </w:p>
        </w:tc>
        <w:tc>
          <w:tcPr>
            <w:tcW w:w="2268" w:type="dxa"/>
            <w:vAlign w:val="center"/>
          </w:tcPr>
          <w:p>
            <w:pPr>
              <w:pStyle w:val="13"/>
            </w:pPr>
            <w:r>
              <w:t>≥98%</w:t>
            </w:r>
          </w:p>
        </w:tc>
        <w:tc>
          <w:tcPr>
            <w:tcW w:w="1276" w:type="dxa"/>
            <w:vAlign w:val="center"/>
          </w:tcPr>
          <w:p>
            <w:pPr>
              <w:pStyle w:val="13"/>
            </w:pPr>
            <w:r>
              <w:t>20</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2、创建河北省社会信用体系建设典型城市县级试点专项服务项目绩效目标表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13062425P00749510002X</w:t>
            </w:r>
          </w:p>
        </w:tc>
        <w:tc>
          <w:tcPr>
            <w:tcW w:w="2835" w:type="dxa"/>
            <w:vAlign w:val="center"/>
          </w:tcPr>
          <w:p>
            <w:pPr>
              <w:pStyle w:val="11"/>
            </w:pPr>
            <w:r>
              <w:t>项目名称</w:t>
            </w:r>
          </w:p>
        </w:tc>
        <w:tc>
          <w:tcPr>
            <w:tcW w:w="6095" w:type="dxa"/>
            <w:gridSpan w:val="3"/>
            <w:vAlign w:val="center"/>
          </w:tcPr>
          <w:p>
            <w:pPr>
              <w:pStyle w:val="13"/>
            </w:pPr>
            <w:r>
              <w:t>创建河北省社会信用体系建设典型城市县级试点专项服务项目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83.96</w:t>
            </w:r>
          </w:p>
        </w:tc>
        <w:tc>
          <w:tcPr>
            <w:tcW w:w="2835" w:type="dxa"/>
            <w:vAlign w:val="center"/>
          </w:tcPr>
          <w:p>
            <w:pPr>
              <w:pStyle w:val="11"/>
            </w:pPr>
            <w:r>
              <w:t>其中：财政    资金</w:t>
            </w:r>
          </w:p>
        </w:tc>
        <w:tc>
          <w:tcPr>
            <w:tcW w:w="2551" w:type="dxa"/>
            <w:vAlign w:val="center"/>
          </w:tcPr>
          <w:p>
            <w:pPr>
              <w:pStyle w:val="13"/>
            </w:pPr>
            <w:r>
              <w:t>83.96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支付第三方服务费用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1.把付打造为社会信用体系典型试点县</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公共文化服务设施达标率</w:t>
            </w:r>
          </w:p>
        </w:tc>
        <w:tc>
          <w:tcPr>
            <w:tcW w:w="5386" w:type="dxa"/>
            <w:vAlign w:val="center"/>
          </w:tcPr>
          <w:p>
            <w:pPr>
              <w:pStyle w:val="13"/>
            </w:pPr>
            <w:r>
              <w:t>公共文化服务设施达标率</w:t>
            </w:r>
          </w:p>
        </w:tc>
        <w:tc>
          <w:tcPr>
            <w:tcW w:w="2268" w:type="dxa"/>
            <w:vAlign w:val="center"/>
          </w:tcPr>
          <w:p>
            <w:pPr>
              <w:pStyle w:val="13"/>
            </w:pPr>
            <w:r>
              <w:t>≥96%</w:t>
            </w:r>
          </w:p>
        </w:tc>
        <w:tc>
          <w:tcPr>
            <w:tcW w:w="1276" w:type="dxa"/>
            <w:vAlign w:val="center"/>
          </w:tcPr>
          <w:p>
            <w:pPr>
              <w:pStyle w:val="13"/>
            </w:pPr>
            <w:r>
              <w:t>达标率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服务水平</w:t>
            </w:r>
          </w:p>
        </w:tc>
        <w:tc>
          <w:tcPr>
            <w:tcW w:w="5386" w:type="dxa"/>
            <w:vAlign w:val="center"/>
          </w:tcPr>
          <w:p>
            <w:pPr>
              <w:pStyle w:val="13"/>
            </w:pPr>
            <w:r>
              <w:t>服务水平</w:t>
            </w:r>
          </w:p>
        </w:tc>
        <w:tc>
          <w:tcPr>
            <w:tcW w:w="2268" w:type="dxa"/>
            <w:vAlign w:val="center"/>
          </w:tcPr>
          <w:p>
            <w:pPr>
              <w:pStyle w:val="13"/>
            </w:pPr>
            <w:r>
              <w:t>≥96%</w:t>
            </w:r>
          </w:p>
        </w:tc>
        <w:tc>
          <w:tcPr>
            <w:tcW w:w="1276" w:type="dxa"/>
            <w:vAlign w:val="center"/>
          </w:tcPr>
          <w:p>
            <w:pPr>
              <w:pStyle w:val="13"/>
            </w:pPr>
            <w:r>
              <w:t>服务水平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服务费</w:t>
            </w:r>
          </w:p>
          <w:p>
            <w:pPr>
              <w:pStyle w:val="13"/>
            </w:pPr>
          </w:p>
        </w:tc>
        <w:tc>
          <w:tcPr>
            <w:tcW w:w="5386" w:type="dxa"/>
            <w:vAlign w:val="center"/>
          </w:tcPr>
          <w:p>
            <w:pPr>
              <w:pStyle w:val="13"/>
            </w:pPr>
            <w:r>
              <w:t>服务费</w:t>
            </w:r>
          </w:p>
          <w:p>
            <w:pPr>
              <w:pStyle w:val="13"/>
            </w:pPr>
          </w:p>
        </w:tc>
        <w:tc>
          <w:tcPr>
            <w:tcW w:w="2268" w:type="dxa"/>
            <w:vAlign w:val="center"/>
          </w:tcPr>
          <w:p>
            <w:pPr>
              <w:pStyle w:val="13"/>
            </w:pPr>
            <w:r>
              <w:t>≤83.96万元</w:t>
            </w:r>
          </w:p>
        </w:tc>
        <w:tc>
          <w:tcPr>
            <w:tcW w:w="1276" w:type="dxa"/>
            <w:vAlign w:val="center"/>
          </w:tcPr>
          <w:p>
            <w:pPr>
              <w:pStyle w:val="13"/>
            </w:pPr>
            <w:r>
              <w:t>预算金额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服务的完成度</w:t>
            </w:r>
          </w:p>
        </w:tc>
        <w:tc>
          <w:tcPr>
            <w:tcW w:w="5386" w:type="dxa"/>
            <w:vAlign w:val="center"/>
          </w:tcPr>
          <w:p>
            <w:pPr>
              <w:pStyle w:val="13"/>
            </w:pPr>
            <w:r>
              <w:t>服务的完成度</w:t>
            </w:r>
          </w:p>
        </w:tc>
        <w:tc>
          <w:tcPr>
            <w:tcW w:w="2268" w:type="dxa"/>
            <w:vAlign w:val="center"/>
          </w:tcPr>
          <w:p>
            <w:pPr>
              <w:pStyle w:val="13"/>
            </w:pPr>
            <w:r>
              <w:t>≥95%</w:t>
            </w:r>
          </w:p>
        </w:tc>
        <w:tc>
          <w:tcPr>
            <w:tcW w:w="1276" w:type="dxa"/>
            <w:vAlign w:val="center"/>
          </w:tcPr>
          <w:p>
            <w:pPr>
              <w:pStyle w:val="13"/>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提供服务次数</w:t>
            </w:r>
          </w:p>
        </w:tc>
        <w:tc>
          <w:tcPr>
            <w:tcW w:w="5386" w:type="dxa"/>
            <w:vAlign w:val="center"/>
          </w:tcPr>
          <w:p>
            <w:pPr>
              <w:pStyle w:val="13"/>
            </w:pPr>
            <w:r>
              <w:t>提供服务次数</w:t>
            </w:r>
          </w:p>
        </w:tc>
        <w:tc>
          <w:tcPr>
            <w:tcW w:w="2268" w:type="dxa"/>
            <w:vAlign w:val="center"/>
          </w:tcPr>
          <w:p>
            <w:pPr>
              <w:pStyle w:val="13"/>
            </w:pPr>
            <w:r>
              <w:t>≥1年</w:t>
            </w:r>
          </w:p>
        </w:tc>
        <w:tc>
          <w:tcPr>
            <w:tcW w:w="1276" w:type="dxa"/>
            <w:vAlign w:val="center"/>
          </w:tcPr>
          <w:p>
            <w:pPr>
              <w:pStyle w:val="13"/>
            </w:pPr>
            <w:r>
              <w:t>服务年限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经济效益指标</w:t>
            </w:r>
          </w:p>
        </w:tc>
        <w:tc>
          <w:tcPr>
            <w:tcW w:w="2268" w:type="dxa"/>
            <w:vAlign w:val="center"/>
          </w:tcPr>
          <w:p>
            <w:pPr>
              <w:pStyle w:val="13"/>
            </w:pPr>
            <w:r>
              <w:t>≥95%</w:t>
            </w:r>
          </w:p>
        </w:tc>
        <w:tc>
          <w:tcPr>
            <w:tcW w:w="1276" w:type="dxa"/>
            <w:vAlign w:val="center"/>
          </w:tcPr>
          <w:p>
            <w:pPr>
              <w:pStyle w:val="13"/>
            </w:pPr>
            <w:r>
              <w:t>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≥96%</w:t>
            </w:r>
          </w:p>
        </w:tc>
        <w:tc>
          <w:tcPr>
            <w:tcW w:w="1276" w:type="dxa"/>
            <w:vAlign w:val="center"/>
          </w:tcPr>
          <w:p>
            <w:pPr>
              <w:pStyle w:val="13"/>
            </w:pPr>
            <w:r>
              <w:t>影响力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5386" w:type="dxa"/>
            <w:vAlign w:val="center"/>
          </w:tcPr>
          <w:p>
            <w:pPr>
              <w:pStyle w:val="13"/>
            </w:pPr>
            <w:r>
              <w:t>可持续性服务</w:t>
            </w:r>
          </w:p>
        </w:tc>
        <w:tc>
          <w:tcPr>
            <w:tcW w:w="2268" w:type="dxa"/>
            <w:vAlign w:val="center"/>
          </w:tcPr>
          <w:p>
            <w:pPr>
              <w:pStyle w:val="13"/>
            </w:pPr>
            <w:r>
              <w:t>≥95%</w:t>
            </w:r>
          </w:p>
        </w:tc>
        <w:tc>
          <w:tcPr>
            <w:tcW w:w="1276" w:type="dxa"/>
            <w:vAlign w:val="center"/>
          </w:tcPr>
          <w:p>
            <w:pPr>
              <w:pStyle w:val="13"/>
            </w:pPr>
            <w:r>
              <w:t>服务水平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客户满意度</w:t>
            </w:r>
          </w:p>
        </w:tc>
        <w:tc>
          <w:tcPr>
            <w:tcW w:w="5386" w:type="dxa"/>
            <w:vAlign w:val="center"/>
          </w:tcPr>
          <w:p>
            <w:pPr>
              <w:pStyle w:val="13"/>
            </w:pPr>
            <w:r>
              <w:t>客户满意度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3、电子档案系统维护年费绩效目标表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13062425P00020210002A</w:t>
            </w:r>
          </w:p>
        </w:tc>
        <w:tc>
          <w:tcPr>
            <w:tcW w:w="2835" w:type="dxa"/>
            <w:vAlign w:val="center"/>
          </w:tcPr>
          <w:p>
            <w:pPr>
              <w:pStyle w:val="11"/>
            </w:pPr>
            <w:r>
              <w:t>项目名称</w:t>
            </w:r>
          </w:p>
        </w:tc>
        <w:tc>
          <w:tcPr>
            <w:tcW w:w="6095" w:type="dxa"/>
            <w:gridSpan w:val="3"/>
            <w:vAlign w:val="center"/>
          </w:tcPr>
          <w:p>
            <w:pPr>
              <w:pStyle w:val="13"/>
            </w:pPr>
            <w:r>
              <w:t>电子档案系统维护年费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w:t>
            </w:r>
          </w:p>
        </w:tc>
        <w:tc>
          <w:tcPr>
            <w:tcW w:w="2835" w:type="dxa"/>
            <w:vAlign w:val="center"/>
          </w:tcPr>
          <w:p>
            <w:pPr>
              <w:pStyle w:val="11"/>
            </w:pPr>
            <w:r>
              <w:t>其中：财政    资金</w:t>
            </w:r>
          </w:p>
        </w:tc>
        <w:tc>
          <w:tcPr>
            <w:tcW w:w="2551" w:type="dxa"/>
            <w:vAlign w:val="center"/>
          </w:tcPr>
          <w:p>
            <w:pPr>
              <w:pStyle w:val="13"/>
            </w:pPr>
            <w:r>
              <w:t>2.70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用于支付电子档案系统年费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1.为企业提供便利查询企业档案。</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设备校准数量</w:t>
            </w:r>
          </w:p>
        </w:tc>
        <w:tc>
          <w:tcPr>
            <w:tcW w:w="5386" w:type="dxa"/>
            <w:vAlign w:val="center"/>
          </w:tcPr>
          <w:p>
            <w:pPr>
              <w:pStyle w:val="13"/>
            </w:pPr>
            <w:r>
              <w:t>设备校准数量</w:t>
            </w:r>
          </w:p>
        </w:tc>
        <w:tc>
          <w:tcPr>
            <w:tcW w:w="2268" w:type="dxa"/>
            <w:vAlign w:val="center"/>
          </w:tcPr>
          <w:p>
            <w:pPr>
              <w:pStyle w:val="13"/>
            </w:pPr>
            <w:r>
              <w:t>1个</w:t>
            </w:r>
          </w:p>
        </w:tc>
        <w:tc>
          <w:tcPr>
            <w:tcW w:w="1276" w:type="dxa"/>
            <w:vAlign w:val="center"/>
          </w:tcPr>
          <w:p>
            <w:pPr>
              <w:pStyle w:val="13"/>
            </w:pPr>
            <w:r>
              <w:t>服务器个数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设备性能良好</w:t>
            </w:r>
          </w:p>
        </w:tc>
        <w:tc>
          <w:tcPr>
            <w:tcW w:w="5386" w:type="dxa"/>
            <w:vAlign w:val="center"/>
          </w:tcPr>
          <w:p>
            <w:pPr>
              <w:pStyle w:val="13"/>
            </w:pPr>
            <w:r>
              <w:t>设备性能良好</w:t>
            </w:r>
          </w:p>
        </w:tc>
        <w:tc>
          <w:tcPr>
            <w:tcW w:w="2268" w:type="dxa"/>
            <w:vAlign w:val="center"/>
          </w:tcPr>
          <w:p>
            <w:pPr>
              <w:pStyle w:val="13"/>
            </w:pPr>
            <w:r>
              <w:t>≥96%</w:t>
            </w:r>
          </w:p>
        </w:tc>
        <w:tc>
          <w:tcPr>
            <w:tcW w:w="1276" w:type="dxa"/>
            <w:vAlign w:val="center"/>
          </w:tcPr>
          <w:p>
            <w:pPr>
              <w:pStyle w:val="13"/>
            </w:pPr>
            <w:r>
              <w:t>设备新能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2.7万元</w:t>
            </w:r>
          </w:p>
        </w:tc>
        <w:tc>
          <w:tcPr>
            <w:tcW w:w="1276" w:type="dxa"/>
            <w:vAlign w:val="center"/>
          </w:tcPr>
          <w:p>
            <w:pPr>
              <w:pStyle w:val="13"/>
            </w:pPr>
            <w:r>
              <w:t>预算金额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工程完成及时率</w:t>
            </w:r>
          </w:p>
        </w:tc>
        <w:tc>
          <w:tcPr>
            <w:tcW w:w="5386" w:type="dxa"/>
            <w:vAlign w:val="center"/>
          </w:tcPr>
          <w:p>
            <w:pPr>
              <w:pStyle w:val="13"/>
            </w:pPr>
            <w:r>
              <w:t>工程完成及时率</w:t>
            </w:r>
          </w:p>
        </w:tc>
        <w:tc>
          <w:tcPr>
            <w:tcW w:w="2268" w:type="dxa"/>
            <w:vAlign w:val="center"/>
          </w:tcPr>
          <w:p>
            <w:pPr>
              <w:pStyle w:val="13"/>
            </w:pPr>
            <w:r>
              <w:t>≥98%</w:t>
            </w:r>
          </w:p>
        </w:tc>
        <w:tc>
          <w:tcPr>
            <w:tcW w:w="1276" w:type="dxa"/>
            <w:vAlign w:val="center"/>
          </w:tcPr>
          <w:p>
            <w:pPr>
              <w:pStyle w:val="13"/>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提供服务次数</w:t>
            </w:r>
          </w:p>
        </w:tc>
        <w:tc>
          <w:tcPr>
            <w:tcW w:w="5386" w:type="dxa"/>
            <w:vAlign w:val="center"/>
          </w:tcPr>
          <w:p>
            <w:pPr>
              <w:pStyle w:val="13"/>
            </w:pPr>
            <w:r>
              <w:t>提供服务次数</w:t>
            </w:r>
          </w:p>
        </w:tc>
        <w:tc>
          <w:tcPr>
            <w:tcW w:w="2268" w:type="dxa"/>
            <w:vAlign w:val="center"/>
          </w:tcPr>
          <w:p>
            <w:pPr>
              <w:pStyle w:val="13"/>
            </w:pPr>
            <w:r>
              <w:t>≥12月</w:t>
            </w:r>
          </w:p>
        </w:tc>
        <w:tc>
          <w:tcPr>
            <w:tcW w:w="1276" w:type="dxa"/>
            <w:vAlign w:val="center"/>
          </w:tcPr>
          <w:p>
            <w:pPr>
              <w:pStyle w:val="13"/>
            </w:pPr>
            <w:r>
              <w:t>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经济效益指标</w:t>
            </w:r>
          </w:p>
        </w:tc>
        <w:tc>
          <w:tcPr>
            <w:tcW w:w="2268" w:type="dxa"/>
            <w:vAlign w:val="center"/>
          </w:tcPr>
          <w:p>
            <w:pPr>
              <w:pStyle w:val="13"/>
            </w:pPr>
            <w:r>
              <w:t>≥96%</w:t>
            </w:r>
          </w:p>
        </w:tc>
        <w:tc>
          <w:tcPr>
            <w:tcW w:w="1276" w:type="dxa"/>
            <w:vAlign w:val="center"/>
          </w:tcPr>
          <w:p>
            <w:pPr>
              <w:pStyle w:val="13"/>
            </w:pPr>
            <w:r>
              <w:t>指标情况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≥96%</w:t>
            </w:r>
          </w:p>
        </w:tc>
        <w:tc>
          <w:tcPr>
            <w:tcW w:w="1276" w:type="dxa"/>
            <w:vAlign w:val="center"/>
          </w:tcPr>
          <w:p>
            <w:pPr>
              <w:pStyle w:val="13"/>
            </w:pPr>
            <w:r>
              <w:t>环境质量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≥95%</w:t>
            </w:r>
          </w:p>
        </w:tc>
        <w:tc>
          <w:tcPr>
            <w:tcW w:w="1276" w:type="dxa"/>
            <w:vAlign w:val="center"/>
          </w:tcPr>
          <w:p>
            <w:pPr>
              <w:pStyle w:val="13"/>
            </w:pPr>
            <w:r>
              <w:t>服务水平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企业满意度</w:t>
            </w:r>
          </w:p>
        </w:tc>
        <w:tc>
          <w:tcPr>
            <w:tcW w:w="5386" w:type="dxa"/>
            <w:vAlign w:val="center"/>
          </w:tcPr>
          <w:p>
            <w:pPr>
              <w:pStyle w:val="13"/>
            </w:pPr>
            <w:r>
              <w:t>企业满意度</w:t>
            </w:r>
          </w:p>
        </w:tc>
        <w:tc>
          <w:tcPr>
            <w:tcW w:w="2268" w:type="dxa"/>
            <w:vAlign w:val="center"/>
          </w:tcPr>
          <w:p>
            <w:pPr>
              <w:pStyle w:val="13"/>
            </w:pPr>
            <w:r>
              <w:t>≥95%</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4、阜平县政务服务大厅搬迁经费绩效目标表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13062425P00534710006N</w:t>
            </w:r>
          </w:p>
        </w:tc>
        <w:tc>
          <w:tcPr>
            <w:tcW w:w="2835" w:type="dxa"/>
            <w:vAlign w:val="center"/>
          </w:tcPr>
          <w:p>
            <w:pPr>
              <w:pStyle w:val="11"/>
            </w:pPr>
            <w:r>
              <w:t>项目名称</w:t>
            </w:r>
          </w:p>
        </w:tc>
        <w:tc>
          <w:tcPr>
            <w:tcW w:w="6095" w:type="dxa"/>
            <w:gridSpan w:val="3"/>
            <w:vAlign w:val="center"/>
          </w:tcPr>
          <w:p>
            <w:pPr>
              <w:pStyle w:val="13"/>
            </w:pPr>
            <w:r>
              <w:t>阜平县政务服务大厅搬迁经费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35.30</w:t>
            </w:r>
          </w:p>
        </w:tc>
        <w:tc>
          <w:tcPr>
            <w:tcW w:w="2835" w:type="dxa"/>
            <w:vAlign w:val="center"/>
          </w:tcPr>
          <w:p>
            <w:pPr>
              <w:pStyle w:val="11"/>
            </w:pPr>
            <w:r>
              <w:t>其中：财政    资金</w:t>
            </w:r>
          </w:p>
        </w:tc>
        <w:tc>
          <w:tcPr>
            <w:tcW w:w="2551" w:type="dxa"/>
            <w:vAlign w:val="center"/>
          </w:tcPr>
          <w:p>
            <w:pPr>
              <w:pStyle w:val="13"/>
            </w:pPr>
            <w:r>
              <w:t>35.30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由于支付搬迁所有费用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w:t>
            </w:r>
          </w:p>
        </w:tc>
        <w:tc>
          <w:tcPr>
            <w:tcW w:w="2835" w:type="dxa"/>
            <w:vAlign w:val="center"/>
          </w:tcPr>
          <w:p>
            <w:pPr>
              <w:pStyle w:val="14"/>
            </w:pPr>
            <w:r>
              <w:t>100%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1.为审批服务中心提供便利的服务环境。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出展审批管理项目</w:t>
            </w:r>
          </w:p>
        </w:tc>
        <w:tc>
          <w:tcPr>
            <w:tcW w:w="5386" w:type="dxa"/>
            <w:vAlign w:val="center"/>
          </w:tcPr>
          <w:p>
            <w:pPr>
              <w:pStyle w:val="13"/>
            </w:pPr>
            <w:r>
              <w:t>出展审批管理项目</w:t>
            </w:r>
          </w:p>
        </w:tc>
        <w:tc>
          <w:tcPr>
            <w:tcW w:w="2268" w:type="dxa"/>
            <w:vAlign w:val="center"/>
          </w:tcPr>
          <w:p>
            <w:pPr>
              <w:pStyle w:val="13"/>
            </w:pPr>
            <w:r>
              <w:t>≥4个</w:t>
            </w:r>
          </w:p>
        </w:tc>
        <w:tc>
          <w:tcPr>
            <w:tcW w:w="1276" w:type="dxa"/>
            <w:vAlign w:val="center"/>
          </w:tcPr>
          <w:p>
            <w:pPr>
              <w:pStyle w:val="13"/>
            </w:pPr>
            <w:r>
              <w:t>项目个数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≥96%</w:t>
            </w:r>
          </w:p>
        </w:tc>
        <w:tc>
          <w:tcPr>
            <w:tcW w:w="1276" w:type="dxa"/>
            <w:vAlign w:val="center"/>
          </w:tcPr>
          <w:p>
            <w:pPr>
              <w:pStyle w:val="13"/>
            </w:pPr>
            <w:r>
              <w:t>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预算（成本）控制率</w:t>
            </w:r>
          </w:p>
        </w:tc>
        <w:tc>
          <w:tcPr>
            <w:tcW w:w="5386" w:type="dxa"/>
            <w:vAlign w:val="center"/>
          </w:tcPr>
          <w:p>
            <w:pPr>
              <w:pStyle w:val="13"/>
            </w:pPr>
            <w:r>
              <w:t>预算（成本）控制率</w:t>
            </w:r>
          </w:p>
        </w:tc>
        <w:tc>
          <w:tcPr>
            <w:tcW w:w="2268" w:type="dxa"/>
            <w:vAlign w:val="center"/>
          </w:tcPr>
          <w:p>
            <w:pPr>
              <w:pStyle w:val="13"/>
            </w:pPr>
            <w:r>
              <w:t>≤35.3万元</w:t>
            </w:r>
          </w:p>
        </w:tc>
        <w:tc>
          <w:tcPr>
            <w:tcW w:w="1276" w:type="dxa"/>
            <w:vAlign w:val="center"/>
          </w:tcPr>
          <w:p>
            <w:pPr>
              <w:pStyle w:val="13"/>
            </w:pPr>
            <w:r>
              <w:t>预算成本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实施进度</w:t>
            </w:r>
          </w:p>
        </w:tc>
        <w:tc>
          <w:tcPr>
            <w:tcW w:w="5386" w:type="dxa"/>
            <w:vAlign w:val="center"/>
          </w:tcPr>
          <w:p>
            <w:pPr>
              <w:pStyle w:val="13"/>
            </w:pPr>
            <w:r>
              <w:t>实施进度</w:t>
            </w:r>
          </w:p>
        </w:tc>
        <w:tc>
          <w:tcPr>
            <w:tcW w:w="2268" w:type="dxa"/>
            <w:vAlign w:val="center"/>
          </w:tcPr>
          <w:p>
            <w:pPr>
              <w:pStyle w:val="13"/>
            </w:pPr>
            <w:r>
              <w:t>≥95%</w:t>
            </w:r>
          </w:p>
        </w:tc>
        <w:tc>
          <w:tcPr>
            <w:tcW w:w="1276" w:type="dxa"/>
            <w:vAlign w:val="center"/>
          </w:tcPr>
          <w:p>
            <w:pPr>
              <w:pStyle w:val="13"/>
            </w:pPr>
            <w:r>
              <w:t>实施情况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服务的改善与提升</w:t>
            </w:r>
          </w:p>
        </w:tc>
        <w:tc>
          <w:tcPr>
            <w:tcW w:w="5386" w:type="dxa"/>
            <w:vAlign w:val="center"/>
          </w:tcPr>
          <w:p>
            <w:pPr>
              <w:pStyle w:val="13"/>
            </w:pPr>
            <w:r>
              <w:t>服务的改善与提升</w:t>
            </w:r>
          </w:p>
        </w:tc>
        <w:tc>
          <w:tcPr>
            <w:tcW w:w="2268" w:type="dxa"/>
            <w:vAlign w:val="center"/>
          </w:tcPr>
          <w:p>
            <w:pPr>
              <w:pStyle w:val="13"/>
            </w:pPr>
            <w:r>
              <w:t>≥96%</w:t>
            </w:r>
          </w:p>
        </w:tc>
        <w:tc>
          <w:tcPr>
            <w:tcW w:w="1276" w:type="dxa"/>
            <w:vAlign w:val="center"/>
          </w:tcPr>
          <w:p>
            <w:pPr>
              <w:pStyle w:val="13"/>
            </w:pPr>
            <w:r>
              <w:t>改善率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≥95%</w:t>
            </w:r>
          </w:p>
        </w:tc>
        <w:tc>
          <w:tcPr>
            <w:tcW w:w="1276" w:type="dxa"/>
            <w:vAlign w:val="center"/>
          </w:tcPr>
          <w:p>
            <w:pPr>
              <w:pStyle w:val="13"/>
            </w:pPr>
            <w:r>
              <w:t>提升率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生态效益增值率</w:t>
            </w:r>
          </w:p>
        </w:tc>
        <w:tc>
          <w:tcPr>
            <w:tcW w:w="5386" w:type="dxa"/>
            <w:vAlign w:val="center"/>
          </w:tcPr>
          <w:p>
            <w:pPr>
              <w:pStyle w:val="13"/>
            </w:pPr>
            <w:r>
              <w:t>项目实施后生态效益增长率</w:t>
            </w:r>
          </w:p>
        </w:tc>
        <w:tc>
          <w:tcPr>
            <w:tcW w:w="2268" w:type="dxa"/>
            <w:vAlign w:val="center"/>
          </w:tcPr>
          <w:p>
            <w:pPr>
              <w:pStyle w:val="13"/>
            </w:pPr>
            <w:r>
              <w:t>≥96%</w:t>
            </w:r>
          </w:p>
        </w:tc>
        <w:tc>
          <w:tcPr>
            <w:tcW w:w="1276" w:type="dxa"/>
            <w:vAlign w:val="center"/>
          </w:tcPr>
          <w:p>
            <w:pPr>
              <w:pStyle w:val="13"/>
            </w:pPr>
            <w:r>
              <w:t>实施情况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系统工作运转</w:t>
            </w:r>
          </w:p>
        </w:tc>
        <w:tc>
          <w:tcPr>
            <w:tcW w:w="5386" w:type="dxa"/>
            <w:vAlign w:val="center"/>
          </w:tcPr>
          <w:p>
            <w:pPr>
              <w:pStyle w:val="13"/>
            </w:pPr>
            <w:r>
              <w:t>系统工作运转</w:t>
            </w:r>
          </w:p>
        </w:tc>
        <w:tc>
          <w:tcPr>
            <w:tcW w:w="2268" w:type="dxa"/>
            <w:vAlign w:val="center"/>
          </w:tcPr>
          <w:p>
            <w:pPr>
              <w:pStyle w:val="13"/>
            </w:pPr>
            <w:r>
              <w:t>≥95%</w:t>
            </w:r>
          </w:p>
        </w:tc>
        <w:tc>
          <w:tcPr>
            <w:tcW w:w="1276" w:type="dxa"/>
            <w:vAlign w:val="center"/>
          </w:tcPr>
          <w:p>
            <w:pPr>
              <w:pStyle w:val="13"/>
            </w:pPr>
            <w:r>
              <w:t>运转情况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5、阜平县政务服务中心外包服务项目绩效目标表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13062425P005347100053</w:t>
            </w:r>
          </w:p>
        </w:tc>
        <w:tc>
          <w:tcPr>
            <w:tcW w:w="2835" w:type="dxa"/>
            <w:vAlign w:val="center"/>
          </w:tcPr>
          <w:p>
            <w:pPr>
              <w:pStyle w:val="11"/>
            </w:pPr>
            <w:r>
              <w:t>项目名称</w:t>
            </w:r>
          </w:p>
        </w:tc>
        <w:tc>
          <w:tcPr>
            <w:tcW w:w="6095" w:type="dxa"/>
            <w:gridSpan w:val="3"/>
            <w:vAlign w:val="center"/>
          </w:tcPr>
          <w:p>
            <w:pPr>
              <w:pStyle w:val="13"/>
            </w:pPr>
            <w:r>
              <w:t>阜平县政务服务中心外包服务项目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用于新政务服务大厅服务费用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w:t>
            </w:r>
          </w:p>
        </w:tc>
        <w:tc>
          <w:tcPr>
            <w:tcW w:w="2835" w:type="dxa"/>
            <w:vAlign w:val="center"/>
          </w:tcPr>
          <w:p>
            <w:pPr>
              <w:pStyle w:val="14"/>
            </w:pPr>
            <w:r>
              <w:t>100%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1.满足企业需求，提升政务服务形象。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公共文化服务设施达标率</w:t>
            </w:r>
          </w:p>
        </w:tc>
        <w:tc>
          <w:tcPr>
            <w:tcW w:w="5386" w:type="dxa"/>
            <w:vAlign w:val="center"/>
          </w:tcPr>
          <w:p>
            <w:pPr>
              <w:pStyle w:val="13"/>
            </w:pPr>
            <w:r>
              <w:t>公共文化服务设施达标率</w:t>
            </w:r>
          </w:p>
        </w:tc>
        <w:tc>
          <w:tcPr>
            <w:tcW w:w="2268" w:type="dxa"/>
            <w:vAlign w:val="center"/>
          </w:tcPr>
          <w:p>
            <w:pPr>
              <w:pStyle w:val="13"/>
            </w:pPr>
            <w:r>
              <w:t>≥96%</w:t>
            </w:r>
          </w:p>
        </w:tc>
        <w:tc>
          <w:tcPr>
            <w:tcW w:w="1276" w:type="dxa"/>
            <w:vAlign w:val="center"/>
          </w:tcPr>
          <w:p>
            <w:pPr>
              <w:pStyle w:val="13"/>
            </w:pPr>
            <w:r>
              <w:t>服务达标率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实际完成签约数</w:t>
            </w:r>
          </w:p>
        </w:tc>
        <w:tc>
          <w:tcPr>
            <w:tcW w:w="5386" w:type="dxa"/>
            <w:vAlign w:val="center"/>
          </w:tcPr>
          <w:p>
            <w:pPr>
              <w:pStyle w:val="13"/>
            </w:pPr>
            <w:r>
              <w:t>实际完成签约数</w:t>
            </w:r>
          </w:p>
        </w:tc>
        <w:tc>
          <w:tcPr>
            <w:tcW w:w="2268" w:type="dxa"/>
            <w:vAlign w:val="center"/>
          </w:tcPr>
          <w:p>
            <w:pPr>
              <w:pStyle w:val="13"/>
            </w:pPr>
            <w:r>
              <w:t>1项目数量</w:t>
            </w:r>
          </w:p>
        </w:tc>
        <w:tc>
          <w:tcPr>
            <w:tcW w:w="1276" w:type="dxa"/>
            <w:vAlign w:val="center"/>
          </w:tcPr>
          <w:p>
            <w:pPr>
              <w:pStyle w:val="13"/>
            </w:pPr>
            <w:r>
              <w:t>项目个数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项目总成本</w:t>
            </w:r>
          </w:p>
        </w:tc>
        <w:tc>
          <w:tcPr>
            <w:tcW w:w="2268" w:type="dxa"/>
            <w:vAlign w:val="center"/>
          </w:tcPr>
          <w:p>
            <w:pPr>
              <w:pStyle w:val="13"/>
            </w:pPr>
            <w:r>
              <w:t>≥50万元</w:t>
            </w:r>
          </w:p>
        </w:tc>
        <w:tc>
          <w:tcPr>
            <w:tcW w:w="1276" w:type="dxa"/>
            <w:vAlign w:val="center"/>
          </w:tcPr>
          <w:p>
            <w:pPr>
              <w:pStyle w:val="13"/>
            </w:pPr>
            <w:r>
              <w:t>实际预算数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各项工作完成及时率</w:t>
            </w:r>
          </w:p>
        </w:tc>
        <w:tc>
          <w:tcPr>
            <w:tcW w:w="5386" w:type="dxa"/>
            <w:vAlign w:val="center"/>
          </w:tcPr>
          <w:p>
            <w:pPr>
              <w:pStyle w:val="13"/>
            </w:pPr>
            <w:r>
              <w:t>各项工作完成及时率</w:t>
            </w:r>
          </w:p>
        </w:tc>
        <w:tc>
          <w:tcPr>
            <w:tcW w:w="2268" w:type="dxa"/>
            <w:vAlign w:val="center"/>
          </w:tcPr>
          <w:p>
            <w:pPr>
              <w:pStyle w:val="13"/>
            </w:pPr>
            <w:r>
              <w:t>≥98%</w:t>
            </w:r>
          </w:p>
        </w:tc>
        <w:tc>
          <w:tcPr>
            <w:tcW w:w="1276" w:type="dxa"/>
            <w:vAlign w:val="center"/>
          </w:tcPr>
          <w:p>
            <w:pPr>
              <w:pStyle w:val="13"/>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社会影响力</w:t>
            </w:r>
          </w:p>
        </w:tc>
        <w:tc>
          <w:tcPr>
            <w:tcW w:w="2268" w:type="dxa"/>
            <w:vAlign w:val="center"/>
          </w:tcPr>
          <w:p>
            <w:pPr>
              <w:pStyle w:val="13"/>
            </w:pPr>
            <w:r>
              <w:t>≥96%</w:t>
            </w:r>
          </w:p>
        </w:tc>
        <w:tc>
          <w:tcPr>
            <w:tcW w:w="1276" w:type="dxa"/>
            <w:vAlign w:val="center"/>
          </w:tcPr>
          <w:p>
            <w:pPr>
              <w:pStyle w:val="13"/>
            </w:pPr>
            <w:r>
              <w:t>社会影响力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签约项目数</w:t>
            </w:r>
          </w:p>
        </w:tc>
        <w:tc>
          <w:tcPr>
            <w:tcW w:w="5386" w:type="dxa"/>
            <w:vAlign w:val="center"/>
          </w:tcPr>
          <w:p>
            <w:pPr>
              <w:pStyle w:val="13"/>
            </w:pPr>
            <w:r>
              <w:t>签约项目数</w:t>
            </w:r>
          </w:p>
        </w:tc>
        <w:tc>
          <w:tcPr>
            <w:tcW w:w="2268" w:type="dxa"/>
            <w:vAlign w:val="center"/>
          </w:tcPr>
          <w:p>
            <w:pPr>
              <w:pStyle w:val="13"/>
            </w:pPr>
            <w:r>
              <w:t>1项目数量</w:t>
            </w:r>
          </w:p>
        </w:tc>
        <w:tc>
          <w:tcPr>
            <w:tcW w:w="1276" w:type="dxa"/>
            <w:vAlign w:val="center"/>
          </w:tcPr>
          <w:p>
            <w:pPr>
              <w:pStyle w:val="13"/>
            </w:pPr>
            <w:r>
              <w:t>项目数量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有利于当地生态环境的改善</w:t>
            </w:r>
          </w:p>
        </w:tc>
        <w:tc>
          <w:tcPr>
            <w:tcW w:w="5386" w:type="dxa"/>
            <w:vAlign w:val="center"/>
          </w:tcPr>
          <w:p>
            <w:pPr>
              <w:pStyle w:val="13"/>
            </w:pPr>
            <w:r>
              <w:t>有利于当地生态环境的改善</w:t>
            </w:r>
          </w:p>
        </w:tc>
        <w:tc>
          <w:tcPr>
            <w:tcW w:w="2268" w:type="dxa"/>
            <w:vAlign w:val="center"/>
          </w:tcPr>
          <w:p>
            <w:pPr>
              <w:pStyle w:val="13"/>
            </w:pPr>
            <w:r>
              <w:t>≥95%</w:t>
            </w:r>
          </w:p>
        </w:tc>
        <w:tc>
          <w:tcPr>
            <w:tcW w:w="1276" w:type="dxa"/>
            <w:vAlign w:val="center"/>
          </w:tcPr>
          <w:p>
            <w:pPr>
              <w:pStyle w:val="13"/>
            </w:pPr>
            <w:r>
              <w:t>改善率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提升人员素质</w:t>
            </w:r>
          </w:p>
        </w:tc>
        <w:tc>
          <w:tcPr>
            <w:tcW w:w="5386" w:type="dxa"/>
            <w:vAlign w:val="center"/>
          </w:tcPr>
          <w:p>
            <w:pPr>
              <w:pStyle w:val="13"/>
            </w:pPr>
            <w:r>
              <w:t>提升人员素质</w:t>
            </w:r>
          </w:p>
        </w:tc>
        <w:tc>
          <w:tcPr>
            <w:tcW w:w="2268" w:type="dxa"/>
            <w:vAlign w:val="center"/>
          </w:tcPr>
          <w:p>
            <w:pPr>
              <w:pStyle w:val="13"/>
            </w:pPr>
            <w:r>
              <w:t>≥98%</w:t>
            </w:r>
          </w:p>
        </w:tc>
        <w:tc>
          <w:tcPr>
            <w:tcW w:w="1276" w:type="dxa"/>
            <w:vAlign w:val="center"/>
          </w:tcPr>
          <w:p>
            <w:pPr>
              <w:pStyle w:val="13"/>
            </w:pPr>
            <w:r>
              <w:t>提升率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6、评审费绩效目标表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13062425P00534710003U</w:t>
            </w:r>
          </w:p>
        </w:tc>
        <w:tc>
          <w:tcPr>
            <w:tcW w:w="2835" w:type="dxa"/>
            <w:vAlign w:val="center"/>
          </w:tcPr>
          <w:p>
            <w:pPr>
              <w:pStyle w:val="11"/>
            </w:pPr>
            <w:r>
              <w:t>项目名称</w:t>
            </w:r>
          </w:p>
        </w:tc>
        <w:tc>
          <w:tcPr>
            <w:tcW w:w="6095" w:type="dxa"/>
            <w:gridSpan w:val="3"/>
            <w:vAlign w:val="center"/>
          </w:tcPr>
          <w:p>
            <w:pPr>
              <w:pStyle w:val="13"/>
            </w:pPr>
            <w:r>
              <w:t>评审费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42.00</w:t>
            </w:r>
          </w:p>
        </w:tc>
        <w:tc>
          <w:tcPr>
            <w:tcW w:w="2835" w:type="dxa"/>
            <w:vAlign w:val="center"/>
          </w:tcPr>
          <w:p>
            <w:pPr>
              <w:pStyle w:val="11"/>
            </w:pPr>
            <w:r>
              <w:t>其中：财政    资金</w:t>
            </w:r>
          </w:p>
        </w:tc>
        <w:tc>
          <w:tcPr>
            <w:tcW w:w="2551" w:type="dxa"/>
            <w:vAlign w:val="center"/>
          </w:tcPr>
          <w:p>
            <w:pPr>
              <w:pStyle w:val="13"/>
            </w:pPr>
            <w:r>
              <w:t>42.00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用于支付三方评估费用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1.完成风险评估项目、社会稳定项目等评审费用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≤21个</w:t>
            </w:r>
          </w:p>
        </w:tc>
        <w:tc>
          <w:tcPr>
            <w:tcW w:w="1276" w:type="dxa"/>
            <w:vAlign w:val="center"/>
          </w:tcPr>
          <w:p>
            <w:pPr>
              <w:pStyle w:val="13"/>
            </w:pPr>
            <w:r>
              <w:t>实际发生数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项目验收通过率（%）</w:t>
            </w:r>
          </w:p>
        </w:tc>
        <w:tc>
          <w:tcPr>
            <w:tcW w:w="5386" w:type="dxa"/>
            <w:vAlign w:val="center"/>
          </w:tcPr>
          <w:p>
            <w:pPr>
              <w:pStyle w:val="13"/>
            </w:pPr>
            <w:r>
              <w:t>项目验收通过率（%）</w:t>
            </w:r>
          </w:p>
        </w:tc>
        <w:tc>
          <w:tcPr>
            <w:tcW w:w="2268" w:type="dxa"/>
            <w:vAlign w:val="center"/>
          </w:tcPr>
          <w:p>
            <w:pPr>
              <w:pStyle w:val="13"/>
            </w:pPr>
            <w:r>
              <w:t>≥96%</w:t>
            </w:r>
          </w:p>
        </w:tc>
        <w:tc>
          <w:tcPr>
            <w:tcW w:w="1276" w:type="dxa"/>
            <w:vAlign w:val="center"/>
          </w:tcPr>
          <w:p>
            <w:pPr>
              <w:pStyle w:val="13"/>
            </w:pPr>
            <w:r>
              <w:t>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项目总成本</w:t>
            </w:r>
          </w:p>
        </w:tc>
        <w:tc>
          <w:tcPr>
            <w:tcW w:w="2268" w:type="dxa"/>
            <w:vAlign w:val="center"/>
          </w:tcPr>
          <w:p>
            <w:pPr>
              <w:pStyle w:val="13"/>
            </w:pPr>
            <w:r>
              <w:t>≤42万元</w:t>
            </w:r>
          </w:p>
        </w:tc>
        <w:tc>
          <w:tcPr>
            <w:tcW w:w="1276" w:type="dxa"/>
            <w:vAlign w:val="center"/>
          </w:tcPr>
          <w:p>
            <w:pPr>
              <w:pStyle w:val="13"/>
            </w:pPr>
            <w:r>
              <w:t>实际预算数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合同约定时限</w:t>
            </w:r>
          </w:p>
        </w:tc>
        <w:tc>
          <w:tcPr>
            <w:tcW w:w="5386" w:type="dxa"/>
            <w:vAlign w:val="center"/>
          </w:tcPr>
          <w:p>
            <w:pPr>
              <w:pStyle w:val="13"/>
            </w:pPr>
            <w:r>
              <w:t>合同约定时限</w:t>
            </w:r>
          </w:p>
        </w:tc>
        <w:tc>
          <w:tcPr>
            <w:tcW w:w="2268" w:type="dxa"/>
            <w:vAlign w:val="center"/>
          </w:tcPr>
          <w:p>
            <w:pPr>
              <w:pStyle w:val="13"/>
            </w:pPr>
            <w:r>
              <w:t>≤2年</w:t>
            </w:r>
          </w:p>
        </w:tc>
        <w:tc>
          <w:tcPr>
            <w:tcW w:w="1276" w:type="dxa"/>
            <w:vAlign w:val="center"/>
          </w:tcPr>
          <w:p>
            <w:pPr>
              <w:pStyle w:val="13"/>
            </w:pPr>
            <w:r>
              <w:t>服务年限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项目创新及成果应用满足重大需求</w:t>
            </w:r>
          </w:p>
        </w:tc>
        <w:tc>
          <w:tcPr>
            <w:tcW w:w="5386" w:type="dxa"/>
            <w:vAlign w:val="center"/>
          </w:tcPr>
          <w:p>
            <w:pPr>
              <w:pStyle w:val="13"/>
            </w:pPr>
            <w:r>
              <w:t>项目创新及成果应用满足重大需求的典型案例</w:t>
            </w:r>
          </w:p>
        </w:tc>
        <w:tc>
          <w:tcPr>
            <w:tcW w:w="2268" w:type="dxa"/>
            <w:vAlign w:val="center"/>
          </w:tcPr>
          <w:p>
            <w:pPr>
              <w:pStyle w:val="13"/>
            </w:pPr>
            <w:r>
              <w:t>≥95%</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成本节约</w:t>
            </w:r>
          </w:p>
        </w:tc>
        <w:tc>
          <w:tcPr>
            <w:tcW w:w="5386" w:type="dxa"/>
            <w:vAlign w:val="center"/>
          </w:tcPr>
          <w:p>
            <w:pPr>
              <w:pStyle w:val="13"/>
            </w:pPr>
            <w:r>
              <w:t>成本节约</w:t>
            </w:r>
          </w:p>
        </w:tc>
        <w:tc>
          <w:tcPr>
            <w:tcW w:w="2268" w:type="dxa"/>
            <w:vAlign w:val="center"/>
          </w:tcPr>
          <w:p>
            <w:pPr>
              <w:pStyle w:val="13"/>
            </w:pPr>
            <w:r>
              <w:t>≤42万元</w:t>
            </w:r>
          </w:p>
        </w:tc>
        <w:tc>
          <w:tcPr>
            <w:tcW w:w="1276" w:type="dxa"/>
            <w:vAlign w:val="center"/>
          </w:tcPr>
          <w:p>
            <w:pPr>
              <w:pStyle w:val="13"/>
            </w:pPr>
            <w:r>
              <w:t>实际金额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≥96%</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推进社会治理现代化</w:t>
            </w:r>
          </w:p>
        </w:tc>
        <w:tc>
          <w:tcPr>
            <w:tcW w:w="5386" w:type="dxa"/>
            <w:vAlign w:val="center"/>
          </w:tcPr>
          <w:p>
            <w:pPr>
              <w:pStyle w:val="13"/>
            </w:pPr>
            <w:r>
              <w:t>推进社会治理现代化</w:t>
            </w:r>
          </w:p>
        </w:tc>
        <w:tc>
          <w:tcPr>
            <w:tcW w:w="2268" w:type="dxa"/>
            <w:vAlign w:val="center"/>
          </w:tcPr>
          <w:p>
            <w:pPr>
              <w:pStyle w:val="13"/>
            </w:pPr>
            <w:r>
              <w:t>≥95%</w:t>
            </w:r>
          </w:p>
        </w:tc>
        <w:tc>
          <w:tcPr>
            <w:tcW w:w="1276" w:type="dxa"/>
            <w:vAlign w:val="center"/>
          </w:tcPr>
          <w:p>
            <w:pPr>
              <w:pStyle w:val="13"/>
            </w:pPr>
            <w:r>
              <w:t>客观反映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客观反映</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7、企业开办政府购买印章刻制服务经费绩效目标表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13062425P00D1F410002U</w:t>
            </w:r>
          </w:p>
        </w:tc>
        <w:tc>
          <w:tcPr>
            <w:tcW w:w="2835" w:type="dxa"/>
            <w:vAlign w:val="center"/>
          </w:tcPr>
          <w:p>
            <w:pPr>
              <w:pStyle w:val="11"/>
            </w:pPr>
            <w:r>
              <w:t>项目名称</w:t>
            </w:r>
          </w:p>
        </w:tc>
        <w:tc>
          <w:tcPr>
            <w:tcW w:w="6095" w:type="dxa"/>
            <w:gridSpan w:val="3"/>
            <w:vAlign w:val="center"/>
          </w:tcPr>
          <w:p>
            <w:pPr>
              <w:pStyle w:val="13"/>
            </w:pPr>
            <w:r>
              <w:t>企业开办政府购买印章刻制服务经费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58.00</w:t>
            </w:r>
          </w:p>
        </w:tc>
        <w:tc>
          <w:tcPr>
            <w:tcW w:w="2835" w:type="dxa"/>
            <w:vAlign w:val="center"/>
          </w:tcPr>
          <w:p>
            <w:pPr>
              <w:pStyle w:val="11"/>
            </w:pPr>
            <w:r>
              <w:t>其中：财政    资金</w:t>
            </w:r>
          </w:p>
        </w:tc>
        <w:tc>
          <w:tcPr>
            <w:tcW w:w="2551" w:type="dxa"/>
            <w:vAlign w:val="center"/>
          </w:tcPr>
          <w:p>
            <w:pPr>
              <w:pStyle w:val="13"/>
            </w:pPr>
            <w:r>
              <w:t>58.00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用于支付免费刻制印章服务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w:t>
            </w:r>
          </w:p>
        </w:tc>
        <w:tc>
          <w:tcPr>
            <w:tcW w:w="2835" w:type="dxa"/>
            <w:vAlign w:val="center"/>
          </w:tcPr>
          <w:p>
            <w:pPr>
              <w:pStyle w:val="14"/>
            </w:pPr>
            <w:r>
              <w:t>70%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1.为企业减负免费刻制印章服务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≥1200数量</w:t>
            </w:r>
          </w:p>
        </w:tc>
        <w:tc>
          <w:tcPr>
            <w:tcW w:w="1276" w:type="dxa"/>
            <w:vAlign w:val="center"/>
          </w:tcPr>
          <w:p>
            <w:pPr>
              <w:pStyle w:val="13"/>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正常运转率</w:t>
            </w:r>
          </w:p>
        </w:tc>
        <w:tc>
          <w:tcPr>
            <w:tcW w:w="5386" w:type="dxa"/>
            <w:vAlign w:val="center"/>
          </w:tcPr>
          <w:p>
            <w:pPr>
              <w:pStyle w:val="13"/>
            </w:pPr>
            <w:r>
              <w:t>正常运转率</w:t>
            </w:r>
          </w:p>
        </w:tc>
        <w:tc>
          <w:tcPr>
            <w:tcW w:w="2268" w:type="dxa"/>
            <w:vAlign w:val="center"/>
          </w:tcPr>
          <w:p>
            <w:pPr>
              <w:pStyle w:val="13"/>
            </w:pPr>
            <w:r>
              <w:t>≥96%</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≥58万元</w:t>
            </w:r>
          </w:p>
        </w:tc>
        <w:tc>
          <w:tcPr>
            <w:tcW w:w="1276" w:type="dxa"/>
            <w:vAlign w:val="center"/>
          </w:tcPr>
          <w:p>
            <w:pPr>
              <w:pStyle w:val="13"/>
            </w:pPr>
            <w:r>
              <w:t>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受益总人数</w:t>
            </w:r>
          </w:p>
        </w:tc>
        <w:tc>
          <w:tcPr>
            <w:tcW w:w="5386" w:type="dxa"/>
            <w:vAlign w:val="center"/>
          </w:tcPr>
          <w:p>
            <w:pPr>
              <w:pStyle w:val="13"/>
            </w:pPr>
            <w:r>
              <w:t>受益总人数</w:t>
            </w:r>
          </w:p>
        </w:tc>
        <w:tc>
          <w:tcPr>
            <w:tcW w:w="2268" w:type="dxa"/>
            <w:vAlign w:val="center"/>
          </w:tcPr>
          <w:p>
            <w:pPr>
              <w:pStyle w:val="13"/>
            </w:pPr>
            <w:r>
              <w:t>≥1200企业数量</w:t>
            </w:r>
          </w:p>
        </w:tc>
        <w:tc>
          <w:tcPr>
            <w:tcW w:w="1276" w:type="dxa"/>
            <w:vAlign w:val="center"/>
          </w:tcPr>
          <w:p>
            <w:pPr>
              <w:pStyle w:val="13"/>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为企业减免经济损失数</w:t>
            </w:r>
          </w:p>
        </w:tc>
        <w:tc>
          <w:tcPr>
            <w:tcW w:w="5386" w:type="dxa"/>
            <w:vAlign w:val="center"/>
          </w:tcPr>
          <w:p>
            <w:pPr>
              <w:pStyle w:val="13"/>
            </w:pPr>
            <w:r>
              <w:t>为企业减免经济损失数</w:t>
            </w:r>
          </w:p>
        </w:tc>
        <w:tc>
          <w:tcPr>
            <w:tcW w:w="2268" w:type="dxa"/>
            <w:vAlign w:val="center"/>
          </w:tcPr>
          <w:p>
            <w:pPr>
              <w:pStyle w:val="13"/>
            </w:pPr>
            <w:r>
              <w:t>≥58万元</w:t>
            </w:r>
          </w:p>
        </w:tc>
        <w:tc>
          <w:tcPr>
            <w:tcW w:w="1276" w:type="dxa"/>
            <w:vAlign w:val="center"/>
          </w:tcPr>
          <w:p>
            <w:pPr>
              <w:pStyle w:val="13"/>
            </w:pPr>
            <w:r>
              <w:t>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有利于当地生态环境的改善</w:t>
            </w:r>
          </w:p>
        </w:tc>
        <w:tc>
          <w:tcPr>
            <w:tcW w:w="5386" w:type="dxa"/>
            <w:vAlign w:val="center"/>
          </w:tcPr>
          <w:p>
            <w:pPr>
              <w:pStyle w:val="13"/>
            </w:pPr>
            <w:r>
              <w:t>有利于当地生态环境的改善</w:t>
            </w:r>
          </w:p>
        </w:tc>
        <w:tc>
          <w:tcPr>
            <w:tcW w:w="2268" w:type="dxa"/>
            <w:vAlign w:val="center"/>
          </w:tcPr>
          <w:p>
            <w:pPr>
              <w:pStyle w:val="13"/>
            </w:pPr>
            <w:r>
              <w:t>≥96%</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业务办理率</w:t>
            </w:r>
          </w:p>
        </w:tc>
        <w:tc>
          <w:tcPr>
            <w:tcW w:w="5386" w:type="dxa"/>
            <w:vAlign w:val="center"/>
          </w:tcPr>
          <w:p>
            <w:pPr>
              <w:pStyle w:val="13"/>
            </w:pPr>
            <w:r>
              <w:t>业务办理率</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100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8、网络维护费绩效目标表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13062425P001PQ010005C</w:t>
            </w:r>
          </w:p>
        </w:tc>
        <w:tc>
          <w:tcPr>
            <w:tcW w:w="2835" w:type="dxa"/>
            <w:vAlign w:val="center"/>
          </w:tcPr>
          <w:p>
            <w:pPr>
              <w:pStyle w:val="11"/>
            </w:pPr>
            <w:r>
              <w:t>项目名称</w:t>
            </w:r>
          </w:p>
        </w:tc>
        <w:tc>
          <w:tcPr>
            <w:tcW w:w="6095" w:type="dxa"/>
            <w:gridSpan w:val="3"/>
            <w:vAlign w:val="center"/>
          </w:tcPr>
          <w:p>
            <w:pPr>
              <w:pStyle w:val="13"/>
            </w:pPr>
            <w:r>
              <w:t>网络维护费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用于支付新政务服务大厅万络维护费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1.保障网络畅通，提供快捷服务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运行监测网络运行维护</w:t>
            </w:r>
          </w:p>
        </w:tc>
        <w:tc>
          <w:tcPr>
            <w:tcW w:w="5386" w:type="dxa"/>
            <w:vAlign w:val="center"/>
          </w:tcPr>
          <w:p>
            <w:pPr>
              <w:pStyle w:val="13"/>
            </w:pPr>
            <w:r>
              <w:t>运行监测网络运行维护</w:t>
            </w:r>
          </w:p>
        </w:tc>
        <w:tc>
          <w:tcPr>
            <w:tcW w:w="2268" w:type="dxa"/>
            <w:vAlign w:val="center"/>
          </w:tcPr>
          <w:p>
            <w:pPr>
              <w:pStyle w:val="13"/>
            </w:pPr>
            <w:r>
              <w:t>≥96%</w:t>
            </w:r>
          </w:p>
        </w:tc>
        <w:tc>
          <w:tcPr>
            <w:tcW w:w="1276" w:type="dxa"/>
            <w:vAlign w:val="center"/>
          </w:tcPr>
          <w:p>
            <w:pPr>
              <w:pStyle w:val="13"/>
            </w:pPr>
            <w:r>
              <w:t>维护数量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网络技术培训指导率</w:t>
            </w:r>
          </w:p>
        </w:tc>
        <w:tc>
          <w:tcPr>
            <w:tcW w:w="5386" w:type="dxa"/>
            <w:vAlign w:val="center"/>
          </w:tcPr>
          <w:p>
            <w:pPr>
              <w:pStyle w:val="13"/>
            </w:pPr>
            <w:r>
              <w:t>网络技术培训指导率</w:t>
            </w:r>
          </w:p>
        </w:tc>
        <w:tc>
          <w:tcPr>
            <w:tcW w:w="2268" w:type="dxa"/>
            <w:vAlign w:val="center"/>
          </w:tcPr>
          <w:p>
            <w:pPr>
              <w:pStyle w:val="13"/>
            </w:pPr>
            <w:r>
              <w:t>≥95%</w:t>
            </w:r>
          </w:p>
        </w:tc>
        <w:tc>
          <w:tcPr>
            <w:tcW w:w="1276" w:type="dxa"/>
            <w:vAlign w:val="center"/>
          </w:tcPr>
          <w:p>
            <w:pPr>
              <w:pStyle w:val="13"/>
            </w:pPr>
            <w:r>
              <w:t>指导情况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网络安全建设项目总成本</w:t>
            </w:r>
          </w:p>
        </w:tc>
        <w:tc>
          <w:tcPr>
            <w:tcW w:w="5386" w:type="dxa"/>
            <w:vAlign w:val="center"/>
          </w:tcPr>
          <w:p>
            <w:pPr>
              <w:pStyle w:val="13"/>
            </w:pPr>
            <w:r>
              <w:t>项目总预算控制额</w:t>
            </w:r>
          </w:p>
        </w:tc>
        <w:tc>
          <w:tcPr>
            <w:tcW w:w="2268" w:type="dxa"/>
            <w:vAlign w:val="center"/>
          </w:tcPr>
          <w:p>
            <w:pPr>
              <w:pStyle w:val="13"/>
            </w:pPr>
            <w:r>
              <w:t>≤10万元</w:t>
            </w:r>
          </w:p>
        </w:tc>
        <w:tc>
          <w:tcPr>
            <w:tcW w:w="1276" w:type="dxa"/>
            <w:vAlign w:val="center"/>
          </w:tcPr>
          <w:p>
            <w:pPr>
              <w:pStyle w:val="13"/>
            </w:pPr>
            <w:r>
              <w:t>预算成本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5386" w:type="dxa"/>
            <w:vAlign w:val="center"/>
          </w:tcPr>
          <w:p>
            <w:pPr>
              <w:pStyle w:val="13"/>
            </w:pPr>
            <w:r>
              <w:t>各项任务完成及时率（%）</w:t>
            </w:r>
          </w:p>
        </w:tc>
        <w:tc>
          <w:tcPr>
            <w:tcW w:w="2268" w:type="dxa"/>
            <w:vAlign w:val="center"/>
          </w:tcPr>
          <w:p>
            <w:pPr>
              <w:pStyle w:val="13"/>
            </w:pPr>
            <w:r>
              <w:t>≥96%</w:t>
            </w:r>
          </w:p>
        </w:tc>
        <w:tc>
          <w:tcPr>
            <w:tcW w:w="1276" w:type="dxa"/>
            <w:vAlign w:val="center"/>
          </w:tcPr>
          <w:p>
            <w:pPr>
              <w:pStyle w:val="13"/>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网络技术故障率</w:t>
            </w:r>
          </w:p>
        </w:tc>
        <w:tc>
          <w:tcPr>
            <w:tcW w:w="5386" w:type="dxa"/>
            <w:vAlign w:val="center"/>
          </w:tcPr>
          <w:p>
            <w:pPr>
              <w:pStyle w:val="13"/>
            </w:pPr>
            <w:r>
              <w:t>网络技术故障率</w:t>
            </w:r>
          </w:p>
        </w:tc>
        <w:tc>
          <w:tcPr>
            <w:tcW w:w="2268" w:type="dxa"/>
            <w:vAlign w:val="center"/>
          </w:tcPr>
          <w:p>
            <w:pPr>
              <w:pStyle w:val="13"/>
            </w:pPr>
            <w:r>
              <w:t>≤50%</w:t>
            </w:r>
          </w:p>
        </w:tc>
        <w:tc>
          <w:tcPr>
            <w:tcW w:w="1276" w:type="dxa"/>
            <w:vAlign w:val="center"/>
          </w:tcPr>
          <w:p>
            <w:pPr>
              <w:pStyle w:val="13"/>
            </w:pPr>
            <w:r>
              <w:t>故障率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提高效率，增加利润</w:t>
            </w:r>
          </w:p>
        </w:tc>
        <w:tc>
          <w:tcPr>
            <w:tcW w:w="5386" w:type="dxa"/>
            <w:vAlign w:val="center"/>
          </w:tcPr>
          <w:p>
            <w:pPr>
              <w:pStyle w:val="13"/>
            </w:pPr>
            <w:r>
              <w:t>提高效率，增加利润</w:t>
            </w:r>
          </w:p>
        </w:tc>
        <w:tc>
          <w:tcPr>
            <w:tcW w:w="2268" w:type="dxa"/>
            <w:vAlign w:val="center"/>
          </w:tcPr>
          <w:p>
            <w:pPr>
              <w:pStyle w:val="13"/>
            </w:pPr>
            <w:r>
              <w:t>≥98%</w:t>
            </w:r>
          </w:p>
        </w:tc>
        <w:tc>
          <w:tcPr>
            <w:tcW w:w="1276" w:type="dxa"/>
            <w:vAlign w:val="center"/>
          </w:tcPr>
          <w:p>
            <w:pPr>
              <w:pStyle w:val="13"/>
            </w:pPr>
            <w:r>
              <w:t>提升率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≥96%</w:t>
            </w:r>
          </w:p>
        </w:tc>
        <w:tc>
          <w:tcPr>
            <w:tcW w:w="1276" w:type="dxa"/>
            <w:vAlign w:val="center"/>
          </w:tcPr>
          <w:p>
            <w:pPr>
              <w:pStyle w:val="13"/>
            </w:pPr>
            <w:r>
              <w:t>改善情况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网络安全稳定运行</w:t>
            </w:r>
          </w:p>
        </w:tc>
        <w:tc>
          <w:tcPr>
            <w:tcW w:w="5386" w:type="dxa"/>
            <w:vAlign w:val="center"/>
          </w:tcPr>
          <w:p>
            <w:pPr>
              <w:pStyle w:val="13"/>
            </w:pPr>
            <w:r>
              <w:t>网络安全稳定运行</w:t>
            </w:r>
          </w:p>
        </w:tc>
        <w:tc>
          <w:tcPr>
            <w:tcW w:w="2268" w:type="dxa"/>
            <w:vAlign w:val="center"/>
          </w:tcPr>
          <w:p>
            <w:pPr>
              <w:pStyle w:val="13"/>
            </w:pPr>
            <w:r>
              <w:t>≥95%</w:t>
            </w:r>
          </w:p>
        </w:tc>
        <w:tc>
          <w:tcPr>
            <w:tcW w:w="1276" w:type="dxa"/>
            <w:vAlign w:val="center"/>
          </w:tcPr>
          <w:p>
            <w:pPr>
              <w:pStyle w:val="13"/>
            </w:pPr>
            <w:r>
              <w:t>安全运行情况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办理单位满意度</w:t>
            </w:r>
          </w:p>
        </w:tc>
        <w:tc>
          <w:tcPr>
            <w:tcW w:w="5386" w:type="dxa"/>
            <w:vAlign w:val="center"/>
          </w:tcPr>
          <w:p>
            <w:pPr>
              <w:pStyle w:val="13"/>
            </w:pPr>
            <w:r>
              <w:t>办理单位满意度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9、网络租赁费绩效目标表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13062425P00349W10003R</w:t>
            </w:r>
          </w:p>
        </w:tc>
        <w:tc>
          <w:tcPr>
            <w:tcW w:w="2835" w:type="dxa"/>
            <w:vAlign w:val="center"/>
          </w:tcPr>
          <w:p>
            <w:pPr>
              <w:pStyle w:val="11"/>
            </w:pPr>
            <w:r>
              <w:t>项目名称</w:t>
            </w:r>
          </w:p>
        </w:tc>
        <w:tc>
          <w:tcPr>
            <w:tcW w:w="6095" w:type="dxa"/>
            <w:gridSpan w:val="3"/>
            <w:vAlign w:val="center"/>
          </w:tcPr>
          <w:p>
            <w:pPr>
              <w:pStyle w:val="13"/>
            </w:pPr>
            <w:r>
              <w:t>网络租赁费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10.80</w:t>
            </w:r>
          </w:p>
        </w:tc>
        <w:tc>
          <w:tcPr>
            <w:tcW w:w="2835" w:type="dxa"/>
            <w:vAlign w:val="center"/>
          </w:tcPr>
          <w:p>
            <w:pPr>
              <w:pStyle w:val="11"/>
            </w:pPr>
            <w:r>
              <w:t>其中：财政    资金</w:t>
            </w:r>
          </w:p>
        </w:tc>
        <w:tc>
          <w:tcPr>
            <w:tcW w:w="2551" w:type="dxa"/>
            <w:vAlign w:val="center"/>
          </w:tcPr>
          <w:p>
            <w:pPr>
              <w:pStyle w:val="13"/>
            </w:pPr>
            <w:r>
              <w:t>10.80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用于支付专线租赁费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1.为了审批顺利开展提供合理的网络线路。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网络技术培训指导率</w:t>
            </w:r>
          </w:p>
        </w:tc>
        <w:tc>
          <w:tcPr>
            <w:tcW w:w="5386" w:type="dxa"/>
            <w:vAlign w:val="center"/>
          </w:tcPr>
          <w:p>
            <w:pPr>
              <w:pStyle w:val="13"/>
            </w:pPr>
            <w:r>
              <w:t>网络技术培训指导率</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公共文化服务设施覆盖率</w:t>
            </w:r>
          </w:p>
        </w:tc>
        <w:tc>
          <w:tcPr>
            <w:tcW w:w="5386" w:type="dxa"/>
            <w:vAlign w:val="center"/>
          </w:tcPr>
          <w:p>
            <w:pPr>
              <w:pStyle w:val="13"/>
            </w:pPr>
            <w:r>
              <w:t>公共文化服务设施覆盖率</w:t>
            </w:r>
          </w:p>
        </w:tc>
        <w:tc>
          <w:tcPr>
            <w:tcW w:w="2268" w:type="dxa"/>
            <w:vAlign w:val="center"/>
          </w:tcPr>
          <w:p>
            <w:pPr>
              <w:pStyle w:val="13"/>
            </w:pPr>
            <w:r>
              <w:t>≥96%</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项目预算控制额</w:t>
            </w:r>
          </w:p>
        </w:tc>
        <w:tc>
          <w:tcPr>
            <w:tcW w:w="5386" w:type="dxa"/>
            <w:vAlign w:val="center"/>
          </w:tcPr>
          <w:p>
            <w:pPr>
              <w:pStyle w:val="13"/>
            </w:pPr>
            <w:r>
              <w:t>项目预算控制额</w:t>
            </w:r>
          </w:p>
        </w:tc>
        <w:tc>
          <w:tcPr>
            <w:tcW w:w="2268" w:type="dxa"/>
            <w:vAlign w:val="center"/>
          </w:tcPr>
          <w:p>
            <w:pPr>
              <w:pStyle w:val="13"/>
            </w:pPr>
            <w:r>
              <w:t>≥10.8万元</w:t>
            </w:r>
          </w:p>
        </w:tc>
        <w:tc>
          <w:tcPr>
            <w:tcW w:w="1276" w:type="dxa"/>
            <w:vAlign w:val="center"/>
          </w:tcPr>
          <w:p>
            <w:pPr>
              <w:pStyle w:val="13"/>
            </w:pPr>
            <w:r>
              <w:t>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信息获取及时性</w:t>
            </w:r>
          </w:p>
        </w:tc>
        <w:tc>
          <w:tcPr>
            <w:tcW w:w="5386" w:type="dxa"/>
            <w:vAlign w:val="center"/>
          </w:tcPr>
          <w:p>
            <w:pPr>
              <w:pStyle w:val="13"/>
            </w:pPr>
            <w:r>
              <w:t>信息获取及时性</w:t>
            </w:r>
          </w:p>
        </w:tc>
        <w:tc>
          <w:tcPr>
            <w:tcW w:w="2268" w:type="dxa"/>
            <w:vAlign w:val="center"/>
          </w:tcPr>
          <w:p>
            <w:pPr>
              <w:pStyle w:val="13"/>
            </w:pPr>
            <w:r>
              <w:t>≥95%</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工作完成率</w:t>
            </w:r>
          </w:p>
        </w:tc>
        <w:tc>
          <w:tcPr>
            <w:tcW w:w="5386" w:type="dxa"/>
            <w:vAlign w:val="center"/>
          </w:tcPr>
          <w:p>
            <w:pPr>
              <w:pStyle w:val="13"/>
            </w:pPr>
            <w:r>
              <w:t>工作完成率</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拉动地方经济发展</w:t>
            </w:r>
          </w:p>
        </w:tc>
        <w:tc>
          <w:tcPr>
            <w:tcW w:w="5386" w:type="dxa"/>
            <w:vAlign w:val="center"/>
          </w:tcPr>
          <w:p>
            <w:pPr>
              <w:pStyle w:val="13"/>
            </w:pPr>
            <w:r>
              <w:t>拉动地方经济发展</w:t>
            </w:r>
          </w:p>
        </w:tc>
        <w:tc>
          <w:tcPr>
            <w:tcW w:w="2268" w:type="dxa"/>
            <w:vAlign w:val="center"/>
          </w:tcPr>
          <w:p>
            <w:pPr>
              <w:pStyle w:val="13"/>
            </w:pPr>
            <w:r>
              <w:t>≥95%</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有利于当地生态环境的改善</w:t>
            </w:r>
          </w:p>
        </w:tc>
        <w:tc>
          <w:tcPr>
            <w:tcW w:w="5386" w:type="dxa"/>
            <w:vAlign w:val="center"/>
          </w:tcPr>
          <w:p>
            <w:pPr>
              <w:pStyle w:val="13"/>
            </w:pPr>
            <w:r>
              <w:t>有利于当地生态环境的改善</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5386" w:type="dxa"/>
            <w:vAlign w:val="center"/>
          </w:tcPr>
          <w:p>
            <w:pPr>
              <w:pStyle w:val="13"/>
            </w:pPr>
            <w:r>
              <w:t>可持续性服务</w:t>
            </w:r>
          </w:p>
        </w:tc>
        <w:tc>
          <w:tcPr>
            <w:tcW w:w="2268" w:type="dxa"/>
            <w:vAlign w:val="center"/>
          </w:tcPr>
          <w:p>
            <w:pPr>
              <w:pStyle w:val="13"/>
            </w:pPr>
            <w:r>
              <w:t>≥96%</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服务群体满意度</w:t>
            </w:r>
          </w:p>
        </w:tc>
        <w:tc>
          <w:tcPr>
            <w:tcW w:w="5386" w:type="dxa"/>
            <w:vAlign w:val="center"/>
          </w:tcPr>
          <w:p>
            <w:pPr>
              <w:pStyle w:val="13"/>
            </w:pPr>
            <w:r>
              <w:t>服务群体满意度</w:t>
            </w:r>
          </w:p>
        </w:tc>
        <w:tc>
          <w:tcPr>
            <w:tcW w:w="2268" w:type="dxa"/>
            <w:vAlign w:val="center"/>
          </w:tcPr>
          <w:p>
            <w:pPr>
              <w:pStyle w:val="13"/>
            </w:pPr>
            <w:r>
              <w:t>≥95%</w:t>
            </w:r>
          </w:p>
        </w:tc>
        <w:tc>
          <w:tcPr>
            <w:tcW w:w="1276" w:type="dxa"/>
            <w:vAlign w:val="center"/>
          </w:tcPr>
          <w:p>
            <w:pPr>
              <w:pStyle w:val="13"/>
            </w:pPr>
            <w:r>
              <w:t>100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10、新政务服务大厅电费绩效目标表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13062425P005347100028</w:t>
            </w:r>
          </w:p>
        </w:tc>
        <w:tc>
          <w:tcPr>
            <w:tcW w:w="2835" w:type="dxa"/>
            <w:vAlign w:val="center"/>
          </w:tcPr>
          <w:p>
            <w:pPr>
              <w:pStyle w:val="11"/>
            </w:pPr>
            <w:r>
              <w:t>项目名称</w:t>
            </w:r>
          </w:p>
        </w:tc>
        <w:tc>
          <w:tcPr>
            <w:tcW w:w="6095" w:type="dxa"/>
            <w:gridSpan w:val="3"/>
            <w:vAlign w:val="center"/>
          </w:tcPr>
          <w:p>
            <w:pPr>
              <w:pStyle w:val="13"/>
            </w:pPr>
            <w:r>
              <w:t>新政务服务大厅电费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用于支付新政务服务大厅电费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1.保障新政务服务大厅工作正常运行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公共文化服务设施覆盖率</w:t>
            </w:r>
          </w:p>
        </w:tc>
        <w:tc>
          <w:tcPr>
            <w:tcW w:w="5386" w:type="dxa"/>
            <w:vAlign w:val="center"/>
          </w:tcPr>
          <w:p>
            <w:pPr>
              <w:pStyle w:val="13"/>
            </w:pPr>
            <w:r>
              <w:t>公共文化服务设施覆盖率</w:t>
            </w:r>
          </w:p>
        </w:tc>
        <w:tc>
          <w:tcPr>
            <w:tcW w:w="2268" w:type="dxa"/>
            <w:vAlign w:val="center"/>
          </w:tcPr>
          <w:p>
            <w:pPr>
              <w:pStyle w:val="13"/>
            </w:pPr>
            <w:r>
              <w:t>≥98%</w:t>
            </w:r>
          </w:p>
        </w:tc>
        <w:tc>
          <w:tcPr>
            <w:tcW w:w="1276" w:type="dxa"/>
            <w:vAlign w:val="center"/>
          </w:tcPr>
          <w:p>
            <w:pPr>
              <w:pStyle w:val="13"/>
            </w:pPr>
            <w:r>
              <w:t>供电覆盖情况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受益人数</w:t>
            </w:r>
          </w:p>
        </w:tc>
        <w:tc>
          <w:tcPr>
            <w:tcW w:w="5386" w:type="dxa"/>
            <w:vAlign w:val="center"/>
          </w:tcPr>
          <w:p>
            <w:pPr>
              <w:pStyle w:val="13"/>
            </w:pPr>
            <w:r>
              <w:t>受益人数</w:t>
            </w:r>
          </w:p>
        </w:tc>
        <w:tc>
          <w:tcPr>
            <w:tcW w:w="2268" w:type="dxa"/>
            <w:vAlign w:val="center"/>
          </w:tcPr>
          <w:p>
            <w:pPr>
              <w:pStyle w:val="13"/>
            </w:pPr>
            <w:r>
              <w:t>≥1000人</w:t>
            </w:r>
          </w:p>
        </w:tc>
        <w:tc>
          <w:tcPr>
            <w:tcW w:w="1276" w:type="dxa"/>
            <w:vAlign w:val="center"/>
          </w:tcPr>
          <w:p>
            <w:pPr>
              <w:pStyle w:val="13"/>
            </w:pPr>
            <w:r>
              <w:t>办事受益人数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项目预算控制数</w:t>
            </w:r>
          </w:p>
        </w:tc>
        <w:tc>
          <w:tcPr>
            <w:tcW w:w="5386" w:type="dxa"/>
            <w:vAlign w:val="center"/>
          </w:tcPr>
          <w:p>
            <w:pPr>
              <w:pStyle w:val="13"/>
            </w:pPr>
            <w:r>
              <w:t>项目预算控制数</w:t>
            </w:r>
          </w:p>
        </w:tc>
        <w:tc>
          <w:tcPr>
            <w:tcW w:w="2268" w:type="dxa"/>
            <w:vAlign w:val="center"/>
          </w:tcPr>
          <w:p>
            <w:pPr>
              <w:pStyle w:val="13"/>
            </w:pPr>
            <w:r>
              <w:t>≤30万元</w:t>
            </w:r>
          </w:p>
        </w:tc>
        <w:tc>
          <w:tcPr>
            <w:tcW w:w="1276" w:type="dxa"/>
            <w:vAlign w:val="center"/>
          </w:tcPr>
          <w:p>
            <w:pPr>
              <w:pStyle w:val="13"/>
            </w:pPr>
            <w:r>
              <w:t>预算成本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≥98%</w:t>
            </w:r>
          </w:p>
        </w:tc>
        <w:tc>
          <w:tcPr>
            <w:tcW w:w="1276" w:type="dxa"/>
            <w:vAlign w:val="center"/>
          </w:tcPr>
          <w:p>
            <w:pPr>
              <w:pStyle w:val="13"/>
            </w:pPr>
            <w:r>
              <w:t>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提供施工就业岗位数</w:t>
            </w:r>
          </w:p>
        </w:tc>
        <w:tc>
          <w:tcPr>
            <w:tcW w:w="5386" w:type="dxa"/>
            <w:vAlign w:val="center"/>
          </w:tcPr>
          <w:p>
            <w:pPr>
              <w:pStyle w:val="13"/>
            </w:pPr>
            <w:r>
              <w:t>提供施工就业岗位数</w:t>
            </w:r>
          </w:p>
        </w:tc>
        <w:tc>
          <w:tcPr>
            <w:tcW w:w="2268" w:type="dxa"/>
            <w:vAlign w:val="center"/>
          </w:tcPr>
          <w:p>
            <w:pPr>
              <w:pStyle w:val="13"/>
            </w:pPr>
            <w:r>
              <w:t>≥10000个</w:t>
            </w:r>
          </w:p>
        </w:tc>
        <w:tc>
          <w:tcPr>
            <w:tcW w:w="1276" w:type="dxa"/>
            <w:vAlign w:val="center"/>
          </w:tcPr>
          <w:p>
            <w:pPr>
              <w:pStyle w:val="13"/>
            </w:pPr>
            <w:r>
              <w:t>提供就业人数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拉动地方经济发展</w:t>
            </w:r>
          </w:p>
        </w:tc>
        <w:tc>
          <w:tcPr>
            <w:tcW w:w="5386" w:type="dxa"/>
            <w:vAlign w:val="center"/>
          </w:tcPr>
          <w:p>
            <w:pPr>
              <w:pStyle w:val="13"/>
            </w:pPr>
            <w:r>
              <w:t>拉动地方经济发展</w:t>
            </w:r>
          </w:p>
        </w:tc>
        <w:tc>
          <w:tcPr>
            <w:tcW w:w="2268" w:type="dxa"/>
            <w:vAlign w:val="center"/>
          </w:tcPr>
          <w:p>
            <w:pPr>
              <w:pStyle w:val="13"/>
            </w:pPr>
            <w:r>
              <w:t>≥95%</w:t>
            </w:r>
          </w:p>
        </w:tc>
        <w:tc>
          <w:tcPr>
            <w:tcW w:w="1276" w:type="dxa"/>
            <w:vAlign w:val="center"/>
          </w:tcPr>
          <w:p>
            <w:pPr>
              <w:pStyle w:val="13"/>
            </w:pPr>
            <w:r>
              <w:t>推进地方发展情况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有利于当地生态环境的改善</w:t>
            </w:r>
          </w:p>
        </w:tc>
        <w:tc>
          <w:tcPr>
            <w:tcW w:w="5386" w:type="dxa"/>
            <w:vAlign w:val="center"/>
          </w:tcPr>
          <w:p>
            <w:pPr>
              <w:pStyle w:val="13"/>
            </w:pPr>
            <w:r>
              <w:t>有利于当地生态环境的改善</w:t>
            </w:r>
          </w:p>
        </w:tc>
        <w:tc>
          <w:tcPr>
            <w:tcW w:w="2268" w:type="dxa"/>
            <w:vAlign w:val="center"/>
          </w:tcPr>
          <w:p>
            <w:pPr>
              <w:pStyle w:val="13"/>
            </w:pPr>
            <w:r>
              <w:t>≥96%</w:t>
            </w:r>
          </w:p>
        </w:tc>
        <w:tc>
          <w:tcPr>
            <w:tcW w:w="1276" w:type="dxa"/>
            <w:vAlign w:val="center"/>
          </w:tcPr>
          <w:p>
            <w:pPr>
              <w:pStyle w:val="13"/>
            </w:pPr>
            <w:r>
              <w:t>改善率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办公基础设施、设备正常运行</w:t>
            </w:r>
          </w:p>
        </w:tc>
        <w:tc>
          <w:tcPr>
            <w:tcW w:w="5386" w:type="dxa"/>
            <w:vAlign w:val="center"/>
          </w:tcPr>
          <w:p>
            <w:pPr>
              <w:pStyle w:val="13"/>
            </w:pPr>
            <w:r>
              <w:t>办公基础设施、设备正常运行</w:t>
            </w:r>
          </w:p>
        </w:tc>
        <w:tc>
          <w:tcPr>
            <w:tcW w:w="2268" w:type="dxa"/>
            <w:vAlign w:val="center"/>
          </w:tcPr>
          <w:p>
            <w:pPr>
              <w:pStyle w:val="13"/>
            </w:pPr>
            <w:r>
              <w:t>≥95%</w:t>
            </w:r>
          </w:p>
        </w:tc>
        <w:tc>
          <w:tcPr>
            <w:tcW w:w="1276" w:type="dxa"/>
            <w:vAlign w:val="center"/>
          </w:tcPr>
          <w:p>
            <w:pPr>
              <w:pStyle w:val="13"/>
            </w:pPr>
            <w:r>
              <w:t>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服务群体满意度</w:t>
            </w:r>
          </w:p>
        </w:tc>
        <w:tc>
          <w:tcPr>
            <w:tcW w:w="5386" w:type="dxa"/>
            <w:vAlign w:val="center"/>
          </w:tcPr>
          <w:p>
            <w:pPr>
              <w:pStyle w:val="13"/>
            </w:pPr>
            <w:r>
              <w:t>服务群体满意度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11、新政务服务大厅建设项目设备购置费绩效目标表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13062425P00534710007A</w:t>
            </w:r>
          </w:p>
        </w:tc>
        <w:tc>
          <w:tcPr>
            <w:tcW w:w="2835" w:type="dxa"/>
            <w:vAlign w:val="center"/>
          </w:tcPr>
          <w:p>
            <w:pPr>
              <w:pStyle w:val="11"/>
            </w:pPr>
            <w:r>
              <w:t>项目名称</w:t>
            </w:r>
          </w:p>
        </w:tc>
        <w:tc>
          <w:tcPr>
            <w:tcW w:w="6095" w:type="dxa"/>
            <w:gridSpan w:val="3"/>
            <w:vAlign w:val="center"/>
          </w:tcPr>
          <w:p>
            <w:pPr>
              <w:pStyle w:val="13"/>
            </w:pPr>
            <w:r>
              <w:t>新政务服务大厅建设项目设备购置费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314.00</w:t>
            </w:r>
          </w:p>
        </w:tc>
        <w:tc>
          <w:tcPr>
            <w:tcW w:w="2835" w:type="dxa"/>
            <w:vAlign w:val="center"/>
          </w:tcPr>
          <w:p>
            <w:pPr>
              <w:pStyle w:val="11"/>
            </w:pPr>
            <w:r>
              <w:t>其中：财政    资金</w:t>
            </w:r>
          </w:p>
        </w:tc>
        <w:tc>
          <w:tcPr>
            <w:tcW w:w="2551" w:type="dxa"/>
            <w:vAlign w:val="center"/>
          </w:tcPr>
          <w:p>
            <w:pPr>
              <w:pStyle w:val="13"/>
            </w:pPr>
            <w:r>
              <w:t>314.00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用于支付2024年购置费用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1.满足新政务服务大厅需要</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设备校准数量</w:t>
            </w:r>
          </w:p>
        </w:tc>
        <w:tc>
          <w:tcPr>
            <w:tcW w:w="5386" w:type="dxa"/>
            <w:vAlign w:val="center"/>
          </w:tcPr>
          <w:p>
            <w:pPr>
              <w:pStyle w:val="13"/>
            </w:pPr>
            <w:r>
              <w:t>设备校准数量</w:t>
            </w:r>
          </w:p>
        </w:tc>
        <w:tc>
          <w:tcPr>
            <w:tcW w:w="2268" w:type="dxa"/>
            <w:vAlign w:val="center"/>
          </w:tcPr>
          <w:p>
            <w:pPr>
              <w:pStyle w:val="13"/>
            </w:pPr>
            <w:r>
              <w:t>≥98%</w:t>
            </w:r>
          </w:p>
        </w:tc>
        <w:tc>
          <w:tcPr>
            <w:tcW w:w="1276" w:type="dxa"/>
            <w:vAlign w:val="center"/>
          </w:tcPr>
          <w:p>
            <w:pPr>
              <w:pStyle w:val="13"/>
            </w:pPr>
            <w:r>
              <w:t>实际数量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购置设备验收率</w:t>
            </w:r>
          </w:p>
        </w:tc>
        <w:tc>
          <w:tcPr>
            <w:tcW w:w="5386" w:type="dxa"/>
            <w:vAlign w:val="center"/>
          </w:tcPr>
          <w:p>
            <w:pPr>
              <w:pStyle w:val="13"/>
            </w:pPr>
            <w:r>
              <w:t>购置设备验收率</w:t>
            </w:r>
          </w:p>
        </w:tc>
        <w:tc>
          <w:tcPr>
            <w:tcW w:w="2268" w:type="dxa"/>
            <w:vAlign w:val="center"/>
          </w:tcPr>
          <w:p>
            <w:pPr>
              <w:pStyle w:val="13"/>
            </w:pPr>
            <w:r>
              <w:t>≥95%</w:t>
            </w:r>
          </w:p>
        </w:tc>
        <w:tc>
          <w:tcPr>
            <w:tcW w:w="1276" w:type="dxa"/>
            <w:vAlign w:val="center"/>
          </w:tcPr>
          <w:p>
            <w:pPr>
              <w:pStyle w:val="13"/>
            </w:pPr>
            <w:r>
              <w:t>验收项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5386" w:type="dxa"/>
            <w:vAlign w:val="center"/>
          </w:tcPr>
          <w:p>
            <w:pPr>
              <w:pStyle w:val="13"/>
            </w:pPr>
            <w:r>
              <w:t>设备购置成本</w:t>
            </w:r>
          </w:p>
        </w:tc>
        <w:tc>
          <w:tcPr>
            <w:tcW w:w="2268" w:type="dxa"/>
            <w:vAlign w:val="center"/>
          </w:tcPr>
          <w:p>
            <w:pPr>
              <w:pStyle w:val="13"/>
            </w:pPr>
            <w:r>
              <w:t>≤314万元</w:t>
            </w:r>
          </w:p>
        </w:tc>
        <w:tc>
          <w:tcPr>
            <w:tcW w:w="1276" w:type="dxa"/>
            <w:vAlign w:val="center"/>
          </w:tcPr>
          <w:p>
            <w:pPr>
              <w:pStyle w:val="13"/>
            </w:pPr>
            <w:r>
              <w:t>实际金额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采购设备按时完成率</w:t>
            </w:r>
          </w:p>
        </w:tc>
        <w:tc>
          <w:tcPr>
            <w:tcW w:w="5386" w:type="dxa"/>
            <w:vAlign w:val="center"/>
          </w:tcPr>
          <w:p>
            <w:pPr>
              <w:pStyle w:val="13"/>
            </w:pPr>
            <w:r>
              <w:t>采购设备按时完成率</w:t>
            </w:r>
          </w:p>
        </w:tc>
        <w:tc>
          <w:tcPr>
            <w:tcW w:w="2268" w:type="dxa"/>
            <w:vAlign w:val="center"/>
          </w:tcPr>
          <w:p>
            <w:pPr>
              <w:pStyle w:val="13"/>
            </w:pPr>
            <w:r>
              <w:t>≥95%</w:t>
            </w:r>
          </w:p>
        </w:tc>
        <w:tc>
          <w:tcPr>
            <w:tcW w:w="1276" w:type="dxa"/>
            <w:vAlign w:val="center"/>
          </w:tcPr>
          <w:p>
            <w:pPr>
              <w:pStyle w:val="13"/>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保障设备正常运行</w:t>
            </w:r>
          </w:p>
        </w:tc>
        <w:tc>
          <w:tcPr>
            <w:tcW w:w="5386" w:type="dxa"/>
            <w:vAlign w:val="center"/>
          </w:tcPr>
          <w:p>
            <w:pPr>
              <w:pStyle w:val="13"/>
            </w:pPr>
            <w:r>
              <w:t>保障设备正常运行</w:t>
            </w:r>
          </w:p>
        </w:tc>
        <w:tc>
          <w:tcPr>
            <w:tcW w:w="2268" w:type="dxa"/>
            <w:vAlign w:val="center"/>
          </w:tcPr>
          <w:p>
            <w:pPr>
              <w:pStyle w:val="13"/>
            </w:pPr>
            <w:r>
              <w:t>≥95%</w:t>
            </w:r>
          </w:p>
        </w:tc>
        <w:tc>
          <w:tcPr>
            <w:tcW w:w="1276" w:type="dxa"/>
            <w:vAlign w:val="center"/>
          </w:tcPr>
          <w:p>
            <w:pPr>
              <w:pStyle w:val="13"/>
            </w:pPr>
            <w:r>
              <w:t>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设备运行良好</w:t>
            </w:r>
          </w:p>
        </w:tc>
        <w:tc>
          <w:tcPr>
            <w:tcW w:w="5386" w:type="dxa"/>
            <w:vAlign w:val="center"/>
          </w:tcPr>
          <w:p>
            <w:pPr>
              <w:pStyle w:val="13"/>
            </w:pPr>
            <w:r>
              <w:t>设备运行良好</w:t>
            </w:r>
          </w:p>
        </w:tc>
        <w:tc>
          <w:tcPr>
            <w:tcW w:w="2268" w:type="dxa"/>
            <w:vAlign w:val="center"/>
          </w:tcPr>
          <w:p>
            <w:pPr>
              <w:pStyle w:val="13"/>
            </w:pPr>
            <w:r>
              <w:t>≥96%</w:t>
            </w:r>
          </w:p>
        </w:tc>
        <w:tc>
          <w:tcPr>
            <w:tcW w:w="1276" w:type="dxa"/>
            <w:vAlign w:val="center"/>
          </w:tcPr>
          <w:p>
            <w:pPr>
              <w:pStyle w:val="13"/>
            </w:pPr>
            <w:r>
              <w:t>运行率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设备使用率（%）</w:t>
            </w:r>
          </w:p>
        </w:tc>
        <w:tc>
          <w:tcPr>
            <w:tcW w:w="5386" w:type="dxa"/>
            <w:vAlign w:val="center"/>
          </w:tcPr>
          <w:p>
            <w:pPr>
              <w:pStyle w:val="13"/>
            </w:pPr>
            <w:r>
              <w:t>设备使用率（%）</w:t>
            </w:r>
          </w:p>
        </w:tc>
        <w:tc>
          <w:tcPr>
            <w:tcW w:w="2268" w:type="dxa"/>
            <w:vAlign w:val="center"/>
          </w:tcPr>
          <w:p>
            <w:pPr>
              <w:pStyle w:val="13"/>
            </w:pPr>
            <w:r>
              <w:t>≥98%</w:t>
            </w:r>
          </w:p>
        </w:tc>
        <w:tc>
          <w:tcPr>
            <w:tcW w:w="1276" w:type="dxa"/>
            <w:vAlign w:val="center"/>
          </w:tcPr>
          <w:p>
            <w:pPr>
              <w:pStyle w:val="13"/>
            </w:pPr>
            <w:r>
              <w:t>使用率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设备使用率</w:t>
            </w:r>
          </w:p>
        </w:tc>
        <w:tc>
          <w:tcPr>
            <w:tcW w:w="5386" w:type="dxa"/>
            <w:vAlign w:val="center"/>
          </w:tcPr>
          <w:p>
            <w:pPr>
              <w:pStyle w:val="13"/>
            </w:pPr>
            <w:r>
              <w:t>设备使用率</w:t>
            </w:r>
          </w:p>
        </w:tc>
        <w:tc>
          <w:tcPr>
            <w:tcW w:w="2268" w:type="dxa"/>
            <w:vAlign w:val="center"/>
          </w:tcPr>
          <w:p>
            <w:pPr>
              <w:pStyle w:val="13"/>
            </w:pPr>
            <w:r>
              <w:t>≥96%</w:t>
            </w:r>
          </w:p>
        </w:tc>
        <w:tc>
          <w:tcPr>
            <w:tcW w:w="1276" w:type="dxa"/>
            <w:vAlign w:val="center"/>
          </w:tcPr>
          <w:p>
            <w:pPr>
              <w:pStyle w:val="13"/>
            </w:pPr>
            <w:r>
              <w:t>使用效果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客户满意度</w:t>
            </w:r>
          </w:p>
        </w:tc>
        <w:tc>
          <w:tcPr>
            <w:tcW w:w="5386" w:type="dxa"/>
            <w:vAlign w:val="center"/>
          </w:tcPr>
          <w:p>
            <w:pPr>
              <w:pStyle w:val="13"/>
            </w:pPr>
            <w:r>
              <w:t>客户满意度</w:t>
            </w:r>
          </w:p>
        </w:tc>
        <w:tc>
          <w:tcPr>
            <w:tcW w:w="2268" w:type="dxa"/>
            <w:vAlign w:val="center"/>
          </w:tcPr>
          <w:p>
            <w:pPr>
              <w:pStyle w:val="13"/>
            </w:pPr>
            <w:r>
              <w:t>≥98%</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12、新政务服务大厅水费绩效目标表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13062425P00534710008X</w:t>
            </w:r>
          </w:p>
        </w:tc>
        <w:tc>
          <w:tcPr>
            <w:tcW w:w="2835" w:type="dxa"/>
            <w:vAlign w:val="center"/>
          </w:tcPr>
          <w:p>
            <w:pPr>
              <w:pStyle w:val="11"/>
            </w:pPr>
            <w:r>
              <w:t>项目名称</w:t>
            </w:r>
          </w:p>
        </w:tc>
        <w:tc>
          <w:tcPr>
            <w:tcW w:w="6095" w:type="dxa"/>
            <w:gridSpan w:val="3"/>
            <w:vAlign w:val="center"/>
          </w:tcPr>
          <w:p>
            <w:pPr>
              <w:pStyle w:val="13"/>
            </w:pPr>
            <w:r>
              <w:t>新政务服务大厅水费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用于支付新政务服务大厅用水需要</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1.满足新政务服务大厅用水需要</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修订行业用水定额</w:t>
            </w:r>
          </w:p>
        </w:tc>
        <w:tc>
          <w:tcPr>
            <w:tcW w:w="5386" w:type="dxa"/>
            <w:vAlign w:val="center"/>
          </w:tcPr>
          <w:p>
            <w:pPr>
              <w:pStyle w:val="13"/>
            </w:pPr>
            <w:r>
              <w:t>修订行业用水定额</w:t>
            </w:r>
          </w:p>
        </w:tc>
        <w:tc>
          <w:tcPr>
            <w:tcW w:w="2268" w:type="dxa"/>
            <w:vAlign w:val="center"/>
          </w:tcPr>
          <w:p>
            <w:pPr>
              <w:pStyle w:val="13"/>
            </w:pPr>
            <w:r>
              <w:t>≥95%</w:t>
            </w:r>
          </w:p>
        </w:tc>
        <w:tc>
          <w:tcPr>
            <w:tcW w:w="1276" w:type="dxa"/>
            <w:vAlign w:val="center"/>
          </w:tcPr>
          <w:p>
            <w:pPr>
              <w:pStyle w:val="13"/>
            </w:pPr>
            <w:r>
              <w:t>使用率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服务水平</w:t>
            </w:r>
          </w:p>
        </w:tc>
        <w:tc>
          <w:tcPr>
            <w:tcW w:w="5386" w:type="dxa"/>
            <w:vAlign w:val="center"/>
          </w:tcPr>
          <w:p>
            <w:pPr>
              <w:pStyle w:val="13"/>
            </w:pPr>
            <w:r>
              <w:t>服务水平</w:t>
            </w:r>
          </w:p>
        </w:tc>
        <w:tc>
          <w:tcPr>
            <w:tcW w:w="2268" w:type="dxa"/>
            <w:vAlign w:val="center"/>
          </w:tcPr>
          <w:p>
            <w:pPr>
              <w:pStyle w:val="13"/>
            </w:pPr>
            <w:r>
              <w:t>≥98%</w:t>
            </w:r>
          </w:p>
        </w:tc>
        <w:tc>
          <w:tcPr>
            <w:tcW w:w="1276" w:type="dxa"/>
            <w:vAlign w:val="center"/>
          </w:tcPr>
          <w:p>
            <w:pPr>
              <w:pStyle w:val="13"/>
            </w:pPr>
            <w:r>
              <w:t>服务水平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5386" w:type="dxa"/>
            <w:vAlign w:val="center"/>
          </w:tcPr>
          <w:p>
            <w:pPr>
              <w:pStyle w:val="13"/>
            </w:pPr>
            <w:r>
              <w:t>各项任务完成及时率（%）</w:t>
            </w:r>
          </w:p>
        </w:tc>
        <w:tc>
          <w:tcPr>
            <w:tcW w:w="2268" w:type="dxa"/>
            <w:vAlign w:val="center"/>
          </w:tcPr>
          <w:p>
            <w:pPr>
              <w:pStyle w:val="13"/>
            </w:pPr>
            <w:r>
              <w:t>≥96%</w:t>
            </w:r>
          </w:p>
        </w:tc>
        <w:tc>
          <w:tcPr>
            <w:tcW w:w="1276" w:type="dxa"/>
            <w:vAlign w:val="center"/>
          </w:tcPr>
          <w:p>
            <w:pPr>
              <w:pStyle w:val="13"/>
            </w:pPr>
            <w:r>
              <w:t>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≤5万元</w:t>
            </w:r>
          </w:p>
        </w:tc>
        <w:tc>
          <w:tcPr>
            <w:tcW w:w="1276" w:type="dxa"/>
            <w:vAlign w:val="center"/>
          </w:tcPr>
          <w:p>
            <w:pPr>
              <w:pStyle w:val="13"/>
            </w:pPr>
            <w:r>
              <w:t>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保障水利工程完整及安全运行</w:t>
            </w:r>
          </w:p>
        </w:tc>
        <w:tc>
          <w:tcPr>
            <w:tcW w:w="5386" w:type="dxa"/>
            <w:vAlign w:val="center"/>
          </w:tcPr>
          <w:p>
            <w:pPr>
              <w:pStyle w:val="13"/>
            </w:pPr>
            <w:r>
              <w:t>保障水利工程完整及安全运行</w:t>
            </w:r>
          </w:p>
        </w:tc>
        <w:tc>
          <w:tcPr>
            <w:tcW w:w="2268" w:type="dxa"/>
            <w:vAlign w:val="center"/>
          </w:tcPr>
          <w:p>
            <w:pPr>
              <w:pStyle w:val="13"/>
            </w:pPr>
            <w:r>
              <w:t>≥95%</w:t>
            </w:r>
          </w:p>
        </w:tc>
        <w:tc>
          <w:tcPr>
            <w:tcW w:w="1276" w:type="dxa"/>
            <w:vAlign w:val="center"/>
          </w:tcPr>
          <w:p>
            <w:pPr>
              <w:pStyle w:val="13"/>
            </w:pPr>
            <w:r>
              <w:t>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提高效率，增加利润</w:t>
            </w:r>
          </w:p>
        </w:tc>
        <w:tc>
          <w:tcPr>
            <w:tcW w:w="5386" w:type="dxa"/>
            <w:vAlign w:val="center"/>
          </w:tcPr>
          <w:p>
            <w:pPr>
              <w:pStyle w:val="13"/>
            </w:pPr>
            <w:r>
              <w:t>提高效率，增加利润</w:t>
            </w:r>
          </w:p>
        </w:tc>
        <w:tc>
          <w:tcPr>
            <w:tcW w:w="2268" w:type="dxa"/>
            <w:vAlign w:val="center"/>
          </w:tcPr>
          <w:p>
            <w:pPr>
              <w:pStyle w:val="13"/>
            </w:pPr>
            <w:r>
              <w:t>≥96%</w:t>
            </w:r>
          </w:p>
        </w:tc>
        <w:tc>
          <w:tcPr>
            <w:tcW w:w="1276" w:type="dxa"/>
            <w:vAlign w:val="center"/>
          </w:tcPr>
          <w:p>
            <w:pPr>
              <w:pStyle w:val="13"/>
            </w:pPr>
            <w:r>
              <w:t>利润率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≥95%</w:t>
            </w:r>
          </w:p>
        </w:tc>
        <w:tc>
          <w:tcPr>
            <w:tcW w:w="1276" w:type="dxa"/>
            <w:vAlign w:val="center"/>
          </w:tcPr>
          <w:p>
            <w:pPr>
              <w:pStyle w:val="13"/>
            </w:pPr>
            <w:r>
              <w:t>质量情况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人数</w:t>
            </w:r>
          </w:p>
        </w:tc>
        <w:tc>
          <w:tcPr>
            <w:tcW w:w="5386" w:type="dxa"/>
            <w:vAlign w:val="center"/>
          </w:tcPr>
          <w:p>
            <w:pPr>
              <w:pStyle w:val="13"/>
            </w:pPr>
            <w:r>
              <w:t>人数</w:t>
            </w:r>
          </w:p>
        </w:tc>
        <w:tc>
          <w:tcPr>
            <w:tcW w:w="2268" w:type="dxa"/>
            <w:vAlign w:val="center"/>
          </w:tcPr>
          <w:p>
            <w:pPr>
              <w:pStyle w:val="13"/>
            </w:pPr>
            <w:r>
              <w:t>≥10000人次</w:t>
            </w:r>
          </w:p>
        </w:tc>
        <w:tc>
          <w:tcPr>
            <w:tcW w:w="1276" w:type="dxa"/>
            <w:vAlign w:val="center"/>
          </w:tcPr>
          <w:p>
            <w:pPr>
              <w:pStyle w:val="13"/>
            </w:pPr>
            <w:r>
              <w:t>使用人数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企业满意度</w:t>
            </w:r>
          </w:p>
        </w:tc>
        <w:tc>
          <w:tcPr>
            <w:tcW w:w="5386" w:type="dxa"/>
            <w:vAlign w:val="center"/>
          </w:tcPr>
          <w:p>
            <w:pPr>
              <w:pStyle w:val="13"/>
            </w:pPr>
            <w:r>
              <w:t>企业满意度</w:t>
            </w:r>
          </w:p>
        </w:tc>
        <w:tc>
          <w:tcPr>
            <w:tcW w:w="2268" w:type="dxa"/>
            <w:vAlign w:val="center"/>
          </w:tcPr>
          <w:p>
            <w:pPr>
              <w:pStyle w:val="13"/>
            </w:pPr>
            <w:r>
              <w:t>≥96</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13、政务服务大厅取暖费绩效目标表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13062425P00534710004F</w:t>
            </w:r>
          </w:p>
        </w:tc>
        <w:tc>
          <w:tcPr>
            <w:tcW w:w="2835" w:type="dxa"/>
            <w:vAlign w:val="center"/>
          </w:tcPr>
          <w:p>
            <w:pPr>
              <w:pStyle w:val="11"/>
            </w:pPr>
            <w:r>
              <w:t>项目名称</w:t>
            </w:r>
          </w:p>
        </w:tc>
        <w:tc>
          <w:tcPr>
            <w:tcW w:w="6095" w:type="dxa"/>
            <w:gridSpan w:val="3"/>
            <w:vAlign w:val="center"/>
          </w:tcPr>
          <w:p>
            <w:pPr>
              <w:pStyle w:val="13"/>
            </w:pPr>
            <w:r>
              <w:t>政务服务大厅取暖费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53.70</w:t>
            </w:r>
          </w:p>
        </w:tc>
        <w:tc>
          <w:tcPr>
            <w:tcW w:w="2835" w:type="dxa"/>
            <w:vAlign w:val="center"/>
          </w:tcPr>
          <w:p>
            <w:pPr>
              <w:pStyle w:val="11"/>
            </w:pPr>
            <w:r>
              <w:t>其中：财政    资金</w:t>
            </w:r>
          </w:p>
        </w:tc>
        <w:tc>
          <w:tcPr>
            <w:tcW w:w="2551" w:type="dxa"/>
            <w:vAlign w:val="center"/>
          </w:tcPr>
          <w:p>
            <w:pPr>
              <w:pStyle w:val="13"/>
            </w:pPr>
            <w:r>
              <w:t>53.70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保障新政务服务大厅取暖需求</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100%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1.保障新政务服务大厅取暖。</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w:t>
            </w:r>
          </w:p>
        </w:tc>
        <w:tc>
          <w:tcPr>
            <w:tcW w:w="5386" w:type="dxa"/>
            <w:vAlign w:val="center"/>
          </w:tcPr>
          <w:p>
            <w:pPr>
              <w:pStyle w:val="13"/>
            </w:pPr>
            <w:r>
              <w:t>实际完成数</w:t>
            </w:r>
          </w:p>
        </w:tc>
        <w:tc>
          <w:tcPr>
            <w:tcW w:w="2268" w:type="dxa"/>
            <w:vAlign w:val="center"/>
          </w:tcPr>
          <w:p>
            <w:pPr>
              <w:pStyle w:val="13"/>
            </w:pPr>
            <w:r>
              <w:t>2年</w:t>
            </w:r>
          </w:p>
        </w:tc>
        <w:tc>
          <w:tcPr>
            <w:tcW w:w="1276" w:type="dxa"/>
            <w:vAlign w:val="center"/>
          </w:tcPr>
          <w:p>
            <w:pPr>
              <w:pStyle w:val="13"/>
            </w:pPr>
            <w:r>
              <w:t>供暖年限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业务工作完成率（%）</w:t>
            </w:r>
          </w:p>
        </w:tc>
        <w:tc>
          <w:tcPr>
            <w:tcW w:w="5386" w:type="dxa"/>
            <w:vAlign w:val="center"/>
          </w:tcPr>
          <w:p>
            <w:pPr>
              <w:pStyle w:val="13"/>
            </w:pPr>
            <w:r>
              <w:t>业务工作完成率（%）</w:t>
            </w:r>
          </w:p>
        </w:tc>
        <w:tc>
          <w:tcPr>
            <w:tcW w:w="2268" w:type="dxa"/>
            <w:vAlign w:val="center"/>
          </w:tcPr>
          <w:p>
            <w:pPr>
              <w:pStyle w:val="13"/>
            </w:pPr>
            <w:r>
              <w:t>≥98%</w:t>
            </w:r>
          </w:p>
        </w:tc>
        <w:tc>
          <w:tcPr>
            <w:tcW w:w="1276" w:type="dxa"/>
            <w:vAlign w:val="center"/>
          </w:tcPr>
          <w:p>
            <w:pPr>
              <w:pStyle w:val="13"/>
            </w:pPr>
            <w:r>
              <w:t>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项目总成本</w:t>
            </w:r>
          </w:p>
        </w:tc>
        <w:tc>
          <w:tcPr>
            <w:tcW w:w="2268" w:type="dxa"/>
            <w:vAlign w:val="center"/>
          </w:tcPr>
          <w:p>
            <w:pPr>
              <w:pStyle w:val="13"/>
            </w:pPr>
            <w:r>
              <w:t>53.7万元/平方米</w:t>
            </w:r>
          </w:p>
        </w:tc>
        <w:tc>
          <w:tcPr>
            <w:tcW w:w="1276" w:type="dxa"/>
            <w:vAlign w:val="center"/>
          </w:tcPr>
          <w:p>
            <w:pPr>
              <w:pStyle w:val="13"/>
            </w:pPr>
            <w:r>
              <w:t>实际预算数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项目完成及时有效</w:t>
            </w:r>
          </w:p>
        </w:tc>
        <w:tc>
          <w:tcPr>
            <w:tcW w:w="5386" w:type="dxa"/>
            <w:vAlign w:val="center"/>
          </w:tcPr>
          <w:p>
            <w:pPr>
              <w:pStyle w:val="13"/>
            </w:pPr>
            <w:r>
              <w:t>项目完成及时有效</w:t>
            </w:r>
          </w:p>
        </w:tc>
        <w:tc>
          <w:tcPr>
            <w:tcW w:w="2268" w:type="dxa"/>
            <w:vAlign w:val="center"/>
          </w:tcPr>
          <w:p>
            <w:pPr>
              <w:pStyle w:val="13"/>
            </w:pPr>
            <w:r>
              <w:t>≥98%</w:t>
            </w:r>
          </w:p>
        </w:tc>
        <w:tc>
          <w:tcPr>
            <w:tcW w:w="1276" w:type="dxa"/>
            <w:vAlign w:val="center"/>
          </w:tcPr>
          <w:p>
            <w:pPr>
              <w:pStyle w:val="13"/>
            </w:pPr>
            <w:r>
              <w:t>实施情况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推进工作开展</w:t>
            </w:r>
          </w:p>
        </w:tc>
        <w:tc>
          <w:tcPr>
            <w:tcW w:w="5386" w:type="dxa"/>
            <w:vAlign w:val="center"/>
          </w:tcPr>
          <w:p>
            <w:pPr>
              <w:pStyle w:val="13"/>
            </w:pPr>
            <w:r>
              <w:t>推进工作开展</w:t>
            </w:r>
          </w:p>
        </w:tc>
        <w:tc>
          <w:tcPr>
            <w:tcW w:w="2268" w:type="dxa"/>
            <w:vAlign w:val="center"/>
          </w:tcPr>
          <w:p>
            <w:pPr>
              <w:pStyle w:val="13"/>
            </w:pPr>
            <w:r>
              <w:t>≥96%</w:t>
            </w:r>
          </w:p>
        </w:tc>
        <w:tc>
          <w:tcPr>
            <w:tcW w:w="1276" w:type="dxa"/>
            <w:vAlign w:val="center"/>
          </w:tcPr>
          <w:p>
            <w:pPr>
              <w:pStyle w:val="13"/>
            </w:pPr>
            <w:r>
              <w:t>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取暖费用节约率</w:t>
            </w:r>
          </w:p>
        </w:tc>
        <w:tc>
          <w:tcPr>
            <w:tcW w:w="5386" w:type="dxa"/>
            <w:vAlign w:val="center"/>
          </w:tcPr>
          <w:p>
            <w:pPr>
              <w:pStyle w:val="13"/>
            </w:pPr>
            <w:r>
              <w:t>取暖费用节约率</w:t>
            </w:r>
          </w:p>
        </w:tc>
        <w:tc>
          <w:tcPr>
            <w:tcW w:w="2268" w:type="dxa"/>
            <w:vAlign w:val="center"/>
          </w:tcPr>
          <w:p>
            <w:pPr>
              <w:pStyle w:val="13"/>
            </w:pPr>
            <w:r>
              <w:t>≥98%</w:t>
            </w:r>
          </w:p>
        </w:tc>
        <w:tc>
          <w:tcPr>
            <w:tcW w:w="1276" w:type="dxa"/>
            <w:vAlign w:val="center"/>
          </w:tcPr>
          <w:p>
            <w:pPr>
              <w:pStyle w:val="13"/>
            </w:pPr>
            <w:r>
              <w:t>节约率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项目实施对环境的影响</w:t>
            </w:r>
          </w:p>
        </w:tc>
        <w:tc>
          <w:tcPr>
            <w:tcW w:w="5386" w:type="dxa"/>
            <w:vAlign w:val="center"/>
          </w:tcPr>
          <w:p>
            <w:pPr>
              <w:pStyle w:val="13"/>
            </w:pPr>
            <w:r>
              <w:t>项目实施对环境的影响</w:t>
            </w:r>
          </w:p>
        </w:tc>
        <w:tc>
          <w:tcPr>
            <w:tcW w:w="2268" w:type="dxa"/>
            <w:vAlign w:val="center"/>
          </w:tcPr>
          <w:p>
            <w:pPr>
              <w:pStyle w:val="13"/>
            </w:pPr>
            <w:r>
              <w:t>≥96%</w:t>
            </w:r>
          </w:p>
        </w:tc>
        <w:tc>
          <w:tcPr>
            <w:tcW w:w="1276" w:type="dxa"/>
            <w:vAlign w:val="center"/>
          </w:tcPr>
          <w:p>
            <w:pPr>
              <w:pStyle w:val="13"/>
            </w:pPr>
            <w:r>
              <w:t>影响力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服务期限</w:t>
            </w:r>
          </w:p>
        </w:tc>
        <w:tc>
          <w:tcPr>
            <w:tcW w:w="5386" w:type="dxa"/>
            <w:vAlign w:val="center"/>
          </w:tcPr>
          <w:p>
            <w:pPr>
              <w:pStyle w:val="13"/>
            </w:pPr>
            <w:r>
              <w:t>服务期限</w:t>
            </w:r>
          </w:p>
        </w:tc>
        <w:tc>
          <w:tcPr>
            <w:tcW w:w="2268" w:type="dxa"/>
            <w:vAlign w:val="center"/>
          </w:tcPr>
          <w:p>
            <w:pPr>
              <w:pStyle w:val="13"/>
            </w:pPr>
            <w:r>
              <w:t>2年限</w:t>
            </w:r>
          </w:p>
        </w:tc>
        <w:tc>
          <w:tcPr>
            <w:tcW w:w="1276" w:type="dxa"/>
            <w:vAlign w:val="center"/>
          </w:tcPr>
          <w:p>
            <w:pPr>
              <w:pStyle w:val="13"/>
            </w:pPr>
            <w:r>
              <w:t>供暖年限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受益群众满意度</w:t>
            </w:r>
          </w:p>
        </w:tc>
        <w:tc>
          <w:tcPr>
            <w:tcW w:w="2268" w:type="dxa"/>
            <w:vAlign w:val="center"/>
          </w:tcPr>
          <w:p>
            <w:pPr>
              <w:pStyle w:val="13"/>
            </w:pPr>
            <w:r>
              <w:t>≥95%</w:t>
            </w:r>
          </w:p>
        </w:tc>
        <w:tc>
          <w:tcPr>
            <w:tcW w:w="1276" w:type="dxa"/>
            <w:vAlign w:val="center"/>
          </w:tcPr>
          <w:p>
            <w:pPr>
              <w:pStyle w:val="13"/>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14、驻厅人员专项经费绩效目标表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13062425P00817410003Q</w:t>
            </w:r>
          </w:p>
        </w:tc>
        <w:tc>
          <w:tcPr>
            <w:tcW w:w="2835" w:type="dxa"/>
            <w:vAlign w:val="center"/>
          </w:tcPr>
          <w:p>
            <w:pPr>
              <w:pStyle w:val="11"/>
            </w:pPr>
            <w:r>
              <w:t>项目名称</w:t>
            </w:r>
          </w:p>
        </w:tc>
        <w:tc>
          <w:tcPr>
            <w:tcW w:w="6095" w:type="dxa"/>
            <w:gridSpan w:val="3"/>
            <w:vAlign w:val="center"/>
          </w:tcPr>
          <w:p>
            <w:pPr>
              <w:pStyle w:val="13"/>
            </w:pPr>
            <w:r>
              <w:t>驻厅人员专项经费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用于驻厅人员 经费开支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70%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1.为驻厅人员提供办公需求保障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正常运转率</w:t>
            </w:r>
          </w:p>
        </w:tc>
        <w:tc>
          <w:tcPr>
            <w:tcW w:w="5386" w:type="dxa"/>
            <w:vAlign w:val="center"/>
          </w:tcPr>
          <w:p>
            <w:pPr>
              <w:pStyle w:val="13"/>
            </w:pPr>
            <w:r>
              <w:t>正常运转率</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年度服务部门数量</w:t>
            </w:r>
          </w:p>
        </w:tc>
        <w:tc>
          <w:tcPr>
            <w:tcW w:w="5386" w:type="dxa"/>
            <w:vAlign w:val="center"/>
          </w:tcPr>
          <w:p>
            <w:pPr>
              <w:pStyle w:val="13"/>
            </w:pPr>
            <w:r>
              <w:t>年度服务部门数量</w:t>
            </w:r>
          </w:p>
        </w:tc>
        <w:tc>
          <w:tcPr>
            <w:tcW w:w="2268" w:type="dxa"/>
            <w:vAlign w:val="center"/>
          </w:tcPr>
          <w:p>
            <w:pPr>
              <w:pStyle w:val="13"/>
            </w:pPr>
            <w:r>
              <w:t>≥10</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w:t>
            </w:r>
          </w:p>
        </w:tc>
        <w:tc>
          <w:tcPr>
            <w:tcW w:w="2268" w:type="dxa"/>
            <w:vAlign w:val="center"/>
          </w:tcPr>
          <w:p>
            <w:pPr>
              <w:pStyle w:val="13"/>
            </w:pPr>
            <w:r>
              <w:t>≥10万元</w:t>
            </w:r>
          </w:p>
        </w:tc>
        <w:tc>
          <w:tcPr>
            <w:tcW w:w="1276" w:type="dxa"/>
            <w:vAlign w:val="center"/>
          </w:tcPr>
          <w:p>
            <w:pPr>
              <w:pStyle w:val="13"/>
            </w:pPr>
            <w: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任务完成进度</w:t>
            </w:r>
          </w:p>
        </w:tc>
        <w:tc>
          <w:tcPr>
            <w:tcW w:w="5386" w:type="dxa"/>
            <w:vAlign w:val="center"/>
          </w:tcPr>
          <w:p>
            <w:pPr>
              <w:pStyle w:val="13"/>
            </w:pPr>
            <w:r>
              <w:t>任务完成进度</w:t>
            </w:r>
          </w:p>
        </w:tc>
        <w:tc>
          <w:tcPr>
            <w:tcW w:w="2268" w:type="dxa"/>
            <w:vAlign w:val="center"/>
          </w:tcPr>
          <w:p>
            <w:pPr>
              <w:pStyle w:val="13"/>
            </w:pPr>
            <w:r>
              <w:t>≥96%</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确保国家惠民政策落实，促进社会</w:t>
            </w:r>
          </w:p>
        </w:tc>
        <w:tc>
          <w:tcPr>
            <w:tcW w:w="5386" w:type="dxa"/>
            <w:vAlign w:val="center"/>
          </w:tcPr>
          <w:p>
            <w:pPr>
              <w:pStyle w:val="13"/>
            </w:pPr>
            <w:r>
              <w:t>确保国家惠民政策落实，促进社会公平正义，改善民生</w:t>
            </w:r>
          </w:p>
        </w:tc>
        <w:tc>
          <w:tcPr>
            <w:tcW w:w="2268" w:type="dxa"/>
            <w:vAlign w:val="center"/>
          </w:tcPr>
          <w:p>
            <w:pPr>
              <w:pStyle w:val="13"/>
            </w:pPr>
            <w:r>
              <w:t>≥95落实情况</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经济效益提升值%</w:t>
            </w:r>
          </w:p>
        </w:tc>
        <w:tc>
          <w:tcPr>
            <w:tcW w:w="5386" w:type="dxa"/>
            <w:vAlign w:val="center"/>
          </w:tcPr>
          <w:p>
            <w:pPr>
              <w:pStyle w:val="13"/>
            </w:pPr>
            <w:r>
              <w:t>经济效益提升值%</w:t>
            </w:r>
          </w:p>
        </w:tc>
        <w:tc>
          <w:tcPr>
            <w:tcW w:w="2268" w:type="dxa"/>
            <w:vAlign w:val="center"/>
          </w:tcPr>
          <w:p>
            <w:pPr>
              <w:pStyle w:val="13"/>
            </w:pPr>
            <w:r>
              <w:t>≥95%</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≥98%</w:t>
            </w:r>
          </w:p>
        </w:tc>
        <w:tc>
          <w:tcPr>
            <w:tcW w:w="1276" w:type="dxa"/>
            <w:vAlign w:val="center"/>
          </w:tcPr>
          <w:p>
            <w:pPr>
              <w:pStyle w:val="13"/>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企业满意度</w:t>
            </w:r>
          </w:p>
        </w:tc>
        <w:tc>
          <w:tcPr>
            <w:tcW w:w="5386" w:type="dxa"/>
            <w:vAlign w:val="center"/>
          </w:tcPr>
          <w:p>
            <w:pPr>
              <w:pStyle w:val="13"/>
            </w:pPr>
            <w:r>
              <w:t>企业满意度</w:t>
            </w:r>
          </w:p>
        </w:tc>
        <w:tc>
          <w:tcPr>
            <w:tcW w:w="2268" w:type="dxa"/>
            <w:vAlign w:val="center"/>
          </w:tcPr>
          <w:p>
            <w:pPr>
              <w:pStyle w:val="13"/>
            </w:pPr>
            <w:r>
              <w:t>≥98%</w:t>
            </w:r>
          </w:p>
        </w:tc>
        <w:tc>
          <w:tcPr>
            <w:tcW w:w="1276" w:type="dxa"/>
            <w:vAlign w:val="center"/>
          </w:tcPr>
          <w:p>
            <w:pPr>
              <w:pStyle w:val="13"/>
            </w:pPr>
            <w:r>
              <w:t>100</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15、专项审批经费绩效目标表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13062425P008174100025</w:t>
            </w:r>
          </w:p>
        </w:tc>
        <w:tc>
          <w:tcPr>
            <w:tcW w:w="2835" w:type="dxa"/>
            <w:vAlign w:val="center"/>
          </w:tcPr>
          <w:p>
            <w:pPr>
              <w:pStyle w:val="11"/>
            </w:pPr>
            <w:r>
              <w:t>项目名称</w:t>
            </w:r>
          </w:p>
        </w:tc>
        <w:tc>
          <w:tcPr>
            <w:tcW w:w="6095" w:type="dxa"/>
            <w:gridSpan w:val="3"/>
            <w:vAlign w:val="center"/>
          </w:tcPr>
          <w:p>
            <w:pPr>
              <w:pStyle w:val="13"/>
            </w:pPr>
            <w:r>
              <w:t>专项审批经费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w:t>
            </w:r>
          </w:p>
        </w:tc>
        <w:tc>
          <w:tcPr>
            <w:tcW w:w="2835" w:type="dxa"/>
            <w:vAlign w:val="center"/>
          </w:tcPr>
          <w:p>
            <w:pPr>
              <w:pStyle w:val="11"/>
            </w:pPr>
            <w:r>
              <w:t>其中：财政    资金</w:t>
            </w:r>
          </w:p>
        </w:tc>
        <w:tc>
          <w:tcPr>
            <w:tcW w:w="2551" w:type="dxa"/>
            <w:vAlign w:val="center"/>
          </w:tcPr>
          <w:p>
            <w:pPr>
              <w:pStyle w:val="13"/>
            </w:pPr>
            <w:r>
              <w:t>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用于审批业务顺利开展保障经费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1.保障审批业务所需的办公耗材及维修费用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正常使用率</w:t>
            </w:r>
          </w:p>
        </w:tc>
        <w:tc>
          <w:tcPr>
            <w:tcW w:w="5386" w:type="dxa"/>
            <w:vAlign w:val="center"/>
          </w:tcPr>
          <w:p>
            <w:pPr>
              <w:pStyle w:val="13"/>
            </w:pPr>
            <w:r>
              <w:t>正常使用率</w:t>
            </w:r>
          </w:p>
        </w:tc>
        <w:tc>
          <w:tcPr>
            <w:tcW w:w="2268" w:type="dxa"/>
            <w:vAlign w:val="center"/>
          </w:tcPr>
          <w:p>
            <w:pPr>
              <w:pStyle w:val="13"/>
            </w:pPr>
            <w:r>
              <w:t>≥98%</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≥96%</w:t>
            </w:r>
          </w:p>
        </w:tc>
        <w:tc>
          <w:tcPr>
            <w:tcW w:w="1276" w:type="dxa"/>
            <w:vAlign w:val="center"/>
          </w:tcPr>
          <w:p>
            <w:pPr>
              <w:pStyle w:val="13"/>
            </w:pPr>
            <w:r>
              <w:t>实际完成数量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≥18万元</w:t>
            </w:r>
          </w:p>
        </w:tc>
        <w:tc>
          <w:tcPr>
            <w:tcW w:w="1276" w:type="dxa"/>
            <w:vAlign w:val="center"/>
          </w:tcPr>
          <w:p>
            <w:pPr>
              <w:pStyle w:val="13"/>
            </w:pPr>
            <w:r>
              <w:t>控制预算 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完成及时率</w:t>
            </w:r>
          </w:p>
        </w:tc>
        <w:tc>
          <w:tcPr>
            <w:tcW w:w="5386" w:type="dxa"/>
            <w:vAlign w:val="center"/>
          </w:tcPr>
          <w:p>
            <w:pPr>
              <w:pStyle w:val="13"/>
            </w:pPr>
            <w:r>
              <w:t>完成及时率</w:t>
            </w:r>
          </w:p>
        </w:tc>
        <w:tc>
          <w:tcPr>
            <w:tcW w:w="2268" w:type="dxa"/>
            <w:vAlign w:val="center"/>
          </w:tcPr>
          <w:p>
            <w:pPr>
              <w:pStyle w:val="13"/>
            </w:pPr>
            <w:r>
              <w:t>≥96%</w:t>
            </w:r>
          </w:p>
        </w:tc>
        <w:tc>
          <w:tcPr>
            <w:tcW w:w="1276" w:type="dxa"/>
            <w:vAlign w:val="center"/>
          </w:tcPr>
          <w:p>
            <w:pPr>
              <w:pStyle w:val="13"/>
            </w:pPr>
            <w:r>
              <w:t>审批时间实际完成率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≥95%</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办公经费节省数（万元）</w:t>
            </w:r>
          </w:p>
        </w:tc>
        <w:tc>
          <w:tcPr>
            <w:tcW w:w="5386" w:type="dxa"/>
            <w:vAlign w:val="center"/>
          </w:tcPr>
          <w:p>
            <w:pPr>
              <w:pStyle w:val="13"/>
            </w:pPr>
            <w:r>
              <w:t>办公经费节省数（万元）</w:t>
            </w:r>
          </w:p>
        </w:tc>
        <w:tc>
          <w:tcPr>
            <w:tcW w:w="2268" w:type="dxa"/>
            <w:vAlign w:val="center"/>
          </w:tcPr>
          <w:p>
            <w:pPr>
              <w:pStyle w:val="13"/>
            </w:pPr>
            <w:r>
              <w:t>≥18万元</w:t>
            </w:r>
          </w:p>
        </w:tc>
        <w:tc>
          <w:tcPr>
            <w:tcW w:w="1276" w:type="dxa"/>
            <w:vAlign w:val="center"/>
          </w:tcPr>
          <w:p>
            <w:pPr>
              <w:pStyle w:val="13"/>
            </w:pPr>
            <w:r>
              <w:t>节约成本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≥98%</w:t>
            </w:r>
          </w:p>
        </w:tc>
        <w:tc>
          <w:tcPr>
            <w:tcW w:w="1276" w:type="dxa"/>
            <w:vAlign w:val="center"/>
          </w:tcPr>
          <w:p>
            <w:pPr>
              <w:pStyle w:val="13"/>
            </w:pPr>
            <w:r>
              <w:t>改善率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业务办理率</w:t>
            </w:r>
          </w:p>
        </w:tc>
        <w:tc>
          <w:tcPr>
            <w:tcW w:w="5386" w:type="dxa"/>
            <w:vAlign w:val="center"/>
          </w:tcPr>
          <w:p>
            <w:pPr>
              <w:pStyle w:val="13"/>
            </w:pPr>
            <w:r>
              <w:t>业务办理率</w:t>
            </w:r>
          </w:p>
        </w:tc>
        <w:tc>
          <w:tcPr>
            <w:tcW w:w="2268" w:type="dxa"/>
            <w:vAlign w:val="center"/>
          </w:tcPr>
          <w:p>
            <w:pPr>
              <w:pStyle w:val="13"/>
            </w:pPr>
            <w:r>
              <w:t>≥96%</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服务满意度</w:t>
            </w:r>
          </w:p>
        </w:tc>
        <w:tc>
          <w:tcPr>
            <w:tcW w:w="2268" w:type="dxa"/>
            <w:vAlign w:val="center"/>
          </w:tcPr>
          <w:p>
            <w:pPr>
              <w:pStyle w:val="13"/>
            </w:pPr>
            <w:r>
              <w:t>≥98%</w:t>
            </w:r>
          </w:p>
        </w:tc>
        <w:tc>
          <w:tcPr>
            <w:tcW w:w="1276" w:type="dxa"/>
            <w:vAlign w:val="center"/>
          </w:tcPr>
          <w:p>
            <w:pPr>
              <w:pStyle w:val="13"/>
            </w:pPr>
            <w:r>
              <w:t>实际反馈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16、专用材料购置费绩效目标表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13062425P00816910002A</w:t>
            </w:r>
          </w:p>
        </w:tc>
        <w:tc>
          <w:tcPr>
            <w:tcW w:w="2835" w:type="dxa"/>
            <w:vAlign w:val="center"/>
          </w:tcPr>
          <w:p>
            <w:pPr>
              <w:pStyle w:val="11"/>
            </w:pPr>
            <w:r>
              <w:t>项目名称</w:t>
            </w:r>
          </w:p>
        </w:tc>
        <w:tc>
          <w:tcPr>
            <w:tcW w:w="6095" w:type="dxa"/>
            <w:gridSpan w:val="3"/>
            <w:vAlign w:val="center"/>
          </w:tcPr>
          <w:p>
            <w:pPr>
              <w:pStyle w:val="13"/>
            </w:pPr>
            <w:r>
              <w:t>专用材料购置费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用于购买专用材料费用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1.为审批事项提供许可证件，为企业减负。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正常运转率</w:t>
            </w:r>
          </w:p>
        </w:tc>
        <w:tc>
          <w:tcPr>
            <w:tcW w:w="5386" w:type="dxa"/>
            <w:vAlign w:val="center"/>
          </w:tcPr>
          <w:p>
            <w:pPr>
              <w:pStyle w:val="13"/>
            </w:pPr>
            <w:r>
              <w:t>正常运转率</w:t>
            </w:r>
          </w:p>
        </w:tc>
        <w:tc>
          <w:tcPr>
            <w:tcW w:w="2268" w:type="dxa"/>
            <w:vAlign w:val="center"/>
          </w:tcPr>
          <w:p>
            <w:pPr>
              <w:pStyle w:val="13"/>
            </w:pPr>
            <w:r>
              <w:t>≥95%</w:t>
            </w:r>
          </w:p>
        </w:tc>
        <w:tc>
          <w:tcPr>
            <w:tcW w:w="1276" w:type="dxa"/>
            <w:vAlign w:val="center"/>
          </w:tcPr>
          <w:p>
            <w:pPr>
              <w:pStyle w:val="13"/>
            </w:pPr>
            <w:r>
              <w:t>实际反馈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≥15000件</w:t>
            </w:r>
          </w:p>
        </w:tc>
        <w:tc>
          <w:tcPr>
            <w:tcW w:w="1276" w:type="dxa"/>
            <w:vAlign w:val="center"/>
          </w:tcPr>
          <w:p>
            <w:pPr>
              <w:pStyle w:val="13"/>
            </w:pPr>
            <w:r>
              <w:t>实际数量个数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预算执行率</w:t>
            </w:r>
          </w:p>
        </w:tc>
        <w:tc>
          <w:tcPr>
            <w:tcW w:w="2268" w:type="dxa"/>
            <w:vAlign w:val="center"/>
          </w:tcPr>
          <w:p>
            <w:pPr>
              <w:pStyle w:val="13"/>
            </w:pPr>
            <w:r>
              <w:t>≥98%</w:t>
            </w:r>
          </w:p>
        </w:tc>
        <w:tc>
          <w:tcPr>
            <w:tcW w:w="1276" w:type="dxa"/>
            <w:vAlign w:val="center"/>
          </w:tcPr>
          <w:p>
            <w:pPr>
              <w:pStyle w:val="13"/>
            </w:pPr>
            <w:r>
              <w:t>实际执行情况反馈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任务完成及时率</w:t>
            </w:r>
          </w:p>
        </w:tc>
        <w:tc>
          <w:tcPr>
            <w:tcW w:w="2268" w:type="dxa"/>
            <w:vAlign w:val="center"/>
          </w:tcPr>
          <w:p>
            <w:pPr>
              <w:pStyle w:val="13"/>
            </w:pPr>
            <w:r>
              <w:t>≥96%</w:t>
            </w:r>
          </w:p>
        </w:tc>
        <w:tc>
          <w:tcPr>
            <w:tcW w:w="1276" w:type="dxa"/>
            <w:vAlign w:val="center"/>
          </w:tcPr>
          <w:p>
            <w:pPr>
              <w:pStyle w:val="13"/>
            </w:pPr>
            <w:r>
              <w:t>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成本节约</w:t>
            </w:r>
          </w:p>
        </w:tc>
        <w:tc>
          <w:tcPr>
            <w:tcW w:w="5386" w:type="dxa"/>
            <w:vAlign w:val="center"/>
          </w:tcPr>
          <w:p>
            <w:pPr>
              <w:pStyle w:val="13"/>
            </w:pPr>
            <w:r>
              <w:t>成本节约</w:t>
            </w:r>
          </w:p>
        </w:tc>
        <w:tc>
          <w:tcPr>
            <w:tcW w:w="2268" w:type="dxa"/>
            <w:vAlign w:val="center"/>
          </w:tcPr>
          <w:p>
            <w:pPr>
              <w:pStyle w:val="13"/>
            </w:pPr>
            <w:r>
              <w:t>≥98%</w:t>
            </w:r>
          </w:p>
        </w:tc>
        <w:tc>
          <w:tcPr>
            <w:tcW w:w="1276" w:type="dxa"/>
            <w:vAlign w:val="center"/>
          </w:tcPr>
          <w:p>
            <w:pPr>
              <w:pStyle w:val="13"/>
            </w:pPr>
            <w:r>
              <w:t>减低预算成本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保障服务能力</w:t>
            </w:r>
          </w:p>
        </w:tc>
        <w:tc>
          <w:tcPr>
            <w:tcW w:w="5386" w:type="dxa"/>
            <w:vAlign w:val="center"/>
          </w:tcPr>
          <w:p>
            <w:pPr>
              <w:pStyle w:val="13"/>
            </w:pPr>
            <w:r>
              <w:t>保障服务能力</w:t>
            </w:r>
          </w:p>
        </w:tc>
        <w:tc>
          <w:tcPr>
            <w:tcW w:w="2268" w:type="dxa"/>
            <w:vAlign w:val="center"/>
          </w:tcPr>
          <w:p>
            <w:pPr>
              <w:pStyle w:val="13"/>
            </w:pPr>
            <w:r>
              <w:t>≥96%</w:t>
            </w:r>
          </w:p>
        </w:tc>
        <w:tc>
          <w:tcPr>
            <w:tcW w:w="1276" w:type="dxa"/>
            <w:vAlign w:val="center"/>
          </w:tcPr>
          <w:p>
            <w:pPr>
              <w:pStyle w:val="13"/>
            </w:pPr>
            <w:r>
              <w:t>提供及时保障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≥98%</w:t>
            </w:r>
          </w:p>
        </w:tc>
        <w:tc>
          <w:tcPr>
            <w:tcW w:w="1276" w:type="dxa"/>
            <w:vAlign w:val="center"/>
          </w:tcPr>
          <w:p>
            <w:pPr>
              <w:pStyle w:val="13"/>
            </w:pPr>
            <w:r>
              <w:t>绿色环保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成本利用率</w:t>
            </w:r>
          </w:p>
        </w:tc>
        <w:tc>
          <w:tcPr>
            <w:tcW w:w="5386" w:type="dxa"/>
            <w:vAlign w:val="center"/>
          </w:tcPr>
          <w:p>
            <w:pPr>
              <w:pStyle w:val="13"/>
            </w:pPr>
            <w:r>
              <w:t>成本利用率</w:t>
            </w:r>
          </w:p>
        </w:tc>
        <w:tc>
          <w:tcPr>
            <w:tcW w:w="2268" w:type="dxa"/>
            <w:vAlign w:val="center"/>
          </w:tcPr>
          <w:p>
            <w:pPr>
              <w:pStyle w:val="13"/>
            </w:pPr>
            <w:r>
              <w:t>≥95%</w:t>
            </w:r>
          </w:p>
        </w:tc>
        <w:tc>
          <w:tcPr>
            <w:tcW w:w="1276" w:type="dxa"/>
            <w:vAlign w:val="center"/>
          </w:tcPr>
          <w:p>
            <w:pPr>
              <w:pStyle w:val="13"/>
            </w:pPr>
            <w:r>
              <w:t>降低成本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单位满意度</w:t>
            </w:r>
          </w:p>
        </w:tc>
        <w:tc>
          <w:tcPr>
            <w:tcW w:w="5386" w:type="dxa"/>
            <w:vAlign w:val="center"/>
          </w:tcPr>
          <w:p>
            <w:pPr>
              <w:pStyle w:val="13"/>
            </w:pPr>
            <w:r>
              <w:t>单位满意度</w:t>
            </w:r>
          </w:p>
        </w:tc>
        <w:tc>
          <w:tcPr>
            <w:tcW w:w="2268" w:type="dxa"/>
            <w:vAlign w:val="center"/>
          </w:tcPr>
          <w:p>
            <w:pPr>
              <w:pStyle w:val="13"/>
            </w:pPr>
            <w:r>
              <w:t>≥98%</w:t>
            </w:r>
          </w:p>
        </w:tc>
        <w:tc>
          <w:tcPr>
            <w:tcW w:w="1276" w:type="dxa"/>
            <w:vAlign w:val="center"/>
          </w:tcPr>
          <w:p>
            <w:pPr>
              <w:pStyle w:val="13"/>
            </w:pPr>
            <w:r>
              <w:t>实际反馈</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228阜平县行政审批局</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61.35</w:t>
            </w:r>
          </w:p>
        </w:tc>
        <w:tc>
          <w:tcPr>
            <w:tcW w:w="964" w:type="dxa"/>
            <w:vAlign w:val="center"/>
          </w:tcPr>
          <w:p>
            <w:pPr>
              <w:pStyle w:val="16"/>
            </w:pPr>
            <w:r>
              <w:t>61.35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61.35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阜平县行政审批局本级小计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61.35</w:t>
            </w:r>
          </w:p>
        </w:tc>
        <w:tc>
          <w:tcPr>
            <w:tcW w:w="964" w:type="dxa"/>
            <w:vAlign w:val="center"/>
          </w:tcPr>
          <w:p>
            <w:pPr>
              <w:pStyle w:val="16"/>
            </w:pPr>
            <w:r>
              <w:t>61.35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61.35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2025年公用经费（三保）</w:t>
            </w:r>
          </w:p>
        </w:tc>
        <w:tc>
          <w:tcPr>
            <w:tcW w:w="964" w:type="dxa"/>
            <w:vAlign w:val="center"/>
          </w:tcPr>
          <w:p>
            <w:pPr>
              <w:pStyle w:val="12"/>
            </w:pPr>
            <w:r>
              <w:t>46.25</w:t>
            </w:r>
          </w:p>
        </w:tc>
        <w:tc>
          <w:tcPr>
            <w:tcW w:w="1134" w:type="dxa"/>
            <w:vAlign w:val="center"/>
          </w:tcPr>
          <w:p>
            <w:pPr>
              <w:pStyle w:val="13"/>
            </w:pPr>
            <w:r>
              <w:t>其他纸制文具</w:t>
            </w:r>
          </w:p>
        </w:tc>
        <w:tc>
          <w:tcPr>
            <w:tcW w:w="1134" w:type="dxa"/>
            <w:vAlign w:val="center"/>
          </w:tcPr>
          <w:p>
            <w:pPr>
              <w:pStyle w:val="13"/>
            </w:pPr>
            <w:r>
              <w:t>A05040199</w:t>
            </w:r>
          </w:p>
        </w:tc>
        <w:tc>
          <w:tcPr>
            <w:tcW w:w="709" w:type="dxa"/>
            <w:vAlign w:val="center"/>
          </w:tcPr>
          <w:p>
            <w:pPr>
              <w:pStyle w:val="14"/>
            </w:pPr>
            <w:r>
              <w:t>批</w:t>
            </w:r>
          </w:p>
        </w:tc>
        <w:tc>
          <w:tcPr>
            <w:tcW w:w="850" w:type="dxa"/>
            <w:vAlign w:val="center"/>
          </w:tcPr>
          <w:p>
            <w:pPr>
              <w:pStyle w:val="12"/>
            </w:pPr>
            <w:r>
              <w:t>1</w:t>
            </w:r>
          </w:p>
        </w:tc>
        <w:tc>
          <w:tcPr>
            <w:tcW w:w="850" w:type="dxa"/>
            <w:vAlign w:val="center"/>
          </w:tcPr>
          <w:p>
            <w:pPr>
              <w:pStyle w:val="12"/>
            </w:pPr>
            <w:r>
              <w:t>2.05</w:t>
            </w:r>
          </w:p>
        </w:tc>
        <w:tc>
          <w:tcPr>
            <w:tcW w:w="964" w:type="dxa"/>
            <w:vAlign w:val="center"/>
          </w:tcPr>
          <w:p>
            <w:pPr>
              <w:pStyle w:val="12"/>
            </w:pPr>
            <w:r>
              <w:t>2.05</w:t>
            </w:r>
          </w:p>
        </w:tc>
        <w:tc>
          <w:tcPr>
            <w:tcW w:w="964" w:type="dxa"/>
            <w:vAlign w:val="center"/>
          </w:tcPr>
          <w:p>
            <w:pPr>
              <w:pStyle w:val="12"/>
            </w:pPr>
            <w:r>
              <w:t>2.05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2025年公用经费（三保）</w:t>
            </w:r>
          </w:p>
        </w:tc>
        <w:tc>
          <w:tcPr>
            <w:tcW w:w="964" w:type="dxa"/>
            <w:vAlign w:val="center"/>
          </w:tcPr>
          <w:p>
            <w:pPr>
              <w:pStyle w:val="12"/>
            </w:pPr>
            <w:r>
              <w:t>46.25</w:t>
            </w:r>
          </w:p>
        </w:tc>
        <w:tc>
          <w:tcPr>
            <w:tcW w:w="1134" w:type="dxa"/>
            <w:vAlign w:val="center"/>
          </w:tcPr>
          <w:p>
            <w:pPr>
              <w:pStyle w:val="13"/>
            </w:pPr>
            <w:r>
              <w:t>其他办公用品</w:t>
            </w:r>
          </w:p>
        </w:tc>
        <w:tc>
          <w:tcPr>
            <w:tcW w:w="1134" w:type="dxa"/>
            <w:vAlign w:val="center"/>
          </w:tcPr>
          <w:p>
            <w:pPr>
              <w:pStyle w:val="13"/>
            </w:pPr>
            <w:r>
              <w:t>A05049900</w:t>
            </w:r>
          </w:p>
        </w:tc>
        <w:tc>
          <w:tcPr>
            <w:tcW w:w="709" w:type="dxa"/>
            <w:vAlign w:val="center"/>
          </w:tcPr>
          <w:p>
            <w:pPr>
              <w:pStyle w:val="14"/>
            </w:pPr>
            <w:r>
              <w:t>批</w:t>
            </w:r>
          </w:p>
        </w:tc>
        <w:tc>
          <w:tcPr>
            <w:tcW w:w="850" w:type="dxa"/>
            <w:vAlign w:val="center"/>
          </w:tcPr>
          <w:p>
            <w:pPr>
              <w:pStyle w:val="12"/>
            </w:pPr>
            <w:r>
              <w:t>1</w:t>
            </w:r>
          </w:p>
        </w:tc>
        <w:tc>
          <w:tcPr>
            <w:tcW w:w="850" w:type="dxa"/>
            <w:vAlign w:val="center"/>
          </w:tcPr>
          <w:p>
            <w:pPr>
              <w:pStyle w:val="12"/>
            </w:pPr>
            <w:r>
              <w:t>9.30</w:t>
            </w:r>
          </w:p>
        </w:tc>
        <w:tc>
          <w:tcPr>
            <w:tcW w:w="964" w:type="dxa"/>
            <w:vAlign w:val="center"/>
          </w:tcPr>
          <w:p>
            <w:pPr>
              <w:pStyle w:val="12"/>
            </w:pPr>
            <w:r>
              <w:t>9.30</w:t>
            </w:r>
          </w:p>
        </w:tc>
        <w:tc>
          <w:tcPr>
            <w:tcW w:w="964" w:type="dxa"/>
            <w:vAlign w:val="center"/>
          </w:tcPr>
          <w:p>
            <w:pPr>
              <w:pStyle w:val="12"/>
            </w:pPr>
            <w:r>
              <w:t>9.30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9.30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阜平县政务服务中心外包服务项目</w:t>
            </w:r>
          </w:p>
        </w:tc>
        <w:tc>
          <w:tcPr>
            <w:tcW w:w="964" w:type="dxa"/>
            <w:vAlign w:val="center"/>
          </w:tcPr>
          <w:p>
            <w:pPr>
              <w:pStyle w:val="12"/>
            </w:pPr>
            <w:r>
              <w:t>50.00</w:t>
            </w:r>
          </w:p>
        </w:tc>
        <w:tc>
          <w:tcPr>
            <w:tcW w:w="1134" w:type="dxa"/>
            <w:vAlign w:val="center"/>
          </w:tcPr>
          <w:p>
            <w:pPr>
              <w:pStyle w:val="13"/>
            </w:pPr>
            <w:r>
              <w:t>其他服务</w:t>
            </w:r>
          </w:p>
        </w:tc>
        <w:tc>
          <w:tcPr>
            <w:tcW w:w="1134" w:type="dxa"/>
            <w:vAlign w:val="center"/>
          </w:tcPr>
          <w:p>
            <w:pPr>
              <w:pStyle w:val="13"/>
            </w:pPr>
            <w:r>
              <w:t>C99000000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阜平县行政审批局（含所属单位）上年末固定资产金额为0.00万元（详见下表）。本年度拟购置固定资产总额为0.00万元，已按要求列入政府采购预算，详见政府采购预算表。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228阜平县行政审批局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p>
        </w:tc>
        <w:tc>
          <w:tcPr>
            <w:tcW w:w="2835" w:type="dxa"/>
            <w:vAlign w:val="center"/>
          </w:tcPr>
          <w:p>
            <w:pPr>
              <w:pStyle w:val="14"/>
            </w:pPr>
          </w:p>
        </w:tc>
        <w:tc>
          <w:tcPr>
            <w:tcW w:w="2835"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82B49"/>
    <w:multiLevelType w:val="singleLevel"/>
    <w:tmpl w:val="8D582B49"/>
    <w:lvl w:ilvl="0" w:tentative="0">
      <w:start w:val="4"/>
      <w:numFmt w:val="chineseCounting"/>
      <w:suff w:val="nothing"/>
      <w:lvlText w:val="%1、"/>
      <w:lvlJc w:val="left"/>
      <w:pPr>
        <w:ind w:left="1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ZTUxNjhlODc1MmViYzkzY2M4ZDdjMDkxOGViMWIzY2IifQ=="/>
    <w:docVar w:name="KSO_WPS_MARK_KEY" w:val="4478bcba-a71c-495b-8d14-5dae066bf67a"/>
  </w:docVars>
  <w:rsids>
    <w:rsidRoot w:val="00000000"/>
    <w:rsid w:val="015717F3"/>
    <w:rsid w:val="09C676BC"/>
    <w:rsid w:val="0DFD6191"/>
    <w:rsid w:val="115D6261"/>
    <w:rsid w:val="139A199E"/>
    <w:rsid w:val="15B12FCF"/>
    <w:rsid w:val="18F002B2"/>
    <w:rsid w:val="1A6510F9"/>
    <w:rsid w:val="1EAB5FA4"/>
    <w:rsid w:val="2B6C37C8"/>
    <w:rsid w:val="2C5A7AC4"/>
    <w:rsid w:val="2D183B14"/>
    <w:rsid w:val="2D6B7717"/>
    <w:rsid w:val="32513718"/>
    <w:rsid w:val="337A1810"/>
    <w:rsid w:val="39D4535A"/>
    <w:rsid w:val="3F526755"/>
    <w:rsid w:val="402B4847"/>
    <w:rsid w:val="483F42E6"/>
    <w:rsid w:val="485D29BF"/>
    <w:rsid w:val="4C396F88"/>
    <w:rsid w:val="502618E8"/>
    <w:rsid w:val="5B6F05E7"/>
    <w:rsid w:val="5BA83AF9"/>
    <w:rsid w:val="6B2A62D8"/>
    <w:rsid w:val="6B802A42"/>
    <w:rsid w:val="73F92CEC"/>
    <w:rsid w:val="75B275F6"/>
    <w:rsid w:val="773A3D47"/>
    <w:rsid w:val="7B5F1FCE"/>
    <w:rsid w:val="7EC3462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12686</Words>
  <Characters>15306</Characters>
  <TotalTime>2</TotalTime>
  <ScaleCrop>false</ScaleCrop>
  <LinksUpToDate>false</LinksUpToDate>
  <CharactersWithSpaces>15845</CharactersWithSpaces>
  <Application>WPS Office_11.1.0.15320_F1E327BC-269C-435d-A152-05C5408002CA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Administrator</cp:lastModifiedBy>
  <dcterms:modified xsi:type="dcterms:W3CDTF">2025-03-07T05:05:27Z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2052-11.1.0.15320</vt:lpwstr>
  </property>
  <property fmtid="{D5CDD505-2E9C-101B-9397-08002B2CF9AE}" pid="3" name="ICV">
    <vt:lpwstr>073B95A69152479BA051A41D73710C32_12</vt:lpwstr>
  </property>
</Properties>
</file>