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3B937">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065E9DA9">
      <w:pPr>
        <w:spacing w:before="0" w:after="0" w:line="240" w:lineRule="auto"/>
        <w:ind w:firstLine="0"/>
        <w:jc w:val="center"/>
        <w:outlineLvl w:val="9"/>
      </w:pPr>
      <w:r>
        <w:rPr>
          <w:rFonts w:ascii="黑体" w:hAnsi="黑体" w:eastAsia="黑体" w:cs="黑体"/>
          <w:b/>
          <w:color w:val="000000"/>
          <w:sz w:val="30"/>
        </w:rPr>
        <w:t xml:space="preserve"> </w:t>
      </w:r>
    </w:p>
    <w:p w14:paraId="2E9885A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E08DF88">
      <w:pPr>
        <w:pStyle w:val="5"/>
        <w:tabs>
          <w:tab w:val="right" w:leader="dot" w:pos="14562"/>
        </w:tabs>
        <w:rPr>
          <w:rFonts w:hint="eastAsia"/>
          <w:lang w:val="en-US" w:eastAsia="zh-CN"/>
        </w:rPr>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end"/>
      </w:r>
      <w:r>
        <w:rPr>
          <w:rFonts w:hint="eastAsia"/>
          <w:lang w:val="en-US" w:eastAsia="zh-CN"/>
        </w:rPr>
        <w:t>3</w:t>
      </w:r>
    </w:p>
    <w:p w14:paraId="6DCADED4">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14:paraId="43EA64C4">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521DAF9D">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4F81417">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9</w:t>
      </w:r>
      <w:r>
        <w:fldChar w:fldCharType="end"/>
      </w:r>
    </w:p>
    <w:p w14:paraId="02CE4FA8">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0</w:t>
      </w:r>
      <w:r>
        <w:fldChar w:fldCharType="end"/>
      </w:r>
      <w:r>
        <w:fldChar w:fldCharType="end"/>
      </w:r>
    </w:p>
    <w:p w14:paraId="403E738A">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2</w:t>
      </w:r>
      <w:r>
        <w:fldChar w:fldCharType="end"/>
      </w:r>
      <w:r>
        <w:fldChar w:fldCharType="end"/>
      </w:r>
    </w:p>
    <w:p w14:paraId="3A0379E5">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3</w:t>
      </w:r>
      <w:r>
        <w:fldChar w:fldCharType="end"/>
      </w:r>
      <w:r>
        <w:fldChar w:fldCharType="end"/>
      </w:r>
    </w:p>
    <w:p w14:paraId="48603167">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4</w:t>
      </w:r>
      <w:r>
        <w:fldChar w:fldCharType="end"/>
      </w:r>
      <w:r>
        <w:fldChar w:fldCharType="end"/>
      </w:r>
    </w:p>
    <w:p w14:paraId="081C349A">
      <w:r>
        <w:fldChar w:fldCharType="end"/>
      </w:r>
    </w:p>
    <w:p w14:paraId="5EC542C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37E916E">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5</w:t>
      </w:r>
      <w:r>
        <w:fldChar w:fldCharType="end"/>
      </w:r>
      <w:r>
        <w:fldChar w:fldCharType="end"/>
      </w:r>
    </w:p>
    <w:p w14:paraId="407EDCF8">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w:t>
      </w:r>
      <w:r>
        <w:rPr>
          <w:rFonts w:hint="eastAsia"/>
          <w:lang w:val="en-US" w:eastAsia="zh-CN"/>
        </w:rPr>
        <w:t>6</w:t>
      </w:r>
      <w:r>
        <w:fldChar w:fldCharType="end"/>
      </w:r>
      <w:r>
        <w:fldChar w:fldCharType="end"/>
      </w:r>
    </w:p>
    <w:p w14:paraId="05B6B501">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val="en-US" w:eastAsia="zh-CN"/>
        </w:rPr>
        <w:t>6</w:t>
      </w:r>
      <w:r>
        <w:fldChar w:fldCharType="end"/>
      </w:r>
      <w:r>
        <w:fldChar w:fldCharType="end"/>
      </w:r>
    </w:p>
    <w:p w14:paraId="13FE0620">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rPr>
          <w:rFonts w:hint="eastAsia"/>
          <w:lang w:val="en-US" w:eastAsia="zh-CN"/>
        </w:rPr>
        <w:t>7</w:t>
      </w:r>
      <w:r>
        <w:fldChar w:fldCharType="end"/>
      </w:r>
      <w:r>
        <w:fldChar w:fldCharType="end"/>
      </w:r>
    </w:p>
    <w:p w14:paraId="38CC6750">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w:t>
      </w:r>
      <w:r>
        <w:rPr>
          <w:rFonts w:hint="eastAsia"/>
          <w:lang w:val="en-US" w:eastAsia="zh-CN"/>
        </w:rPr>
        <w:t>7</w:t>
      </w:r>
      <w:r>
        <w:fldChar w:fldCharType="end"/>
      </w:r>
      <w:r>
        <w:fldChar w:fldCharType="end"/>
      </w:r>
    </w:p>
    <w:p w14:paraId="0FCB9A65">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eastAsia"/>
          <w:lang w:val="en-US" w:eastAsia="zh-CN"/>
        </w:rPr>
        <w:t>0</w:t>
      </w:r>
      <w:r>
        <w:fldChar w:fldCharType="end"/>
      </w:r>
      <w:r>
        <w:fldChar w:fldCharType="end"/>
      </w:r>
    </w:p>
    <w:p w14:paraId="5BBC6F15">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w:t>
      </w:r>
      <w:r>
        <w:rPr>
          <w:rFonts w:hint="eastAsia"/>
          <w:lang w:val="en-US" w:eastAsia="zh-CN"/>
        </w:rPr>
        <w:t>1</w:t>
      </w:r>
      <w:r>
        <w:fldChar w:fldCharType="end"/>
      </w:r>
      <w:r>
        <w:fldChar w:fldCharType="end"/>
      </w:r>
    </w:p>
    <w:p w14:paraId="07757BB0">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w:t>
      </w:r>
      <w:r>
        <w:rPr>
          <w:rFonts w:hint="eastAsia"/>
          <w:lang w:val="en-US" w:eastAsia="zh-CN"/>
        </w:rPr>
        <w:t>4</w:t>
      </w:r>
      <w:r>
        <w:fldChar w:fldCharType="end"/>
      </w:r>
      <w:r>
        <w:fldChar w:fldCharType="end"/>
      </w:r>
    </w:p>
    <w:p w14:paraId="152E434A">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w:t>
      </w:r>
      <w:r>
        <w:rPr>
          <w:rFonts w:hint="eastAsia"/>
          <w:lang w:val="en-US" w:eastAsia="zh-CN"/>
        </w:rPr>
        <w:t>4</w:t>
      </w:r>
      <w:r>
        <w:fldChar w:fldCharType="end"/>
      </w:r>
      <w:r>
        <w:fldChar w:fldCharType="end"/>
      </w:r>
    </w:p>
    <w:p w14:paraId="1142DFE3">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w:t>
      </w:r>
      <w:r>
        <w:rPr>
          <w:rFonts w:hint="eastAsia"/>
          <w:lang w:val="en-US" w:eastAsia="zh-CN"/>
        </w:rPr>
        <w:t>5</w:t>
      </w:r>
      <w:r>
        <w:fldChar w:fldCharType="end"/>
      </w:r>
      <w:r>
        <w:fldChar w:fldCharType="end"/>
      </w:r>
    </w:p>
    <w:p w14:paraId="359201C0">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w:t>
      </w:r>
      <w:r>
        <w:rPr>
          <w:rFonts w:hint="eastAsia"/>
          <w:lang w:val="en-US" w:eastAsia="zh-CN"/>
        </w:rPr>
        <w:t>6</w:t>
      </w:r>
      <w:r>
        <w:fldChar w:fldCharType="end"/>
      </w:r>
      <w:r>
        <w:fldChar w:fldCharType="end"/>
      </w:r>
    </w:p>
    <w:p w14:paraId="684F799C">
      <w:pPr>
        <w:sectPr>
          <w:footerReference r:id="rId3" w:type="default"/>
          <w:footerReference r:id="rId4" w:type="even"/>
          <w:pgSz w:w="16840" w:h="11900" w:orient="landscape"/>
          <w:pgMar w:top="1587" w:right="1134" w:bottom="1361" w:left="1134" w:header="720" w:footer="720" w:gutter="0"/>
          <w:pgNumType w:start="1"/>
          <w:cols w:space="720" w:num="1"/>
        </w:sectPr>
      </w:pPr>
      <w:r>
        <w:fldChar w:fldCharType="end"/>
      </w:r>
    </w:p>
    <w:p w14:paraId="48F0EF1F">
      <w:pPr>
        <w:spacing w:before="0" w:after="0" w:line="240" w:lineRule="auto"/>
        <w:ind w:firstLine="0"/>
        <w:jc w:val="center"/>
        <w:outlineLvl w:val="1"/>
      </w:pPr>
      <w:bookmarkStart w:id="0" w:name="_Toc_2_2_0000000002"/>
      <w:r>
        <w:rPr>
          <w:rFonts w:ascii="方正小标宋_GBK" w:hAnsi="方正小标宋_GBK" w:eastAsia="方正小标宋_GBK" w:cs="方正小标宋_GBK"/>
          <w:color w:val="000000"/>
          <w:sz w:val="32"/>
        </w:rPr>
        <w:t>部门收支预算总表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24"/>
        <w:gridCol w:w="8987"/>
        <w:gridCol w:w="3648"/>
      </w:tblGrid>
      <w:tr w14:paraId="636D0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tblHeader/>
          <w:jc w:val="center"/>
        </w:trPr>
        <w:tc>
          <w:tcPr>
            <w:tcW w:w="10411" w:type="dxa"/>
            <w:gridSpan w:val="2"/>
            <w:tcBorders>
              <w:top w:val="single" w:color="FFFFFF" w:sz="6" w:space="0"/>
              <w:left w:val="single" w:color="FFFFFF" w:sz="6" w:space="0"/>
              <w:right w:val="single" w:color="FFFFFF" w:sz="6" w:space="0"/>
            </w:tcBorders>
            <w:vAlign w:val="center"/>
          </w:tcPr>
          <w:p w14:paraId="29AE359B">
            <w:pPr>
              <w:pStyle w:val="12"/>
              <w:rPr>
                <w:rFonts w:hint="default" w:eastAsia="方正小标宋_GBK"/>
                <w:lang w:val="en-US" w:eastAsia="zh-CN"/>
              </w:rPr>
            </w:pPr>
            <w:r>
              <w:t>202阜平县信访局</w:t>
            </w:r>
            <w:r>
              <w:rPr>
                <w:rFonts w:hint="eastAsia"/>
                <w:lang w:val="en-US" w:eastAsia="zh-CN"/>
              </w:rPr>
              <w:t xml:space="preserve">                   预算年度：2026</w:t>
            </w:r>
          </w:p>
        </w:tc>
        <w:tc>
          <w:tcPr>
            <w:tcW w:w="3648" w:type="dxa"/>
            <w:tcBorders>
              <w:top w:val="single" w:color="FFFFFF" w:sz="6" w:space="0"/>
              <w:left w:val="single" w:color="FFFFFF" w:sz="6" w:space="0"/>
              <w:right w:val="single" w:color="FFFFFF" w:sz="6" w:space="0"/>
            </w:tcBorders>
            <w:vAlign w:val="center"/>
          </w:tcPr>
          <w:p w14:paraId="73367A69">
            <w:pPr>
              <w:pStyle w:val="27"/>
            </w:pPr>
            <w:r>
              <w:t>单位：万元</w:t>
            </w:r>
          </w:p>
        </w:tc>
      </w:tr>
      <w:tr w14:paraId="3EB8A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tblHeader/>
          <w:jc w:val="center"/>
        </w:trPr>
        <w:tc>
          <w:tcPr>
            <w:tcW w:w="1424" w:type="dxa"/>
            <w:vAlign w:val="center"/>
          </w:tcPr>
          <w:p w14:paraId="1C624553">
            <w:pPr>
              <w:pStyle w:val="13"/>
            </w:pPr>
            <w:r>
              <w:t>项  目代  码</w:t>
            </w:r>
          </w:p>
        </w:tc>
        <w:tc>
          <w:tcPr>
            <w:tcW w:w="8987" w:type="dxa"/>
            <w:vAlign w:val="center"/>
          </w:tcPr>
          <w:p w14:paraId="3A4F7664">
            <w:pPr>
              <w:pStyle w:val="13"/>
            </w:pPr>
            <w:r>
              <w:t>预算收支项目</w:t>
            </w:r>
          </w:p>
        </w:tc>
        <w:tc>
          <w:tcPr>
            <w:tcW w:w="3648" w:type="dxa"/>
            <w:vAlign w:val="center"/>
          </w:tcPr>
          <w:p w14:paraId="61EA29EE">
            <w:pPr>
              <w:pStyle w:val="13"/>
            </w:pPr>
            <w:r>
              <w:t>预算金额</w:t>
            </w:r>
          </w:p>
        </w:tc>
      </w:tr>
      <w:tr w14:paraId="41205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51C1760">
            <w:pPr>
              <w:pStyle w:val="17"/>
            </w:pPr>
          </w:p>
        </w:tc>
        <w:tc>
          <w:tcPr>
            <w:tcW w:w="8987" w:type="dxa"/>
            <w:vAlign w:val="center"/>
          </w:tcPr>
          <w:p w14:paraId="5D936503">
            <w:pPr>
              <w:pStyle w:val="17"/>
            </w:pPr>
            <w:r>
              <w:t>预算收入</w:t>
            </w:r>
          </w:p>
        </w:tc>
        <w:tc>
          <w:tcPr>
            <w:tcW w:w="3648" w:type="dxa"/>
            <w:vAlign w:val="center"/>
          </w:tcPr>
          <w:p w14:paraId="534BB009">
            <w:pPr>
              <w:pStyle w:val="18"/>
            </w:pPr>
            <w:r>
              <w:t>167.53</w:t>
            </w:r>
          </w:p>
        </w:tc>
      </w:tr>
      <w:tr w14:paraId="16C4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459CE9E2">
            <w:pPr>
              <w:pStyle w:val="17"/>
            </w:pPr>
          </w:p>
        </w:tc>
        <w:tc>
          <w:tcPr>
            <w:tcW w:w="8987" w:type="dxa"/>
            <w:vAlign w:val="center"/>
          </w:tcPr>
          <w:p w14:paraId="342173FD">
            <w:pPr>
              <w:pStyle w:val="19"/>
            </w:pPr>
            <w:r>
              <w:t>　　本年收入</w:t>
            </w:r>
          </w:p>
        </w:tc>
        <w:tc>
          <w:tcPr>
            <w:tcW w:w="3648" w:type="dxa"/>
            <w:vAlign w:val="center"/>
          </w:tcPr>
          <w:p w14:paraId="42BC1EED">
            <w:pPr>
              <w:pStyle w:val="18"/>
            </w:pPr>
            <w:r>
              <w:t>167.53</w:t>
            </w:r>
          </w:p>
        </w:tc>
      </w:tr>
      <w:tr w14:paraId="24E9A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51888D19">
            <w:pPr>
              <w:pStyle w:val="16"/>
            </w:pPr>
            <w:r>
              <w:t>1</w:t>
            </w:r>
          </w:p>
        </w:tc>
        <w:tc>
          <w:tcPr>
            <w:tcW w:w="8987" w:type="dxa"/>
            <w:vAlign w:val="center"/>
          </w:tcPr>
          <w:p w14:paraId="59ACCB93">
            <w:pPr>
              <w:pStyle w:val="15"/>
            </w:pPr>
            <w:r>
              <w:t>一般公共预算拨款</w:t>
            </w:r>
          </w:p>
        </w:tc>
        <w:tc>
          <w:tcPr>
            <w:tcW w:w="3648" w:type="dxa"/>
            <w:vAlign w:val="center"/>
          </w:tcPr>
          <w:p w14:paraId="0ABD72DB">
            <w:pPr>
              <w:pStyle w:val="14"/>
            </w:pPr>
            <w:r>
              <w:t>167.53</w:t>
            </w:r>
          </w:p>
        </w:tc>
      </w:tr>
      <w:tr w14:paraId="59A3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8A4E387">
            <w:pPr>
              <w:pStyle w:val="16"/>
            </w:pPr>
          </w:p>
        </w:tc>
        <w:tc>
          <w:tcPr>
            <w:tcW w:w="8987" w:type="dxa"/>
            <w:vAlign w:val="center"/>
          </w:tcPr>
          <w:p w14:paraId="6B3C31E5">
            <w:pPr>
              <w:pStyle w:val="15"/>
            </w:pPr>
            <w:r>
              <w:t>其中：一般财力</w:t>
            </w:r>
          </w:p>
        </w:tc>
        <w:tc>
          <w:tcPr>
            <w:tcW w:w="3648" w:type="dxa"/>
            <w:vAlign w:val="center"/>
          </w:tcPr>
          <w:p w14:paraId="078C5447">
            <w:pPr>
              <w:pStyle w:val="14"/>
            </w:pPr>
            <w:r>
              <w:t>167.53</w:t>
            </w:r>
          </w:p>
        </w:tc>
      </w:tr>
      <w:tr w14:paraId="2DD1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2DD3878">
            <w:pPr>
              <w:pStyle w:val="16"/>
            </w:pPr>
          </w:p>
        </w:tc>
        <w:tc>
          <w:tcPr>
            <w:tcW w:w="8987" w:type="dxa"/>
            <w:vAlign w:val="center"/>
          </w:tcPr>
          <w:p w14:paraId="68A94242">
            <w:pPr>
              <w:pStyle w:val="15"/>
            </w:pPr>
            <w:r>
              <w:t>　　　行政事业性收费</w:t>
            </w:r>
          </w:p>
        </w:tc>
        <w:tc>
          <w:tcPr>
            <w:tcW w:w="3648" w:type="dxa"/>
            <w:vAlign w:val="center"/>
          </w:tcPr>
          <w:p w14:paraId="391D3F70">
            <w:pPr>
              <w:pStyle w:val="14"/>
            </w:pPr>
          </w:p>
        </w:tc>
      </w:tr>
      <w:tr w14:paraId="78ADA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4487FEBA">
            <w:pPr>
              <w:pStyle w:val="16"/>
            </w:pPr>
          </w:p>
        </w:tc>
        <w:tc>
          <w:tcPr>
            <w:tcW w:w="8987" w:type="dxa"/>
            <w:vAlign w:val="center"/>
          </w:tcPr>
          <w:p w14:paraId="3895A732">
            <w:pPr>
              <w:pStyle w:val="15"/>
            </w:pPr>
            <w:r>
              <w:t>　　　专项收入</w:t>
            </w:r>
          </w:p>
        </w:tc>
        <w:tc>
          <w:tcPr>
            <w:tcW w:w="3648" w:type="dxa"/>
            <w:vAlign w:val="center"/>
          </w:tcPr>
          <w:p w14:paraId="691C5593">
            <w:pPr>
              <w:pStyle w:val="14"/>
            </w:pPr>
          </w:p>
        </w:tc>
      </w:tr>
      <w:tr w14:paraId="3F658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01983DA8">
            <w:pPr>
              <w:pStyle w:val="16"/>
            </w:pPr>
          </w:p>
        </w:tc>
        <w:tc>
          <w:tcPr>
            <w:tcW w:w="8987" w:type="dxa"/>
            <w:vAlign w:val="center"/>
          </w:tcPr>
          <w:p w14:paraId="3FE9C53F">
            <w:pPr>
              <w:pStyle w:val="15"/>
            </w:pPr>
            <w:r>
              <w:t>　　　国有资源（资产）有偿使用收入</w:t>
            </w:r>
          </w:p>
        </w:tc>
        <w:tc>
          <w:tcPr>
            <w:tcW w:w="3648" w:type="dxa"/>
            <w:vAlign w:val="center"/>
          </w:tcPr>
          <w:p w14:paraId="4AFB5E92">
            <w:pPr>
              <w:pStyle w:val="14"/>
            </w:pPr>
          </w:p>
        </w:tc>
      </w:tr>
      <w:tr w14:paraId="56E01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33E8A42">
            <w:pPr>
              <w:pStyle w:val="16"/>
            </w:pPr>
          </w:p>
        </w:tc>
        <w:tc>
          <w:tcPr>
            <w:tcW w:w="8987" w:type="dxa"/>
            <w:vAlign w:val="center"/>
          </w:tcPr>
          <w:p w14:paraId="7B756B8A">
            <w:pPr>
              <w:pStyle w:val="15"/>
            </w:pPr>
            <w:r>
              <w:t>　　　政府住房基金收入</w:t>
            </w:r>
          </w:p>
        </w:tc>
        <w:tc>
          <w:tcPr>
            <w:tcW w:w="3648" w:type="dxa"/>
            <w:vAlign w:val="center"/>
          </w:tcPr>
          <w:p w14:paraId="2F0E8241">
            <w:pPr>
              <w:pStyle w:val="14"/>
            </w:pPr>
          </w:p>
        </w:tc>
      </w:tr>
      <w:tr w14:paraId="5061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3CDDD438">
            <w:pPr>
              <w:pStyle w:val="16"/>
            </w:pPr>
          </w:p>
        </w:tc>
        <w:tc>
          <w:tcPr>
            <w:tcW w:w="8987" w:type="dxa"/>
            <w:vAlign w:val="center"/>
          </w:tcPr>
          <w:p w14:paraId="5E1E3132">
            <w:pPr>
              <w:pStyle w:val="15"/>
            </w:pPr>
            <w:r>
              <w:t>　　　上级一般公共预算安排转移支付</w:t>
            </w:r>
          </w:p>
        </w:tc>
        <w:tc>
          <w:tcPr>
            <w:tcW w:w="3648" w:type="dxa"/>
            <w:vAlign w:val="center"/>
          </w:tcPr>
          <w:p w14:paraId="3BCBF741">
            <w:pPr>
              <w:pStyle w:val="14"/>
            </w:pPr>
          </w:p>
        </w:tc>
      </w:tr>
      <w:tr w14:paraId="4353C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52B482E2">
            <w:pPr>
              <w:pStyle w:val="16"/>
            </w:pPr>
          </w:p>
        </w:tc>
        <w:tc>
          <w:tcPr>
            <w:tcW w:w="8987" w:type="dxa"/>
            <w:vAlign w:val="center"/>
          </w:tcPr>
          <w:p w14:paraId="65949BCA">
            <w:pPr>
              <w:pStyle w:val="15"/>
            </w:pPr>
            <w:r>
              <w:t>　　　一般债券</w:t>
            </w:r>
          </w:p>
        </w:tc>
        <w:tc>
          <w:tcPr>
            <w:tcW w:w="3648" w:type="dxa"/>
            <w:vAlign w:val="center"/>
          </w:tcPr>
          <w:p w14:paraId="0ED69E74">
            <w:pPr>
              <w:pStyle w:val="14"/>
            </w:pPr>
          </w:p>
        </w:tc>
      </w:tr>
      <w:tr w14:paraId="23488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8462D3E">
            <w:pPr>
              <w:pStyle w:val="16"/>
            </w:pPr>
          </w:p>
        </w:tc>
        <w:tc>
          <w:tcPr>
            <w:tcW w:w="8987" w:type="dxa"/>
            <w:vAlign w:val="center"/>
          </w:tcPr>
          <w:p w14:paraId="3541E884">
            <w:pPr>
              <w:pStyle w:val="15"/>
            </w:pPr>
            <w:r>
              <w:t>　　　其他</w:t>
            </w:r>
          </w:p>
        </w:tc>
        <w:tc>
          <w:tcPr>
            <w:tcW w:w="3648" w:type="dxa"/>
            <w:vAlign w:val="center"/>
          </w:tcPr>
          <w:p w14:paraId="0F5BFED0">
            <w:pPr>
              <w:pStyle w:val="14"/>
            </w:pPr>
          </w:p>
        </w:tc>
      </w:tr>
      <w:tr w14:paraId="5A12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A788066">
            <w:pPr>
              <w:pStyle w:val="16"/>
            </w:pPr>
            <w:r>
              <w:t>2</w:t>
            </w:r>
          </w:p>
        </w:tc>
        <w:tc>
          <w:tcPr>
            <w:tcW w:w="8987" w:type="dxa"/>
            <w:vAlign w:val="center"/>
          </w:tcPr>
          <w:p w14:paraId="0174B04F">
            <w:pPr>
              <w:pStyle w:val="15"/>
            </w:pPr>
            <w:r>
              <w:t>基金预算拨款</w:t>
            </w:r>
          </w:p>
        </w:tc>
        <w:tc>
          <w:tcPr>
            <w:tcW w:w="3648" w:type="dxa"/>
            <w:vAlign w:val="center"/>
          </w:tcPr>
          <w:p w14:paraId="5AD44872">
            <w:pPr>
              <w:pStyle w:val="14"/>
            </w:pPr>
          </w:p>
        </w:tc>
      </w:tr>
      <w:tr w14:paraId="2FC25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06C7034">
            <w:pPr>
              <w:pStyle w:val="16"/>
            </w:pPr>
          </w:p>
        </w:tc>
        <w:tc>
          <w:tcPr>
            <w:tcW w:w="8987" w:type="dxa"/>
            <w:vAlign w:val="center"/>
          </w:tcPr>
          <w:p w14:paraId="76626BD6">
            <w:pPr>
              <w:pStyle w:val="15"/>
            </w:pPr>
            <w:r>
              <w:t>其中：政府性基金收入</w:t>
            </w:r>
          </w:p>
        </w:tc>
        <w:tc>
          <w:tcPr>
            <w:tcW w:w="3648" w:type="dxa"/>
            <w:vAlign w:val="center"/>
          </w:tcPr>
          <w:p w14:paraId="08311DF1">
            <w:pPr>
              <w:pStyle w:val="14"/>
            </w:pPr>
          </w:p>
        </w:tc>
      </w:tr>
      <w:tr w14:paraId="4C67E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0214129A">
            <w:pPr>
              <w:pStyle w:val="16"/>
            </w:pPr>
          </w:p>
        </w:tc>
        <w:tc>
          <w:tcPr>
            <w:tcW w:w="8987" w:type="dxa"/>
            <w:vAlign w:val="center"/>
          </w:tcPr>
          <w:p w14:paraId="62389C81">
            <w:pPr>
              <w:pStyle w:val="15"/>
            </w:pPr>
            <w:r>
              <w:t>　　　专项债券对应项目专项收入</w:t>
            </w:r>
          </w:p>
        </w:tc>
        <w:tc>
          <w:tcPr>
            <w:tcW w:w="3648" w:type="dxa"/>
            <w:vAlign w:val="center"/>
          </w:tcPr>
          <w:p w14:paraId="2E8736B9">
            <w:pPr>
              <w:pStyle w:val="14"/>
            </w:pPr>
          </w:p>
        </w:tc>
      </w:tr>
      <w:tr w14:paraId="6307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69ACF82B">
            <w:pPr>
              <w:pStyle w:val="16"/>
            </w:pPr>
          </w:p>
        </w:tc>
        <w:tc>
          <w:tcPr>
            <w:tcW w:w="8987" w:type="dxa"/>
            <w:vAlign w:val="center"/>
          </w:tcPr>
          <w:p w14:paraId="7CDBEDD1">
            <w:pPr>
              <w:pStyle w:val="15"/>
            </w:pPr>
            <w:r>
              <w:t>　　　上级政府性基金预算安排转移支付</w:t>
            </w:r>
          </w:p>
        </w:tc>
        <w:tc>
          <w:tcPr>
            <w:tcW w:w="3648" w:type="dxa"/>
            <w:vAlign w:val="center"/>
          </w:tcPr>
          <w:p w14:paraId="6096ADD9">
            <w:pPr>
              <w:pStyle w:val="14"/>
            </w:pPr>
          </w:p>
        </w:tc>
      </w:tr>
      <w:tr w14:paraId="13A04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8FB2B59">
            <w:pPr>
              <w:pStyle w:val="16"/>
            </w:pPr>
          </w:p>
        </w:tc>
        <w:tc>
          <w:tcPr>
            <w:tcW w:w="8987" w:type="dxa"/>
            <w:vAlign w:val="center"/>
          </w:tcPr>
          <w:p w14:paraId="6FBDE657">
            <w:pPr>
              <w:pStyle w:val="15"/>
            </w:pPr>
            <w:r>
              <w:t>　　　专项债券</w:t>
            </w:r>
          </w:p>
        </w:tc>
        <w:tc>
          <w:tcPr>
            <w:tcW w:w="3648" w:type="dxa"/>
            <w:vAlign w:val="center"/>
          </w:tcPr>
          <w:p w14:paraId="2C85B251">
            <w:pPr>
              <w:pStyle w:val="14"/>
            </w:pPr>
          </w:p>
        </w:tc>
      </w:tr>
      <w:tr w14:paraId="26D6F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6DA0FB1D">
            <w:pPr>
              <w:pStyle w:val="16"/>
            </w:pPr>
            <w:r>
              <w:t>3</w:t>
            </w:r>
          </w:p>
        </w:tc>
        <w:tc>
          <w:tcPr>
            <w:tcW w:w="8987" w:type="dxa"/>
            <w:vAlign w:val="center"/>
          </w:tcPr>
          <w:p w14:paraId="4005F531">
            <w:pPr>
              <w:pStyle w:val="15"/>
            </w:pPr>
            <w:r>
              <w:t>国有资本经营预算拨款</w:t>
            </w:r>
          </w:p>
        </w:tc>
        <w:tc>
          <w:tcPr>
            <w:tcW w:w="3648" w:type="dxa"/>
            <w:vAlign w:val="center"/>
          </w:tcPr>
          <w:p w14:paraId="403CBFBE">
            <w:pPr>
              <w:pStyle w:val="14"/>
            </w:pPr>
          </w:p>
        </w:tc>
      </w:tr>
      <w:tr w14:paraId="21C20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5BA2629E">
            <w:pPr>
              <w:pStyle w:val="16"/>
            </w:pPr>
          </w:p>
        </w:tc>
        <w:tc>
          <w:tcPr>
            <w:tcW w:w="8987" w:type="dxa"/>
            <w:vAlign w:val="center"/>
          </w:tcPr>
          <w:p w14:paraId="26537B1E">
            <w:pPr>
              <w:pStyle w:val="15"/>
            </w:pPr>
            <w:r>
              <w:t>其中：国有资本经营收入</w:t>
            </w:r>
          </w:p>
        </w:tc>
        <w:tc>
          <w:tcPr>
            <w:tcW w:w="3648" w:type="dxa"/>
            <w:vAlign w:val="center"/>
          </w:tcPr>
          <w:p w14:paraId="50835114">
            <w:pPr>
              <w:pStyle w:val="14"/>
            </w:pPr>
          </w:p>
        </w:tc>
      </w:tr>
      <w:tr w14:paraId="5E5F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465A9359">
            <w:pPr>
              <w:pStyle w:val="16"/>
            </w:pPr>
          </w:p>
        </w:tc>
        <w:tc>
          <w:tcPr>
            <w:tcW w:w="8987" w:type="dxa"/>
            <w:vAlign w:val="center"/>
          </w:tcPr>
          <w:p w14:paraId="5472E9BA">
            <w:pPr>
              <w:pStyle w:val="15"/>
            </w:pPr>
            <w:r>
              <w:t>　　　上级国有资本经营预算安排转移支付</w:t>
            </w:r>
          </w:p>
        </w:tc>
        <w:tc>
          <w:tcPr>
            <w:tcW w:w="3648" w:type="dxa"/>
            <w:vAlign w:val="center"/>
          </w:tcPr>
          <w:p w14:paraId="746230D9">
            <w:pPr>
              <w:pStyle w:val="14"/>
            </w:pPr>
          </w:p>
        </w:tc>
      </w:tr>
      <w:tr w14:paraId="4C878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4DD4CCF4">
            <w:pPr>
              <w:pStyle w:val="16"/>
            </w:pPr>
            <w:r>
              <w:t>4</w:t>
            </w:r>
          </w:p>
        </w:tc>
        <w:tc>
          <w:tcPr>
            <w:tcW w:w="8987" w:type="dxa"/>
            <w:vAlign w:val="center"/>
          </w:tcPr>
          <w:p w14:paraId="67A1D46B">
            <w:pPr>
              <w:pStyle w:val="15"/>
            </w:pPr>
            <w:r>
              <w:t>财政专户核拨</w:t>
            </w:r>
          </w:p>
        </w:tc>
        <w:tc>
          <w:tcPr>
            <w:tcW w:w="3648" w:type="dxa"/>
            <w:vAlign w:val="center"/>
          </w:tcPr>
          <w:p w14:paraId="6BAD3C13">
            <w:pPr>
              <w:pStyle w:val="14"/>
            </w:pPr>
          </w:p>
        </w:tc>
      </w:tr>
      <w:tr w14:paraId="1FBFD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596C2EC9">
            <w:pPr>
              <w:pStyle w:val="16"/>
            </w:pPr>
            <w:r>
              <w:t>5</w:t>
            </w:r>
          </w:p>
        </w:tc>
        <w:tc>
          <w:tcPr>
            <w:tcW w:w="8987" w:type="dxa"/>
            <w:vAlign w:val="center"/>
          </w:tcPr>
          <w:p w14:paraId="4C2BECF0">
            <w:pPr>
              <w:pStyle w:val="15"/>
            </w:pPr>
            <w:r>
              <w:t>单位资金</w:t>
            </w:r>
          </w:p>
        </w:tc>
        <w:tc>
          <w:tcPr>
            <w:tcW w:w="3648" w:type="dxa"/>
            <w:vAlign w:val="center"/>
          </w:tcPr>
          <w:p w14:paraId="4BC63DF6">
            <w:pPr>
              <w:pStyle w:val="14"/>
            </w:pPr>
          </w:p>
        </w:tc>
      </w:tr>
      <w:tr w14:paraId="76964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B060B35">
            <w:pPr>
              <w:pStyle w:val="16"/>
            </w:pPr>
          </w:p>
        </w:tc>
        <w:tc>
          <w:tcPr>
            <w:tcW w:w="8987" w:type="dxa"/>
            <w:vAlign w:val="center"/>
          </w:tcPr>
          <w:p w14:paraId="6A76BDA0">
            <w:pPr>
              <w:pStyle w:val="15"/>
            </w:pPr>
            <w:r>
              <w:t>其中：事业收入</w:t>
            </w:r>
          </w:p>
        </w:tc>
        <w:tc>
          <w:tcPr>
            <w:tcW w:w="3648" w:type="dxa"/>
            <w:vAlign w:val="center"/>
          </w:tcPr>
          <w:p w14:paraId="3F766ACD">
            <w:pPr>
              <w:pStyle w:val="14"/>
            </w:pPr>
          </w:p>
        </w:tc>
      </w:tr>
      <w:tr w14:paraId="3B5BA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D7C41B9">
            <w:pPr>
              <w:pStyle w:val="16"/>
            </w:pPr>
          </w:p>
        </w:tc>
        <w:tc>
          <w:tcPr>
            <w:tcW w:w="8987" w:type="dxa"/>
            <w:vAlign w:val="center"/>
          </w:tcPr>
          <w:p w14:paraId="0079412C">
            <w:pPr>
              <w:pStyle w:val="15"/>
            </w:pPr>
            <w:r>
              <w:t>　　　上级补助收入</w:t>
            </w:r>
          </w:p>
        </w:tc>
        <w:tc>
          <w:tcPr>
            <w:tcW w:w="3648" w:type="dxa"/>
            <w:vAlign w:val="center"/>
          </w:tcPr>
          <w:p w14:paraId="278173E7">
            <w:pPr>
              <w:pStyle w:val="14"/>
            </w:pPr>
          </w:p>
        </w:tc>
      </w:tr>
      <w:tr w14:paraId="4808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830D1F5">
            <w:pPr>
              <w:pStyle w:val="16"/>
            </w:pPr>
          </w:p>
        </w:tc>
        <w:tc>
          <w:tcPr>
            <w:tcW w:w="8987" w:type="dxa"/>
            <w:vAlign w:val="center"/>
          </w:tcPr>
          <w:p w14:paraId="79147988">
            <w:pPr>
              <w:pStyle w:val="15"/>
            </w:pPr>
            <w:r>
              <w:t>　　　附属单位上缴收入</w:t>
            </w:r>
          </w:p>
        </w:tc>
        <w:tc>
          <w:tcPr>
            <w:tcW w:w="3648" w:type="dxa"/>
            <w:vAlign w:val="center"/>
          </w:tcPr>
          <w:p w14:paraId="4BA6DB9C">
            <w:pPr>
              <w:pStyle w:val="14"/>
            </w:pPr>
          </w:p>
        </w:tc>
      </w:tr>
      <w:tr w14:paraId="53381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30FF64A">
            <w:pPr>
              <w:pStyle w:val="16"/>
            </w:pPr>
          </w:p>
        </w:tc>
        <w:tc>
          <w:tcPr>
            <w:tcW w:w="8987" w:type="dxa"/>
            <w:vAlign w:val="center"/>
          </w:tcPr>
          <w:p w14:paraId="59091C0F">
            <w:pPr>
              <w:pStyle w:val="15"/>
            </w:pPr>
            <w:r>
              <w:t>　　　事业单位经营收入</w:t>
            </w:r>
          </w:p>
        </w:tc>
        <w:tc>
          <w:tcPr>
            <w:tcW w:w="3648" w:type="dxa"/>
            <w:vAlign w:val="center"/>
          </w:tcPr>
          <w:p w14:paraId="7460F7D0">
            <w:pPr>
              <w:pStyle w:val="14"/>
            </w:pPr>
          </w:p>
        </w:tc>
      </w:tr>
      <w:tr w14:paraId="1E2A3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CC9C7EA">
            <w:pPr>
              <w:pStyle w:val="16"/>
            </w:pPr>
          </w:p>
        </w:tc>
        <w:tc>
          <w:tcPr>
            <w:tcW w:w="8987" w:type="dxa"/>
            <w:vAlign w:val="center"/>
          </w:tcPr>
          <w:p w14:paraId="2E8EEFB0">
            <w:pPr>
              <w:pStyle w:val="15"/>
            </w:pPr>
            <w:r>
              <w:t>　　　其他收入</w:t>
            </w:r>
          </w:p>
        </w:tc>
        <w:tc>
          <w:tcPr>
            <w:tcW w:w="3648" w:type="dxa"/>
            <w:vAlign w:val="center"/>
          </w:tcPr>
          <w:p w14:paraId="0A9B9A68">
            <w:pPr>
              <w:pStyle w:val="14"/>
            </w:pPr>
          </w:p>
        </w:tc>
      </w:tr>
      <w:tr w14:paraId="1FD4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0107E75B">
            <w:pPr>
              <w:pStyle w:val="17"/>
            </w:pPr>
          </w:p>
        </w:tc>
        <w:tc>
          <w:tcPr>
            <w:tcW w:w="8987" w:type="dxa"/>
            <w:vAlign w:val="center"/>
          </w:tcPr>
          <w:p w14:paraId="51502B53">
            <w:pPr>
              <w:pStyle w:val="19"/>
            </w:pPr>
            <w:r>
              <w:t>　　上年结转结余</w:t>
            </w:r>
          </w:p>
        </w:tc>
        <w:tc>
          <w:tcPr>
            <w:tcW w:w="3648" w:type="dxa"/>
            <w:vAlign w:val="center"/>
          </w:tcPr>
          <w:p w14:paraId="5DED3C10">
            <w:pPr>
              <w:pStyle w:val="18"/>
            </w:pPr>
          </w:p>
        </w:tc>
      </w:tr>
      <w:tr w14:paraId="1DDC0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D4BB7D9">
            <w:pPr>
              <w:pStyle w:val="16"/>
            </w:pPr>
          </w:p>
        </w:tc>
        <w:tc>
          <w:tcPr>
            <w:tcW w:w="8987" w:type="dxa"/>
            <w:vAlign w:val="center"/>
          </w:tcPr>
          <w:p w14:paraId="2D73B0AA">
            <w:pPr>
              <w:pStyle w:val="15"/>
            </w:pPr>
            <w:r>
              <w:t>其中：一般公共预算拨款</w:t>
            </w:r>
          </w:p>
        </w:tc>
        <w:tc>
          <w:tcPr>
            <w:tcW w:w="3648" w:type="dxa"/>
            <w:vAlign w:val="center"/>
          </w:tcPr>
          <w:p w14:paraId="2CC28328">
            <w:pPr>
              <w:pStyle w:val="14"/>
            </w:pPr>
          </w:p>
        </w:tc>
      </w:tr>
      <w:tr w14:paraId="0D507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67B0EDCA">
            <w:pPr>
              <w:pStyle w:val="16"/>
            </w:pPr>
          </w:p>
        </w:tc>
        <w:tc>
          <w:tcPr>
            <w:tcW w:w="8987" w:type="dxa"/>
            <w:vAlign w:val="center"/>
          </w:tcPr>
          <w:p w14:paraId="6E08DF65">
            <w:pPr>
              <w:pStyle w:val="15"/>
            </w:pPr>
            <w:r>
              <w:t>　　　基金预算拨款</w:t>
            </w:r>
          </w:p>
        </w:tc>
        <w:tc>
          <w:tcPr>
            <w:tcW w:w="3648" w:type="dxa"/>
            <w:vAlign w:val="center"/>
          </w:tcPr>
          <w:p w14:paraId="2617D831">
            <w:pPr>
              <w:pStyle w:val="14"/>
            </w:pPr>
          </w:p>
        </w:tc>
      </w:tr>
      <w:tr w14:paraId="31B7B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5ED4FB13">
            <w:pPr>
              <w:pStyle w:val="16"/>
            </w:pPr>
          </w:p>
        </w:tc>
        <w:tc>
          <w:tcPr>
            <w:tcW w:w="8987" w:type="dxa"/>
            <w:vAlign w:val="center"/>
          </w:tcPr>
          <w:p w14:paraId="6023366D">
            <w:pPr>
              <w:pStyle w:val="15"/>
            </w:pPr>
            <w:r>
              <w:t>　　　国有资本经营预算拨款</w:t>
            </w:r>
          </w:p>
        </w:tc>
        <w:tc>
          <w:tcPr>
            <w:tcW w:w="3648" w:type="dxa"/>
            <w:vAlign w:val="center"/>
          </w:tcPr>
          <w:p w14:paraId="35352B0A">
            <w:pPr>
              <w:pStyle w:val="14"/>
            </w:pPr>
          </w:p>
        </w:tc>
      </w:tr>
      <w:tr w14:paraId="0DF7F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B9BCC84">
            <w:pPr>
              <w:pStyle w:val="16"/>
            </w:pPr>
          </w:p>
        </w:tc>
        <w:tc>
          <w:tcPr>
            <w:tcW w:w="8987" w:type="dxa"/>
            <w:vAlign w:val="center"/>
          </w:tcPr>
          <w:p w14:paraId="223E0B35">
            <w:pPr>
              <w:pStyle w:val="15"/>
            </w:pPr>
            <w:r>
              <w:t>　　　单位资金</w:t>
            </w:r>
          </w:p>
        </w:tc>
        <w:tc>
          <w:tcPr>
            <w:tcW w:w="3648" w:type="dxa"/>
            <w:vAlign w:val="center"/>
          </w:tcPr>
          <w:p w14:paraId="6EDA5ABA">
            <w:pPr>
              <w:pStyle w:val="14"/>
            </w:pPr>
          </w:p>
        </w:tc>
      </w:tr>
      <w:tr w14:paraId="58313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1BE12E96">
            <w:pPr>
              <w:pStyle w:val="17"/>
            </w:pPr>
          </w:p>
        </w:tc>
        <w:tc>
          <w:tcPr>
            <w:tcW w:w="8987" w:type="dxa"/>
            <w:vAlign w:val="center"/>
          </w:tcPr>
          <w:p w14:paraId="54CC4E38">
            <w:pPr>
              <w:pStyle w:val="17"/>
            </w:pPr>
            <w:r>
              <w:t>预算支出</w:t>
            </w:r>
          </w:p>
        </w:tc>
        <w:tc>
          <w:tcPr>
            <w:tcW w:w="3648" w:type="dxa"/>
            <w:vAlign w:val="center"/>
          </w:tcPr>
          <w:p w14:paraId="457498E5">
            <w:pPr>
              <w:pStyle w:val="18"/>
            </w:pPr>
            <w:r>
              <w:t>167.53</w:t>
            </w:r>
          </w:p>
        </w:tc>
      </w:tr>
      <w:tr w14:paraId="7BDA2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3A1A22B1">
            <w:pPr>
              <w:pStyle w:val="17"/>
            </w:pPr>
          </w:p>
        </w:tc>
        <w:tc>
          <w:tcPr>
            <w:tcW w:w="8987" w:type="dxa"/>
            <w:vAlign w:val="center"/>
          </w:tcPr>
          <w:p w14:paraId="055D0765">
            <w:pPr>
              <w:pStyle w:val="19"/>
            </w:pPr>
            <w:r>
              <w:t>　　本年支出</w:t>
            </w:r>
          </w:p>
        </w:tc>
        <w:tc>
          <w:tcPr>
            <w:tcW w:w="3648" w:type="dxa"/>
            <w:vAlign w:val="center"/>
          </w:tcPr>
          <w:p w14:paraId="1F8D8D54">
            <w:pPr>
              <w:pStyle w:val="18"/>
            </w:pPr>
            <w:r>
              <w:t>167.53</w:t>
            </w:r>
          </w:p>
        </w:tc>
      </w:tr>
      <w:tr w14:paraId="03571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E8E64B9">
            <w:pPr>
              <w:pStyle w:val="16"/>
            </w:pPr>
            <w:r>
              <w:t>1</w:t>
            </w:r>
          </w:p>
        </w:tc>
        <w:tc>
          <w:tcPr>
            <w:tcW w:w="8987" w:type="dxa"/>
            <w:vAlign w:val="center"/>
          </w:tcPr>
          <w:p w14:paraId="10653D72">
            <w:pPr>
              <w:pStyle w:val="15"/>
            </w:pPr>
            <w:r>
              <w:t>基本支出</w:t>
            </w:r>
          </w:p>
        </w:tc>
        <w:tc>
          <w:tcPr>
            <w:tcW w:w="3648" w:type="dxa"/>
            <w:vAlign w:val="center"/>
          </w:tcPr>
          <w:p w14:paraId="3FA5C60A">
            <w:pPr>
              <w:pStyle w:val="14"/>
            </w:pPr>
            <w:r>
              <w:t>110.12</w:t>
            </w:r>
          </w:p>
        </w:tc>
      </w:tr>
      <w:tr w14:paraId="4334A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00C93899">
            <w:pPr>
              <w:pStyle w:val="16"/>
            </w:pPr>
          </w:p>
        </w:tc>
        <w:tc>
          <w:tcPr>
            <w:tcW w:w="8987" w:type="dxa"/>
            <w:vAlign w:val="center"/>
          </w:tcPr>
          <w:p w14:paraId="3FAA799E">
            <w:pPr>
              <w:pStyle w:val="15"/>
            </w:pPr>
            <w:r>
              <w:t>其中：人员经费</w:t>
            </w:r>
          </w:p>
        </w:tc>
        <w:tc>
          <w:tcPr>
            <w:tcW w:w="3648" w:type="dxa"/>
            <w:vAlign w:val="center"/>
          </w:tcPr>
          <w:p w14:paraId="7F3E6CF1">
            <w:pPr>
              <w:pStyle w:val="14"/>
            </w:pPr>
            <w:r>
              <w:t>94.87</w:t>
            </w:r>
          </w:p>
        </w:tc>
      </w:tr>
      <w:tr w14:paraId="2364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208B7533">
            <w:pPr>
              <w:pStyle w:val="16"/>
            </w:pPr>
          </w:p>
        </w:tc>
        <w:tc>
          <w:tcPr>
            <w:tcW w:w="8987" w:type="dxa"/>
            <w:vAlign w:val="center"/>
          </w:tcPr>
          <w:p w14:paraId="0B717761">
            <w:pPr>
              <w:pStyle w:val="15"/>
            </w:pPr>
            <w:r>
              <w:t>　　　日常公用经费</w:t>
            </w:r>
          </w:p>
        </w:tc>
        <w:tc>
          <w:tcPr>
            <w:tcW w:w="3648" w:type="dxa"/>
            <w:vAlign w:val="center"/>
          </w:tcPr>
          <w:p w14:paraId="6569F958">
            <w:pPr>
              <w:pStyle w:val="14"/>
            </w:pPr>
            <w:r>
              <w:t>15.25</w:t>
            </w:r>
          </w:p>
        </w:tc>
      </w:tr>
      <w:tr w14:paraId="17E66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7" w:hRule="atLeast"/>
          <w:jc w:val="center"/>
        </w:trPr>
        <w:tc>
          <w:tcPr>
            <w:tcW w:w="1424" w:type="dxa"/>
            <w:vAlign w:val="center"/>
          </w:tcPr>
          <w:p w14:paraId="7F3D6B6B">
            <w:pPr>
              <w:pStyle w:val="16"/>
            </w:pPr>
            <w:r>
              <w:t>2</w:t>
            </w:r>
          </w:p>
        </w:tc>
        <w:tc>
          <w:tcPr>
            <w:tcW w:w="8987" w:type="dxa"/>
            <w:vAlign w:val="center"/>
          </w:tcPr>
          <w:p w14:paraId="367D2E17">
            <w:pPr>
              <w:pStyle w:val="15"/>
            </w:pPr>
            <w:r>
              <w:t>项目支出</w:t>
            </w:r>
          </w:p>
        </w:tc>
        <w:tc>
          <w:tcPr>
            <w:tcW w:w="3648" w:type="dxa"/>
            <w:vAlign w:val="center"/>
          </w:tcPr>
          <w:p w14:paraId="354BE74D">
            <w:pPr>
              <w:pStyle w:val="14"/>
            </w:pPr>
            <w:r>
              <w:t>57.41</w:t>
            </w:r>
          </w:p>
        </w:tc>
      </w:tr>
      <w:tr w14:paraId="76204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424" w:type="dxa"/>
            <w:vAlign w:val="center"/>
          </w:tcPr>
          <w:p w14:paraId="40AFE331">
            <w:pPr>
              <w:pStyle w:val="17"/>
            </w:pPr>
          </w:p>
        </w:tc>
        <w:tc>
          <w:tcPr>
            <w:tcW w:w="8987" w:type="dxa"/>
            <w:vAlign w:val="center"/>
          </w:tcPr>
          <w:p w14:paraId="1EDD106B">
            <w:pPr>
              <w:pStyle w:val="19"/>
            </w:pPr>
            <w:r>
              <w:t>　　预计年终单位资金结余</w:t>
            </w:r>
          </w:p>
        </w:tc>
        <w:tc>
          <w:tcPr>
            <w:tcW w:w="3648" w:type="dxa"/>
            <w:vAlign w:val="center"/>
          </w:tcPr>
          <w:p w14:paraId="5E92CB40">
            <w:pPr>
              <w:pStyle w:val="18"/>
            </w:pPr>
          </w:p>
        </w:tc>
      </w:tr>
    </w:tbl>
    <w:p w14:paraId="6DC975B0">
      <w:pPr>
        <w:sectPr>
          <w:pgSz w:w="16840" w:h="11900" w:orient="landscape"/>
          <w:pgMar w:top="1020" w:right="1361" w:bottom="1020" w:left="1361" w:header="720" w:footer="720" w:gutter="0"/>
          <w:cols w:space="720" w:num="1"/>
        </w:sectPr>
      </w:pPr>
    </w:p>
    <w:p w14:paraId="0AC7492D">
      <w:pPr>
        <w:spacing w:before="0" w:after="0" w:line="240" w:lineRule="auto"/>
        <w:ind w:firstLine="0"/>
        <w:jc w:val="center"/>
        <w:outlineLvl w:val="1"/>
      </w:pPr>
      <w:r>
        <w:rPr>
          <w:rFonts w:ascii="方正小标宋_GBK" w:hAnsi="方正小标宋_GBK" w:eastAsia="方正小标宋_GBK" w:cs="方正小标宋_GBK"/>
          <w:color w:val="000000"/>
          <w:sz w:val="36"/>
        </w:rPr>
        <w:t>部门预算收入总表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39"/>
        <w:gridCol w:w="2068"/>
        <w:gridCol w:w="900"/>
        <w:gridCol w:w="712"/>
        <w:gridCol w:w="308"/>
        <w:gridCol w:w="973"/>
        <w:gridCol w:w="1134"/>
        <w:gridCol w:w="987"/>
        <w:gridCol w:w="147"/>
        <w:gridCol w:w="1134"/>
        <w:gridCol w:w="1134"/>
        <w:gridCol w:w="1134"/>
        <w:gridCol w:w="1134"/>
        <w:gridCol w:w="1134"/>
      </w:tblGrid>
      <w:tr w14:paraId="097A8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97E856">
            <w:pPr>
              <w:pStyle w:val="12"/>
            </w:pPr>
            <w:r>
              <w:t>202阜平县信访局</w:t>
            </w:r>
          </w:p>
        </w:tc>
        <w:tc>
          <w:tcPr>
            <w:tcW w:w="3402" w:type="dxa"/>
            <w:gridSpan w:val="4"/>
            <w:tcBorders>
              <w:top w:val="single" w:color="FFFFFF" w:sz="6" w:space="0"/>
              <w:left w:val="single" w:color="FFFFFF" w:sz="6" w:space="0"/>
              <w:right w:val="single" w:color="FFFFFF" w:sz="6" w:space="0"/>
            </w:tcBorders>
            <w:vAlign w:val="center"/>
          </w:tcPr>
          <w:p w14:paraId="144E81A4">
            <w:pPr>
              <w:pStyle w:val="11"/>
              <w:rPr>
                <w:rFonts w:hint="eastAsia" w:eastAsia="方正小标宋_GBK"/>
                <w:lang w:eastAsia="zh-CN"/>
              </w:rPr>
            </w:pPr>
            <w:r>
              <w:t>预算年度：202</w:t>
            </w:r>
            <w:r>
              <w:rPr>
                <w:rFonts w:hint="eastAsia"/>
                <w:lang w:val="en-US" w:eastAsia="zh-CN"/>
              </w:rPr>
              <w:t>6</w:t>
            </w:r>
          </w:p>
        </w:tc>
        <w:tc>
          <w:tcPr>
            <w:tcW w:w="5817" w:type="dxa"/>
            <w:gridSpan w:val="6"/>
            <w:tcBorders>
              <w:top w:val="single" w:color="FFFFFF" w:sz="6" w:space="0"/>
              <w:left w:val="single" w:color="FFFFFF" w:sz="6" w:space="0"/>
              <w:right w:val="single" w:color="FFFFFF" w:sz="6" w:space="0"/>
            </w:tcBorders>
            <w:vAlign w:val="center"/>
          </w:tcPr>
          <w:p w14:paraId="7686B6C8">
            <w:pPr>
              <w:pStyle w:val="10"/>
            </w:pPr>
            <w:r>
              <w:t>单位：万元</w:t>
            </w:r>
          </w:p>
        </w:tc>
      </w:tr>
      <w:tr w14:paraId="0411D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3A1EB4">
            <w:pPr>
              <w:pStyle w:val="13"/>
            </w:pPr>
            <w:r>
              <w:t>序号</w:t>
            </w:r>
          </w:p>
        </w:tc>
        <w:tc>
          <w:tcPr>
            <w:tcW w:w="3207" w:type="dxa"/>
            <w:gridSpan w:val="2"/>
            <w:vAlign w:val="center"/>
          </w:tcPr>
          <w:p w14:paraId="18742989">
            <w:pPr>
              <w:pStyle w:val="13"/>
            </w:pPr>
            <w:r>
              <w:t>功能分类科目</w:t>
            </w:r>
          </w:p>
        </w:tc>
        <w:tc>
          <w:tcPr>
            <w:tcW w:w="900" w:type="dxa"/>
            <w:vAlign w:val="center"/>
          </w:tcPr>
          <w:p w14:paraId="5E04D729">
            <w:pPr>
              <w:pStyle w:val="13"/>
            </w:pPr>
            <w:r>
              <w:t>合计</w:t>
            </w:r>
          </w:p>
        </w:tc>
        <w:tc>
          <w:tcPr>
            <w:tcW w:w="8797" w:type="dxa"/>
            <w:gridSpan w:val="10"/>
            <w:vAlign w:val="center"/>
          </w:tcPr>
          <w:p w14:paraId="14F0DEC9">
            <w:pPr>
              <w:pStyle w:val="13"/>
            </w:pPr>
            <w:r>
              <w:t>本年收入</w:t>
            </w:r>
          </w:p>
        </w:tc>
        <w:tc>
          <w:tcPr>
            <w:tcW w:w="1134" w:type="dxa"/>
            <w:vAlign w:val="center"/>
          </w:tcPr>
          <w:p w14:paraId="02542452">
            <w:pPr>
              <w:pStyle w:val="13"/>
            </w:pPr>
            <w:r>
              <w:t>上年结转</w:t>
            </w:r>
          </w:p>
        </w:tc>
      </w:tr>
      <w:tr w14:paraId="4A7B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0B9C82"/>
        </w:tc>
        <w:tc>
          <w:tcPr>
            <w:tcW w:w="1139" w:type="dxa"/>
            <w:vAlign w:val="center"/>
          </w:tcPr>
          <w:p w14:paraId="360BFA81">
            <w:pPr>
              <w:pStyle w:val="13"/>
            </w:pPr>
            <w:r>
              <w:t>科目    编码</w:t>
            </w:r>
          </w:p>
        </w:tc>
        <w:tc>
          <w:tcPr>
            <w:tcW w:w="2068" w:type="dxa"/>
            <w:vAlign w:val="center"/>
          </w:tcPr>
          <w:p w14:paraId="5FF6DCBE">
            <w:pPr>
              <w:pStyle w:val="13"/>
            </w:pPr>
            <w:r>
              <w:t>科目名称</w:t>
            </w:r>
          </w:p>
        </w:tc>
        <w:tc>
          <w:tcPr>
            <w:tcW w:w="900" w:type="dxa"/>
          </w:tcPr>
          <w:p w14:paraId="603E8BDC"/>
        </w:tc>
        <w:tc>
          <w:tcPr>
            <w:tcW w:w="1020" w:type="dxa"/>
            <w:gridSpan w:val="2"/>
            <w:vAlign w:val="center"/>
          </w:tcPr>
          <w:p w14:paraId="1EDDD5C8">
            <w:pPr>
              <w:pStyle w:val="13"/>
            </w:pPr>
            <w:r>
              <w:t>小计</w:t>
            </w:r>
          </w:p>
        </w:tc>
        <w:tc>
          <w:tcPr>
            <w:tcW w:w="973" w:type="dxa"/>
            <w:vAlign w:val="center"/>
          </w:tcPr>
          <w:p w14:paraId="277B082B">
            <w:pPr>
              <w:pStyle w:val="13"/>
            </w:pPr>
            <w:r>
              <w:t>财政拨款 收入</w:t>
            </w:r>
          </w:p>
        </w:tc>
        <w:tc>
          <w:tcPr>
            <w:tcW w:w="1134" w:type="dxa"/>
            <w:vAlign w:val="center"/>
          </w:tcPr>
          <w:p w14:paraId="5694F9D3">
            <w:pPr>
              <w:pStyle w:val="13"/>
            </w:pPr>
            <w:r>
              <w:t>财政专户 收入</w:t>
            </w:r>
          </w:p>
        </w:tc>
        <w:tc>
          <w:tcPr>
            <w:tcW w:w="1134" w:type="dxa"/>
            <w:gridSpan w:val="2"/>
            <w:vAlign w:val="center"/>
          </w:tcPr>
          <w:p w14:paraId="5A3AAF87">
            <w:pPr>
              <w:pStyle w:val="13"/>
            </w:pPr>
            <w:r>
              <w:t>事业收入</w:t>
            </w:r>
          </w:p>
        </w:tc>
        <w:tc>
          <w:tcPr>
            <w:tcW w:w="1134" w:type="dxa"/>
            <w:vAlign w:val="center"/>
          </w:tcPr>
          <w:p w14:paraId="577DBA5C">
            <w:pPr>
              <w:pStyle w:val="13"/>
            </w:pPr>
            <w:r>
              <w:t>经营收入</w:t>
            </w:r>
          </w:p>
        </w:tc>
        <w:tc>
          <w:tcPr>
            <w:tcW w:w="1134" w:type="dxa"/>
            <w:vAlign w:val="center"/>
          </w:tcPr>
          <w:p w14:paraId="0F7D5FE5">
            <w:pPr>
              <w:pStyle w:val="13"/>
            </w:pPr>
            <w:r>
              <w:t>上级补助收入</w:t>
            </w:r>
          </w:p>
        </w:tc>
        <w:tc>
          <w:tcPr>
            <w:tcW w:w="1134" w:type="dxa"/>
            <w:vAlign w:val="center"/>
          </w:tcPr>
          <w:p w14:paraId="36E2F234">
            <w:pPr>
              <w:pStyle w:val="13"/>
            </w:pPr>
            <w:r>
              <w:t>附属单位上缴收入</w:t>
            </w:r>
          </w:p>
        </w:tc>
        <w:tc>
          <w:tcPr>
            <w:tcW w:w="1134" w:type="dxa"/>
            <w:vAlign w:val="center"/>
          </w:tcPr>
          <w:p w14:paraId="18C3590C">
            <w:pPr>
              <w:pStyle w:val="13"/>
            </w:pPr>
            <w:r>
              <w:t>其他收入</w:t>
            </w:r>
          </w:p>
        </w:tc>
        <w:tc>
          <w:tcPr>
            <w:tcW w:w="1134" w:type="dxa"/>
          </w:tcPr>
          <w:p w14:paraId="67358746"/>
        </w:tc>
      </w:tr>
      <w:tr w14:paraId="1B4E6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96611D">
            <w:pPr>
              <w:pStyle w:val="13"/>
            </w:pPr>
            <w:r>
              <w:t>栏次</w:t>
            </w:r>
          </w:p>
        </w:tc>
        <w:tc>
          <w:tcPr>
            <w:tcW w:w="1139" w:type="dxa"/>
            <w:vAlign w:val="center"/>
          </w:tcPr>
          <w:p w14:paraId="23308AEB">
            <w:pPr>
              <w:pStyle w:val="13"/>
            </w:pPr>
            <w:r>
              <w:t>1</w:t>
            </w:r>
          </w:p>
        </w:tc>
        <w:tc>
          <w:tcPr>
            <w:tcW w:w="2068" w:type="dxa"/>
            <w:vAlign w:val="center"/>
          </w:tcPr>
          <w:p w14:paraId="333D2F46">
            <w:pPr>
              <w:pStyle w:val="13"/>
            </w:pPr>
            <w:r>
              <w:t>2</w:t>
            </w:r>
          </w:p>
        </w:tc>
        <w:tc>
          <w:tcPr>
            <w:tcW w:w="900" w:type="dxa"/>
            <w:vAlign w:val="center"/>
          </w:tcPr>
          <w:p w14:paraId="23B6327F">
            <w:pPr>
              <w:pStyle w:val="13"/>
            </w:pPr>
            <w:r>
              <w:t>3</w:t>
            </w:r>
          </w:p>
        </w:tc>
        <w:tc>
          <w:tcPr>
            <w:tcW w:w="1020" w:type="dxa"/>
            <w:gridSpan w:val="2"/>
            <w:vAlign w:val="center"/>
          </w:tcPr>
          <w:p w14:paraId="2DF9D4C7">
            <w:pPr>
              <w:pStyle w:val="13"/>
            </w:pPr>
            <w:r>
              <w:t>4</w:t>
            </w:r>
          </w:p>
        </w:tc>
        <w:tc>
          <w:tcPr>
            <w:tcW w:w="973" w:type="dxa"/>
            <w:vAlign w:val="center"/>
          </w:tcPr>
          <w:p w14:paraId="1A41C80B">
            <w:pPr>
              <w:pStyle w:val="13"/>
            </w:pPr>
            <w:r>
              <w:t>5</w:t>
            </w:r>
          </w:p>
        </w:tc>
        <w:tc>
          <w:tcPr>
            <w:tcW w:w="1134" w:type="dxa"/>
            <w:vAlign w:val="center"/>
          </w:tcPr>
          <w:p w14:paraId="76D6B21E">
            <w:pPr>
              <w:pStyle w:val="13"/>
            </w:pPr>
            <w:r>
              <w:t>6</w:t>
            </w:r>
          </w:p>
        </w:tc>
        <w:tc>
          <w:tcPr>
            <w:tcW w:w="1134" w:type="dxa"/>
            <w:gridSpan w:val="2"/>
            <w:vAlign w:val="center"/>
          </w:tcPr>
          <w:p w14:paraId="0219B8E6">
            <w:pPr>
              <w:pStyle w:val="13"/>
            </w:pPr>
            <w:r>
              <w:t>7</w:t>
            </w:r>
          </w:p>
        </w:tc>
        <w:tc>
          <w:tcPr>
            <w:tcW w:w="1134" w:type="dxa"/>
            <w:vAlign w:val="center"/>
          </w:tcPr>
          <w:p w14:paraId="1B83C3B8">
            <w:pPr>
              <w:pStyle w:val="13"/>
            </w:pPr>
            <w:r>
              <w:t>8</w:t>
            </w:r>
          </w:p>
        </w:tc>
        <w:tc>
          <w:tcPr>
            <w:tcW w:w="1134" w:type="dxa"/>
            <w:vAlign w:val="center"/>
          </w:tcPr>
          <w:p w14:paraId="1FCC159D">
            <w:pPr>
              <w:pStyle w:val="13"/>
            </w:pPr>
            <w:r>
              <w:t>9</w:t>
            </w:r>
          </w:p>
        </w:tc>
        <w:tc>
          <w:tcPr>
            <w:tcW w:w="1134" w:type="dxa"/>
            <w:vAlign w:val="center"/>
          </w:tcPr>
          <w:p w14:paraId="4748AE88">
            <w:pPr>
              <w:pStyle w:val="13"/>
            </w:pPr>
            <w:r>
              <w:t>10</w:t>
            </w:r>
          </w:p>
        </w:tc>
        <w:tc>
          <w:tcPr>
            <w:tcW w:w="1134" w:type="dxa"/>
            <w:vAlign w:val="center"/>
          </w:tcPr>
          <w:p w14:paraId="20A26E19">
            <w:pPr>
              <w:pStyle w:val="13"/>
            </w:pPr>
            <w:r>
              <w:t>11</w:t>
            </w:r>
          </w:p>
        </w:tc>
        <w:tc>
          <w:tcPr>
            <w:tcW w:w="1134" w:type="dxa"/>
            <w:vAlign w:val="center"/>
          </w:tcPr>
          <w:p w14:paraId="7A0DE544">
            <w:pPr>
              <w:pStyle w:val="13"/>
            </w:pPr>
            <w:r>
              <w:t>12</w:t>
            </w:r>
          </w:p>
        </w:tc>
      </w:tr>
      <w:tr w14:paraId="37EDD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D7B5E">
            <w:pPr>
              <w:pStyle w:val="15"/>
            </w:pPr>
            <w:r>
              <w:t>1</w:t>
            </w:r>
          </w:p>
        </w:tc>
        <w:tc>
          <w:tcPr>
            <w:tcW w:w="1139" w:type="dxa"/>
            <w:vAlign w:val="top"/>
          </w:tcPr>
          <w:p w14:paraId="020ADC3C">
            <w:pPr>
              <w:pStyle w:val="15"/>
            </w:pPr>
            <w:r>
              <w:rPr>
                <w:rFonts w:hint="default"/>
                <w:lang w:val="en-US" w:eastAsia="zh-CN"/>
              </w:rPr>
              <w:t>合计</w:t>
            </w:r>
          </w:p>
        </w:tc>
        <w:tc>
          <w:tcPr>
            <w:tcW w:w="2068" w:type="dxa"/>
            <w:vAlign w:val="top"/>
          </w:tcPr>
          <w:p w14:paraId="555889A6">
            <w:pPr>
              <w:pStyle w:val="15"/>
            </w:pPr>
          </w:p>
        </w:tc>
        <w:tc>
          <w:tcPr>
            <w:tcW w:w="900" w:type="dxa"/>
            <w:vAlign w:val="top"/>
          </w:tcPr>
          <w:p w14:paraId="48ABF904">
            <w:pPr>
              <w:pStyle w:val="15"/>
              <w:jc w:val="right"/>
              <w:rPr>
                <w:rFonts w:hint="default"/>
                <w:b/>
                <w:bCs/>
                <w:lang w:val="en-US" w:eastAsia="zh-CN"/>
              </w:rPr>
            </w:pPr>
            <w:r>
              <w:rPr>
                <w:rFonts w:hint="default"/>
                <w:b/>
                <w:bCs/>
                <w:lang w:val="en-US" w:eastAsia="zh-CN"/>
              </w:rPr>
              <w:t xml:space="preserve">167.53 </w:t>
            </w:r>
          </w:p>
        </w:tc>
        <w:tc>
          <w:tcPr>
            <w:tcW w:w="1020" w:type="dxa"/>
            <w:gridSpan w:val="2"/>
            <w:vAlign w:val="top"/>
          </w:tcPr>
          <w:p w14:paraId="15FE3540">
            <w:pPr>
              <w:pStyle w:val="15"/>
              <w:jc w:val="right"/>
              <w:rPr>
                <w:rFonts w:hint="default"/>
                <w:b/>
                <w:bCs/>
                <w:lang w:val="en-US" w:eastAsia="zh-CN"/>
              </w:rPr>
            </w:pPr>
            <w:r>
              <w:rPr>
                <w:rFonts w:hint="default"/>
                <w:b/>
                <w:bCs/>
                <w:lang w:val="en-US" w:eastAsia="zh-CN"/>
              </w:rPr>
              <w:t xml:space="preserve">167.53 </w:t>
            </w:r>
          </w:p>
        </w:tc>
        <w:tc>
          <w:tcPr>
            <w:tcW w:w="973" w:type="dxa"/>
            <w:vAlign w:val="top"/>
          </w:tcPr>
          <w:p w14:paraId="07316A49">
            <w:pPr>
              <w:pStyle w:val="15"/>
              <w:jc w:val="right"/>
              <w:rPr>
                <w:rFonts w:hint="default"/>
                <w:b/>
                <w:bCs/>
                <w:lang w:val="en-US" w:eastAsia="zh-CN"/>
              </w:rPr>
            </w:pPr>
            <w:r>
              <w:rPr>
                <w:rFonts w:hint="default"/>
                <w:b/>
                <w:bCs/>
                <w:lang w:val="en-US" w:eastAsia="zh-CN"/>
              </w:rPr>
              <w:t xml:space="preserve">167.53 </w:t>
            </w:r>
          </w:p>
        </w:tc>
        <w:tc>
          <w:tcPr>
            <w:tcW w:w="1134" w:type="dxa"/>
            <w:vAlign w:val="center"/>
          </w:tcPr>
          <w:p w14:paraId="1EF6A730">
            <w:pPr>
              <w:pStyle w:val="15"/>
              <w:jc w:val="right"/>
            </w:pPr>
          </w:p>
        </w:tc>
        <w:tc>
          <w:tcPr>
            <w:tcW w:w="1134" w:type="dxa"/>
            <w:gridSpan w:val="2"/>
            <w:vAlign w:val="center"/>
          </w:tcPr>
          <w:p w14:paraId="5D01E817">
            <w:pPr>
              <w:pStyle w:val="18"/>
            </w:pPr>
          </w:p>
        </w:tc>
        <w:tc>
          <w:tcPr>
            <w:tcW w:w="1134" w:type="dxa"/>
            <w:vAlign w:val="center"/>
          </w:tcPr>
          <w:p w14:paraId="2CFA4E63">
            <w:pPr>
              <w:pStyle w:val="18"/>
            </w:pPr>
          </w:p>
        </w:tc>
        <w:tc>
          <w:tcPr>
            <w:tcW w:w="1134" w:type="dxa"/>
            <w:vAlign w:val="center"/>
          </w:tcPr>
          <w:p w14:paraId="63B92E3D">
            <w:pPr>
              <w:pStyle w:val="18"/>
            </w:pPr>
          </w:p>
        </w:tc>
        <w:tc>
          <w:tcPr>
            <w:tcW w:w="1134" w:type="dxa"/>
            <w:vAlign w:val="center"/>
          </w:tcPr>
          <w:p w14:paraId="2C577F50">
            <w:pPr>
              <w:pStyle w:val="18"/>
            </w:pPr>
          </w:p>
        </w:tc>
        <w:tc>
          <w:tcPr>
            <w:tcW w:w="1134" w:type="dxa"/>
            <w:vAlign w:val="center"/>
          </w:tcPr>
          <w:p w14:paraId="3BCB3837">
            <w:pPr>
              <w:pStyle w:val="18"/>
            </w:pPr>
          </w:p>
        </w:tc>
        <w:tc>
          <w:tcPr>
            <w:tcW w:w="1134" w:type="dxa"/>
            <w:vAlign w:val="center"/>
          </w:tcPr>
          <w:p w14:paraId="147B04DF">
            <w:pPr>
              <w:pStyle w:val="18"/>
            </w:pPr>
          </w:p>
        </w:tc>
      </w:tr>
      <w:tr w14:paraId="1F68C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AAFB7">
            <w:pPr>
              <w:pStyle w:val="15"/>
            </w:pPr>
            <w:r>
              <w:t>2</w:t>
            </w:r>
          </w:p>
        </w:tc>
        <w:tc>
          <w:tcPr>
            <w:tcW w:w="1139" w:type="dxa"/>
            <w:vAlign w:val="top"/>
          </w:tcPr>
          <w:p w14:paraId="2A403559">
            <w:pPr>
              <w:pStyle w:val="15"/>
            </w:pPr>
            <w:r>
              <w:rPr>
                <w:rFonts w:hint="default"/>
                <w:lang w:val="en-US" w:eastAsia="zh-CN"/>
              </w:rPr>
              <w:t>201</w:t>
            </w:r>
          </w:p>
        </w:tc>
        <w:tc>
          <w:tcPr>
            <w:tcW w:w="2068" w:type="dxa"/>
            <w:vAlign w:val="top"/>
          </w:tcPr>
          <w:p w14:paraId="4DEFED03">
            <w:pPr>
              <w:pStyle w:val="15"/>
            </w:pPr>
            <w:r>
              <w:rPr>
                <w:rFonts w:hint="default"/>
                <w:lang w:val="en-US" w:eastAsia="zh-CN"/>
              </w:rPr>
              <w:t>一般公共服务支出</w:t>
            </w:r>
          </w:p>
        </w:tc>
        <w:tc>
          <w:tcPr>
            <w:tcW w:w="900" w:type="dxa"/>
            <w:vAlign w:val="top"/>
          </w:tcPr>
          <w:p w14:paraId="5E8C746B">
            <w:pPr>
              <w:pStyle w:val="15"/>
              <w:jc w:val="right"/>
              <w:rPr>
                <w:rFonts w:hint="default"/>
                <w:lang w:val="en-US" w:eastAsia="zh-CN"/>
              </w:rPr>
            </w:pPr>
            <w:r>
              <w:rPr>
                <w:rFonts w:hint="default"/>
                <w:lang w:val="en-US" w:eastAsia="zh-CN"/>
              </w:rPr>
              <w:t xml:space="preserve">136.12 </w:t>
            </w:r>
          </w:p>
        </w:tc>
        <w:tc>
          <w:tcPr>
            <w:tcW w:w="1020" w:type="dxa"/>
            <w:gridSpan w:val="2"/>
            <w:vAlign w:val="top"/>
          </w:tcPr>
          <w:p w14:paraId="4ED1CD17">
            <w:pPr>
              <w:pStyle w:val="15"/>
              <w:jc w:val="right"/>
              <w:rPr>
                <w:rFonts w:hint="default"/>
                <w:lang w:val="en-US" w:eastAsia="zh-CN"/>
              </w:rPr>
            </w:pPr>
            <w:r>
              <w:rPr>
                <w:rFonts w:hint="default"/>
                <w:lang w:val="en-US" w:eastAsia="zh-CN"/>
              </w:rPr>
              <w:t xml:space="preserve">136.12 </w:t>
            </w:r>
          </w:p>
        </w:tc>
        <w:tc>
          <w:tcPr>
            <w:tcW w:w="973" w:type="dxa"/>
            <w:vAlign w:val="top"/>
          </w:tcPr>
          <w:p w14:paraId="284CAF1D">
            <w:pPr>
              <w:pStyle w:val="15"/>
              <w:jc w:val="right"/>
              <w:rPr>
                <w:rFonts w:hint="default"/>
                <w:lang w:val="en-US" w:eastAsia="zh-CN"/>
              </w:rPr>
            </w:pPr>
            <w:r>
              <w:rPr>
                <w:rFonts w:hint="default"/>
                <w:lang w:val="en-US" w:eastAsia="zh-CN"/>
              </w:rPr>
              <w:t xml:space="preserve">136.12 </w:t>
            </w:r>
          </w:p>
        </w:tc>
        <w:tc>
          <w:tcPr>
            <w:tcW w:w="1134" w:type="dxa"/>
            <w:vAlign w:val="center"/>
          </w:tcPr>
          <w:p w14:paraId="2A370C25">
            <w:pPr>
              <w:pStyle w:val="15"/>
              <w:jc w:val="right"/>
            </w:pPr>
          </w:p>
        </w:tc>
        <w:tc>
          <w:tcPr>
            <w:tcW w:w="1134" w:type="dxa"/>
            <w:gridSpan w:val="2"/>
            <w:vAlign w:val="center"/>
          </w:tcPr>
          <w:p w14:paraId="6BFC5285">
            <w:pPr>
              <w:pStyle w:val="14"/>
            </w:pPr>
          </w:p>
        </w:tc>
        <w:tc>
          <w:tcPr>
            <w:tcW w:w="1134" w:type="dxa"/>
            <w:vAlign w:val="center"/>
          </w:tcPr>
          <w:p w14:paraId="60F084FD">
            <w:pPr>
              <w:pStyle w:val="14"/>
            </w:pPr>
          </w:p>
        </w:tc>
        <w:tc>
          <w:tcPr>
            <w:tcW w:w="1134" w:type="dxa"/>
            <w:vAlign w:val="center"/>
          </w:tcPr>
          <w:p w14:paraId="6C8F9F64">
            <w:pPr>
              <w:pStyle w:val="14"/>
            </w:pPr>
          </w:p>
        </w:tc>
        <w:tc>
          <w:tcPr>
            <w:tcW w:w="1134" w:type="dxa"/>
            <w:vAlign w:val="center"/>
          </w:tcPr>
          <w:p w14:paraId="43EB5319">
            <w:pPr>
              <w:pStyle w:val="14"/>
            </w:pPr>
          </w:p>
        </w:tc>
        <w:tc>
          <w:tcPr>
            <w:tcW w:w="1134" w:type="dxa"/>
            <w:vAlign w:val="center"/>
          </w:tcPr>
          <w:p w14:paraId="094BA614">
            <w:pPr>
              <w:pStyle w:val="14"/>
            </w:pPr>
          </w:p>
        </w:tc>
        <w:tc>
          <w:tcPr>
            <w:tcW w:w="1134" w:type="dxa"/>
            <w:vAlign w:val="center"/>
          </w:tcPr>
          <w:p w14:paraId="0CC0D02C">
            <w:pPr>
              <w:pStyle w:val="14"/>
            </w:pPr>
          </w:p>
        </w:tc>
      </w:tr>
      <w:tr w14:paraId="10DB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0A5478">
            <w:pPr>
              <w:pStyle w:val="15"/>
            </w:pPr>
            <w:r>
              <w:t>3</w:t>
            </w:r>
          </w:p>
        </w:tc>
        <w:tc>
          <w:tcPr>
            <w:tcW w:w="1139" w:type="dxa"/>
            <w:vAlign w:val="top"/>
          </w:tcPr>
          <w:p w14:paraId="3E223848">
            <w:pPr>
              <w:pStyle w:val="15"/>
            </w:pPr>
            <w:r>
              <w:rPr>
                <w:rFonts w:hint="default"/>
                <w:lang w:val="en-US" w:eastAsia="zh-CN"/>
              </w:rPr>
              <w:t>20140</w:t>
            </w:r>
          </w:p>
        </w:tc>
        <w:tc>
          <w:tcPr>
            <w:tcW w:w="2068" w:type="dxa"/>
            <w:vAlign w:val="top"/>
          </w:tcPr>
          <w:p w14:paraId="761DAEAF">
            <w:pPr>
              <w:pStyle w:val="15"/>
            </w:pPr>
            <w:r>
              <w:rPr>
                <w:rFonts w:hint="default"/>
                <w:lang w:val="en-US" w:eastAsia="zh-CN"/>
              </w:rPr>
              <w:t>信访事务</w:t>
            </w:r>
          </w:p>
        </w:tc>
        <w:tc>
          <w:tcPr>
            <w:tcW w:w="900" w:type="dxa"/>
            <w:vAlign w:val="top"/>
          </w:tcPr>
          <w:p w14:paraId="253900CB">
            <w:pPr>
              <w:pStyle w:val="15"/>
              <w:jc w:val="right"/>
              <w:rPr>
                <w:rFonts w:hint="default"/>
                <w:lang w:val="en-US" w:eastAsia="zh-CN"/>
              </w:rPr>
            </w:pPr>
            <w:r>
              <w:rPr>
                <w:rFonts w:hint="default"/>
                <w:lang w:val="en-US" w:eastAsia="zh-CN"/>
              </w:rPr>
              <w:t xml:space="preserve">136.12 </w:t>
            </w:r>
          </w:p>
        </w:tc>
        <w:tc>
          <w:tcPr>
            <w:tcW w:w="1020" w:type="dxa"/>
            <w:gridSpan w:val="2"/>
            <w:vAlign w:val="top"/>
          </w:tcPr>
          <w:p w14:paraId="4955F306">
            <w:pPr>
              <w:pStyle w:val="15"/>
              <w:jc w:val="right"/>
              <w:rPr>
                <w:rFonts w:hint="default"/>
                <w:lang w:val="en-US" w:eastAsia="zh-CN"/>
              </w:rPr>
            </w:pPr>
            <w:r>
              <w:rPr>
                <w:rFonts w:hint="default"/>
                <w:lang w:val="en-US" w:eastAsia="zh-CN"/>
              </w:rPr>
              <w:t xml:space="preserve">136.12 </w:t>
            </w:r>
          </w:p>
        </w:tc>
        <w:tc>
          <w:tcPr>
            <w:tcW w:w="973" w:type="dxa"/>
            <w:vAlign w:val="top"/>
          </w:tcPr>
          <w:p w14:paraId="550F0506">
            <w:pPr>
              <w:pStyle w:val="15"/>
              <w:jc w:val="right"/>
              <w:rPr>
                <w:rFonts w:hint="default"/>
                <w:lang w:val="en-US" w:eastAsia="zh-CN"/>
              </w:rPr>
            </w:pPr>
            <w:r>
              <w:rPr>
                <w:rFonts w:hint="default"/>
                <w:lang w:val="en-US" w:eastAsia="zh-CN"/>
              </w:rPr>
              <w:t xml:space="preserve">136.12 </w:t>
            </w:r>
          </w:p>
        </w:tc>
        <w:tc>
          <w:tcPr>
            <w:tcW w:w="1134" w:type="dxa"/>
            <w:vAlign w:val="center"/>
          </w:tcPr>
          <w:p w14:paraId="22B52C93">
            <w:pPr>
              <w:pStyle w:val="15"/>
              <w:jc w:val="right"/>
            </w:pPr>
          </w:p>
        </w:tc>
        <w:tc>
          <w:tcPr>
            <w:tcW w:w="1134" w:type="dxa"/>
            <w:gridSpan w:val="2"/>
            <w:vAlign w:val="center"/>
          </w:tcPr>
          <w:p w14:paraId="7571DDEC">
            <w:pPr>
              <w:pStyle w:val="14"/>
            </w:pPr>
          </w:p>
        </w:tc>
        <w:tc>
          <w:tcPr>
            <w:tcW w:w="1134" w:type="dxa"/>
            <w:vAlign w:val="center"/>
          </w:tcPr>
          <w:p w14:paraId="05828453">
            <w:pPr>
              <w:pStyle w:val="14"/>
            </w:pPr>
          </w:p>
        </w:tc>
        <w:tc>
          <w:tcPr>
            <w:tcW w:w="1134" w:type="dxa"/>
            <w:vAlign w:val="center"/>
          </w:tcPr>
          <w:p w14:paraId="5C248E14">
            <w:pPr>
              <w:pStyle w:val="14"/>
            </w:pPr>
          </w:p>
        </w:tc>
        <w:tc>
          <w:tcPr>
            <w:tcW w:w="1134" w:type="dxa"/>
            <w:vAlign w:val="center"/>
          </w:tcPr>
          <w:p w14:paraId="34FF221D">
            <w:pPr>
              <w:pStyle w:val="14"/>
            </w:pPr>
          </w:p>
        </w:tc>
        <w:tc>
          <w:tcPr>
            <w:tcW w:w="1134" w:type="dxa"/>
            <w:vAlign w:val="center"/>
          </w:tcPr>
          <w:p w14:paraId="33A33F62">
            <w:pPr>
              <w:pStyle w:val="14"/>
            </w:pPr>
          </w:p>
        </w:tc>
        <w:tc>
          <w:tcPr>
            <w:tcW w:w="1134" w:type="dxa"/>
            <w:vAlign w:val="center"/>
          </w:tcPr>
          <w:p w14:paraId="700A57CE">
            <w:pPr>
              <w:pStyle w:val="14"/>
            </w:pPr>
          </w:p>
        </w:tc>
      </w:tr>
      <w:tr w14:paraId="5C59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1ECB06">
            <w:pPr>
              <w:pStyle w:val="15"/>
            </w:pPr>
            <w:r>
              <w:t>4</w:t>
            </w:r>
          </w:p>
        </w:tc>
        <w:tc>
          <w:tcPr>
            <w:tcW w:w="1139" w:type="dxa"/>
            <w:vAlign w:val="top"/>
          </w:tcPr>
          <w:p w14:paraId="7F97F6E2">
            <w:pPr>
              <w:pStyle w:val="15"/>
            </w:pPr>
            <w:r>
              <w:rPr>
                <w:rFonts w:hint="default"/>
                <w:lang w:val="en-US" w:eastAsia="zh-CN"/>
              </w:rPr>
              <w:t>2014001</w:t>
            </w:r>
          </w:p>
        </w:tc>
        <w:tc>
          <w:tcPr>
            <w:tcW w:w="2068" w:type="dxa"/>
            <w:vAlign w:val="top"/>
          </w:tcPr>
          <w:p w14:paraId="75C91B41">
            <w:pPr>
              <w:pStyle w:val="15"/>
            </w:pPr>
            <w:r>
              <w:rPr>
                <w:rFonts w:hint="default"/>
                <w:lang w:val="en-US" w:eastAsia="zh-CN"/>
              </w:rPr>
              <w:t>行政运行</w:t>
            </w:r>
          </w:p>
        </w:tc>
        <w:tc>
          <w:tcPr>
            <w:tcW w:w="900" w:type="dxa"/>
            <w:vAlign w:val="top"/>
          </w:tcPr>
          <w:p w14:paraId="6C10A1E3">
            <w:pPr>
              <w:pStyle w:val="15"/>
              <w:jc w:val="right"/>
              <w:rPr>
                <w:rFonts w:hint="default"/>
                <w:lang w:val="en-US" w:eastAsia="zh-CN"/>
              </w:rPr>
            </w:pPr>
            <w:r>
              <w:rPr>
                <w:rFonts w:hint="default"/>
                <w:lang w:val="en-US" w:eastAsia="zh-CN"/>
              </w:rPr>
              <w:t xml:space="preserve">0.12 </w:t>
            </w:r>
          </w:p>
        </w:tc>
        <w:tc>
          <w:tcPr>
            <w:tcW w:w="1020" w:type="dxa"/>
            <w:gridSpan w:val="2"/>
            <w:vAlign w:val="top"/>
          </w:tcPr>
          <w:p w14:paraId="04D7F0DE">
            <w:pPr>
              <w:pStyle w:val="15"/>
              <w:jc w:val="right"/>
              <w:rPr>
                <w:rFonts w:hint="default"/>
                <w:lang w:val="en-US" w:eastAsia="zh-CN"/>
              </w:rPr>
            </w:pPr>
            <w:r>
              <w:rPr>
                <w:rFonts w:hint="default"/>
                <w:lang w:val="en-US" w:eastAsia="zh-CN"/>
              </w:rPr>
              <w:t xml:space="preserve">0.12 </w:t>
            </w:r>
          </w:p>
        </w:tc>
        <w:tc>
          <w:tcPr>
            <w:tcW w:w="973" w:type="dxa"/>
            <w:vAlign w:val="top"/>
          </w:tcPr>
          <w:p w14:paraId="1058BD4C">
            <w:pPr>
              <w:pStyle w:val="15"/>
              <w:jc w:val="right"/>
              <w:rPr>
                <w:rFonts w:hint="default"/>
                <w:lang w:val="en-US" w:eastAsia="zh-CN"/>
              </w:rPr>
            </w:pPr>
            <w:r>
              <w:rPr>
                <w:rFonts w:hint="default"/>
                <w:lang w:val="en-US" w:eastAsia="zh-CN"/>
              </w:rPr>
              <w:t xml:space="preserve">0.12 </w:t>
            </w:r>
          </w:p>
        </w:tc>
        <w:tc>
          <w:tcPr>
            <w:tcW w:w="1134" w:type="dxa"/>
            <w:vAlign w:val="center"/>
          </w:tcPr>
          <w:p w14:paraId="2DBE39A2">
            <w:pPr>
              <w:pStyle w:val="15"/>
              <w:jc w:val="right"/>
            </w:pPr>
          </w:p>
        </w:tc>
        <w:tc>
          <w:tcPr>
            <w:tcW w:w="1134" w:type="dxa"/>
            <w:gridSpan w:val="2"/>
            <w:vAlign w:val="center"/>
          </w:tcPr>
          <w:p w14:paraId="34E0ADE2">
            <w:pPr>
              <w:pStyle w:val="14"/>
            </w:pPr>
          </w:p>
        </w:tc>
        <w:tc>
          <w:tcPr>
            <w:tcW w:w="1134" w:type="dxa"/>
            <w:vAlign w:val="center"/>
          </w:tcPr>
          <w:p w14:paraId="6FECEDD5">
            <w:pPr>
              <w:pStyle w:val="14"/>
            </w:pPr>
          </w:p>
        </w:tc>
        <w:tc>
          <w:tcPr>
            <w:tcW w:w="1134" w:type="dxa"/>
            <w:vAlign w:val="center"/>
          </w:tcPr>
          <w:p w14:paraId="026D48A8">
            <w:pPr>
              <w:pStyle w:val="14"/>
            </w:pPr>
          </w:p>
        </w:tc>
        <w:tc>
          <w:tcPr>
            <w:tcW w:w="1134" w:type="dxa"/>
            <w:vAlign w:val="center"/>
          </w:tcPr>
          <w:p w14:paraId="077DAFBC">
            <w:pPr>
              <w:pStyle w:val="14"/>
            </w:pPr>
          </w:p>
        </w:tc>
        <w:tc>
          <w:tcPr>
            <w:tcW w:w="1134" w:type="dxa"/>
            <w:vAlign w:val="center"/>
          </w:tcPr>
          <w:p w14:paraId="5226C267">
            <w:pPr>
              <w:pStyle w:val="14"/>
            </w:pPr>
          </w:p>
        </w:tc>
        <w:tc>
          <w:tcPr>
            <w:tcW w:w="1134" w:type="dxa"/>
            <w:vAlign w:val="center"/>
          </w:tcPr>
          <w:p w14:paraId="3196EB48">
            <w:pPr>
              <w:pStyle w:val="14"/>
            </w:pPr>
          </w:p>
        </w:tc>
      </w:tr>
      <w:tr w14:paraId="68526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D0B70C">
            <w:pPr>
              <w:pStyle w:val="15"/>
            </w:pPr>
            <w:r>
              <w:t>5</w:t>
            </w:r>
          </w:p>
        </w:tc>
        <w:tc>
          <w:tcPr>
            <w:tcW w:w="1139" w:type="dxa"/>
            <w:vAlign w:val="top"/>
          </w:tcPr>
          <w:p w14:paraId="4CE34CBD">
            <w:pPr>
              <w:pStyle w:val="15"/>
            </w:pPr>
            <w:r>
              <w:rPr>
                <w:rFonts w:hint="default"/>
                <w:lang w:val="en-US" w:eastAsia="zh-CN"/>
              </w:rPr>
              <w:t>2014004</w:t>
            </w:r>
          </w:p>
        </w:tc>
        <w:tc>
          <w:tcPr>
            <w:tcW w:w="2068" w:type="dxa"/>
            <w:vAlign w:val="top"/>
          </w:tcPr>
          <w:p w14:paraId="12DD65CC">
            <w:pPr>
              <w:pStyle w:val="15"/>
            </w:pPr>
            <w:r>
              <w:rPr>
                <w:rFonts w:hint="default"/>
                <w:lang w:val="en-US" w:eastAsia="zh-CN"/>
              </w:rPr>
              <w:t>信访业务</w:t>
            </w:r>
          </w:p>
        </w:tc>
        <w:tc>
          <w:tcPr>
            <w:tcW w:w="900" w:type="dxa"/>
            <w:vAlign w:val="top"/>
          </w:tcPr>
          <w:p w14:paraId="36327371">
            <w:pPr>
              <w:pStyle w:val="15"/>
              <w:jc w:val="right"/>
              <w:rPr>
                <w:rFonts w:hint="default"/>
                <w:lang w:val="en-US" w:eastAsia="zh-CN"/>
              </w:rPr>
            </w:pPr>
            <w:r>
              <w:rPr>
                <w:rFonts w:hint="default"/>
                <w:lang w:val="en-US" w:eastAsia="zh-CN"/>
              </w:rPr>
              <w:t xml:space="preserve">136 </w:t>
            </w:r>
          </w:p>
        </w:tc>
        <w:tc>
          <w:tcPr>
            <w:tcW w:w="1020" w:type="dxa"/>
            <w:gridSpan w:val="2"/>
            <w:vAlign w:val="top"/>
          </w:tcPr>
          <w:p w14:paraId="2B8F328B">
            <w:pPr>
              <w:pStyle w:val="15"/>
              <w:jc w:val="right"/>
              <w:rPr>
                <w:rFonts w:hint="default"/>
                <w:lang w:val="en-US" w:eastAsia="zh-CN"/>
              </w:rPr>
            </w:pPr>
            <w:r>
              <w:rPr>
                <w:rFonts w:hint="default"/>
                <w:lang w:val="en-US" w:eastAsia="zh-CN"/>
              </w:rPr>
              <w:t>136</w:t>
            </w:r>
          </w:p>
        </w:tc>
        <w:tc>
          <w:tcPr>
            <w:tcW w:w="973" w:type="dxa"/>
            <w:vAlign w:val="top"/>
          </w:tcPr>
          <w:p w14:paraId="3A884451">
            <w:pPr>
              <w:pStyle w:val="15"/>
              <w:jc w:val="right"/>
              <w:rPr>
                <w:rFonts w:hint="default"/>
                <w:lang w:val="en-US" w:eastAsia="zh-CN"/>
              </w:rPr>
            </w:pPr>
            <w:r>
              <w:rPr>
                <w:rFonts w:hint="default"/>
                <w:lang w:val="en-US" w:eastAsia="zh-CN"/>
              </w:rPr>
              <w:t>136</w:t>
            </w:r>
          </w:p>
        </w:tc>
        <w:tc>
          <w:tcPr>
            <w:tcW w:w="1134" w:type="dxa"/>
            <w:vAlign w:val="center"/>
          </w:tcPr>
          <w:p w14:paraId="6A036B5D">
            <w:pPr>
              <w:pStyle w:val="15"/>
              <w:jc w:val="right"/>
            </w:pPr>
          </w:p>
        </w:tc>
        <w:tc>
          <w:tcPr>
            <w:tcW w:w="1134" w:type="dxa"/>
            <w:gridSpan w:val="2"/>
            <w:vAlign w:val="center"/>
          </w:tcPr>
          <w:p w14:paraId="7F15EF8C">
            <w:pPr>
              <w:pStyle w:val="14"/>
            </w:pPr>
          </w:p>
        </w:tc>
        <w:tc>
          <w:tcPr>
            <w:tcW w:w="1134" w:type="dxa"/>
            <w:vAlign w:val="center"/>
          </w:tcPr>
          <w:p w14:paraId="2D3B0CF8">
            <w:pPr>
              <w:pStyle w:val="14"/>
            </w:pPr>
          </w:p>
        </w:tc>
        <w:tc>
          <w:tcPr>
            <w:tcW w:w="1134" w:type="dxa"/>
            <w:vAlign w:val="center"/>
          </w:tcPr>
          <w:p w14:paraId="0A237EB6">
            <w:pPr>
              <w:pStyle w:val="14"/>
            </w:pPr>
          </w:p>
        </w:tc>
        <w:tc>
          <w:tcPr>
            <w:tcW w:w="1134" w:type="dxa"/>
            <w:vAlign w:val="center"/>
          </w:tcPr>
          <w:p w14:paraId="6680B4A4">
            <w:pPr>
              <w:pStyle w:val="14"/>
            </w:pPr>
          </w:p>
        </w:tc>
        <w:tc>
          <w:tcPr>
            <w:tcW w:w="1134" w:type="dxa"/>
            <w:vAlign w:val="center"/>
          </w:tcPr>
          <w:p w14:paraId="668EB3AA">
            <w:pPr>
              <w:pStyle w:val="14"/>
            </w:pPr>
          </w:p>
        </w:tc>
        <w:tc>
          <w:tcPr>
            <w:tcW w:w="1134" w:type="dxa"/>
            <w:vAlign w:val="center"/>
          </w:tcPr>
          <w:p w14:paraId="043D133B">
            <w:pPr>
              <w:pStyle w:val="14"/>
            </w:pPr>
          </w:p>
        </w:tc>
      </w:tr>
      <w:tr w14:paraId="4D9C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1E777F">
            <w:pPr>
              <w:pStyle w:val="15"/>
            </w:pPr>
            <w:r>
              <w:t>6</w:t>
            </w:r>
          </w:p>
        </w:tc>
        <w:tc>
          <w:tcPr>
            <w:tcW w:w="1139" w:type="dxa"/>
            <w:vAlign w:val="top"/>
          </w:tcPr>
          <w:p w14:paraId="09D9CECC">
            <w:pPr>
              <w:pStyle w:val="15"/>
            </w:pPr>
            <w:r>
              <w:rPr>
                <w:rFonts w:hint="default"/>
                <w:lang w:val="en-US" w:eastAsia="zh-CN"/>
              </w:rPr>
              <w:t>208</w:t>
            </w:r>
          </w:p>
        </w:tc>
        <w:tc>
          <w:tcPr>
            <w:tcW w:w="2068" w:type="dxa"/>
            <w:vAlign w:val="top"/>
          </w:tcPr>
          <w:p w14:paraId="4A450E0D">
            <w:pPr>
              <w:pStyle w:val="15"/>
            </w:pPr>
            <w:r>
              <w:rPr>
                <w:rFonts w:hint="default"/>
                <w:lang w:val="en-US" w:eastAsia="zh-CN"/>
              </w:rPr>
              <w:t>社会保障和就业支出</w:t>
            </w:r>
          </w:p>
        </w:tc>
        <w:tc>
          <w:tcPr>
            <w:tcW w:w="900" w:type="dxa"/>
            <w:vAlign w:val="top"/>
          </w:tcPr>
          <w:p w14:paraId="57817550">
            <w:pPr>
              <w:pStyle w:val="15"/>
              <w:jc w:val="right"/>
              <w:rPr>
                <w:rFonts w:hint="default"/>
                <w:lang w:val="en-US" w:eastAsia="zh-CN"/>
              </w:rPr>
            </w:pPr>
            <w:r>
              <w:rPr>
                <w:rFonts w:hint="default"/>
                <w:lang w:val="en-US" w:eastAsia="zh-CN"/>
              </w:rPr>
              <w:t xml:space="preserve">19.12 </w:t>
            </w:r>
          </w:p>
        </w:tc>
        <w:tc>
          <w:tcPr>
            <w:tcW w:w="1020" w:type="dxa"/>
            <w:gridSpan w:val="2"/>
            <w:vAlign w:val="top"/>
          </w:tcPr>
          <w:p w14:paraId="4053FA0F">
            <w:pPr>
              <w:pStyle w:val="15"/>
              <w:jc w:val="right"/>
              <w:rPr>
                <w:rFonts w:hint="default"/>
                <w:lang w:val="en-US" w:eastAsia="zh-CN"/>
              </w:rPr>
            </w:pPr>
            <w:r>
              <w:rPr>
                <w:rFonts w:hint="default"/>
                <w:lang w:val="en-US" w:eastAsia="zh-CN"/>
              </w:rPr>
              <w:t xml:space="preserve">19.12 </w:t>
            </w:r>
          </w:p>
        </w:tc>
        <w:tc>
          <w:tcPr>
            <w:tcW w:w="973" w:type="dxa"/>
            <w:vAlign w:val="top"/>
          </w:tcPr>
          <w:p w14:paraId="52234058">
            <w:pPr>
              <w:pStyle w:val="15"/>
              <w:jc w:val="right"/>
              <w:rPr>
                <w:rFonts w:hint="default"/>
                <w:lang w:val="en-US" w:eastAsia="zh-CN"/>
              </w:rPr>
            </w:pPr>
            <w:r>
              <w:rPr>
                <w:rFonts w:hint="default"/>
                <w:lang w:val="en-US" w:eastAsia="zh-CN"/>
              </w:rPr>
              <w:t xml:space="preserve">19.12 </w:t>
            </w:r>
          </w:p>
        </w:tc>
        <w:tc>
          <w:tcPr>
            <w:tcW w:w="1134" w:type="dxa"/>
            <w:vAlign w:val="center"/>
          </w:tcPr>
          <w:p w14:paraId="6A2CEB05">
            <w:pPr>
              <w:pStyle w:val="15"/>
              <w:jc w:val="right"/>
            </w:pPr>
          </w:p>
        </w:tc>
        <w:tc>
          <w:tcPr>
            <w:tcW w:w="1134" w:type="dxa"/>
            <w:gridSpan w:val="2"/>
            <w:vAlign w:val="center"/>
          </w:tcPr>
          <w:p w14:paraId="475C0EFE">
            <w:pPr>
              <w:pStyle w:val="14"/>
            </w:pPr>
          </w:p>
        </w:tc>
        <w:tc>
          <w:tcPr>
            <w:tcW w:w="1134" w:type="dxa"/>
            <w:vAlign w:val="center"/>
          </w:tcPr>
          <w:p w14:paraId="31D803B0">
            <w:pPr>
              <w:pStyle w:val="14"/>
            </w:pPr>
          </w:p>
        </w:tc>
        <w:tc>
          <w:tcPr>
            <w:tcW w:w="1134" w:type="dxa"/>
            <w:vAlign w:val="center"/>
          </w:tcPr>
          <w:p w14:paraId="1EA769B2">
            <w:pPr>
              <w:pStyle w:val="14"/>
            </w:pPr>
          </w:p>
        </w:tc>
        <w:tc>
          <w:tcPr>
            <w:tcW w:w="1134" w:type="dxa"/>
            <w:vAlign w:val="center"/>
          </w:tcPr>
          <w:p w14:paraId="39E4E345">
            <w:pPr>
              <w:pStyle w:val="14"/>
            </w:pPr>
          </w:p>
        </w:tc>
        <w:tc>
          <w:tcPr>
            <w:tcW w:w="1134" w:type="dxa"/>
            <w:vAlign w:val="center"/>
          </w:tcPr>
          <w:p w14:paraId="07B19914">
            <w:pPr>
              <w:pStyle w:val="14"/>
            </w:pPr>
          </w:p>
        </w:tc>
        <w:tc>
          <w:tcPr>
            <w:tcW w:w="1134" w:type="dxa"/>
            <w:vAlign w:val="center"/>
          </w:tcPr>
          <w:p w14:paraId="7324E294">
            <w:pPr>
              <w:pStyle w:val="14"/>
            </w:pPr>
          </w:p>
        </w:tc>
      </w:tr>
      <w:tr w14:paraId="10E38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FCAAF">
            <w:pPr>
              <w:pStyle w:val="15"/>
            </w:pPr>
            <w:r>
              <w:t>7</w:t>
            </w:r>
          </w:p>
        </w:tc>
        <w:tc>
          <w:tcPr>
            <w:tcW w:w="1139" w:type="dxa"/>
            <w:vAlign w:val="top"/>
          </w:tcPr>
          <w:p w14:paraId="7DE93A1E">
            <w:pPr>
              <w:pStyle w:val="15"/>
            </w:pPr>
            <w:r>
              <w:rPr>
                <w:rFonts w:hint="default"/>
                <w:lang w:val="en-US" w:eastAsia="zh-CN"/>
              </w:rPr>
              <w:t>20805</w:t>
            </w:r>
          </w:p>
        </w:tc>
        <w:tc>
          <w:tcPr>
            <w:tcW w:w="2068" w:type="dxa"/>
            <w:vAlign w:val="top"/>
          </w:tcPr>
          <w:p w14:paraId="41666820">
            <w:pPr>
              <w:pStyle w:val="15"/>
            </w:pPr>
            <w:r>
              <w:rPr>
                <w:rFonts w:hint="default"/>
                <w:lang w:val="en-US" w:eastAsia="zh-CN"/>
              </w:rPr>
              <w:t>行政事业单位养老支出</w:t>
            </w:r>
          </w:p>
        </w:tc>
        <w:tc>
          <w:tcPr>
            <w:tcW w:w="900" w:type="dxa"/>
            <w:vAlign w:val="top"/>
          </w:tcPr>
          <w:p w14:paraId="11F4E8E4">
            <w:pPr>
              <w:pStyle w:val="15"/>
              <w:jc w:val="right"/>
            </w:pPr>
            <w:r>
              <w:rPr>
                <w:rFonts w:hint="default"/>
                <w:lang w:val="en-US" w:eastAsia="zh-CN"/>
              </w:rPr>
              <w:t xml:space="preserve">19.12 </w:t>
            </w:r>
          </w:p>
        </w:tc>
        <w:tc>
          <w:tcPr>
            <w:tcW w:w="1020" w:type="dxa"/>
            <w:gridSpan w:val="2"/>
            <w:vAlign w:val="top"/>
          </w:tcPr>
          <w:p w14:paraId="66445314">
            <w:pPr>
              <w:pStyle w:val="15"/>
              <w:jc w:val="right"/>
            </w:pPr>
            <w:r>
              <w:rPr>
                <w:rFonts w:hint="default"/>
                <w:lang w:val="en-US" w:eastAsia="zh-CN"/>
              </w:rPr>
              <w:t xml:space="preserve">19.12 </w:t>
            </w:r>
          </w:p>
        </w:tc>
        <w:tc>
          <w:tcPr>
            <w:tcW w:w="973" w:type="dxa"/>
            <w:vAlign w:val="top"/>
          </w:tcPr>
          <w:p w14:paraId="560CF5CF">
            <w:pPr>
              <w:pStyle w:val="15"/>
              <w:jc w:val="right"/>
            </w:pPr>
            <w:r>
              <w:rPr>
                <w:rFonts w:hint="default"/>
                <w:lang w:val="en-US" w:eastAsia="zh-CN"/>
              </w:rPr>
              <w:t xml:space="preserve">19.12 </w:t>
            </w:r>
          </w:p>
        </w:tc>
        <w:tc>
          <w:tcPr>
            <w:tcW w:w="1134" w:type="dxa"/>
            <w:vAlign w:val="center"/>
          </w:tcPr>
          <w:p w14:paraId="64BBF5AB">
            <w:pPr>
              <w:pStyle w:val="15"/>
              <w:jc w:val="right"/>
            </w:pPr>
          </w:p>
        </w:tc>
        <w:tc>
          <w:tcPr>
            <w:tcW w:w="1134" w:type="dxa"/>
            <w:gridSpan w:val="2"/>
            <w:vAlign w:val="center"/>
          </w:tcPr>
          <w:p w14:paraId="7C2FC8F2">
            <w:pPr>
              <w:pStyle w:val="14"/>
            </w:pPr>
          </w:p>
        </w:tc>
        <w:tc>
          <w:tcPr>
            <w:tcW w:w="1134" w:type="dxa"/>
            <w:vAlign w:val="center"/>
          </w:tcPr>
          <w:p w14:paraId="387CB085">
            <w:pPr>
              <w:pStyle w:val="14"/>
            </w:pPr>
          </w:p>
        </w:tc>
        <w:tc>
          <w:tcPr>
            <w:tcW w:w="1134" w:type="dxa"/>
            <w:vAlign w:val="center"/>
          </w:tcPr>
          <w:p w14:paraId="139944CD">
            <w:pPr>
              <w:pStyle w:val="14"/>
            </w:pPr>
          </w:p>
        </w:tc>
        <w:tc>
          <w:tcPr>
            <w:tcW w:w="1134" w:type="dxa"/>
            <w:vAlign w:val="center"/>
          </w:tcPr>
          <w:p w14:paraId="0F63E27B">
            <w:pPr>
              <w:pStyle w:val="14"/>
            </w:pPr>
          </w:p>
        </w:tc>
        <w:tc>
          <w:tcPr>
            <w:tcW w:w="1134" w:type="dxa"/>
            <w:vAlign w:val="center"/>
          </w:tcPr>
          <w:p w14:paraId="7FF82831">
            <w:pPr>
              <w:pStyle w:val="14"/>
            </w:pPr>
          </w:p>
        </w:tc>
        <w:tc>
          <w:tcPr>
            <w:tcW w:w="1134" w:type="dxa"/>
            <w:vAlign w:val="center"/>
          </w:tcPr>
          <w:p w14:paraId="1B8B1ABB">
            <w:pPr>
              <w:pStyle w:val="14"/>
            </w:pPr>
          </w:p>
        </w:tc>
      </w:tr>
      <w:tr w14:paraId="57397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6DABB">
            <w:pPr>
              <w:pStyle w:val="15"/>
            </w:pPr>
            <w:r>
              <w:t>8</w:t>
            </w:r>
          </w:p>
        </w:tc>
        <w:tc>
          <w:tcPr>
            <w:tcW w:w="1139" w:type="dxa"/>
            <w:vAlign w:val="top"/>
          </w:tcPr>
          <w:p w14:paraId="19EF8DA7">
            <w:pPr>
              <w:pStyle w:val="15"/>
            </w:pPr>
            <w:r>
              <w:rPr>
                <w:rFonts w:hint="default"/>
                <w:lang w:val="en-US" w:eastAsia="zh-CN"/>
              </w:rPr>
              <w:t>2080501</w:t>
            </w:r>
          </w:p>
        </w:tc>
        <w:tc>
          <w:tcPr>
            <w:tcW w:w="2068" w:type="dxa"/>
            <w:vAlign w:val="top"/>
          </w:tcPr>
          <w:p w14:paraId="437FF845">
            <w:pPr>
              <w:pStyle w:val="15"/>
            </w:pPr>
            <w:r>
              <w:rPr>
                <w:rFonts w:hint="default"/>
                <w:lang w:val="en-US" w:eastAsia="zh-CN"/>
              </w:rPr>
              <w:t>行政单位离退休</w:t>
            </w:r>
          </w:p>
        </w:tc>
        <w:tc>
          <w:tcPr>
            <w:tcW w:w="900" w:type="dxa"/>
            <w:vAlign w:val="top"/>
          </w:tcPr>
          <w:p w14:paraId="70302A1C">
            <w:pPr>
              <w:pStyle w:val="15"/>
              <w:jc w:val="right"/>
            </w:pPr>
            <w:r>
              <w:rPr>
                <w:rFonts w:hint="default"/>
                <w:lang w:val="en-US" w:eastAsia="zh-CN"/>
              </w:rPr>
              <w:t xml:space="preserve">10.27 </w:t>
            </w:r>
          </w:p>
        </w:tc>
        <w:tc>
          <w:tcPr>
            <w:tcW w:w="1020" w:type="dxa"/>
            <w:gridSpan w:val="2"/>
            <w:vAlign w:val="top"/>
          </w:tcPr>
          <w:p w14:paraId="57C2C95A">
            <w:pPr>
              <w:pStyle w:val="15"/>
              <w:jc w:val="right"/>
            </w:pPr>
            <w:r>
              <w:rPr>
                <w:rFonts w:hint="default"/>
                <w:lang w:val="en-US" w:eastAsia="zh-CN"/>
              </w:rPr>
              <w:t xml:space="preserve">10.27 </w:t>
            </w:r>
          </w:p>
        </w:tc>
        <w:tc>
          <w:tcPr>
            <w:tcW w:w="973" w:type="dxa"/>
            <w:vAlign w:val="top"/>
          </w:tcPr>
          <w:p w14:paraId="0AAB604E">
            <w:pPr>
              <w:pStyle w:val="15"/>
              <w:jc w:val="right"/>
            </w:pPr>
            <w:r>
              <w:rPr>
                <w:rFonts w:hint="default"/>
                <w:lang w:val="en-US" w:eastAsia="zh-CN"/>
              </w:rPr>
              <w:t xml:space="preserve">10.27 </w:t>
            </w:r>
          </w:p>
        </w:tc>
        <w:tc>
          <w:tcPr>
            <w:tcW w:w="1134" w:type="dxa"/>
            <w:vAlign w:val="center"/>
          </w:tcPr>
          <w:p w14:paraId="7ABB1353">
            <w:pPr>
              <w:pStyle w:val="15"/>
              <w:jc w:val="right"/>
            </w:pPr>
          </w:p>
        </w:tc>
        <w:tc>
          <w:tcPr>
            <w:tcW w:w="1134" w:type="dxa"/>
            <w:gridSpan w:val="2"/>
            <w:vAlign w:val="center"/>
          </w:tcPr>
          <w:p w14:paraId="70DCE33C">
            <w:pPr>
              <w:pStyle w:val="14"/>
            </w:pPr>
          </w:p>
        </w:tc>
        <w:tc>
          <w:tcPr>
            <w:tcW w:w="1134" w:type="dxa"/>
            <w:vAlign w:val="center"/>
          </w:tcPr>
          <w:p w14:paraId="4AD20102">
            <w:pPr>
              <w:pStyle w:val="14"/>
            </w:pPr>
          </w:p>
        </w:tc>
        <w:tc>
          <w:tcPr>
            <w:tcW w:w="1134" w:type="dxa"/>
            <w:vAlign w:val="center"/>
          </w:tcPr>
          <w:p w14:paraId="00CB0D26">
            <w:pPr>
              <w:pStyle w:val="14"/>
            </w:pPr>
          </w:p>
        </w:tc>
        <w:tc>
          <w:tcPr>
            <w:tcW w:w="1134" w:type="dxa"/>
            <w:vAlign w:val="center"/>
          </w:tcPr>
          <w:p w14:paraId="3D1012CB">
            <w:pPr>
              <w:pStyle w:val="14"/>
            </w:pPr>
          </w:p>
        </w:tc>
        <w:tc>
          <w:tcPr>
            <w:tcW w:w="1134" w:type="dxa"/>
            <w:vAlign w:val="center"/>
          </w:tcPr>
          <w:p w14:paraId="56E371FD">
            <w:pPr>
              <w:pStyle w:val="14"/>
            </w:pPr>
          </w:p>
        </w:tc>
        <w:tc>
          <w:tcPr>
            <w:tcW w:w="1134" w:type="dxa"/>
            <w:vAlign w:val="center"/>
          </w:tcPr>
          <w:p w14:paraId="76E9A1BB">
            <w:pPr>
              <w:pStyle w:val="14"/>
            </w:pPr>
          </w:p>
        </w:tc>
      </w:tr>
      <w:tr w14:paraId="65F92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A54863">
            <w:pPr>
              <w:pStyle w:val="15"/>
            </w:pPr>
            <w:r>
              <w:t>9</w:t>
            </w:r>
          </w:p>
        </w:tc>
        <w:tc>
          <w:tcPr>
            <w:tcW w:w="1139" w:type="dxa"/>
            <w:vAlign w:val="top"/>
          </w:tcPr>
          <w:p w14:paraId="66D422DD">
            <w:pPr>
              <w:pStyle w:val="15"/>
            </w:pPr>
            <w:r>
              <w:rPr>
                <w:rFonts w:hint="default"/>
                <w:lang w:val="en-US" w:eastAsia="zh-CN"/>
              </w:rPr>
              <w:t>2080505</w:t>
            </w:r>
          </w:p>
        </w:tc>
        <w:tc>
          <w:tcPr>
            <w:tcW w:w="2068" w:type="dxa"/>
            <w:vAlign w:val="top"/>
          </w:tcPr>
          <w:p w14:paraId="4FAA2ADF">
            <w:pPr>
              <w:pStyle w:val="15"/>
            </w:pPr>
            <w:r>
              <w:rPr>
                <w:rFonts w:hint="default"/>
                <w:lang w:val="en-US" w:eastAsia="zh-CN"/>
              </w:rPr>
              <w:t>机关事业单位基本养老保险缴费支出</w:t>
            </w:r>
          </w:p>
        </w:tc>
        <w:tc>
          <w:tcPr>
            <w:tcW w:w="900" w:type="dxa"/>
            <w:vAlign w:val="top"/>
          </w:tcPr>
          <w:p w14:paraId="265F0E09">
            <w:pPr>
              <w:pStyle w:val="15"/>
              <w:jc w:val="right"/>
            </w:pPr>
            <w:r>
              <w:rPr>
                <w:rFonts w:hint="default"/>
                <w:lang w:val="en-US" w:eastAsia="zh-CN"/>
              </w:rPr>
              <w:t xml:space="preserve">8.85 </w:t>
            </w:r>
          </w:p>
        </w:tc>
        <w:tc>
          <w:tcPr>
            <w:tcW w:w="1020" w:type="dxa"/>
            <w:gridSpan w:val="2"/>
            <w:vAlign w:val="top"/>
          </w:tcPr>
          <w:p w14:paraId="2C5A097C">
            <w:pPr>
              <w:pStyle w:val="15"/>
              <w:jc w:val="right"/>
            </w:pPr>
            <w:r>
              <w:rPr>
                <w:rFonts w:hint="default"/>
                <w:lang w:val="en-US" w:eastAsia="zh-CN"/>
              </w:rPr>
              <w:t xml:space="preserve">8.85 </w:t>
            </w:r>
          </w:p>
        </w:tc>
        <w:tc>
          <w:tcPr>
            <w:tcW w:w="973" w:type="dxa"/>
            <w:vAlign w:val="top"/>
          </w:tcPr>
          <w:p w14:paraId="7B438699">
            <w:pPr>
              <w:pStyle w:val="15"/>
              <w:jc w:val="right"/>
            </w:pPr>
            <w:r>
              <w:rPr>
                <w:rFonts w:hint="default"/>
                <w:lang w:val="en-US" w:eastAsia="zh-CN"/>
              </w:rPr>
              <w:t xml:space="preserve">8.85 </w:t>
            </w:r>
          </w:p>
        </w:tc>
        <w:tc>
          <w:tcPr>
            <w:tcW w:w="1134" w:type="dxa"/>
            <w:vAlign w:val="center"/>
          </w:tcPr>
          <w:p w14:paraId="0565EAB4">
            <w:pPr>
              <w:pStyle w:val="15"/>
              <w:jc w:val="right"/>
            </w:pPr>
          </w:p>
        </w:tc>
        <w:tc>
          <w:tcPr>
            <w:tcW w:w="1134" w:type="dxa"/>
            <w:gridSpan w:val="2"/>
            <w:vAlign w:val="center"/>
          </w:tcPr>
          <w:p w14:paraId="0115B251">
            <w:pPr>
              <w:pStyle w:val="14"/>
            </w:pPr>
          </w:p>
        </w:tc>
        <w:tc>
          <w:tcPr>
            <w:tcW w:w="1134" w:type="dxa"/>
            <w:vAlign w:val="center"/>
          </w:tcPr>
          <w:p w14:paraId="69D70E38">
            <w:pPr>
              <w:pStyle w:val="14"/>
            </w:pPr>
          </w:p>
        </w:tc>
        <w:tc>
          <w:tcPr>
            <w:tcW w:w="1134" w:type="dxa"/>
            <w:vAlign w:val="center"/>
          </w:tcPr>
          <w:p w14:paraId="4C77887F">
            <w:pPr>
              <w:pStyle w:val="14"/>
            </w:pPr>
          </w:p>
        </w:tc>
        <w:tc>
          <w:tcPr>
            <w:tcW w:w="1134" w:type="dxa"/>
            <w:vAlign w:val="center"/>
          </w:tcPr>
          <w:p w14:paraId="736ECAD2">
            <w:pPr>
              <w:pStyle w:val="14"/>
            </w:pPr>
          </w:p>
        </w:tc>
        <w:tc>
          <w:tcPr>
            <w:tcW w:w="1134" w:type="dxa"/>
            <w:vAlign w:val="center"/>
          </w:tcPr>
          <w:p w14:paraId="490DA7CD">
            <w:pPr>
              <w:pStyle w:val="14"/>
            </w:pPr>
          </w:p>
        </w:tc>
        <w:tc>
          <w:tcPr>
            <w:tcW w:w="1134" w:type="dxa"/>
            <w:vAlign w:val="center"/>
          </w:tcPr>
          <w:p w14:paraId="3C489337">
            <w:pPr>
              <w:pStyle w:val="14"/>
            </w:pPr>
          </w:p>
        </w:tc>
      </w:tr>
      <w:tr w14:paraId="10210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36F1BE">
            <w:pPr>
              <w:pStyle w:val="15"/>
            </w:pPr>
            <w:r>
              <w:t>10</w:t>
            </w:r>
          </w:p>
        </w:tc>
        <w:tc>
          <w:tcPr>
            <w:tcW w:w="1139" w:type="dxa"/>
            <w:vAlign w:val="top"/>
          </w:tcPr>
          <w:p w14:paraId="4C27E7F8">
            <w:pPr>
              <w:pStyle w:val="15"/>
            </w:pPr>
            <w:r>
              <w:rPr>
                <w:rFonts w:hint="default"/>
                <w:lang w:val="en-US" w:eastAsia="zh-CN"/>
              </w:rPr>
              <w:t>210</w:t>
            </w:r>
          </w:p>
        </w:tc>
        <w:tc>
          <w:tcPr>
            <w:tcW w:w="2068" w:type="dxa"/>
            <w:vAlign w:val="top"/>
          </w:tcPr>
          <w:p w14:paraId="3FA0F8F5">
            <w:pPr>
              <w:pStyle w:val="15"/>
            </w:pPr>
            <w:r>
              <w:rPr>
                <w:rFonts w:hint="default"/>
                <w:lang w:val="en-US" w:eastAsia="zh-CN"/>
              </w:rPr>
              <w:t>卫生健康支出</w:t>
            </w:r>
          </w:p>
        </w:tc>
        <w:tc>
          <w:tcPr>
            <w:tcW w:w="900" w:type="dxa"/>
            <w:vAlign w:val="top"/>
          </w:tcPr>
          <w:p w14:paraId="466FD757">
            <w:pPr>
              <w:pStyle w:val="15"/>
              <w:jc w:val="right"/>
            </w:pPr>
            <w:r>
              <w:rPr>
                <w:rFonts w:hint="default"/>
                <w:lang w:val="en-US" w:eastAsia="zh-CN"/>
              </w:rPr>
              <w:t xml:space="preserve">5.66 </w:t>
            </w:r>
          </w:p>
        </w:tc>
        <w:tc>
          <w:tcPr>
            <w:tcW w:w="1020" w:type="dxa"/>
            <w:gridSpan w:val="2"/>
            <w:vAlign w:val="top"/>
          </w:tcPr>
          <w:p w14:paraId="1AE0A069">
            <w:pPr>
              <w:pStyle w:val="15"/>
              <w:jc w:val="right"/>
            </w:pPr>
            <w:r>
              <w:rPr>
                <w:rFonts w:hint="default"/>
                <w:lang w:val="en-US" w:eastAsia="zh-CN"/>
              </w:rPr>
              <w:t xml:space="preserve">5.66 </w:t>
            </w:r>
          </w:p>
        </w:tc>
        <w:tc>
          <w:tcPr>
            <w:tcW w:w="973" w:type="dxa"/>
            <w:vAlign w:val="top"/>
          </w:tcPr>
          <w:p w14:paraId="72C3A86A">
            <w:pPr>
              <w:pStyle w:val="15"/>
              <w:jc w:val="right"/>
            </w:pPr>
            <w:r>
              <w:rPr>
                <w:rFonts w:hint="default"/>
                <w:lang w:val="en-US" w:eastAsia="zh-CN"/>
              </w:rPr>
              <w:t xml:space="preserve">5.66 </w:t>
            </w:r>
          </w:p>
        </w:tc>
        <w:tc>
          <w:tcPr>
            <w:tcW w:w="1134" w:type="dxa"/>
            <w:vAlign w:val="center"/>
          </w:tcPr>
          <w:p w14:paraId="5B4D7467">
            <w:pPr>
              <w:pStyle w:val="15"/>
              <w:jc w:val="right"/>
            </w:pPr>
          </w:p>
        </w:tc>
        <w:tc>
          <w:tcPr>
            <w:tcW w:w="1134" w:type="dxa"/>
            <w:gridSpan w:val="2"/>
            <w:vAlign w:val="center"/>
          </w:tcPr>
          <w:p w14:paraId="24CDABCE">
            <w:pPr>
              <w:pStyle w:val="14"/>
            </w:pPr>
          </w:p>
        </w:tc>
        <w:tc>
          <w:tcPr>
            <w:tcW w:w="1134" w:type="dxa"/>
            <w:vAlign w:val="center"/>
          </w:tcPr>
          <w:p w14:paraId="750E169D">
            <w:pPr>
              <w:pStyle w:val="14"/>
            </w:pPr>
          </w:p>
        </w:tc>
        <w:tc>
          <w:tcPr>
            <w:tcW w:w="1134" w:type="dxa"/>
            <w:vAlign w:val="center"/>
          </w:tcPr>
          <w:p w14:paraId="62FA522C">
            <w:pPr>
              <w:pStyle w:val="14"/>
            </w:pPr>
          </w:p>
        </w:tc>
        <w:tc>
          <w:tcPr>
            <w:tcW w:w="1134" w:type="dxa"/>
            <w:vAlign w:val="center"/>
          </w:tcPr>
          <w:p w14:paraId="49387FDD">
            <w:pPr>
              <w:pStyle w:val="14"/>
            </w:pPr>
          </w:p>
        </w:tc>
        <w:tc>
          <w:tcPr>
            <w:tcW w:w="1134" w:type="dxa"/>
            <w:vAlign w:val="center"/>
          </w:tcPr>
          <w:p w14:paraId="393C2378">
            <w:pPr>
              <w:pStyle w:val="14"/>
            </w:pPr>
          </w:p>
        </w:tc>
        <w:tc>
          <w:tcPr>
            <w:tcW w:w="1134" w:type="dxa"/>
            <w:vAlign w:val="center"/>
          </w:tcPr>
          <w:p w14:paraId="7DB842F6">
            <w:pPr>
              <w:pStyle w:val="14"/>
            </w:pPr>
          </w:p>
        </w:tc>
      </w:tr>
      <w:tr w14:paraId="38F09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AEEBF">
            <w:pPr>
              <w:pStyle w:val="15"/>
            </w:pPr>
            <w:r>
              <w:t>11</w:t>
            </w:r>
          </w:p>
        </w:tc>
        <w:tc>
          <w:tcPr>
            <w:tcW w:w="1139" w:type="dxa"/>
            <w:vAlign w:val="top"/>
          </w:tcPr>
          <w:p w14:paraId="55BBF6A8">
            <w:pPr>
              <w:pStyle w:val="15"/>
            </w:pPr>
            <w:r>
              <w:rPr>
                <w:rFonts w:hint="default"/>
                <w:lang w:val="en-US" w:eastAsia="zh-CN"/>
              </w:rPr>
              <w:t>21011</w:t>
            </w:r>
          </w:p>
        </w:tc>
        <w:tc>
          <w:tcPr>
            <w:tcW w:w="2068" w:type="dxa"/>
            <w:vAlign w:val="top"/>
          </w:tcPr>
          <w:p w14:paraId="5F72D11F">
            <w:pPr>
              <w:pStyle w:val="15"/>
            </w:pPr>
            <w:r>
              <w:rPr>
                <w:rFonts w:hint="default"/>
                <w:lang w:val="en-US" w:eastAsia="zh-CN"/>
              </w:rPr>
              <w:t>行政事业单位医疗</w:t>
            </w:r>
          </w:p>
        </w:tc>
        <w:tc>
          <w:tcPr>
            <w:tcW w:w="900" w:type="dxa"/>
            <w:vAlign w:val="top"/>
          </w:tcPr>
          <w:p w14:paraId="41B115DC">
            <w:pPr>
              <w:pStyle w:val="15"/>
              <w:jc w:val="right"/>
            </w:pPr>
            <w:r>
              <w:rPr>
                <w:rFonts w:hint="default"/>
                <w:lang w:val="en-US" w:eastAsia="zh-CN"/>
              </w:rPr>
              <w:t xml:space="preserve">5.66 </w:t>
            </w:r>
          </w:p>
        </w:tc>
        <w:tc>
          <w:tcPr>
            <w:tcW w:w="1020" w:type="dxa"/>
            <w:gridSpan w:val="2"/>
            <w:vAlign w:val="top"/>
          </w:tcPr>
          <w:p w14:paraId="2D25FA30">
            <w:pPr>
              <w:pStyle w:val="15"/>
              <w:jc w:val="right"/>
            </w:pPr>
            <w:r>
              <w:rPr>
                <w:rFonts w:hint="default"/>
                <w:lang w:val="en-US" w:eastAsia="zh-CN"/>
              </w:rPr>
              <w:t xml:space="preserve">5.66 </w:t>
            </w:r>
          </w:p>
        </w:tc>
        <w:tc>
          <w:tcPr>
            <w:tcW w:w="973" w:type="dxa"/>
            <w:vAlign w:val="top"/>
          </w:tcPr>
          <w:p w14:paraId="52F7365A">
            <w:pPr>
              <w:pStyle w:val="15"/>
              <w:jc w:val="right"/>
            </w:pPr>
            <w:r>
              <w:rPr>
                <w:rFonts w:hint="default"/>
                <w:lang w:val="en-US" w:eastAsia="zh-CN"/>
              </w:rPr>
              <w:t xml:space="preserve">5.66 </w:t>
            </w:r>
          </w:p>
        </w:tc>
        <w:tc>
          <w:tcPr>
            <w:tcW w:w="1134" w:type="dxa"/>
            <w:vAlign w:val="center"/>
          </w:tcPr>
          <w:p w14:paraId="1AC12FF8">
            <w:pPr>
              <w:pStyle w:val="15"/>
              <w:jc w:val="right"/>
            </w:pPr>
          </w:p>
        </w:tc>
        <w:tc>
          <w:tcPr>
            <w:tcW w:w="1134" w:type="dxa"/>
            <w:gridSpan w:val="2"/>
            <w:vAlign w:val="center"/>
          </w:tcPr>
          <w:p w14:paraId="327187F1">
            <w:pPr>
              <w:pStyle w:val="14"/>
            </w:pPr>
          </w:p>
        </w:tc>
        <w:tc>
          <w:tcPr>
            <w:tcW w:w="1134" w:type="dxa"/>
            <w:vAlign w:val="center"/>
          </w:tcPr>
          <w:p w14:paraId="0EFB2BBC">
            <w:pPr>
              <w:pStyle w:val="14"/>
            </w:pPr>
          </w:p>
        </w:tc>
        <w:tc>
          <w:tcPr>
            <w:tcW w:w="1134" w:type="dxa"/>
            <w:vAlign w:val="center"/>
          </w:tcPr>
          <w:p w14:paraId="36E3B95A">
            <w:pPr>
              <w:pStyle w:val="14"/>
            </w:pPr>
          </w:p>
        </w:tc>
        <w:tc>
          <w:tcPr>
            <w:tcW w:w="1134" w:type="dxa"/>
            <w:vAlign w:val="center"/>
          </w:tcPr>
          <w:p w14:paraId="123EA932">
            <w:pPr>
              <w:pStyle w:val="14"/>
            </w:pPr>
          </w:p>
        </w:tc>
        <w:tc>
          <w:tcPr>
            <w:tcW w:w="1134" w:type="dxa"/>
            <w:vAlign w:val="center"/>
          </w:tcPr>
          <w:p w14:paraId="76A5D963">
            <w:pPr>
              <w:pStyle w:val="14"/>
            </w:pPr>
          </w:p>
        </w:tc>
        <w:tc>
          <w:tcPr>
            <w:tcW w:w="1134" w:type="dxa"/>
            <w:vAlign w:val="center"/>
          </w:tcPr>
          <w:p w14:paraId="533F6A28">
            <w:pPr>
              <w:pStyle w:val="14"/>
            </w:pPr>
          </w:p>
        </w:tc>
      </w:tr>
      <w:tr w14:paraId="44548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D46CE">
            <w:pPr>
              <w:pStyle w:val="15"/>
            </w:pPr>
            <w:r>
              <w:t>12</w:t>
            </w:r>
          </w:p>
        </w:tc>
        <w:tc>
          <w:tcPr>
            <w:tcW w:w="1139" w:type="dxa"/>
            <w:vAlign w:val="top"/>
          </w:tcPr>
          <w:p w14:paraId="7FBFA5B3">
            <w:pPr>
              <w:pStyle w:val="15"/>
            </w:pPr>
            <w:r>
              <w:rPr>
                <w:rFonts w:hint="default"/>
                <w:lang w:val="en-US" w:eastAsia="zh-CN"/>
              </w:rPr>
              <w:t>2101101</w:t>
            </w:r>
          </w:p>
        </w:tc>
        <w:tc>
          <w:tcPr>
            <w:tcW w:w="2068" w:type="dxa"/>
            <w:vAlign w:val="top"/>
          </w:tcPr>
          <w:p w14:paraId="06ACF714">
            <w:pPr>
              <w:pStyle w:val="15"/>
            </w:pPr>
            <w:r>
              <w:rPr>
                <w:rFonts w:hint="default"/>
                <w:lang w:val="en-US" w:eastAsia="zh-CN"/>
              </w:rPr>
              <w:t>行政单位医疗</w:t>
            </w:r>
          </w:p>
        </w:tc>
        <w:tc>
          <w:tcPr>
            <w:tcW w:w="900" w:type="dxa"/>
            <w:vAlign w:val="top"/>
          </w:tcPr>
          <w:p w14:paraId="1F7446F0">
            <w:pPr>
              <w:pStyle w:val="15"/>
              <w:jc w:val="right"/>
            </w:pPr>
            <w:r>
              <w:rPr>
                <w:rFonts w:hint="default"/>
                <w:lang w:val="en-US" w:eastAsia="zh-CN"/>
              </w:rPr>
              <w:t xml:space="preserve">3.69 </w:t>
            </w:r>
          </w:p>
        </w:tc>
        <w:tc>
          <w:tcPr>
            <w:tcW w:w="1020" w:type="dxa"/>
            <w:gridSpan w:val="2"/>
            <w:vAlign w:val="top"/>
          </w:tcPr>
          <w:p w14:paraId="68E81212">
            <w:pPr>
              <w:pStyle w:val="15"/>
              <w:jc w:val="right"/>
            </w:pPr>
            <w:r>
              <w:rPr>
                <w:rFonts w:hint="default"/>
                <w:lang w:val="en-US" w:eastAsia="zh-CN"/>
              </w:rPr>
              <w:t xml:space="preserve">3.69 </w:t>
            </w:r>
          </w:p>
        </w:tc>
        <w:tc>
          <w:tcPr>
            <w:tcW w:w="973" w:type="dxa"/>
            <w:vAlign w:val="top"/>
          </w:tcPr>
          <w:p w14:paraId="380C8856">
            <w:pPr>
              <w:pStyle w:val="15"/>
              <w:jc w:val="right"/>
            </w:pPr>
            <w:r>
              <w:rPr>
                <w:rFonts w:hint="default"/>
                <w:lang w:val="en-US" w:eastAsia="zh-CN"/>
              </w:rPr>
              <w:t xml:space="preserve">3.69 </w:t>
            </w:r>
          </w:p>
        </w:tc>
        <w:tc>
          <w:tcPr>
            <w:tcW w:w="1134" w:type="dxa"/>
            <w:vAlign w:val="center"/>
          </w:tcPr>
          <w:p w14:paraId="599A1AD6">
            <w:pPr>
              <w:pStyle w:val="15"/>
              <w:jc w:val="right"/>
            </w:pPr>
          </w:p>
        </w:tc>
        <w:tc>
          <w:tcPr>
            <w:tcW w:w="1134" w:type="dxa"/>
            <w:gridSpan w:val="2"/>
            <w:vAlign w:val="center"/>
          </w:tcPr>
          <w:p w14:paraId="3A227403">
            <w:pPr>
              <w:pStyle w:val="14"/>
            </w:pPr>
          </w:p>
        </w:tc>
        <w:tc>
          <w:tcPr>
            <w:tcW w:w="1134" w:type="dxa"/>
            <w:vAlign w:val="center"/>
          </w:tcPr>
          <w:p w14:paraId="56F44327">
            <w:pPr>
              <w:pStyle w:val="14"/>
            </w:pPr>
          </w:p>
        </w:tc>
        <w:tc>
          <w:tcPr>
            <w:tcW w:w="1134" w:type="dxa"/>
            <w:vAlign w:val="center"/>
          </w:tcPr>
          <w:p w14:paraId="2635FCF1">
            <w:pPr>
              <w:pStyle w:val="14"/>
            </w:pPr>
          </w:p>
        </w:tc>
        <w:tc>
          <w:tcPr>
            <w:tcW w:w="1134" w:type="dxa"/>
            <w:vAlign w:val="center"/>
          </w:tcPr>
          <w:p w14:paraId="27ABD249">
            <w:pPr>
              <w:pStyle w:val="14"/>
            </w:pPr>
          </w:p>
        </w:tc>
        <w:tc>
          <w:tcPr>
            <w:tcW w:w="1134" w:type="dxa"/>
            <w:vAlign w:val="center"/>
          </w:tcPr>
          <w:p w14:paraId="384E93BE">
            <w:pPr>
              <w:pStyle w:val="14"/>
            </w:pPr>
          </w:p>
        </w:tc>
        <w:tc>
          <w:tcPr>
            <w:tcW w:w="1134" w:type="dxa"/>
            <w:vAlign w:val="center"/>
          </w:tcPr>
          <w:p w14:paraId="2C38FC17">
            <w:pPr>
              <w:pStyle w:val="14"/>
            </w:pPr>
          </w:p>
        </w:tc>
      </w:tr>
      <w:tr w14:paraId="77D09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154DE">
            <w:pPr>
              <w:pStyle w:val="15"/>
            </w:pPr>
            <w:r>
              <w:t>13</w:t>
            </w:r>
          </w:p>
        </w:tc>
        <w:tc>
          <w:tcPr>
            <w:tcW w:w="1139" w:type="dxa"/>
            <w:vAlign w:val="top"/>
          </w:tcPr>
          <w:p w14:paraId="778A32A6">
            <w:pPr>
              <w:pStyle w:val="15"/>
            </w:pPr>
            <w:r>
              <w:rPr>
                <w:rFonts w:hint="default"/>
                <w:lang w:val="en-US" w:eastAsia="zh-CN"/>
              </w:rPr>
              <w:t>2101103</w:t>
            </w:r>
          </w:p>
        </w:tc>
        <w:tc>
          <w:tcPr>
            <w:tcW w:w="2068" w:type="dxa"/>
            <w:vAlign w:val="top"/>
          </w:tcPr>
          <w:p w14:paraId="09DCA9BC">
            <w:pPr>
              <w:pStyle w:val="15"/>
            </w:pPr>
            <w:r>
              <w:rPr>
                <w:rFonts w:hint="default"/>
                <w:lang w:val="en-US" w:eastAsia="zh-CN"/>
              </w:rPr>
              <w:t>公务员医疗补助</w:t>
            </w:r>
          </w:p>
        </w:tc>
        <w:tc>
          <w:tcPr>
            <w:tcW w:w="900" w:type="dxa"/>
            <w:vAlign w:val="top"/>
          </w:tcPr>
          <w:p w14:paraId="1725B61E">
            <w:pPr>
              <w:pStyle w:val="15"/>
              <w:jc w:val="right"/>
            </w:pPr>
            <w:r>
              <w:rPr>
                <w:rFonts w:hint="default"/>
                <w:lang w:val="en-US" w:eastAsia="zh-CN"/>
              </w:rPr>
              <w:t xml:space="preserve">1.97 </w:t>
            </w:r>
          </w:p>
        </w:tc>
        <w:tc>
          <w:tcPr>
            <w:tcW w:w="1020" w:type="dxa"/>
            <w:gridSpan w:val="2"/>
            <w:vAlign w:val="top"/>
          </w:tcPr>
          <w:p w14:paraId="18AD4A4B">
            <w:pPr>
              <w:pStyle w:val="15"/>
              <w:jc w:val="right"/>
            </w:pPr>
            <w:r>
              <w:rPr>
                <w:rFonts w:hint="default"/>
                <w:lang w:val="en-US" w:eastAsia="zh-CN"/>
              </w:rPr>
              <w:t xml:space="preserve">1.97 </w:t>
            </w:r>
          </w:p>
        </w:tc>
        <w:tc>
          <w:tcPr>
            <w:tcW w:w="973" w:type="dxa"/>
            <w:vAlign w:val="top"/>
          </w:tcPr>
          <w:p w14:paraId="745F4154">
            <w:pPr>
              <w:pStyle w:val="15"/>
              <w:jc w:val="right"/>
            </w:pPr>
            <w:r>
              <w:rPr>
                <w:rFonts w:hint="default"/>
                <w:lang w:val="en-US" w:eastAsia="zh-CN"/>
              </w:rPr>
              <w:t xml:space="preserve">1.97 </w:t>
            </w:r>
          </w:p>
        </w:tc>
        <w:tc>
          <w:tcPr>
            <w:tcW w:w="1134" w:type="dxa"/>
            <w:vAlign w:val="center"/>
          </w:tcPr>
          <w:p w14:paraId="01817A98">
            <w:pPr>
              <w:pStyle w:val="15"/>
              <w:jc w:val="right"/>
            </w:pPr>
          </w:p>
        </w:tc>
        <w:tc>
          <w:tcPr>
            <w:tcW w:w="1134" w:type="dxa"/>
            <w:gridSpan w:val="2"/>
            <w:vAlign w:val="center"/>
          </w:tcPr>
          <w:p w14:paraId="74C0BD3F">
            <w:pPr>
              <w:pStyle w:val="14"/>
            </w:pPr>
          </w:p>
        </w:tc>
        <w:tc>
          <w:tcPr>
            <w:tcW w:w="1134" w:type="dxa"/>
            <w:vAlign w:val="center"/>
          </w:tcPr>
          <w:p w14:paraId="664C34A3">
            <w:pPr>
              <w:pStyle w:val="14"/>
            </w:pPr>
          </w:p>
        </w:tc>
        <w:tc>
          <w:tcPr>
            <w:tcW w:w="1134" w:type="dxa"/>
            <w:vAlign w:val="center"/>
          </w:tcPr>
          <w:p w14:paraId="5012035D">
            <w:pPr>
              <w:pStyle w:val="14"/>
            </w:pPr>
          </w:p>
        </w:tc>
        <w:tc>
          <w:tcPr>
            <w:tcW w:w="1134" w:type="dxa"/>
            <w:vAlign w:val="center"/>
          </w:tcPr>
          <w:p w14:paraId="264377EB">
            <w:pPr>
              <w:pStyle w:val="14"/>
            </w:pPr>
          </w:p>
        </w:tc>
        <w:tc>
          <w:tcPr>
            <w:tcW w:w="1134" w:type="dxa"/>
            <w:vAlign w:val="center"/>
          </w:tcPr>
          <w:p w14:paraId="7464BE13">
            <w:pPr>
              <w:pStyle w:val="14"/>
            </w:pPr>
          </w:p>
        </w:tc>
        <w:tc>
          <w:tcPr>
            <w:tcW w:w="1134" w:type="dxa"/>
            <w:vAlign w:val="center"/>
          </w:tcPr>
          <w:p w14:paraId="2F6874A6">
            <w:pPr>
              <w:pStyle w:val="14"/>
            </w:pPr>
          </w:p>
        </w:tc>
      </w:tr>
      <w:tr w14:paraId="007E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F9E918">
            <w:pPr>
              <w:pStyle w:val="15"/>
            </w:pPr>
            <w:r>
              <w:t>14</w:t>
            </w:r>
          </w:p>
        </w:tc>
        <w:tc>
          <w:tcPr>
            <w:tcW w:w="1139" w:type="dxa"/>
            <w:vAlign w:val="top"/>
          </w:tcPr>
          <w:p w14:paraId="42537914">
            <w:pPr>
              <w:pStyle w:val="15"/>
            </w:pPr>
            <w:r>
              <w:rPr>
                <w:rFonts w:hint="default"/>
                <w:lang w:val="en-US" w:eastAsia="zh-CN"/>
              </w:rPr>
              <w:t>221</w:t>
            </w:r>
          </w:p>
        </w:tc>
        <w:tc>
          <w:tcPr>
            <w:tcW w:w="2068" w:type="dxa"/>
            <w:vAlign w:val="top"/>
          </w:tcPr>
          <w:p w14:paraId="34AE9640">
            <w:pPr>
              <w:pStyle w:val="15"/>
            </w:pPr>
            <w:r>
              <w:rPr>
                <w:rFonts w:hint="default"/>
                <w:lang w:val="en-US" w:eastAsia="zh-CN"/>
              </w:rPr>
              <w:t>住房保障支出</w:t>
            </w:r>
          </w:p>
        </w:tc>
        <w:tc>
          <w:tcPr>
            <w:tcW w:w="900" w:type="dxa"/>
            <w:vAlign w:val="top"/>
          </w:tcPr>
          <w:p w14:paraId="7193113F">
            <w:pPr>
              <w:pStyle w:val="15"/>
              <w:jc w:val="right"/>
            </w:pPr>
            <w:r>
              <w:rPr>
                <w:rFonts w:hint="default"/>
                <w:lang w:val="en-US" w:eastAsia="zh-CN"/>
              </w:rPr>
              <w:t xml:space="preserve">6.63 </w:t>
            </w:r>
          </w:p>
        </w:tc>
        <w:tc>
          <w:tcPr>
            <w:tcW w:w="1020" w:type="dxa"/>
            <w:gridSpan w:val="2"/>
            <w:vAlign w:val="top"/>
          </w:tcPr>
          <w:p w14:paraId="3A5635A0">
            <w:pPr>
              <w:pStyle w:val="15"/>
              <w:jc w:val="right"/>
            </w:pPr>
            <w:r>
              <w:rPr>
                <w:rFonts w:hint="default"/>
                <w:lang w:val="en-US" w:eastAsia="zh-CN"/>
              </w:rPr>
              <w:t xml:space="preserve">6.63 </w:t>
            </w:r>
          </w:p>
        </w:tc>
        <w:tc>
          <w:tcPr>
            <w:tcW w:w="973" w:type="dxa"/>
            <w:vAlign w:val="top"/>
          </w:tcPr>
          <w:p w14:paraId="44E3C81E">
            <w:pPr>
              <w:pStyle w:val="15"/>
              <w:jc w:val="right"/>
            </w:pPr>
            <w:r>
              <w:rPr>
                <w:rFonts w:hint="default"/>
                <w:lang w:val="en-US" w:eastAsia="zh-CN"/>
              </w:rPr>
              <w:t xml:space="preserve">6.63 </w:t>
            </w:r>
          </w:p>
        </w:tc>
        <w:tc>
          <w:tcPr>
            <w:tcW w:w="1134" w:type="dxa"/>
            <w:vAlign w:val="center"/>
          </w:tcPr>
          <w:p w14:paraId="79F826A0">
            <w:pPr>
              <w:pStyle w:val="15"/>
              <w:jc w:val="right"/>
            </w:pPr>
          </w:p>
        </w:tc>
        <w:tc>
          <w:tcPr>
            <w:tcW w:w="1134" w:type="dxa"/>
            <w:gridSpan w:val="2"/>
            <w:vAlign w:val="center"/>
          </w:tcPr>
          <w:p w14:paraId="2B232D19">
            <w:pPr>
              <w:pStyle w:val="14"/>
            </w:pPr>
          </w:p>
        </w:tc>
        <w:tc>
          <w:tcPr>
            <w:tcW w:w="1134" w:type="dxa"/>
            <w:vAlign w:val="center"/>
          </w:tcPr>
          <w:p w14:paraId="34A50956">
            <w:pPr>
              <w:pStyle w:val="14"/>
            </w:pPr>
          </w:p>
        </w:tc>
        <w:tc>
          <w:tcPr>
            <w:tcW w:w="1134" w:type="dxa"/>
            <w:vAlign w:val="center"/>
          </w:tcPr>
          <w:p w14:paraId="523A0C16">
            <w:pPr>
              <w:pStyle w:val="14"/>
            </w:pPr>
          </w:p>
        </w:tc>
        <w:tc>
          <w:tcPr>
            <w:tcW w:w="1134" w:type="dxa"/>
            <w:vAlign w:val="center"/>
          </w:tcPr>
          <w:p w14:paraId="4C92F789">
            <w:pPr>
              <w:pStyle w:val="14"/>
            </w:pPr>
          </w:p>
        </w:tc>
        <w:tc>
          <w:tcPr>
            <w:tcW w:w="1134" w:type="dxa"/>
            <w:vAlign w:val="center"/>
          </w:tcPr>
          <w:p w14:paraId="4617BBA3">
            <w:pPr>
              <w:pStyle w:val="14"/>
            </w:pPr>
          </w:p>
        </w:tc>
        <w:tc>
          <w:tcPr>
            <w:tcW w:w="1134" w:type="dxa"/>
            <w:vAlign w:val="center"/>
          </w:tcPr>
          <w:p w14:paraId="09FE40C6">
            <w:pPr>
              <w:pStyle w:val="14"/>
            </w:pPr>
          </w:p>
        </w:tc>
      </w:tr>
      <w:tr w14:paraId="1293A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D97DE3">
            <w:pPr>
              <w:pStyle w:val="15"/>
            </w:pPr>
            <w:r>
              <w:t>15</w:t>
            </w:r>
          </w:p>
        </w:tc>
        <w:tc>
          <w:tcPr>
            <w:tcW w:w="1139" w:type="dxa"/>
            <w:vAlign w:val="top"/>
          </w:tcPr>
          <w:p w14:paraId="06AD3B27">
            <w:pPr>
              <w:pStyle w:val="15"/>
            </w:pPr>
            <w:r>
              <w:rPr>
                <w:rFonts w:hint="default"/>
                <w:lang w:val="en-US" w:eastAsia="zh-CN"/>
              </w:rPr>
              <w:t>22102</w:t>
            </w:r>
          </w:p>
        </w:tc>
        <w:tc>
          <w:tcPr>
            <w:tcW w:w="2068" w:type="dxa"/>
            <w:vAlign w:val="top"/>
          </w:tcPr>
          <w:p w14:paraId="36B8CE44">
            <w:pPr>
              <w:pStyle w:val="15"/>
            </w:pPr>
            <w:r>
              <w:rPr>
                <w:rFonts w:hint="default"/>
                <w:lang w:val="en-US" w:eastAsia="zh-CN"/>
              </w:rPr>
              <w:t>住房改革支出</w:t>
            </w:r>
          </w:p>
        </w:tc>
        <w:tc>
          <w:tcPr>
            <w:tcW w:w="900" w:type="dxa"/>
            <w:vAlign w:val="top"/>
          </w:tcPr>
          <w:p w14:paraId="158D1C5F">
            <w:pPr>
              <w:pStyle w:val="15"/>
              <w:jc w:val="right"/>
            </w:pPr>
            <w:r>
              <w:rPr>
                <w:rFonts w:hint="default"/>
                <w:lang w:val="en-US" w:eastAsia="zh-CN"/>
              </w:rPr>
              <w:t xml:space="preserve">6.63 </w:t>
            </w:r>
          </w:p>
        </w:tc>
        <w:tc>
          <w:tcPr>
            <w:tcW w:w="1020" w:type="dxa"/>
            <w:gridSpan w:val="2"/>
            <w:vAlign w:val="top"/>
          </w:tcPr>
          <w:p w14:paraId="26D7B629">
            <w:pPr>
              <w:pStyle w:val="15"/>
              <w:jc w:val="right"/>
            </w:pPr>
            <w:r>
              <w:rPr>
                <w:rFonts w:hint="default"/>
                <w:lang w:val="en-US" w:eastAsia="zh-CN"/>
              </w:rPr>
              <w:t xml:space="preserve">6.63 </w:t>
            </w:r>
          </w:p>
        </w:tc>
        <w:tc>
          <w:tcPr>
            <w:tcW w:w="973" w:type="dxa"/>
            <w:vAlign w:val="top"/>
          </w:tcPr>
          <w:p w14:paraId="4315325E">
            <w:pPr>
              <w:pStyle w:val="15"/>
              <w:jc w:val="right"/>
            </w:pPr>
            <w:r>
              <w:rPr>
                <w:rFonts w:hint="default"/>
                <w:lang w:val="en-US" w:eastAsia="zh-CN"/>
              </w:rPr>
              <w:t xml:space="preserve">6.63 </w:t>
            </w:r>
          </w:p>
        </w:tc>
        <w:tc>
          <w:tcPr>
            <w:tcW w:w="1134" w:type="dxa"/>
            <w:vAlign w:val="center"/>
          </w:tcPr>
          <w:p w14:paraId="173EB391">
            <w:pPr>
              <w:pStyle w:val="15"/>
              <w:jc w:val="right"/>
            </w:pPr>
          </w:p>
        </w:tc>
        <w:tc>
          <w:tcPr>
            <w:tcW w:w="1134" w:type="dxa"/>
            <w:gridSpan w:val="2"/>
            <w:vAlign w:val="center"/>
          </w:tcPr>
          <w:p w14:paraId="02308772">
            <w:pPr>
              <w:pStyle w:val="14"/>
            </w:pPr>
          </w:p>
        </w:tc>
        <w:tc>
          <w:tcPr>
            <w:tcW w:w="1134" w:type="dxa"/>
            <w:vAlign w:val="center"/>
          </w:tcPr>
          <w:p w14:paraId="0A8EF0E9">
            <w:pPr>
              <w:pStyle w:val="14"/>
            </w:pPr>
          </w:p>
        </w:tc>
        <w:tc>
          <w:tcPr>
            <w:tcW w:w="1134" w:type="dxa"/>
            <w:vAlign w:val="center"/>
          </w:tcPr>
          <w:p w14:paraId="4A467B78">
            <w:pPr>
              <w:pStyle w:val="14"/>
            </w:pPr>
          </w:p>
        </w:tc>
        <w:tc>
          <w:tcPr>
            <w:tcW w:w="1134" w:type="dxa"/>
            <w:vAlign w:val="center"/>
          </w:tcPr>
          <w:p w14:paraId="79A49FB8">
            <w:pPr>
              <w:pStyle w:val="14"/>
            </w:pPr>
          </w:p>
        </w:tc>
        <w:tc>
          <w:tcPr>
            <w:tcW w:w="1134" w:type="dxa"/>
            <w:vAlign w:val="center"/>
          </w:tcPr>
          <w:p w14:paraId="54E2BC66">
            <w:pPr>
              <w:pStyle w:val="14"/>
            </w:pPr>
          </w:p>
        </w:tc>
        <w:tc>
          <w:tcPr>
            <w:tcW w:w="1134" w:type="dxa"/>
            <w:vAlign w:val="center"/>
          </w:tcPr>
          <w:p w14:paraId="7CB26E87">
            <w:pPr>
              <w:pStyle w:val="14"/>
            </w:pPr>
          </w:p>
        </w:tc>
      </w:tr>
      <w:tr w14:paraId="7930A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50FDBB">
            <w:pPr>
              <w:pStyle w:val="15"/>
            </w:pPr>
            <w:r>
              <w:t>16</w:t>
            </w:r>
          </w:p>
        </w:tc>
        <w:tc>
          <w:tcPr>
            <w:tcW w:w="1139" w:type="dxa"/>
            <w:vAlign w:val="top"/>
          </w:tcPr>
          <w:p w14:paraId="20CB5D5F">
            <w:pPr>
              <w:pStyle w:val="15"/>
            </w:pPr>
            <w:r>
              <w:rPr>
                <w:rFonts w:hint="default"/>
                <w:lang w:val="en-US" w:eastAsia="zh-CN"/>
              </w:rPr>
              <w:t>2210201</w:t>
            </w:r>
          </w:p>
        </w:tc>
        <w:tc>
          <w:tcPr>
            <w:tcW w:w="2068" w:type="dxa"/>
            <w:vAlign w:val="top"/>
          </w:tcPr>
          <w:p w14:paraId="2CA045C5">
            <w:pPr>
              <w:pStyle w:val="15"/>
            </w:pPr>
            <w:r>
              <w:rPr>
                <w:rFonts w:hint="default"/>
                <w:lang w:val="en-US" w:eastAsia="zh-CN"/>
              </w:rPr>
              <w:t>住房公积金</w:t>
            </w:r>
          </w:p>
        </w:tc>
        <w:tc>
          <w:tcPr>
            <w:tcW w:w="900" w:type="dxa"/>
            <w:vAlign w:val="top"/>
          </w:tcPr>
          <w:p w14:paraId="5ABF68CF">
            <w:pPr>
              <w:pStyle w:val="15"/>
              <w:jc w:val="right"/>
            </w:pPr>
            <w:r>
              <w:rPr>
                <w:rFonts w:hint="default"/>
                <w:lang w:val="en-US" w:eastAsia="zh-CN"/>
              </w:rPr>
              <w:t xml:space="preserve">6.63 </w:t>
            </w:r>
          </w:p>
        </w:tc>
        <w:tc>
          <w:tcPr>
            <w:tcW w:w="1020" w:type="dxa"/>
            <w:gridSpan w:val="2"/>
            <w:vAlign w:val="top"/>
          </w:tcPr>
          <w:p w14:paraId="3DE8E472">
            <w:pPr>
              <w:pStyle w:val="15"/>
              <w:jc w:val="right"/>
            </w:pPr>
            <w:r>
              <w:rPr>
                <w:rFonts w:hint="default"/>
                <w:lang w:val="en-US" w:eastAsia="zh-CN"/>
              </w:rPr>
              <w:t xml:space="preserve">6.63 </w:t>
            </w:r>
          </w:p>
        </w:tc>
        <w:tc>
          <w:tcPr>
            <w:tcW w:w="973" w:type="dxa"/>
            <w:vAlign w:val="top"/>
          </w:tcPr>
          <w:p w14:paraId="1BA01859">
            <w:pPr>
              <w:pStyle w:val="15"/>
              <w:jc w:val="right"/>
            </w:pPr>
            <w:r>
              <w:rPr>
                <w:rFonts w:hint="default"/>
                <w:lang w:val="en-US" w:eastAsia="zh-CN"/>
              </w:rPr>
              <w:t xml:space="preserve">6.63 </w:t>
            </w:r>
          </w:p>
        </w:tc>
        <w:tc>
          <w:tcPr>
            <w:tcW w:w="1134" w:type="dxa"/>
            <w:vAlign w:val="center"/>
          </w:tcPr>
          <w:p w14:paraId="16A8F7A9">
            <w:pPr>
              <w:pStyle w:val="15"/>
              <w:jc w:val="right"/>
            </w:pPr>
          </w:p>
        </w:tc>
        <w:tc>
          <w:tcPr>
            <w:tcW w:w="1134" w:type="dxa"/>
            <w:gridSpan w:val="2"/>
            <w:vAlign w:val="center"/>
          </w:tcPr>
          <w:p w14:paraId="680A0128">
            <w:pPr>
              <w:pStyle w:val="14"/>
            </w:pPr>
          </w:p>
        </w:tc>
        <w:tc>
          <w:tcPr>
            <w:tcW w:w="1134" w:type="dxa"/>
            <w:vAlign w:val="center"/>
          </w:tcPr>
          <w:p w14:paraId="3446C0C9">
            <w:pPr>
              <w:pStyle w:val="14"/>
            </w:pPr>
          </w:p>
        </w:tc>
        <w:tc>
          <w:tcPr>
            <w:tcW w:w="1134" w:type="dxa"/>
            <w:vAlign w:val="center"/>
          </w:tcPr>
          <w:p w14:paraId="0C301A9E">
            <w:pPr>
              <w:pStyle w:val="14"/>
            </w:pPr>
          </w:p>
        </w:tc>
        <w:tc>
          <w:tcPr>
            <w:tcW w:w="1134" w:type="dxa"/>
            <w:vAlign w:val="center"/>
          </w:tcPr>
          <w:p w14:paraId="1A7C7671">
            <w:pPr>
              <w:pStyle w:val="14"/>
            </w:pPr>
          </w:p>
        </w:tc>
        <w:tc>
          <w:tcPr>
            <w:tcW w:w="1134" w:type="dxa"/>
            <w:vAlign w:val="center"/>
          </w:tcPr>
          <w:p w14:paraId="4F729FAB">
            <w:pPr>
              <w:pStyle w:val="14"/>
            </w:pPr>
          </w:p>
        </w:tc>
        <w:tc>
          <w:tcPr>
            <w:tcW w:w="1134" w:type="dxa"/>
            <w:vAlign w:val="center"/>
          </w:tcPr>
          <w:p w14:paraId="50894C38">
            <w:pPr>
              <w:pStyle w:val="14"/>
            </w:pPr>
          </w:p>
        </w:tc>
      </w:tr>
    </w:tbl>
    <w:p w14:paraId="501330F2">
      <w:pPr>
        <w:sectPr>
          <w:footerReference r:id="rId5" w:type="default"/>
          <w:footerReference r:id="rId6" w:type="even"/>
          <w:pgSz w:w="16840" w:h="11900" w:orient="landscape"/>
          <w:pgMar w:top="1361" w:right="1020" w:bottom="1134" w:left="1020" w:header="720" w:footer="720" w:gutter="0"/>
          <w:cols w:space="720" w:num="1"/>
        </w:sectPr>
      </w:pPr>
    </w:p>
    <w:p w14:paraId="24B4A5B1">
      <w:pPr>
        <w:spacing w:before="0" w:after="0" w:line="240" w:lineRule="auto"/>
        <w:ind w:firstLine="0"/>
        <w:jc w:val="center"/>
        <w:outlineLvl w:val="1"/>
      </w:pPr>
      <w:bookmarkStart w:id="1" w:name="_Toc_2_2_0000000003"/>
      <w:r>
        <w:rPr>
          <w:rFonts w:ascii="方正小标宋_GBK" w:hAnsi="方正小标宋_GBK" w:eastAsia="方正小标宋_GBK" w:cs="方正小标宋_GBK"/>
          <w:color w:val="000000"/>
          <w:sz w:val="36"/>
        </w:rPr>
        <w:t>部门预算支出总表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643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607C4E">
            <w:pPr>
              <w:pStyle w:val="12"/>
            </w:pPr>
            <w:r>
              <w:t>202阜平县信访局</w:t>
            </w:r>
          </w:p>
        </w:tc>
        <w:tc>
          <w:tcPr>
            <w:tcW w:w="2722" w:type="dxa"/>
            <w:gridSpan w:val="2"/>
            <w:tcBorders>
              <w:top w:val="single" w:color="FFFFFF" w:sz="6" w:space="0"/>
              <w:left w:val="single" w:color="FFFFFF" w:sz="6" w:space="0"/>
              <w:right w:val="single" w:color="FFFFFF" w:sz="6" w:space="0"/>
            </w:tcBorders>
            <w:vAlign w:val="center"/>
          </w:tcPr>
          <w:p w14:paraId="1E340D2B">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1FA8018">
            <w:pPr>
              <w:pStyle w:val="10"/>
            </w:pPr>
            <w:r>
              <w:t>单位：万元</w:t>
            </w:r>
          </w:p>
        </w:tc>
      </w:tr>
      <w:tr w14:paraId="7F9AC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7A346">
            <w:pPr>
              <w:pStyle w:val="13"/>
            </w:pPr>
            <w:r>
              <w:t>序号</w:t>
            </w:r>
          </w:p>
        </w:tc>
        <w:tc>
          <w:tcPr>
            <w:tcW w:w="5527" w:type="dxa"/>
            <w:gridSpan w:val="2"/>
            <w:vAlign w:val="center"/>
          </w:tcPr>
          <w:p w14:paraId="18A312FA">
            <w:pPr>
              <w:pStyle w:val="13"/>
            </w:pPr>
            <w:r>
              <w:t>功能分类科目</w:t>
            </w:r>
          </w:p>
        </w:tc>
        <w:tc>
          <w:tcPr>
            <w:tcW w:w="1361" w:type="dxa"/>
            <w:vMerge w:val="restart"/>
            <w:vAlign w:val="center"/>
          </w:tcPr>
          <w:p w14:paraId="05BADAF2">
            <w:pPr>
              <w:pStyle w:val="13"/>
            </w:pPr>
            <w:r>
              <w:t>合计</w:t>
            </w:r>
          </w:p>
        </w:tc>
        <w:tc>
          <w:tcPr>
            <w:tcW w:w="1361" w:type="dxa"/>
            <w:vMerge w:val="restart"/>
            <w:vAlign w:val="center"/>
          </w:tcPr>
          <w:p w14:paraId="11D0A06F">
            <w:pPr>
              <w:pStyle w:val="13"/>
            </w:pPr>
            <w:r>
              <w:t>基本支出</w:t>
            </w:r>
          </w:p>
        </w:tc>
        <w:tc>
          <w:tcPr>
            <w:tcW w:w="1361" w:type="dxa"/>
            <w:vMerge w:val="restart"/>
            <w:vAlign w:val="center"/>
          </w:tcPr>
          <w:p w14:paraId="0AA6048C">
            <w:pPr>
              <w:pStyle w:val="13"/>
            </w:pPr>
            <w:r>
              <w:t>项目支出</w:t>
            </w:r>
          </w:p>
        </w:tc>
        <w:tc>
          <w:tcPr>
            <w:tcW w:w="1361" w:type="dxa"/>
            <w:vMerge w:val="restart"/>
            <w:vAlign w:val="center"/>
          </w:tcPr>
          <w:p w14:paraId="42F94427">
            <w:pPr>
              <w:pStyle w:val="13"/>
            </w:pPr>
            <w:r>
              <w:t>经营支出</w:t>
            </w:r>
          </w:p>
        </w:tc>
        <w:tc>
          <w:tcPr>
            <w:tcW w:w="1361" w:type="dxa"/>
            <w:vMerge w:val="restart"/>
            <w:vAlign w:val="center"/>
          </w:tcPr>
          <w:p w14:paraId="3E788DA5">
            <w:pPr>
              <w:pStyle w:val="13"/>
            </w:pPr>
            <w:r>
              <w:t>上解上级     支出</w:t>
            </w:r>
          </w:p>
        </w:tc>
        <w:tc>
          <w:tcPr>
            <w:tcW w:w="1361" w:type="dxa"/>
            <w:vMerge w:val="restart"/>
            <w:vAlign w:val="center"/>
          </w:tcPr>
          <w:p w14:paraId="5721C024">
            <w:pPr>
              <w:pStyle w:val="13"/>
            </w:pPr>
            <w:r>
              <w:t>对附属单位补助支出</w:t>
            </w:r>
          </w:p>
        </w:tc>
      </w:tr>
      <w:tr w14:paraId="7D3DD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0D8AC"/>
        </w:tc>
        <w:tc>
          <w:tcPr>
            <w:tcW w:w="992" w:type="dxa"/>
            <w:vAlign w:val="center"/>
          </w:tcPr>
          <w:p w14:paraId="67825328">
            <w:pPr>
              <w:pStyle w:val="13"/>
            </w:pPr>
            <w:r>
              <w:t>科目    编码</w:t>
            </w:r>
          </w:p>
        </w:tc>
        <w:tc>
          <w:tcPr>
            <w:tcW w:w="4535" w:type="dxa"/>
            <w:vAlign w:val="center"/>
          </w:tcPr>
          <w:p w14:paraId="69CE1D92">
            <w:pPr>
              <w:pStyle w:val="13"/>
            </w:pPr>
            <w:r>
              <w:t>科目名称</w:t>
            </w:r>
          </w:p>
        </w:tc>
        <w:tc>
          <w:tcPr>
            <w:tcW w:w="1361" w:type="dxa"/>
            <w:vMerge w:val="continue"/>
          </w:tcPr>
          <w:p w14:paraId="0ACF9467"/>
        </w:tc>
        <w:tc>
          <w:tcPr>
            <w:tcW w:w="1361" w:type="dxa"/>
            <w:vMerge w:val="continue"/>
          </w:tcPr>
          <w:p w14:paraId="73992B39"/>
        </w:tc>
        <w:tc>
          <w:tcPr>
            <w:tcW w:w="1361" w:type="dxa"/>
            <w:vMerge w:val="continue"/>
          </w:tcPr>
          <w:p w14:paraId="73FFCC94"/>
        </w:tc>
        <w:tc>
          <w:tcPr>
            <w:tcW w:w="1361" w:type="dxa"/>
            <w:vMerge w:val="continue"/>
          </w:tcPr>
          <w:p w14:paraId="43D5E7CE"/>
        </w:tc>
        <w:tc>
          <w:tcPr>
            <w:tcW w:w="1361" w:type="dxa"/>
            <w:vMerge w:val="continue"/>
          </w:tcPr>
          <w:p w14:paraId="64986810"/>
        </w:tc>
        <w:tc>
          <w:tcPr>
            <w:tcW w:w="1361" w:type="dxa"/>
            <w:vMerge w:val="continue"/>
          </w:tcPr>
          <w:p w14:paraId="7263A052"/>
        </w:tc>
      </w:tr>
      <w:tr w14:paraId="2866C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F884D2">
            <w:pPr>
              <w:pStyle w:val="13"/>
            </w:pPr>
            <w:r>
              <w:t>栏次</w:t>
            </w:r>
          </w:p>
        </w:tc>
        <w:tc>
          <w:tcPr>
            <w:tcW w:w="992" w:type="dxa"/>
            <w:vAlign w:val="center"/>
          </w:tcPr>
          <w:p w14:paraId="7562D5D2">
            <w:pPr>
              <w:pStyle w:val="13"/>
            </w:pPr>
            <w:r>
              <w:t>1</w:t>
            </w:r>
          </w:p>
        </w:tc>
        <w:tc>
          <w:tcPr>
            <w:tcW w:w="4535" w:type="dxa"/>
            <w:vAlign w:val="center"/>
          </w:tcPr>
          <w:p w14:paraId="495D12FF">
            <w:pPr>
              <w:pStyle w:val="13"/>
            </w:pPr>
            <w:r>
              <w:t>2</w:t>
            </w:r>
          </w:p>
        </w:tc>
        <w:tc>
          <w:tcPr>
            <w:tcW w:w="1361" w:type="dxa"/>
            <w:vAlign w:val="center"/>
          </w:tcPr>
          <w:p w14:paraId="47312D0A">
            <w:pPr>
              <w:pStyle w:val="13"/>
            </w:pPr>
            <w:r>
              <w:t>3</w:t>
            </w:r>
          </w:p>
        </w:tc>
        <w:tc>
          <w:tcPr>
            <w:tcW w:w="1361" w:type="dxa"/>
            <w:vAlign w:val="center"/>
          </w:tcPr>
          <w:p w14:paraId="2DECC4DE">
            <w:pPr>
              <w:pStyle w:val="13"/>
            </w:pPr>
            <w:r>
              <w:t>4</w:t>
            </w:r>
          </w:p>
        </w:tc>
        <w:tc>
          <w:tcPr>
            <w:tcW w:w="1361" w:type="dxa"/>
            <w:vAlign w:val="center"/>
          </w:tcPr>
          <w:p w14:paraId="3A126BE4">
            <w:pPr>
              <w:pStyle w:val="13"/>
            </w:pPr>
            <w:r>
              <w:t>5</w:t>
            </w:r>
          </w:p>
        </w:tc>
        <w:tc>
          <w:tcPr>
            <w:tcW w:w="1361" w:type="dxa"/>
            <w:vAlign w:val="center"/>
          </w:tcPr>
          <w:p w14:paraId="0743956D">
            <w:pPr>
              <w:pStyle w:val="13"/>
            </w:pPr>
            <w:r>
              <w:t>6</w:t>
            </w:r>
          </w:p>
        </w:tc>
        <w:tc>
          <w:tcPr>
            <w:tcW w:w="1361" w:type="dxa"/>
            <w:vAlign w:val="center"/>
          </w:tcPr>
          <w:p w14:paraId="3A412856">
            <w:pPr>
              <w:pStyle w:val="13"/>
            </w:pPr>
            <w:r>
              <w:t>7</w:t>
            </w:r>
          </w:p>
        </w:tc>
        <w:tc>
          <w:tcPr>
            <w:tcW w:w="1361" w:type="dxa"/>
            <w:vAlign w:val="center"/>
          </w:tcPr>
          <w:p w14:paraId="179D8394">
            <w:pPr>
              <w:pStyle w:val="13"/>
            </w:pPr>
            <w:r>
              <w:t>8</w:t>
            </w:r>
          </w:p>
        </w:tc>
      </w:tr>
      <w:tr w14:paraId="54636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8C491">
            <w:pPr>
              <w:pStyle w:val="15"/>
              <w:rPr>
                <w:rFonts w:hint="default"/>
                <w:lang w:val="en-US" w:eastAsia="zh-CN"/>
              </w:rPr>
            </w:pPr>
            <w:r>
              <w:rPr>
                <w:rFonts w:hint="default"/>
                <w:lang w:val="en-US" w:eastAsia="zh-CN"/>
              </w:rPr>
              <w:t>1</w:t>
            </w:r>
          </w:p>
        </w:tc>
        <w:tc>
          <w:tcPr>
            <w:tcW w:w="992" w:type="dxa"/>
            <w:vAlign w:val="center"/>
          </w:tcPr>
          <w:p w14:paraId="69D8B151">
            <w:pPr>
              <w:pStyle w:val="15"/>
              <w:rPr>
                <w:rFonts w:hint="default"/>
                <w:lang w:val="en-US" w:eastAsia="zh-CN"/>
              </w:rPr>
            </w:pPr>
          </w:p>
        </w:tc>
        <w:tc>
          <w:tcPr>
            <w:tcW w:w="4535" w:type="dxa"/>
            <w:vAlign w:val="center"/>
          </w:tcPr>
          <w:p w14:paraId="559FFEC6">
            <w:pPr>
              <w:pStyle w:val="15"/>
              <w:rPr>
                <w:rFonts w:hint="default"/>
                <w:lang w:val="en-US" w:eastAsia="zh-CN"/>
              </w:rPr>
            </w:pPr>
            <w:r>
              <w:rPr>
                <w:rFonts w:hint="default"/>
                <w:lang w:val="en-US" w:eastAsia="zh-CN"/>
              </w:rPr>
              <w:t>合计</w:t>
            </w:r>
          </w:p>
        </w:tc>
        <w:tc>
          <w:tcPr>
            <w:tcW w:w="1361" w:type="dxa"/>
            <w:vAlign w:val="top"/>
          </w:tcPr>
          <w:p w14:paraId="38AF7914">
            <w:pPr>
              <w:pStyle w:val="15"/>
              <w:jc w:val="right"/>
              <w:rPr>
                <w:rFonts w:hint="default"/>
                <w:b/>
                <w:bCs/>
                <w:lang w:val="en-US" w:eastAsia="zh-CN"/>
              </w:rPr>
            </w:pPr>
            <w:r>
              <w:rPr>
                <w:rFonts w:hint="default"/>
                <w:b/>
                <w:bCs/>
                <w:lang w:val="en-US" w:eastAsia="zh-CN"/>
              </w:rPr>
              <w:t xml:space="preserve">167.53 </w:t>
            </w:r>
          </w:p>
        </w:tc>
        <w:tc>
          <w:tcPr>
            <w:tcW w:w="1361" w:type="dxa"/>
            <w:vAlign w:val="top"/>
          </w:tcPr>
          <w:p w14:paraId="30E78812">
            <w:pPr>
              <w:pStyle w:val="15"/>
              <w:jc w:val="right"/>
              <w:rPr>
                <w:rFonts w:hint="default"/>
                <w:b/>
                <w:bCs/>
                <w:lang w:val="en-US" w:eastAsia="zh-CN"/>
              </w:rPr>
            </w:pPr>
            <w:r>
              <w:rPr>
                <w:rFonts w:hint="default"/>
                <w:b/>
                <w:bCs/>
                <w:lang w:val="en-US" w:eastAsia="zh-CN"/>
              </w:rPr>
              <w:t xml:space="preserve">110.12 </w:t>
            </w:r>
          </w:p>
        </w:tc>
        <w:tc>
          <w:tcPr>
            <w:tcW w:w="1361" w:type="dxa"/>
            <w:vAlign w:val="top"/>
          </w:tcPr>
          <w:p w14:paraId="3DC2633F">
            <w:pPr>
              <w:pStyle w:val="15"/>
              <w:jc w:val="right"/>
              <w:rPr>
                <w:rFonts w:hint="default"/>
                <w:b/>
                <w:bCs/>
                <w:lang w:val="en-US" w:eastAsia="zh-CN"/>
              </w:rPr>
            </w:pPr>
            <w:r>
              <w:rPr>
                <w:rFonts w:hint="default"/>
                <w:b/>
                <w:bCs/>
                <w:lang w:val="en-US" w:eastAsia="zh-CN"/>
              </w:rPr>
              <w:t xml:space="preserve">57.41 </w:t>
            </w:r>
          </w:p>
        </w:tc>
        <w:tc>
          <w:tcPr>
            <w:tcW w:w="1361" w:type="dxa"/>
            <w:vAlign w:val="center"/>
          </w:tcPr>
          <w:p w14:paraId="4A833BA3">
            <w:pPr>
              <w:pStyle w:val="18"/>
            </w:pPr>
          </w:p>
        </w:tc>
        <w:tc>
          <w:tcPr>
            <w:tcW w:w="1361" w:type="dxa"/>
            <w:vAlign w:val="center"/>
          </w:tcPr>
          <w:p w14:paraId="77D2A076">
            <w:pPr>
              <w:pStyle w:val="18"/>
            </w:pPr>
          </w:p>
        </w:tc>
        <w:tc>
          <w:tcPr>
            <w:tcW w:w="1361" w:type="dxa"/>
            <w:vAlign w:val="center"/>
          </w:tcPr>
          <w:p w14:paraId="6EEB1ACF">
            <w:pPr>
              <w:pStyle w:val="18"/>
            </w:pPr>
          </w:p>
        </w:tc>
      </w:tr>
      <w:tr w14:paraId="3CC47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AAEFF">
            <w:pPr>
              <w:pStyle w:val="15"/>
              <w:rPr>
                <w:rFonts w:hint="default"/>
                <w:lang w:val="en-US" w:eastAsia="zh-CN"/>
              </w:rPr>
            </w:pPr>
            <w:r>
              <w:rPr>
                <w:rFonts w:hint="default"/>
                <w:lang w:val="en-US" w:eastAsia="zh-CN"/>
              </w:rPr>
              <w:t>2</w:t>
            </w:r>
          </w:p>
        </w:tc>
        <w:tc>
          <w:tcPr>
            <w:tcW w:w="992" w:type="dxa"/>
            <w:vAlign w:val="top"/>
          </w:tcPr>
          <w:p w14:paraId="714CE30E">
            <w:pPr>
              <w:pStyle w:val="15"/>
              <w:rPr>
                <w:rFonts w:hint="default"/>
                <w:lang w:val="en-US" w:eastAsia="zh-CN"/>
              </w:rPr>
            </w:pPr>
            <w:r>
              <w:rPr>
                <w:rFonts w:hint="default"/>
                <w:lang w:val="en-US" w:eastAsia="zh-CN"/>
              </w:rPr>
              <w:t>201</w:t>
            </w:r>
          </w:p>
        </w:tc>
        <w:tc>
          <w:tcPr>
            <w:tcW w:w="4535" w:type="dxa"/>
            <w:vAlign w:val="top"/>
          </w:tcPr>
          <w:p w14:paraId="46ECA686">
            <w:pPr>
              <w:pStyle w:val="15"/>
              <w:rPr>
                <w:rFonts w:hint="default"/>
                <w:lang w:val="en-US" w:eastAsia="zh-CN"/>
              </w:rPr>
            </w:pPr>
            <w:r>
              <w:rPr>
                <w:rFonts w:hint="default"/>
                <w:lang w:val="en-US" w:eastAsia="zh-CN"/>
              </w:rPr>
              <w:t>一般公共服务支出</w:t>
            </w:r>
          </w:p>
        </w:tc>
        <w:tc>
          <w:tcPr>
            <w:tcW w:w="1361" w:type="dxa"/>
            <w:vAlign w:val="top"/>
          </w:tcPr>
          <w:p w14:paraId="774B0C34">
            <w:pPr>
              <w:pStyle w:val="15"/>
              <w:jc w:val="right"/>
              <w:rPr>
                <w:rFonts w:hint="default"/>
                <w:lang w:val="en-US" w:eastAsia="zh-CN"/>
              </w:rPr>
            </w:pPr>
            <w:r>
              <w:rPr>
                <w:rFonts w:hint="default"/>
                <w:lang w:val="en-US" w:eastAsia="zh-CN"/>
              </w:rPr>
              <w:t xml:space="preserve">136.12 </w:t>
            </w:r>
          </w:p>
        </w:tc>
        <w:tc>
          <w:tcPr>
            <w:tcW w:w="1361" w:type="dxa"/>
            <w:vAlign w:val="top"/>
          </w:tcPr>
          <w:p w14:paraId="03210A12">
            <w:pPr>
              <w:pStyle w:val="15"/>
              <w:jc w:val="right"/>
              <w:rPr>
                <w:rFonts w:hint="default"/>
                <w:lang w:val="en-US" w:eastAsia="zh-CN"/>
              </w:rPr>
            </w:pPr>
            <w:r>
              <w:rPr>
                <w:rFonts w:hint="default"/>
                <w:lang w:val="en-US" w:eastAsia="zh-CN"/>
              </w:rPr>
              <w:t xml:space="preserve">78.71 </w:t>
            </w:r>
          </w:p>
        </w:tc>
        <w:tc>
          <w:tcPr>
            <w:tcW w:w="1361" w:type="dxa"/>
            <w:vAlign w:val="top"/>
          </w:tcPr>
          <w:p w14:paraId="5EFD49D2">
            <w:pPr>
              <w:pStyle w:val="15"/>
              <w:jc w:val="right"/>
              <w:rPr>
                <w:rFonts w:hint="default"/>
                <w:lang w:val="en-US" w:eastAsia="zh-CN"/>
              </w:rPr>
            </w:pPr>
            <w:r>
              <w:rPr>
                <w:rFonts w:hint="default"/>
                <w:lang w:val="en-US" w:eastAsia="zh-CN"/>
              </w:rPr>
              <w:t xml:space="preserve">57.41 </w:t>
            </w:r>
          </w:p>
        </w:tc>
        <w:tc>
          <w:tcPr>
            <w:tcW w:w="1361" w:type="dxa"/>
            <w:vAlign w:val="center"/>
          </w:tcPr>
          <w:p w14:paraId="17591D95">
            <w:pPr>
              <w:pStyle w:val="14"/>
            </w:pPr>
          </w:p>
        </w:tc>
        <w:tc>
          <w:tcPr>
            <w:tcW w:w="1361" w:type="dxa"/>
            <w:vAlign w:val="center"/>
          </w:tcPr>
          <w:p w14:paraId="40ED365B">
            <w:pPr>
              <w:pStyle w:val="14"/>
            </w:pPr>
          </w:p>
        </w:tc>
        <w:tc>
          <w:tcPr>
            <w:tcW w:w="1361" w:type="dxa"/>
            <w:vAlign w:val="center"/>
          </w:tcPr>
          <w:p w14:paraId="2D49BF14">
            <w:pPr>
              <w:pStyle w:val="14"/>
            </w:pPr>
          </w:p>
        </w:tc>
      </w:tr>
      <w:tr w14:paraId="3A57C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2DB8E">
            <w:pPr>
              <w:pStyle w:val="15"/>
              <w:rPr>
                <w:rFonts w:hint="default"/>
                <w:lang w:val="en-US" w:eastAsia="zh-CN"/>
              </w:rPr>
            </w:pPr>
            <w:r>
              <w:rPr>
                <w:rFonts w:hint="default"/>
                <w:lang w:val="en-US" w:eastAsia="zh-CN"/>
              </w:rPr>
              <w:t>3</w:t>
            </w:r>
          </w:p>
        </w:tc>
        <w:tc>
          <w:tcPr>
            <w:tcW w:w="992" w:type="dxa"/>
            <w:vAlign w:val="top"/>
          </w:tcPr>
          <w:p w14:paraId="7259DB6A">
            <w:pPr>
              <w:pStyle w:val="15"/>
              <w:rPr>
                <w:rFonts w:hint="default"/>
                <w:lang w:val="en-US" w:eastAsia="zh-CN"/>
              </w:rPr>
            </w:pPr>
            <w:r>
              <w:rPr>
                <w:rFonts w:hint="default"/>
                <w:lang w:val="en-US" w:eastAsia="zh-CN"/>
              </w:rPr>
              <w:t>20140</w:t>
            </w:r>
          </w:p>
        </w:tc>
        <w:tc>
          <w:tcPr>
            <w:tcW w:w="4535" w:type="dxa"/>
            <w:vAlign w:val="top"/>
          </w:tcPr>
          <w:p w14:paraId="45AB8283">
            <w:pPr>
              <w:pStyle w:val="15"/>
              <w:rPr>
                <w:rFonts w:hint="default"/>
                <w:lang w:val="en-US" w:eastAsia="zh-CN"/>
              </w:rPr>
            </w:pPr>
            <w:r>
              <w:rPr>
                <w:rFonts w:hint="default"/>
                <w:lang w:val="en-US" w:eastAsia="zh-CN"/>
              </w:rPr>
              <w:t>信访事务</w:t>
            </w:r>
          </w:p>
        </w:tc>
        <w:tc>
          <w:tcPr>
            <w:tcW w:w="1361" w:type="dxa"/>
            <w:vAlign w:val="top"/>
          </w:tcPr>
          <w:p w14:paraId="74785BB0">
            <w:pPr>
              <w:pStyle w:val="15"/>
              <w:jc w:val="right"/>
              <w:rPr>
                <w:rFonts w:hint="default"/>
                <w:lang w:val="en-US" w:eastAsia="zh-CN"/>
              </w:rPr>
            </w:pPr>
            <w:r>
              <w:rPr>
                <w:rFonts w:hint="default"/>
                <w:lang w:val="en-US" w:eastAsia="zh-CN"/>
              </w:rPr>
              <w:t xml:space="preserve">136.12 </w:t>
            </w:r>
          </w:p>
        </w:tc>
        <w:tc>
          <w:tcPr>
            <w:tcW w:w="1361" w:type="dxa"/>
            <w:vAlign w:val="top"/>
          </w:tcPr>
          <w:p w14:paraId="269839A8">
            <w:pPr>
              <w:pStyle w:val="15"/>
              <w:jc w:val="right"/>
              <w:rPr>
                <w:rFonts w:hint="default"/>
                <w:lang w:val="en-US" w:eastAsia="zh-CN"/>
              </w:rPr>
            </w:pPr>
            <w:r>
              <w:rPr>
                <w:rFonts w:hint="default"/>
                <w:lang w:val="en-US" w:eastAsia="zh-CN"/>
              </w:rPr>
              <w:t xml:space="preserve">78.71 </w:t>
            </w:r>
          </w:p>
        </w:tc>
        <w:tc>
          <w:tcPr>
            <w:tcW w:w="1361" w:type="dxa"/>
            <w:vAlign w:val="top"/>
          </w:tcPr>
          <w:p w14:paraId="76E9F651">
            <w:pPr>
              <w:pStyle w:val="15"/>
              <w:jc w:val="right"/>
              <w:rPr>
                <w:rFonts w:hint="default"/>
                <w:lang w:val="en-US" w:eastAsia="zh-CN"/>
              </w:rPr>
            </w:pPr>
            <w:r>
              <w:rPr>
                <w:rFonts w:hint="default"/>
                <w:lang w:val="en-US" w:eastAsia="zh-CN"/>
              </w:rPr>
              <w:t xml:space="preserve">57.41 </w:t>
            </w:r>
          </w:p>
        </w:tc>
        <w:tc>
          <w:tcPr>
            <w:tcW w:w="1361" w:type="dxa"/>
            <w:vAlign w:val="center"/>
          </w:tcPr>
          <w:p w14:paraId="7A0E2D6E">
            <w:pPr>
              <w:pStyle w:val="14"/>
            </w:pPr>
          </w:p>
        </w:tc>
        <w:tc>
          <w:tcPr>
            <w:tcW w:w="1361" w:type="dxa"/>
            <w:vAlign w:val="center"/>
          </w:tcPr>
          <w:p w14:paraId="54B55806">
            <w:pPr>
              <w:pStyle w:val="14"/>
            </w:pPr>
          </w:p>
        </w:tc>
        <w:tc>
          <w:tcPr>
            <w:tcW w:w="1361" w:type="dxa"/>
            <w:vAlign w:val="center"/>
          </w:tcPr>
          <w:p w14:paraId="0FA559F5">
            <w:pPr>
              <w:pStyle w:val="14"/>
            </w:pPr>
          </w:p>
        </w:tc>
      </w:tr>
      <w:tr w14:paraId="52BD5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D273B">
            <w:pPr>
              <w:pStyle w:val="15"/>
              <w:rPr>
                <w:rFonts w:hint="default"/>
                <w:lang w:val="en-US" w:eastAsia="zh-CN"/>
              </w:rPr>
            </w:pPr>
            <w:r>
              <w:rPr>
                <w:rFonts w:hint="default"/>
                <w:lang w:val="en-US" w:eastAsia="zh-CN"/>
              </w:rPr>
              <w:t>4</w:t>
            </w:r>
          </w:p>
        </w:tc>
        <w:tc>
          <w:tcPr>
            <w:tcW w:w="992" w:type="dxa"/>
            <w:vAlign w:val="top"/>
          </w:tcPr>
          <w:p w14:paraId="4169B44E">
            <w:pPr>
              <w:pStyle w:val="15"/>
              <w:rPr>
                <w:rFonts w:hint="default"/>
                <w:lang w:val="en-US" w:eastAsia="zh-CN"/>
              </w:rPr>
            </w:pPr>
            <w:r>
              <w:rPr>
                <w:rFonts w:hint="default"/>
                <w:lang w:val="en-US" w:eastAsia="zh-CN"/>
              </w:rPr>
              <w:t>2014001</w:t>
            </w:r>
          </w:p>
        </w:tc>
        <w:tc>
          <w:tcPr>
            <w:tcW w:w="4535" w:type="dxa"/>
            <w:vAlign w:val="top"/>
          </w:tcPr>
          <w:p w14:paraId="50C6C53A">
            <w:pPr>
              <w:pStyle w:val="15"/>
              <w:rPr>
                <w:rFonts w:hint="default"/>
                <w:lang w:val="en-US" w:eastAsia="zh-CN"/>
              </w:rPr>
            </w:pPr>
            <w:r>
              <w:rPr>
                <w:rFonts w:hint="default"/>
                <w:lang w:val="en-US" w:eastAsia="zh-CN"/>
              </w:rPr>
              <w:t>行政运行</w:t>
            </w:r>
          </w:p>
        </w:tc>
        <w:tc>
          <w:tcPr>
            <w:tcW w:w="1361" w:type="dxa"/>
            <w:vAlign w:val="top"/>
          </w:tcPr>
          <w:p w14:paraId="33DA9C58">
            <w:pPr>
              <w:pStyle w:val="15"/>
              <w:jc w:val="right"/>
              <w:rPr>
                <w:rFonts w:hint="default"/>
                <w:lang w:val="en-US" w:eastAsia="zh-CN"/>
              </w:rPr>
            </w:pPr>
            <w:r>
              <w:rPr>
                <w:rFonts w:hint="default"/>
                <w:lang w:val="en-US" w:eastAsia="zh-CN"/>
              </w:rPr>
              <w:t xml:space="preserve">0.12 </w:t>
            </w:r>
          </w:p>
        </w:tc>
        <w:tc>
          <w:tcPr>
            <w:tcW w:w="1361" w:type="dxa"/>
            <w:vAlign w:val="top"/>
          </w:tcPr>
          <w:p w14:paraId="3A1C5249">
            <w:pPr>
              <w:pStyle w:val="15"/>
              <w:jc w:val="right"/>
              <w:rPr>
                <w:rFonts w:hint="default"/>
                <w:lang w:val="en-US" w:eastAsia="zh-CN"/>
              </w:rPr>
            </w:pPr>
            <w:r>
              <w:rPr>
                <w:rFonts w:hint="default"/>
                <w:lang w:val="en-US" w:eastAsia="zh-CN"/>
              </w:rPr>
              <w:t xml:space="preserve">0.12 </w:t>
            </w:r>
          </w:p>
        </w:tc>
        <w:tc>
          <w:tcPr>
            <w:tcW w:w="1361" w:type="dxa"/>
            <w:vAlign w:val="top"/>
          </w:tcPr>
          <w:p w14:paraId="10D6F1F6">
            <w:pPr>
              <w:pStyle w:val="15"/>
              <w:jc w:val="right"/>
              <w:rPr>
                <w:rFonts w:hint="default"/>
                <w:lang w:val="en-US" w:eastAsia="zh-CN"/>
              </w:rPr>
            </w:pPr>
          </w:p>
        </w:tc>
        <w:tc>
          <w:tcPr>
            <w:tcW w:w="1361" w:type="dxa"/>
            <w:vAlign w:val="center"/>
          </w:tcPr>
          <w:p w14:paraId="483948A3">
            <w:pPr>
              <w:pStyle w:val="14"/>
            </w:pPr>
          </w:p>
        </w:tc>
        <w:tc>
          <w:tcPr>
            <w:tcW w:w="1361" w:type="dxa"/>
            <w:vAlign w:val="center"/>
          </w:tcPr>
          <w:p w14:paraId="4F101BBB">
            <w:pPr>
              <w:pStyle w:val="14"/>
            </w:pPr>
          </w:p>
        </w:tc>
        <w:tc>
          <w:tcPr>
            <w:tcW w:w="1361" w:type="dxa"/>
            <w:vAlign w:val="center"/>
          </w:tcPr>
          <w:p w14:paraId="5203B74F">
            <w:pPr>
              <w:pStyle w:val="14"/>
            </w:pPr>
          </w:p>
        </w:tc>
      </w:tr>
      <w:tr w14:paraId="25D3F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55D5C">
            <w:pPr>
              <w:pStyle w:val="15"/>
              <w:rPr>
                <w:rFonts w:hint="default"/>
                <w:lang w:val="en-US" w:eastAsia="zh-CN"/>
              </w:rPr>
            </w:pPr>
            <w:r>
              <w:rPr>
                <w:rFonts w:hint="default"/>
                <w:lang w:val="en-US" w:eastAsia="zh-CN"/>
              </w:rPr>
              <w:t>5</w:t>
            </w:r>
          </w:p>
        </w:tc>
        <w:tc>
          <w:tcPr>
            <w:tcW w:w="992" w:type="dxa"/>
            <w:vAlign w:val="top"/>
          </w:tcPr>
          <w:p w14:paraId="2454D7DA">
            <w:pPr>
              <w:pStyle w:val="15"/>
              <w:rPr>
                <w:rFonts w:hint="default"/>
                <w:lang w:val="en-US" w:eastAsia="zh-CN"/>
              </w:rPr>
            </w:pPr>
            <w:r>
              <w:rPr>
                <w:rFonts w:hint="default"/>
                <w:lang w:val="en-US" w:eastAsia="zh-CN"/>
              </w:rPr>
              <w:t>2014004</w:t>
            </w:r>
          </w:p>
        </w:tc>
        <w:tc>
          <w:tcPr>
            <w:tcW w:w="4535" w:type="dxa"/>
            <w:vAlign w:val="top"/>
          </w:tcPr>
          <w:p w14:paraId="34312ED3">
            <w:pPr>
              <w:pStyle w:val="15"/>
              <w:rPr>
                <w:rFonts w:hint="default"/>
                <w:lang w:val="en-US" w:eastAsia="zh-CN"/>
              </w:rPr>
            </w:pPr>
            <w:r>
              <w:rPr>
                <w:rFonts w:hint="default"/>
                <w:lang w:val="en-US" w:eastAsia="zh-CN"/>
              </w:rPr>
              <w:t>信访业务</w:t>
            </w:r>
          </w:p>
        </w:tc>
        <w:tc>
          <w:tcPr>
            <w:tcW w:w="1361" w:type="dxa"/>
            <w:vAlign w:val="top"/>
          </w:tcPr>
          <w:p w14:paraId="0571F4A9">
            <w:pPr>
              <w:pStyle w:val="15"/>
              <w:jc w:val="right"/>
              <w:rPr>
                <w:rFonts w:hint="default"/>
                <w:lang w:val="en-US" w:eastAsia="zh-CN"/>
              </w:rPr>
            </w:pPr>
            <w:r>
              <w:rPr>
                <w:rFonts w:hint="default"/>
                <w:lang w:val="en-US" w:eastAsia="zh-CN"/>
              </w:rPr>
              <w:t>13</w:t>
            </w:r>
            <w:r>
              <w:rPr>
                <w:rFonts w:hint="eastAsia"/>
                <w:lang w:val="en-US" w:eastAsia="zh-CN"/>
              </w:rPr>
              <w:t>6</w:t>
            </w:r>
            <w:r>
              <w:rPr>
                <w:rFonts w:hint="default"/>
                <w:lang w:val="en-US" w:eastAsia="zh-CN"/>
              </w:rPr>
              <w:t xml:space="preserve"> </w:t>
            </w:r>
          </w:p>
        </w:tc>
        <w:tc>
          <w:tcPr>
            <w:tcW w:w="1361" w:type="dxa"/>
            <w:vAlign w:val="top"/>
          </w:tcPr>
          <w:p w14:paraId="58BD54AB">
            <w:pPr>
              <w:pStyle w:val="15"/>
              <w:jc w:val="right"/>
              <w:rPr>
                <w:rFonts w:hint="default"/>
                <w:lang w:val="en-US" w:eastAsia="zh-CN"/>
              </w:rPr>
            </w:pPr>
            <w:r>
              <w:rPr>
                <w:rFonts w:hint="default"/>
                <w:lang w:val="en-US" w:eastAsia="zh-CN"/>
              </w:rPr>
              <w:t xml:space="preserve">78.59 </w:t>
            </w:r>
          </w:p>
        </w:tc>
        <w:tc>
          <w:tcPr>
            <w:tcW w:w="1361" w:type="dxa"/>
            <w:vAlign w:val="top"/>
          </w:tcPr>
          <w:p w14:paraId="4E8E1B78">
            <w:pPr>
              <w:pStyle w:val="15"/>
              <w:jc w:val="right"/>
              <w:rPr>
                <w:rFonts w:hint="default"/>
                <w:lang w:val="en-US" w:eastAsia="zh-CN"/>
              </w:rPr>
            </w:pPr>
            <w:r>
              <w:rPr>
                <w:rFonts w:hint="default"/>
                <w:lang w:val="en-US" w:eastAsia="zh-CN"/>
              </w:rPr>
              <w:t xml:space="preserve">57.41 </w:t>
            </w:r>
          </w:p>
        </w:tc>
        <w:tc>
          <w:tcPr>
            <w:tcW w:w="1361" w:type="dxa"/>
            <w:vAlign w:val="center"/>
          </w:tcPr>
          <w:p w14:paraId="34300194">
            <w:pPr>
              <w:pStyle w:val="14"/>
            </w:pPr>
          </w:p>
        </w:tc>
        <w:tc>
          <w:tcPr>
            <w:tcW w:w="1361" w:type="dxa"/>
            <w:vAlign w:val="center"/>
          </w:tcPr>
          <w:p w14:paraId="7BF5FAA5">
            <w:pPr>
              <w:pStyle w:val="14"/>
            </w:pPr>
          </w:p>
        </w:tc>
        <w:tc>
          <w:tcPr>
            <w:tcW w:w="1361" w:type="dxa"/>
            <w:vAlign w:val="center"/>
          </w:tcPr>
          <w:p w14:paraId="1372A455">
            <w:pPr>
              <w:pStyle w:val="14"/>
            </w:pPr>
          </w:p>
        </w:tc>
      </w:tr>
      <w:tr w14:paraId="1B431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1F2F0">
            <w:pPr>
              <w:pStyle w:val="15"/>
              <w:rPr>
                <w:rFonts w:hint="default"/>
                <w:lang w:val="en-US" w:eastAsia="zh-CN"/>
              </w:rPr>
            </w:pPr>
            <w:r>
              <w:rPr>
                <w:rFonts w:hint="default"/>
                <w:lang w:val="en-US" w:eastAsia="zh-CN"/>
              </w:rPr>
              <w:t>6</w:t>
            </w:r>
          </w:p>
        </w:tc>
        <w:tc>
          <w:tcPr>
            <w:tcW w:w="992" w:type="dxa"/>
            <w:vAlign w:val="top"/>
          </w:tcPr>
          <w:p w14:paraId="21C6512A">
            <w:pPr>
              <w:pStyle w:val="15"/>
              <w:rPr>
                <w:rFonts w:hint="default"/>
                <w:lang w:val="en-US" w:eastAsia="zh-CN"/>
              </w:rPr>
            </w:pPr>
            <w:r>
              <w:rPr>
                <w:rFonts w:hint="default"/>
                <w:lang w:val="en-US" w:eastAsia="zh-CN"/>
              </w:rPr>
              <w:t>208</w:t>
            </w:r>
          </w:p>
        </w:tc>
        <w:tc>
          <w:tcPr>
            <w:tcW w:w="4535" w:type="dxa"/>
            <w:vAlign w:val="top"/>
          </w:tcPr>
          <w:p w14:paraId="34E112E1">
            <w:pPr>
              <w:pStyle w:val="15"/>
              <w:rPr>
                <w:rFonts w:hint="default"/>
                <w:lang w:val="en-US" w:eastAsia="zh-CN"/>
              </w:rPr>
            </w:pPr>
            <w:r>
              <w:rPr>
                <w:rFonts w:hint="default"/>
                <w:lang w:val="en-US" w:eastAsia="zh-CN"/>
              </w:rPr>
              <w:t>社会保障和就业支出</w:t>
            </w:r>
          </w:p>
        </w:tc>
        <w:tc>
          <w:tcPr>
            <w:tcW w:w="1361" w:type="dxa"/>
            <w:vAlign w:val="top"/>
          </w:tcPr>
          <w:p w14:paraId="30284CCD">
            <w:pPr>
              <w:pStyle w:val="15"/>
              <w:jc w:val="right"/>
              <w:rPr>
                <w:rFonts w:hint="default"/>
                <w:lang w:val="en-US" w:eastAsia="zh-CN"/>
              </w:rPr>
            </w:pPr>
            <w:r>
              <w:rPr>
                <w:rFonts w:hint="default"/>
                <w:lang w:val="en-US" w:eastAsia="zh-CN"/>
              </w:rPr>
              <w:t xml:space="preserve">19.12 </w:t>
            </w:r>
          </w:p>
        </w:tc>
        <w:tc>
          <w:tcPr>
            <w:tcW w:w="1361" w:type="dxa"/>
            <w:vAlign w:val="top"/>
          </w:tcPr>
          <w:p w14:paraId="26B274E1">
            <w:pPr>
              <w:pStyle w:val="15"/>
              <w:jc w:val="right"/>
              <w:rPr>
                <w:rFonts w:hint="default"/>
                <w:lang w:val="en-US" w:eastAsia="zh-CN"/>
              </w:rPr>
            </w:pPr>
            <w:r>
              <w:rPr>
                <w:rFonts w:hint="default"/>
                <w:lang w:val="en-US" w:eastAsia="zh-CN"/>
              </w:rPr>
              <w:t xml:space="preserve">19.12 </w:t>
            </w:r>
          </w:p>
        </w:tc>
        <w:tc>
          <w:tcPr>
            <w:tcW w:w="1361" w:type="dxa"/>
            <w:vAlign w:val="top"/>
          </w:tcPr>
          <w:p w14:paraId="17E37C32">
            <w:pPr>
              <w:pStyle w:val="15"/>
              <w:jc w:val="right"/>
              <w:rPr>
                <w:rFonts w:hint="default"/>
                <w:lang w:val="en-US" w:eastAsia="zh-CN"/>
              </w:rPr>
            </w:pPr>
          </w:p>
        </w:tc>
        <w:tc>
          <w:tcPr>
            <w:tcW w:w="1361" w:type="dxa"/>
            <w:vAlign w:val="center"/>
          </w:tcPr>
          <w:p w14:paraId="39E1CDCE">
            <w:pPr>
              <w:pStyle w:val="14"/>
            </w:pPr>
          </w:p>
        </w:tc>
        <w:tc>
          <w:tcPr>
            <w:tcW w:w="1361" w:type="dxa"/>
            <w:vAlign w:val="center"/>
          </w:tcPr>
          <w:p w14:paraId="2829DF6C">
            <w:pPr>
              <w:pStyle w:val="14"/>
            </w:pPr>
          </w:p>
        </w:tc>
        <w:tc>
          <w:tcPr>
            <w:tcW w:w="1361" w:type="dxa"/>
            <w:vAlign w:val="center"/>
          </w:tcPr>
          <w:p w14:paraId="0572B2C2">
            <w:pPr>
              <w:pStyle w:val="14"/>
            </w:pPr>
          </w:p>
        </w:tc>
      </w:tr>
      <w:tr w14:paraId="19914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850" w:type="dxa"/>
            <w:vAlign w:val="center"/>
          </w:tcPr>
          <w:p w14:paraId="65B6707C">
            <w:pPr>
              <w:pStyle w:val="15"/>
              <w:rPr>
                <w:rFonts w:hint="default"/>
                <w:lang w:val="en-US" w:eastAsia="zh-CN"/>
              </w:rPr>
            </w:pPr>
            <w:r>
              <w:rPr>
                <w:rFonts w:hint="default"/>
                <w:lang w:val="en-US" w:eastAsia="zh-CN"/>
              </w:rPr>
              <w:t>7</w:t>
            </w:r>
          </w:p>
        </w:tc>
        <w:tc>
          <w:tcPr>
            <w:tcW w:w="992" w:type="dxa"/>
            <w:vAlign w:val="top"/>
          </w:tcPr>
          <w:p w14:paraId="1B4CC275">
            <w:pPr>
              <w:pStyle w:val="15"/>
              <w:rPr>
                <w:rFonts w:hint="default"/>
                <w:lang w:val="en-US" w:eastAsia="zh-CN"/>
              </w:rPr>
            </w:pPr>
            <w:r>
              <w:rPr>
                <w:rFonts w:hint="default"/>
                <w:lang w:val="en-US" w:eastAsia="zh-CN"/>
              </w:rPr>
              <w:t>20805</w:t>
            </w:r>
          </w:p>
        </w:tc>
        <w:tc>
          <w:tcPr>
            <w:tcW w:w="4535" w:type="dxa"/>
            <w:vAlign w:val="top"/>
          </w:tcPr>
          <w:p w14:paraId="360DF013">
            <w:pPr>
              <w:pStyle w:val="15"/>
              <w:rPr>
                <w:rFonts w:hint="default"/>
                <w:lang w:val="en-US" w:eastAsia="zh-CN"/>
              </w:rPr>
            </w:pPr>
            <w:r>
              <w:rPr>
                <w:rFonts w:hint="default"/>
                <w:lang w:val="en-US" w:eastAsia="zh-CN"/>
              </w:rPr>
              <w:t>行政事业单位养老支出</w:t>
            </w:r>
          </w:p>
        </w:tc>
        <w:tc>
          <w:tcPr>
            <w:tcW w:w="1361" w:type="dxa"/>
            <w:vAlign w:val="top"/>
          </w:tcPr>
          <w:p w14:paraId="7F883AC4">
            <w:pPr>
              <w:pStyle w:val="15"/>
              <w:jc w:val="right"/>
              <w:rPr>
                <w:rFonts w:hint="default"/>
                <w:lang w:val="en-US" w:eastAsia="zh-CN"/>
              </w:rPr>
            </w:pPr>
            <w:r>
              <w:rPr>
                <w:rFonts w:hint="default"/>
                <w:lang w:val="en-US" w:eastAsia="zh-CN"/>
              </w:rPr>
              <w:t xml:space="preserve">19.12 </w:t>
            </w:r>
          </w:p>
        </w:tc>
        <w:tc>
          <w:tcPr>
            <w:tcW w:w="1361" w:type="dxa"/>
            <w:vAlign w:val="top"/>
          </w:tcPr>
          <w:p w14:paraId="440F341B">
            <w:pPr>
              <w:pStyle w:val="15"/>
              <w:jc w:val="right"/>
              <w:rPr>
                <w:rFonts w:hint="default"/>
                <w:lang w:val="en-US" w:eastAsia="zh-CN"/>
              </w:rPr>
            </w:pPr>
            <w:r>
              <w:rPr>
                <w:rFonts w:hint="default"/>
                <w:lang w:val="en-US" w:eastAsia="zh-CN"/>
              </w:rPr>
              <w:t xml:space="preserve">19.12 </w:t>
            </w:r>
          </w:p>
        </w:tc>
        <w:tc>
          <w:tcPr>
            <w:tcW w:w="1361" w:type="dxa"/>
            <w:vAlign w:val="top"/>
          </w:tcPr>
          <w:p w14:paraId="24605F19">
            <w:pPr>
              <w:pStyle w:val="15"/>
              <w:jc w:val="right"/>
              <w:rPr>
                <w:rFonts w:hint="default"/>
                <w:lang w:val="en-US" w:eastAsia="zh-CN"/>
              </w:rPr>
            </w:pPr>
          </w:p>
        </w:tc>
        <w:tc>
          <w:tcPr>
            <w:tcW w:w="1361" w:type="dxa"/>
            <w:vAlign w:val="center"/>
          </w:tcPr>
          <w:p w14:paraId="46C33F62">
            <w:pPr>
              <w:pStyle w:val="14"/>
            </w:pPr>
          </w:p>
        </w:tc>
        <w:tc>
          <w:tcPr>
            <w:tcW w:w="1361" w:type="dxa"/>
            <w:vAlign w:val="center"/>
          </w:tcPr>
          <w:p w14:paraId="373FF625">
            <w:pPr>
              <w:pStyle w:val="14"/>
            </w:pPr>
          </w:p>
        </w:tc>
        <w:tc>
          <w:tcPr>
            <w:tcW w:w="1361" w:type="dxa"/>
            <w:vAlign w:val="center"/>
          </w:tcPr>
          <w:p w14:paraId="6958524D">
            <w:pPr>
              <w:pStyle w:val="14"/>
            </w:pPr>
          </w:p>
        </w:tc>
      </w:tr>
      <w:tr w14:paraId="0FC6C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3282C">
            <w:pPr>
              <w:pStyle w:val="15"/>
              <w:rPr>
                <w:rFonts w:hint="default"/>
                <w:lang w:val="en-US" w:eastAsia="zh-CN"/>
              </w:rPr>
            </w:pPr>
            <w:r>
              <w:rPr>
                <w:rFonts w:hint="default"/>
                <w:lang w:val="en-US" w:eastAsia="zh-CN"/>
              </w:rPr>
              <w:t>8</w:t>
            </w:r>
          </w:p>
        </w:tc>
        <w:tc>
          <w:tcPr>
            <w:tcW w:w="992" w:type="dxa"/>
            <w:vAlign w:val="top"/>
          </w:tcPr>
          <w:p w14:paraId="4FDB155A">
            <w:pPr>
              <w:pStyle w:val="15"/>
              <w:rPr>
                <w:rFonts w:hint="default"/>
                <w:lang w:val="en-US" w:eastAsia="zh-CN"/>
              </w:rPr>
            </w:pPr>
            <w:r>
              <w:rPr>
                <w:rFonts w:hint="default"/>
                <w:lang w:val="en-US" w:eastAsia="zh-CN"/>
              </w:rPr>
              <w:t>2080501</w:t>
            </w:r>
          </w:p>
        </w:tc>
        <w:tc>
          <w:tcPr>
            <w:tcW w:w="4535" w:type="dxa"/>
            <w:vAlign w:val="top"/>
          </w:tcPr>
          <w:p w14:paraId="184379E9">
            <w:pPr>
              <w:pStyle w:val="15"/>
              <w:rPr>
                <w:rFonts w:hint="default"/>
                <w:lang w:val="en-US" w:eastAsia="zh-CN"/>
              </w:rPr>
            </w:pPr>
            <w:r>
              <w:rPr>
                <w:rFonts w:hint="default"/>
                <w:lang w:val="en-US" w:eastAsia="zh-CN"/>
              </w:rPr>
              <w:t>行政单位离退休</w:t>
            </w:r>
          </w:p>
        </w:tc>
        <w:tc>
          <w:tcPr>
            <w:tcW w:w="1361" w:type="dxa"/>
            <w:vAlign w:val="top"/>
          </w:tcPr>
          <w:p w14:paraId="01C10A3B">
            <w:pPr>
              <w:pStyle w:val="15"/>
              <w:jc w:val="right"/>
              <w:rPr>
                <w:rFonts w:hint="default"/>
                <w:lang w:val="en-US" w:eastAsia="zh-CN"/>
              </w:rPr>
            </w:pPr>
            <w:r>
              <w:rPr>
                <w:rFonts w:hint="default"/>
                <w:lang w:val="en-US" w:eastAsia="zh-CN"/>
              </w:rPr>
              <w:t xml:space="preserve">10.27 </w:t>
            </w:r>
          </w:p>
        </w:tc>
        <w:tc>
          <w:tcPr>
            <w:tcW w:w="1361" w:type="dxa"/>
            <w:vAlign w:val="top"/>
          </w:tcPr>
          <w:p w14:paraId="25585951">
            <w:pPr>
              <w:pStyle w:val="15"/>
              <w:jc w:val="right"/>
              <w:rPr>
                <w:rFonts w:hint="default"/>
                <w:lang w:val="en-US" w:eastAsia="zh-CN"/>
              </w:rPr>
            </w:pPr>
            <w:r>
              <w:rPr>
                <w:rFonts w:hint="default"/>
                <w:lang w:val="en-US" w:eastAsia="zh-CN"/>
              </w:rPr>
              <w:t xml:space="preserve">10.27 </w:t>
            </w:r>
          </w:p>
        </w:tc>
        <w:tc>
          <w:tcPr>
            <w:tcW w:w="1361" w:type="dxa"/>
            <w:vAlign w:val="top"/>
          </w:tcPr>
          <w:p w14:paraId="734D8BC6">
            <w:pPr>
              <w:pStyle w:val="15"/>
              <w:jc w:val="right"/>
              <w:rPr>
                <w:rFonts w:hint="default"/>
                <w:lang w:val="en-US" w:eastAsia="zh-CN"/>
              </w:rPr>
            </w:pPr>
          </w:p>
        </w:tc>
        <w:tc>
          <w:tcPr>
            <w:tcW w:w="1361" w:type="dxa"/>
            <w:vAlign w:val="center"/>
          </w:tcPr>
          <w:p w14:paraId="29BF47B4">
            <w:pPr>
              <w:pStyle w:val="14"/>
            </w:pPr>
          </w:p>
        </w:tc>
        <w:tc>
          <w:tcPr>
            <w:tcW w:w="1361" w:type="dxa"/>
            <w:vAlign w:val="center"/>
          </w:tcPr>
          <w:p w14:paraId="5CC50503">
            <w:pPr>
              <w:pStyle w:val="14"/>
            </w:pPr>
          </w:p>
        </w:tc>
        <w:tc>
          <w:tcPr>
            <w:tcW w:w="1361" w:type="dxa"/>
            <w:vAlign w:val="center"/>
          </w:tcPr>
          <w:p w14:paraId="18F0CEAB">
            <w:pPr>
              <w:pStyle w:val="14"/>
            </w:pPr>
          </w:p>
        </w:tc>
      </w:tr>
      <w:tr w14:paraId="4558B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B6FC">
            <w:pPr>
              <w:pStyle w:val="15"/>
              <w:rPr>
                <w:rFonts w:hint="default"/>
                <w:lang w:val="en-US" w:eastAsia="zh-CN"/>
              </w:rPr>
            </w:pPr>
            <w:r>
              <w:rPr>
                <w:rFonts w:hint="default"/>
                <w:lang w:val="en-US" w:eastAsia="zh-CN"/>
              </w:rPr>
              <w:t>9</w:t>
            </w:r>
          </w:p>
        </w:tc>
        <w:tc>
          <w:tcPr>
            <w:tcW w:w="992" w:type="dxa"/>
            <w:vAlign w:val="top"/>
          </w:tcPr>
          <w:p w14:paraId="6B6C50C2">
            <w:pPr>
              <w:pStyle w:val="15"/>
              <w:rPr>
                <w:rFonts w:hint="default"/>
                <w:lang w:val="en-US" w:eastAsia="zh-CN"/>
              </w:rPr>
            </w:pPr>
            <w:r>
              <w:rPr>
                <w:rFonts w:hint="default"/>
                <w:lang w:val="en-US" w:eastAsia="zh-CN"/>
              </w:rPr>
              <w:t>2080505</w:t>
            </w:r>
          </w:p>
        </w:tc>
        <w:tc>
          <w:tcPr>
            <w:tcW w:w="4535" w:type="dxa"/>
            <w:vAlign w:val="top"/>
          </w:tcPr>
          <w:p w14:paraId="76BBF345">
            <w:pPr>
              <w:pStyle w:val="15"/>
              <w:rPr>
                <w:rFonts w:hint="default"/>
                <w:lang w:val="en-US" w:eastAsia="zh-CN"/>
              </w:rPr>
            </w:pPr>
            <w:r>
              <w:rPr>
                <w:rFonts w:hint="default"/>
                <w:lang w:val="en-US" w:eastAsia="zh-CN"/>
              </w:rPr>
              <w:t>机关事业单位基本养老保险缴费支出</w:t>
            </w:r>
          </w:p>
        </w:tc>
        <w:tc>
          <w:tcPr>
            <w:tcW w:w="1361" w:type="dxa"/>
            <w:vAlign w:val="top"/>
          </w:tcPr>
          <w:p w14:paraId="130B82B3">
            <w:pPr>
              <w:pStyle w:val="15"/>
              <w:jc w:val="right"/>
              <w:rPr>
                <w:rFonts w:hint="default"/>
                <w:lang w:val="en-US" w:eastAsia="zh-CN"/>
              </w:rPr>
            </w:pPr>
            <w:r>
              <w:rPr>
                <w:rFonts w:hint="default"/>
                <w:lang w:val="en-US" w:eastAsia="zh-CN"/>
              </w:rPr>
              <w:t xml:space="preserve">8.85 </w:t>
            </w:r>
          </w:p>
        </w:tc>
        <w:tc>
          <w:tcPr>
            <w:tcW w:w="1361" w:type="dxa"/>
            <w:vAlign w:val="top"/>
          </w:tcPr>
          <w:p w14:paraId="1C343251">
            <w:pPr>
              <w:pStyle w:val="15"/>
              <w:jc w:val="right"/>
              <w:rPr>
                <w:rFonts w:hint="default"/>
                <w:lang w:val="en-US" w:eastAsia="zh-CN"/>
              </w:rPr>
            </w:pPr>
            <w:r>
              <w:rPr>
                <w:rFonts w:hint="default"/>
                <w:lang w:val="en-US" w:eastAsia="zh-CN"/>
              </w:rPr>
              <w:t xml:space="preserve">8.85 </w:t>
            </w:r>
          </w:p>
        </w:tc>
        <w:tc>
          <w:tcPr>
            <w:tcW w:w="1361" w:type="dxa"/>
            <w:vAlign w:val="top"/>
          </w:tcPr>
          <w:p w14:paraId="7EADCE5F">
            <w:pPr>
              <w:pStyle w:val="15"/>
              <w:jc w:val="right"/>
              <w:rPr>
                <w:rFonts w:hint="default"/>
                <w:lang w:val="en-US" w:eastAsia="zh-CN"/>
              </w:rPr>
            </w:pPr>
          </w:p>
        </w:tc>
        <w:tc>
          <w:tcPr>
            <w:tcW w:w="1361" w:type="dxa"/>
            <w:vAlign w:val="center"/>
          </w:tcPr>
          <w:p w14:paraId="07C65A97">
            <w:pPr>
              <w:pStyle w:val="14"/>
            </w:pPr>
          </w:p>
        </w:tc>
        <w:tc>
          <w:tcPr>
            <w:tcW w:w="1361" w:type="dxa"/>
            <w:vAlign w:val="center"/>
          </w:tcPr>
          <w:p w14:paraId="1B312A3F">
            <w:pPr>
              <w:pStyle w:val="14"/>
            </w:pPr>
          </w:p>
        </w:tc>
        <w:tc>
          <w:tcPr>
            <w:tcW w:w="1361" w:type="dxa"/>
            <w:vAlign w:val="center"/>
          </w:tcPr>
          <w:p w14:paraId="53782DD0">
            <w:pPr>
              <w:pStyle w:val="14"/>
            </w:pPr>
          </w:p>
        </w:tc>
      </w:tr>
      <w:tr w14:paraId="30388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1125F">
            <w:pPr>
              <w:pStyle w:val="15"/>
              <w:rPr>
                <w:rFonts w:hint="default"/>
                <w:lang w:val="en-US" w:eastAsia="zh-CN"/>
              </w:rPr>
            </w:pPr>
            <w:r>
              <w:rPr>
                <w:rFonts w:hint="default"/>
                <w:lang w:val="en-US" w:eastAsia="zh-CN"/>
              </w:rPr>
              <w:t>10</w:t>
            </w:r>
          </w:p>
        </w:tc>
        <w:tc>
          <w:tcPr>
            <w:tcW w:w="992" w:type="dxa"/>
            <w:vAlign w:val="top"/>
          </w:tcPr>
          <w:p w14:paraId="37BB0656">
            <w:pPr>
              <w:pStyle w:val="15"/>
              <w:rPr>
                <w:rFonts w:hint="default"/>
                <w:lang w:val="en-US" w:eastAsia="zh-CN"/>
              </w:rPr>
            </w:pPr>
            <w:r>
              <w:rPr>
                <w:rFonts w:hint="default"/>
                <w:lang w:val="en-US" w:eastAsia="zh-CN"/>
              </w:rPr>
              <w:t>210</w:t>
            </w:r>
          </w:p>
        </w:tc>
        <w:tc>
          <w:tcPr>
            <w:tcW w:w="4535" w:type="dxa"/>
            <w:vAlign w:val="top"/>
          </w:tcPr>
          <w:p w14:paraId="0FF7BE46">
            <w:pPr>
              <w:pStyle w:val="15"/>
              <w:rPr>
                <w:rFonts w:hint="default"/>
                <w:lang w:val="en-US" w:eastAsia="zh-CN"/>
              </w:rPr>
            </w:pPr>
            <w:r>
              <w:rPr>
                <w:rFonts w:hint="default"/>
                <w:lang w:val="en-US" w:eastAsia="zh-CN"/>
              </w:rPr>
              <w:t>卫生健康支出</w:t>
            </w:r>
          </w:p>
        </w:tc>
        <w:tc>
          <w:tcPr>
            <w:tcW w:w="1361" w:type="dxa"/>
            <w:vAlign w:val="top"/>
          </w:tcPr>
          <w:p w14:paraId="1D08997F">
            <w:pPr>
              <w:pStyle w:val="15"/>
              <w:jc w:val="right"/>
              <w:rPr>
                <w:rFonts w:hint="default"/>
                <w:lang w:val="en-US" w:eastAsia="zh-CN"/>
              </w:rPr>
            </w:pPr>
            <w:r>
              <w:rPr>
                <w:rFonts w:hint="default"/>
                <w:lang w:val="en-US" w:eastAsia="zh-CN"/>
              </w:rPr>
              <w:t xml:space="preserve">5.66 </w:t>
            </w:r>
          </w:p>
        </w:tc>
        <w:tc>
          <w:tcPr>
            <w:tcW w:w="1361" w:type="dxa"/>
            <w:vAlign w:val="top"/>
          </w:tcPr>
          <w:p w14:paraId="7D871F5B">
            <w:pPr>
              <w:pStyle w:val="15"/>
              <w:jc w:val="right"/>
              <w:rPr>
                <w:rFonts w:hint="default"/>
                <w:lang w:val="en-US" w:eastAsia="zh-CN"/>
              </w:rPr>
            </w:pPr>
            <w:r>
              <w:rPr>
                <w:rFonts w:hint="default"/>
                <w:lang w:val="en-US" w:eastAsia="zh-CN"/>
              </w:rPr>
              <w:t xml:space="preserve">5.66 </w:t>
            </w:r>
          </w:p>
        </w:tc>
        <w:tc>
          <w:tcPr>
            <w:tcW w:w="1361" w:type="dxa"/>
            <w:vAlign w:val="top"/>
          </w:tcPr>
          <w:p w14:paraId="65475B3E">
            <w:pPr>
              <w:pStyle w:val="15"/>
              <w:jc w:val="right"/>
              <w:rPr>
                <w:rFonts w:hint="default"/>
                <w:lang w:val="en-US" w:eastAsia="zh-CN"/>
              </w:rPr>
            </w:pPr>
          </w:p>
        </w:tc>
        <w:tc>
          <w:tcPr>
            <w:tcW w:w="1361" w:type="dxa"/>
            <w:vAlign w:val="center"/>
          </w:tcPr>
          <w:p w14:paraId="49CF7E6B">
            <w:pPr>
              <w:pStyle w:val="14"/>
            </w:pPr>
          </w:p>
        </w:tc>
        <w:tc>
          <w:tcPr>
            <w:tcW w:w="1361" w:type="dxa"/>
            <w:vAlign w:val="center"/>
          </w:tcPr>
          <w:p w14:paraId="069FE86A">
            <w:pPr>
              <w:pStyle w:val="14"/>
            </w:pPr>
          </w:p>
        </w:tc>
        <w:tc>
          <w:tcPr>
            <w:tcW w:w="1361" w:type="dxa"/>
            <w:vAlign w:val="center"/>
          </w:tcPr>
          <w:p w14:paraId="1BC61CF3">
            <w:pPr>
              <w:pStyle w:val="14"/>
            </w:pPr>
          </w:p>
        </w:tc>
      </w:tr>
      <w:tr w14:paraId="4D029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027B">
            <w:pPr>
              <w:pStyle w:val="15"/>
              <w:rPr>
                <w:rFonts w:hint="default"/>
                <w:lang w:val="en-US" w:eastAsia="zh-CN"/>
              </w:rPr>
            </w:pPr>
            <w:r>
              <w:rPr>
                <w:rFonts w:hint="default"/>
                <w:lang w:val="en-US" w:eastAsia="zh-CN"/>
              </w:rPr>
              <w:t>11</w:t>
            </w:r>
          </w:p>
        </w:tc>
        <w:tc>
          <w:tcPr>
            <w:tcW w:w="992" w:type="dxa"/>
            <w:vAlign w:val="top"/>
          </w:tcPr>
          <w:p w14:paraId="3433F9E4">
            <w:pPr>
              <w:pStyle w:val="15"/>
              <w:rPr>
                <w:rFonts w:hint="default"/>
                <w:lang w:val="en-US" w:eastAsia="zh-CN"/>
              </w:rPr>
            </w:pPr>
            <w:r>
              <w:rPr>
                <w:rFonts w:hint="default"/>
                <w:lang w:val="en-US" w:eastAsia="zh-CN"/>
              </w:rPr>
              <w:t>21011</w:t>
            </w:r>
          </w:p>
        </w:tc>
        <w:tc>
          <w:tcPr>
            <w:tcW w:w="4535" w:type="dxa"/>
            <w:vAlign w:val="top"/>
          </w:tcPr>
          <w:p w14:paraId="77F888AB">
            <w:pPr>
              <w:pStyle w:val="15"/>
              <w:rPr>
                <w:rFonts w:hint="default"/>
                <w:lang w:val="en-US" w:eastAsia="zh-CN"/>
              </w:rPr>
            </w:pPr>
            <w:r>
              <w:rPr>
                <w:rFonts w:hint="default"/>
                <w:lang w:val="en-US" w:eastAsia="zh-CN"/>
              </w:rPr>
              <w:t>行政事业单位医疗</w:t>
            </w:r>
          </w:p>
        </w:tc>
        <w:tc>
          <w:tcPr>
            <w:tcW w:w="1361" w:type="dxa"/>
            <w:vAlign w:val="top"/>
          </w:tcPr>
          <w:p w14:paraId="000E9452">
            <w:pPr>
              <w:pStyle w:val="15"/>
              <w:jc w:val="right"/>
              <w:rPr>
                <w:rFonts w:hint="default"/>
                <w:lang w:val="en-US" w:eastAsia="zh-CN"/>
              </w:rPr>
            </w:pPr>
            <w:r>
              <w:rPr>
                <w:rFonts w:hint="default"/>
                <w:lang w:val="en-US" w:eastAsia="zh-CN"/>
              </w:rPr>
              <w:t xml:space="preserve">5.66 </w:t>
            </w:r>
          </w:p>
        </w:tc>
        <w:tc>
          <w:tcPr>
            <w:tcW w:w="1361" w:type="dxa"/>
            <w:vAlign w:val="top"/>
          </w:tcPr>
          <w:p w14:paraId="7A491C0E">
            <w:pPr>
              <w:pStyle w:val="15"/>
              <w:jc w:val="right"/>
              <w:rPr>
                <w:rFonts w:hint="default"/>
                <w:lang w:val="en-US" w:eastAsia="zh-CN"/>
              </w:rPr>
            </w:pPr>
            <w:r>
              <w:rPr>
                <w:rFonts w:hint="default"/>
                <w:lang w:val="en-US" w:eastAsia="zh-CN"/>
              </w:rPr>
              <w:t xml:space="preserve">5.66 </w:t>
            </w:r>
          </w:p>
        </w:tc>
        <w:tc>
          <w:tcPr>
            <w:tcW w:w="1361" w:type="dxa"/>
            <w:vAlign w:val="top"/>
          </w:tcPr>
          <w:p w14:paraId="3CF1F24B">
            <w:pPr>
              <w:pStyle w:val="15"/>
              <w:jc w:val="right"/>
              <w:rPr>
                <w:rFonts w:hint="default"/>
                <w:lang w:val="en-US" w:eastAsia="zh-CN"/>
              </w:rPr>
            </w:pPr>
          </w:p>
        </w:tc>
        <w:tc>
          <w:tcPr>
            <w:tcW w:w="1361" w:type="dxa"/>
            <w:vAlign w:val="center"/>
          </w:tcPr>
          <w:p w14:paraId="031B32DA">
            <w:pPr>
              <w:pStyle w:val="14"/>
            </w:pPr>
          </w:p>
        </w:tc>
        <w:tc>
          <w:tcPr>
            <w:tcW w:w="1361" w:type="dxa"/>
            <w:vAlign w:val="center"/>
          </w:tcPr>
          <w:p w14:paraId="07FBCDD9">
            <w:pPr>
              <w:pStyle w:val="14"/>
            </w:pPr>
          </w:p>
        </w:tc>
        <w:tc>
          <w:tcPr>
            <w:tcW w:w="1361" w:type="dxa"/>
            <w:vAlign w:val="center"/>
          </w:tcPr>
          <w:p w14:paraId="4A146E4E">
            <w:pPr>
              <w:pStyle w:val="14"/>
            </w:pPr>
          </w:p>
        </w:tc>
      </w:tr>
      <w:tr w14:paraId="5F131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2E20A">
            <w:pPr>
              <w:pStyle w:val="15"/>
              <w:rPr>
                <w:rFonts w:hint="default"/>
                <w:lang w:val="en-US" w:eastAsia="zh-CN"/>
              </w:rPr>
            </w:pPr>
            <w:r>
              <w:rPr>
                <w:rFonts w:hint="default"/>
                <w:lang w:val="en-US" w:eastAsia="zh-CN"/>
              </w:rPr>
              <w:t>12</w:t>
            </w:r>
          </w:p>
        </w:tc>
        <w:tc>
          <w:tcPr>
            <w:tcW w:w="992" w:type="dxa"/>
            <w:vAlign w:val="top"/>
          </w:tcPr>
          <w:p w14:paraId="33D6E03E">
            <w:pPr>
              <w:pStyle w:val="15"/>
              <w:rPr>
                <w:rFonts w:hint="default"/>
                <w:lang w:val="en-US" w:eastAsia="zh-CN"/>
              </w:rPr>
            </w:pPr>
            <w:r>
              <w:rPr>
                <w:rFonts w:hint="default"/>
                <w:lang w:val="en-US" w:eastAsia="zh-CN"/>
              </w:rPr>
              <w:t>2101101</w:t>
            </w:r>
          </w:p>
        </w:tc>
        <w:tc>
          <w:tcPr>
            <w:tcW w:w="4535" w:type="dxa"/>
            <w:vAlign w:val="top"/>
          </w:tcPr>
          <w:p w14:paraId="4E42D028">
            <w:pPr>
              <w:pStyle w:val="15"/>
              <w:rPr>
                <w:rFonts w:hint="default"/>
                <w:lang w:val="en-US" w:eastAsia="zh-CN"/>
              </w:rPr>
            </w:pPr>
            <w:r>
              <w:rPr>
                <w:rFonts w:hint="default"/>
                <w:lang w:val="en-US" w:eastAsia="zh-CN"/>
              </w:rPr>
              <w:t>行政单位医疗</w:t>
            </w:r>
          </w:p>
        </w:tc>
        <w:tc>
          <w:tcPr>
            <w:tcW w:w="1361" w:type="dxa"/>
            <w:vAlign w:val="top"/>
          </w:tcPr>
          <w:p w14:paraId="4A131536">
            <w:pPr>
              <w:pStyle w:val="15"/>
              <w:jc w:val="right"/>
              <w:rPr>
                <w:rFonts w:hint="default"/>
                <w:lang w:val="en-US" w:eastAsia="zh-CN"/>
              </w:rPr>
            </w:pPr>
            <w:r>
              <w:rPr>
                <w:rFonts w:hint="default"/>
                <w:lang w:val="en-US" w:eastAsia="zh-CN"/>
              </w:rPr>
              <w:t xml:space="preserve">3.69 </w:t>
            </w:r>
          </w:p>
        </w:tc>
        <w:tc>
          <w:tcPr>
            <w:tcW w:w="1361" w:type="dxa"/>
            <w:vAlign w:val="top"/>
          </w:tcPr>
          <w:p w14:paraId="377CD625">
            <w:pPr>
              <w:pStyle w:val="15"/>
              <w:jc w:val="right"/>
              <w:rPr>
                <w:rFonts w:hint="default"/>
                <w:lang w:val="en-US" w:eastAsia="zh-CN"/>
              </w:rPr>
            </w:pPr>
            <w:r>
              <w:rPr>
                <w:rFonts w:hint="default"/>
                <w:lang w:val="en-US" w:eastAsia="zh-CN"/>
              </w:rPr>
              <w:t xml:space="preserve">3.69 </w:t>
            </w:r>
          </w:p>
        </w:tc>
        <w:tc>
          <w:tcPr>
            <w:tcW w:w="1361" w:type="dxa"/>
            <w:vAlign w:val="top"/>
          </w:tcPr>
          <w:p w14:paraId="37C817DF">
            <w:pPr>
              <w:pStyle w:val="15"/>
              <w:jc w:val="right"/>
              <w:rPr>
                <w:rFonts w:hint="default"/>
                <w:lang w:val="en-US" w:eastAsia="zh-CN"/>
              </w:rPr>
            </w:pPr>
          </w:p>
        </w:tc>
        <w:tc>
          <w:tcPr>
            <w:tcW w:w="1361" w:type="dxa"/>
            <w:vAlign w:val="center"/>
          </w:tcPr>
          <w:p w14:paraId="15BD3032">
            <w:pPr>
              <w:pStyle w:val="14"/>
            </w:pPr>
          </w:p>
        </w:tc>
        <w:tc>
          <w:tcPr>
            <w:tcW w:w="1361" w:type="dxa"/>
            <w:vAlign w:val="center"/>
          </w:tcPr>
          <w:p w14:paraId="73E4AD59">
            <w:pPr>
              <w:pStyle w:val="14"/>
            </w:pPr>
          </w:p>
        </w:tc>
        <w:tc>
          <w:tcPr>
            <w:tcW w:w="1361" w:type="dxa"/>
            <w:vAlign w:val="center"/>
          </w:tcPr>
          <w:p w14:paraId="3860CCC6">
            <w:pPr>
              <w:pStyle w:val="14"/>
            </w:pPr>
          </w:p>
        </w:tc>
      </w:tr>
      <w:tr w14:paraId="6273F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C89A3">
            <w:pPr>
              <w:pStyle w:val="15"/>
              <w:rPr>
                <w:rFonts w:hint="default"/>
                <w:lang w:val="en-US" w:eastAsia="zh-CN"/>
              </w:rPr>
            </w:pPr>
            <w:r>
              <w:rPr>
                <w:rFonts w:hint="default"/>
                <w:lang w:val="en-US" w:eastAsia="zh-CN"/>
              </w:rPr>
              <w:t>13</w:t>
            </w:r>
          </w:p>
        </w:tc>
        <w:tc>
          <w:tcPr>
            <w:tcW w:w="992" w:type="dxa"/>
            <w:vAlign w:val="top"/>
          </w:tcPr>
          <w:p w14:paraId="0FB5EDD1">
            <w:pPr>
              <w:pStyle w:val="15"/>
              <w:rPr>
                <w:rFonts w:hint="default"/>
                <w:lang w:val="en-US" w:eastAsia="zh-CN"/>
              </w:rPr>
            </w:pPr>
            <w:r>
              <w:rPr>
                <w:rFonts w:hint="default"/>
                <w:lang w:val="en-US" w:eastAsia="zh-CN"/>
              </w:rPr>
              <w:t>2101103</w:t>
            </w:r>
          </w:p>
        </w:tc>
        <w:tc>
          <w:tcPr>
            <w:tcW w:w="4535" w:type="dxa"/>
            <w:vAlign w:val="top"/>
          </w:tcPr>
          <w:p w14:paraId="50A45C93">
            <w:pPr>
              <w:pStyle w:val="15"/>
              <w:rPr>
                <w:rFonts w:hint="default"/>
                <w:lang w:val="en-US" w:eastAsia="zh-CN"/>
              </w:rPr>
            </w:pPr>
            <w:r>
              <w:rPr>
                <w:rFonts w:hint="default"/>
                <w:lang w:val="en-US" w:eastAsia="zh-CN"/>
              </w:rPr>
              <w:t>公务员医疗补助</w:t>
            </w:r>
          </w:p>
        </w:tc>
        <w:tc>
          <w:tcPr>
            <w:tcW w:w="1361" w:type="dxa"/>
            <w:vAlign w:val="top"/>
          </w:tcPr>
          <w:p w14:paraId="691A1377">
            <w:pPr>
              <w:pStyle w:val="15"/>
              <w:jc w:val="right"/>
              <w:rPr>
                <w:rFonts w:hint="default"/>
                <w:lang w:val="en-US" w:eastAsia="zh-CN"/>
              </w:rPr>
            </w:pPr>
            <w:r>
              <w:rPr>
                <w:rFonts w:hint="default"/>
                <w:lang w:val="en-US" w:eastAsia="zh-CN"/>
              </w:rPr>
              <w:t xml:space="preserve">1.97 </w:t>
            </w:r>
          </w:p>
        </w:tc>
        <w:tc>
          <w:tcPr>
            <w:tcW w:w="1361" w:type="dxa"/>
            <w:vAlign w:val="top"/>
          </w:tcPr>
          <w:p w14:paraId="3C8B3970">
            <w:pPr>
              <w:pStyle w:val="15"/>
              <w:jc w:val="right"/>
              <w:rPr>
                <w:rFonts w:hint="default"/>
                <w:lang w:val="en-US" w:eastAsia="zh-CN"/>
              </w:rPr>
            </w:pPr>
            <w:r>
              <w:rPr>
                <w:rFonts w:hint="default"/>
                <w:lang w:val="en-US" w:eastAsia="zh-CN"/>
              </w:rPr>
              <w:t xml:space="preserve">1.97 </w:t>
            </w:r>
          </w:p>
        </w:tc>
        <w:tc>
          <w:tcPr>
            <w:tcW w:w="1361" w:type="dxa"/>
            <w:vAlign w:val="top"/>
          </w:tcPr>
          <w:p w14:paraId="1CC8CA31">
            <w:pPr>
              <w:pStyle w:val="15"/>
              <w:jc w:val="right"/>
              <w:rPr>
                <w:rFonts w:hint="default"/>
                <w:lang w:val="en-US" w:eastAsia="zh-CN"/>
              </w:rPr>
            </w:pPr>
          </w:p>
        </w:tc>
        <w:tc>
          <w:tcPr>
            <w:tcW w:w="1361" w:type="dxa"/>
            <w:vAlign w:val="center"/>
          </w:tcPr>
          <w:p w14:paraId="00EF5E6B">
            <w:pPr>
              <w:pStyle w:val="14"/>
            </w:pPr>
          </w:p>
        </w:tc>
        <w:tc>
          <w:tcPr>
            <w:tcW w:w="1361" w:type="dxa"/>
            <w:vAlign w:val="center"/>
          </w:tcPr>
          <w:p w14:paraId="6F9FE2C2">
            <w:pPr>
              <w:pStyle w:val="14"/>
            </w:pPr>
          </w:p>
        </w:tc>
        <w:tc>
          <w:tcPr>
            <w:tcW w:w="1361" w:type="dxa"/>
            <w:vAlign w:val="center"/>
          </w:tcPr>
          <w:p w14:paraId="3E8786F9">
            <w:pPr>
              <w:pStyle w:val="14"/>
            </w:pPr>
          </w:p>
        </w:tc>
      </w:tr>
      <w:tr w14:paraId="664A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850" w:type="dxa"/>
            <w:vAlign w:val="center"/>
          </w:tcPr>
          <w:p w14:paraId="49AB4197">
            <w:pPr>
              <w:pStyle w:val="15"/>
              <w:rPr>
                <w:rFonts w:hint="default"/>
                <w:lang w:val="en-US" w:eastAsia="zh-CN"/>
              </w:rPr>
            </w:pPr>
            <w:r>
              <w:rPr>
                <w:rFonts w:hint="default"/>
                <w:lang w:val="en-US" w:eastAsia="zh-CN"/>
              </w:rPr>
              <w:t>14</w:t>
            </w:r>
          </w:p>
        </w:tc>
        <w:tc>
          <w:tcPr>
            <w:tcW w:w="992" w:type="dxa"/>
            <w:vAlign w:val="top"/>
          </w:tcPr>
          <w:p w14:paraId="6B0789B7">
            <w:pPr>
              <w:pStyle w:val="15"/>
              <w:rPr>
                <w:rFonts w:hint="default"/>
                <w:lang w:val="en-US" w:eastAsia="zh-CN"/>
              </w:rPr>
            </w:pPr>
            <w:r>
              <w:rPr>
                <w:rFonts w:hint="default"/>
                <w:lang w:val="en-US" w:eastAsia="zh-CN"/>
              </w:rPr>
              <w:t>221</w:t>
            </w:r>
          </w:p>
        </w:tc>
        <w:tc>
          <w:tcPr>
            <w:tcW w:w="4535" w:type="dxa"/>
            <w:vAlign w:val="top"/>
          </w:tcPr>
          <w:p w14:paraId="05E04540">
            <w:pPr>
              <w:pStyle w:val="15"/>
              <w:rPr>
                <w:rFonts w:hint="default"/>
                <w:lang w:val="en-US" w:eastAsia="zh-CN"/>
              </w:rPr>
            </w:pPr>
            <w:r>
              <w:rPr>
                <w:rFonts w:hint="default"/>
                <w:lang w:val="en-US" w:eastAsia="zh-CN"/>
              </w:rPr>
              <w:t>住房保障支出</w:t>
            </w:r>
          </w:p>
        </w:tc>
        <w:tc>
          <w:tcPr>
            <w:tcW w:w="1361" w:type="dxa"/>
            <w:vAlign w:val="top"/>
          </w:tcPr>
          <w:p w14:paraId="43274276">
            <w:pPr>
              <w:pStyle w:val="15"/>
              <w:jc w:val="right"/>
              <w:rPr>
                <w:rFonts w:hint="default"/>
                <w:lang w:val="en-US" w:eastAsia="zh-CN"/>
              </w:rPr>
            </w:pPr>
            <w:r>
              <w:rPr>
                <w:rFonts w:hint="default"/>
                <w:lang w:val="en-US" w:eastAsia="zh-CN"/>
              </w:rPr>
              <w:t xml:space="preserve">6.63 </w:t>
            </w:r>
          </w:p>
        </w:tc>
        <w:tc>
          <w:tcPr>
            <w:tcW w:w="1361" w:type="dxa"/>
            <w:vAlign w:val="top"/>
          </w:tcPr>
          <w:p w14:paraId="31A6490D">
            <w:pPr>
              <w:pStyle w:val="15"/>
              <w:jc w:val="right"/>
              <w:rPr>
                <w:rFonts w:hint="default"/>
                <w:lang w:val="en-US" w:eastAsia="zh-CN"/>
              </w:rPr>
            </w:pPr>
            <w:r>
              <w:rPr>
                <w:rFonts w:hint="default"/>
                <w:lang w:val="en-US" w:eastAsia="zh-CN"/>
              </w:rPr>
              <w:t xml:space="preserve">6.63 </w:t>
            </w:r>
          </w:p>
        </w:tc>
        <w:tc>
          <w:tcPr>
            <w:tcW w:w="1361" w:type="dxa"/>
            <w:vAlign w:val="top"/>
          </w:tcPr>
          <w:p w14:paraId="01AEC622">
            <w:pPr>
              <w:pStyle w:val="15"/>
              <w:jc w:val="right"/>
              <w:rPr>
                <w:rFonts w:hint="default"/>
                <w:lang w:val="en-US" w:eastAsia="zh-CN"/>
              </w:rPr>
            </w:pPr>
          </w:p>
        </w:tc>
        <w:tc>
          <w:tcPr>
            <w:tcW w:w="1361" w:type="dxa"/>
            <w:vAlign w:val="center"/>
          </w:tcPr>
          <w:p w14:paraId="5A303572">
            <w:pPr>
              <w:pStyle w:val="14"/>
            </w:pPr>
          </w:p>
        </w:tc>
        <w:tc>
          <w:tcPr>
            <w:tcW w:w="1361" w:type="dxa"/>
            <w:vAlign w:val="center"/>
          </w:tcPr>
          <w:p w14:paraId="21EC6580">
            <w:pPr>
              <w:pStyle w:val="14"/>
            </w:pPr>
          </w:p>
        </w:tc>
        <w:tc>
          <w:tcPr>
            <w:tcW w:w="1361" w:type="dxa"/>
            <w:vAlign w:val="center"/>
          </w:tcPr>
          <w:p w14:paraId="77A6BF3C">
            <w:pPr>
              <w:pStyle w:val="14"/>
            </w:pPr>
          </w:p>
        </w:tc>
      </w:tr>
      <w:tr w14:paraId="2BB65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7B499">
            <w:pPr>
              <w:pStyle w:val="15"/>
              <w:rPr>
                <w:rFonts w:hint="default"/>
                <w:lang w:val="en-US" w:eastAsia="zh-CN"/>
              </w:rPr>
            </w:pPr>
            <w:r>
              <w:rPr>
                <w:rFonts w:hint="default"/>
                <w:lang w:val="en-US" w:eastAsia="zh-CN"/>
              </w:rPr>
              <w:t>15</w:t>
            </w:r>
          </w:p>
        </w:tc>
        <w:tc>
          <w:tcPr>
            <w:tcW w:w="992" w:type="dxa"/>
            <w:vAlign w:val="top"/>
          </w:tcPr>
          <w:p w14:paraId="405FF052">
            <w:pPr>
              <w:pStyle w:val="15"/>
              <w:rPr>
                <w:rFonts w:hint="default"/>
                <w:lang w:val="en-US" w:eastAsia="zh-CN"/>
              </w:rPr>
            </w:pPr>
            <w:r>
              <w:rPr>
                <w:rFonts w:hint="default"/>
                <w:lang w:val="en-US" w:eastAsia="zh-CN"/>
              </w:rPr>
              <w:t>22102</w:t>
            </w:r>
          </w:p>
        </w:tc>
        <w:tc>
          <w:tcPr>
            <w:tcW w:w="4535" w:type="dxa"/>
            <w:vAlign w:val="top"/>
          </w:tcPr>
          <w:p w14:paraId="381BE00E">
            <w:pPr>
              <w:pStyle w:val="15"/>
              <w:rPr>
                <w:rFonts w:hint="default"/>
                <w:lang w:val="en-US" w:eastAsia="zh-CN"/>
              </w:rPr>
            </w:pPr>
            <w:r>
              <w:rPr>
                <w:rFonts w:hint="default"/>
                <w:lang w:val="en-US" w:eastAsia="zh-CN"/>
              </w:rPr>
              <w:t>住房改革支出</w:t>
            </w:r>
          </w:p>
        </w:tc>
        <w:tc>
          <w:tcPr>
            <w:tcW w:w="1361" w:type="dxa"/>
            <w:vAlign w:val="top"/>
          </w:tcPr>
          <w:p w14:paraId="55F91CEA">
            <w:pPr>
              <w:pStyle w:val="15"/>
              <w:jc w:val="right"/>
              <w:rPr>
                <w:rFonts w:hint="default"/>
                <w:lang w:val="en-US" w:eastAsia="zh-CN"/>
              </w:rPr>
            </w:pPr>
            <w:r>
              <w:rPr>
                <w:rFonts w:hint="default"/>
                <w:lang w:val="en-US" w:eastAsia="zh-CN"/>
              </w:rPr>
              <w:t xml:space="preserve">6.63 </w:t>
            </w:r>
          </w:p>
        </w:tc>
        <w:tc>
          <w:tcPr>
            <w:tcW w:w="1361" w:type="dxa"/>
            <w:vAlign w:val="top"/>
          </w:tcPr>
          <w:p w14:paraId="30A4A39C">
            <w:pPr>
              <w:pStyle w:val="15"/>
              <w:jc w:val="right"/>
              <w:rPr>
                <w:rFonts w:hint="default"/>
                <w:lang w:val="en-US" w:eastAsia="zh-CN"/>
              </w:rPr>
            </w:pPr>
            <w:r>
              <w:rPr>
                <w:rFonts w:hint="default"/>
                <w:lang w:val="en-US" w:eastAsia="zh-CN"/>
              </w:rPr>
              <w:t xml:space="preserve">6.63 </w:t>
            </w:r>
          </w:p>
        </w:tc>
        <w:tc>
          <w:tcPr>
            <w:tcW w:w="1361" w:type="dxa"/>
            <w:vAlign w:val="top"/>
          </w:tcPr>
          <w:p w14:paraId="67C1950B">
            <w:pPr>
              <w:pStyle w:val="15"/>
              <w:jc w:val="right"/>
              <w:rPr>
                <w:rFonts w:hint="default"/>
                <w:lang w:val="en-US" w:eastAsia="zh-CN"/>
              </w:rPr>
            </w:pPr>
          </w:p>
        </w:tc>
        <w:tc>
          <w:tcPr>
            <w:tcW w:w="1361" w:type="dxa"/>
            <w:vAlign w:val="center"/>
          </w:tcPr>
          <w:p w14:paraId="21BBBF23">
            <w:pPr>
              <w:pStyle w:val="14"/>
            </w:pPr>
          </w:p>
        </w:tc>
        <w:tc>
          <w:tcPr>
            <w:tcW w:w="1361" w:type="dxa"/>
            <w:vAlign w:val="center"/>
          </w:tcPr>
          <w:p w14:paraId="4679D03F">
            <w:pPr>
              <w:pStyle w:val="14"/>
            </w:pPr>
          </w:p>
        </w:tc>
        <w:tc>
          <w:tcPr>
            <w:tcW w:w="1361" w:type="dxa"/>
            <w:vAlign w:val="center"/>
          </w:tcPr>
          <w:p w14:paraId="1C85586A">
            <w:pPr>
              <w:pStyle w:val="14"/>
            </w:pPr>
          </w:p>
        </w:tc>
      </w:tr>
      <w:tr w14:paraId="0901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42C573B">
            <w:pPr>
              <w:pStyle w:val="15"/>
              <w:rPr>
                <w:rFonts w:hint="default"/>
                <w:lang w:val="en-US" w:eastAsia="zh-CN"/>
              </w:rPr>
            </w:pPr>
            <w:r>
              <w:rPr>
                <w:rFonts w:hint="default"/>
                <w:lang w:val="en-US" w:eastAsia="zh-CN"/>
              </w:rPr>
              <w:t>16</w:t>
            </w:r>
          </w:p>
        </w:tc>
        <w:tc>
          <w:tcPr>
            <w:tcW w:w="992" w:type="dxa"/>
            <w:vAlign w:val="top"/>
          </w:tcPr>
          <w:p w14:paraId="7B8EA2B0">
            <w:pPr>
              <w:pStyle w:val="15"/>
              <w:rPr>
                <w:rFonts w:hint="default"/>
                <w:lang w:val="en-US" w:eastAsia="zh-CN"/>
              </w:rPr>
            </w:pPr>
            <w:r>
              <w:rPr>
                <w:rFonts w:hint="default"/>
                <w:lang w:val="en-US" w:eastAsia="zh-CN"/>
              </w:rPr>
              <w:t>2210201</w:t>
            </w:r>
          </w:p>
        </w:tc>
        <w:tc>
          <w:tcPr>
            <w:tcW w:w="4535" w:type="dxa"/>
            <w:vAlign w:val="top"/>
          </w:tcPr>
          <w:p w14:paraId="61393268">
            <w:pPr>
              <w:pStyle w:val="15"/>
              <w:rPr>
                <w:rFonts w:hint="default"/>
                <w:lang w:val="en-US" w:eastAsia="zh-CN"/>
              </w:rPr>
            </w:pPr>
            <w:r>
              <w:rPr>
                <w:rFonts w:hint="default"/>
                <w:lang w:val="en-US" w:eastAsia="zh-CN"/>
              </w:rPr>
              <w:t>住房公积金</w:t>
            </w:r>
          </w:p>
        </w:tc>
        <w:tc>
          <w:tcPr>
            <w:tcW w:w="1361" w:type="dxa"/>
            <w:vAlign w:val="top"/>
          </w:tcPr>
          <w:p w14:paraId="04FF175F">
            <w:pPr>
              <w:pStyle w:val="15"/>
              <w:jc w:val="right"/>
              <w:rPr>
                <w:rFonts w:hint="default"/>
                <w:lang w:val="en-US" w:eastAsia="zh-CN"/>
              </w:rPr>
            </w:pPr>
            <w:r>
              <w:rPr>
                <w:rFonts w:hint="default"/>
                <w:lang w:val="en-US" w:eastAsia="zh-CN"/>
              </w:rPr>
              <w:t xml:space="preserve">6.63 </w:t>
            </w:r>
          </w:p>
        </w:tc>
        <w:tc>
          <w:tcPr>
            <w:tcW w:w="1361" w:type="dxa"/>
            <w:vAlign w:val="top"/>
          </w:tcPr>
          <w:p w14:paraId="56B6D60A">
            <w:pPr>
              <w:pStyle w:val="15"/>
              <w:jc w:val="right"/>
              <w:rPr>
                <w:rFonts w:hint="default"/>
                <w:lang w:val="en-US" w:eastAsia="zh-CN"/>
              </w:rPr>
            </w:pPr>
            <w:r>
              <w:rPr>
                <w:rFonts w:hint="default"/>
                <w:lang w:val="en-US" w:eastAsia="zh-CN"/>
              </w:rPr>
              <w:t xml:space="preserve">6.63 </w:t>
            </w:r>
          </w:p>
        </w:tc>
        <w:tc>
          <w:tcPr>
            <w:tcW w:w="1361" w:type="dxa"/>
            <w:vAlign w:val="top"/>
          </w:tcPr>
          <w:p w14:paraId="59B2DB38">
            <w:pPr>
              <w:pStyle w:val="15"/>
              <w:jc w:val="right"/>
              <w:rPr>
                <w:rFonts w:hint="default"/>
                <w:lang w:val="en-US" w:eastAsia="zh-CN"/>
              </w:rPr>
            </w:pPr>
          </w:p>
        </w:tc>
        <w:tc>
          <w:tcPr>
            <w:tcW w:w="1361" w:type="dxa"/>
            <w:vAlign w:val="center"/>
          </w:tcPr>
          <w:p w14:paraId="119B8AAA">
            <w:pPr>
              <w:pStyle w:val="15"/>
              <w:rPr>
                <w:rFonts w:hint="default"/>
                <w:lang w:val="en-US" w:eastAsia="zh-CN"/>
              </w:rPr>
            </w:pPr>
          </w:p>
        </w:tc>
        <w:tc>
          <w:tcPr>
            <w:tcW w:w="1361" w:type="dxa"/>
            <w:vAlign w:val="center"/>
          </w:tcPr>
          <w:p w14:paraId="432CAED7">
            <w:pPr>
              <w:pStyle w:val="15"/>
              <w:rPr>
                <w:rFonts w:hint="default"/>
                <w:lang w:val="en-US" w:eastAsia="zh-CN"/>
              </w:rPr>
            </w:pPr>
          </w:p>
        </w:tc>
        <w:tc>
          <w:tcPr>
            <w:tcW w:w="1361" w:type="dxa"/>
            <w:vAlign w:val="center"/>
          </w:tcPr>
          <w:p w14:paraId="2CDF659D">
            <w:pPr>
              <w:pStyle w:val="15"/>
              <w:rPr>
                <w:rFonts w:hint="default"/>
                <w:lang w:val="en-US" w:eastAsia="zh-CN"/>
              </w:rPr>
            </w:pPr>
          </w:p>
        </w:tc>
      </w:tr>
    </w:tbl>
    <w:p w14:paraId="2FCF8E2C">
      <w:pPr>
        <w:sectPr>
          <w:pgSz w:w="16840" w:h="11900" w:orient="landscape"/>
          <w:pgMar w:top="1361" w:right="1020" w:bottom="1134" w:left="1020" w:header="720" w:footer="720" w:gutter="0"/>
          <w:cols w:space="720" w:num="1"/>
        </w:sectPr>
      </w:pPr>
    </w:p>
    <w:p w14:paraId="56FB6BFE">
      <w:pPr>
        <w:spacing w:before="0" w:after="0" w:line="240" w:lineRule="auto"/>
        <w:ind w:firstLine="0"/>
        <w:jc w:val="center"/>
        <w:outlineLvl w:val="1"/>
      </w:pPr>
      <w:bookmarkStart w:id="2" w:name="_Toc_2_2_0000000004"/>
      <w:r>
        <w:rPr>
          <w:rFonts w:ascii="方正小标宋_GBK" w:hAnsi="方正小标宋_GBK" w:eastAsia="方正小标宋_GBK" w:cs="方正小标宋_GBK"/>
          <w:color w:val="000000"/>
          <w:sz w:val="36"/>
        </w:rPr>
        <w:t>部门预算财政拨款收支总表</w:t>
      </w:r>
      <w:bookmarkEnd w:id="2"/>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175"/>
        <w:gridCol w:w="1305"/>
        <w:gridCol w:w="1365"/>
        <w:gridCol w:w="1500"/>
        <w:gridCol w:w="1953"/>
      </w:tblGrid>
      <w:tr w14:paraId="5CF96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203C2C">
            <w:pPr>
              <w:pStyle w:val="12"/>
            </w:pPr>
            <w:r>
              <w:t>202阜平县信访局</w:t>
            </w:r>
          </w:p>
        </w:tc>
        <w:tc>
          <w:tcPr>
            <w:tcW w:w="3175" w:type="dxa"/>
            <w:tcBorders>
              <w:top w:val="single" w:color="FFFFFF" w:sz="6" w:space="0"/>
              <w:left w:val="single" w:color="FFFFFF" w:sz="6" w:space="0"/>
              <w:right w:val="single" w:color="FFFFFF" w:sz="6" w:space="0"/>
            </w:tcBorders>
            <w:vAlign w:val="center"/>
          </w:tcPr>
          <w:p w14:paraId="7BC54AE8">
            <w:pPr>
              <w:pStyle w:val="11"/>
              <w:rPr>
                <w:rFonts w:hint="eastAsia" w:eastAsia="方正小标宋_GBK"/>
                <w:lang w:eastAsia="zh-CN"/>
              </w:rPr>
            </w:pPr>
            <w:r>
              <w:t>预算年度：202</w:t>
            </w:r>
            <w:r>
              <w:rPr>
                <w:rFonts w:hint="eastAsia"/>
                <w:lang w:val="en-US" w:eastAsia="zh-CN"/>
              </w:rPr>
              <w:t>6</w:t>
            </w:r>
          </w:p>
        </w:tc>
        <w:tc>
          <w:tcPr>
            <w:tcW w:w="6123" w:type="dxa"/>
            <w:gridSpan w:val="4"/>
            <w:tcBorders>
              <w:top w:val="single" w:color="FFFFFF" w:sz="6" w:space="0"/>
              <w:left w:val="single" w:color="FFFFFF" w:sz="6" w:space="0"/>
              <w:right w:val="single" w:color="FFFFFF" w:sz="6" w:space="0"/>
            </w:tcBorders>
            <w:vAlign w:val="center"/>
          </w:tcPr>
          <w:p w14:paraId="6FF3663A">
            <w:pPr>
              <w:pStyle w:val="10"/>
            </w:pPr>
            <w:r>
              <w:t>单位：万元</w:t>
            </w:r>
          </w:p>
        </w:tc>
      </w:tr>
      <w:tr w14:paraId="420C4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96F2BD">
            <w:pPr>
              <w:pStyle w:val="13"/>
            </w:pPr>
            <w:r>
              <w:t>序号</w:t>
            </w:r>
          </w:p>
        </w:tc>
        <w:tc>
          <w:tcPr>
            <w:tcW w:w="4876" w:type="dxa"/>
            <w:gridSpan w:val="2"/>
            <w:vAlign w:val="center"/>
          </w:tcPr>
          <w:p w14:paraId="59BF33E6">
            <w:pPr>
              <w:pStyle w:val="13"/>
            </w:pPr>
            <w:r>
              <w:t>收入</w:t>
            </w:r>
          </w:p>
        </w:tc>
        <w:tc>
          <w:tcPr>
            <w:tcW w:w="9298" w:type="dxa"/>
            <w:gridSpan w:val="5"/>
            <w:vAlign w:val="center"/>
          </w:tcPr>
          <w:p w14:paraId="64F0C716">
            <w:pPr>
              <w:pStyle w:val="13"/>
            </w:pPr>
            <w:r>
              <w:t>支出</w:t>
            </w:r>
          </w:p>
        </w:tc>
      </w:tr>
      <w:tr w14:paraId="61F8D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AAC4BE"/>
        </w:tc>
        <w:tc>
          <w:tcPr>
            <w:tcW w:w="3402" w:type="dxa"/>
            <w:vAlign w:val="center"/>
          </w:tcPr>
          <w:p w14:paraId="39A54A21">
            <w:pPr>
              <w:pStyle w:val="13"/>
            </w:pPr>
            <w:r>
              <w:t>项  目</w:t>
            </w:r>
          </w:p>
        </w:tc>
        <w:tc>
          <w:tcPr>
            <w:tcW w:w="1474" w:type="dxa"/>
            <w:vAlign w:val="center"/>
          </w:tcPr>
          <w:p w14:paraId="1602142B">
            <w:pPr>
              <w:pStyle w:val="13"/>
            </w:pPr>
            <w:r>
              <w:t>金额</w:t>
            </w:r>
          </w:p>
        </w:tc>
        <w:tc>
          <w:tcPr>
            <w:tcW w:w="3175" w:type="dxa"/>
            <w:vAlign w:val="center"/>
          </w:tcPr>
          <w:p w14:paraId="5F4F25E3">
            <w:pPr>
              <w:pStyle w:val="13"/>
            </w:pPr>
            <w:r>
              <w:t>项  目</w:t>
            </w:r>
          </w:p>
        </w:tc>
        <w:tc>
          <w:tcPr>
            <w:tcW w:w="1305" w:type="dxa"/>
            <w:vAlign w:val="center"/>
          </w:tcPr>
          <w:p w14:paraId="2AFFF426">
            <w:pPr>
              <w:pStyle w:val="13"/>
            </w:pPr>
            <w:r>
              <w:t>合计</w:t>
            </w:r>
          </w:p>
        </w:tc>
        <w:tc>
          <w:tcPr>
            <w:tcW w:w="1365" w:type="dxa"/>
            <w:vAlign w:val="center"/>
          </w:tcPr>
          <w:p w14:paraId="09D0D2E3">
            <w:pPr>
              <w:pStyle w:val="13"/>
            </w:pPr>
            <w:r>
              <w:t>一般公共预算财政拨款</w:t>
            </w:r>
          </w:p>
        </w:tc>
        <w:tc>
          <w:tcPr>
            <w:tcW w:w="1500" w:type="dxa"/>
            <w:vAlign w:val="center"/>
          </w:tcPr>
          <w:p w14:paraId="7FD7B2F6">
            <w:pPr>
              <w:pStyle w:val="13"/>
            </w:pPr>
            <w:r>
              <w:t>政府性基金预算财政拨款</w:t>
            </w:r>
          </w:p>
        </w:tc>
        <w:tc>
          <w:tcPr>
            <w:tcW w:w="1953" w:type="dxa"/>
            <w:vAlign w:val="center"/>
          </w:tcPr>
          <w:p w14:paraId="1D7E2096">
            <w:pPr>
              <w:pStyle w:val="13"/>
            </w:pPr>
            <w:r>
              <w:t>国有资本经营预算财政拨款</w:t>
            </w:r>
          </w:p>
        </w:tc>
      </w:tr>
      <w:tr w14:paraId="22AFB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B6848">
            <w:pPr>
              <w:pStyle w:val="13"/>
            </w:pPr>
            <w:r>
              <w:t>栏次</w:t>
            </w:r>
          </w:p>
        </w:tc>
        <w:tc>
          <w:tcPr>
            <w:tcW w:w="3402" w:type="dxa"/>
            <w:vAlign w:val="center"/>
          </w:tcPr>
          <w:p w14:paraId="70682045">
            <w:pPr>
              <w:pStyle w:val="13"/>
            </w:pPr>
            <w:r>
              <w:t>1</w:t>
            </w:r>
          </w:p>
        </w:tc>
        <w:tc>
          <w:tcPr>
            <w:tcW w:w="1474" w:type="dxa"/>
            <w:vAlign w:val="center"/>
          </w:tcPr>
          <w:p w14:paraId="52E21748">
            <w:pPr>
              <w:pStyle w:val="13"/>
            </w:pPr>
            <w:r>
              <w:t>2</w:t>
            </w:r>
          </w:p>
        </w:tc>
        <w:tc>
          <w:tcPr>
            <w:tcW w:w="3175" w:type="dxa"/>
            <w:vAlign w:val="center"/>
          </w:tcPr>
          <w:p w14:paraId="2CF7E565">
            <w:pPr>
              <w:pStyle w:val="13"/>
            </w:pPr>
            <w:r>
              <w:t>3</w:t>
            </w:r>
          </w:p>
        </w:tc>
        <w:tc>
          <w:tcPr>
            <w:tcW w:w="1305" w:type="dxa"/>
            <w:vAlign w:val="center"/>
          </w:tcPr>
          <w:p w14:paraId="2960322D">
            <w:pPr>
              <w:pStyle w:val="13"/>
            </w:pPr>
            <w:r>
              <w:t>4</w:t>
            </w:r>
          </w:p>
        </w:tc>
        <w:tc>
          <w:tcPr>
            <w:tcW w:w="1365" w:type="dxa"/>
            <w:vAlign w:val="center"/>
          </w:tcPr>
          <w:p w14:paraId="52CDC135">
            <w:pPr>
              <w:pStyle w:val="13"/>
            </w:pPr>
            <w:r>
              <w:t>5</w:t>
            </w:r>
          </w:p>
        </w:tc>
        <w:tc>
          <w:tcPr>
            <w:tcW w:w="1500" w:type="dxa"/>
            <w:vAlign w:val="center"/>
          </w:tcPr>
          <w:p w14:paraId="0A9B9B66">
            <w:pPr>
              <w:pStyle w:val="13"/>
            </w:pPr>
            <w:r>
              <w:t>6</w:t>
            </w:r>
          </w:p>
        </w:tc>
        <w:tc>
          <w:tcPr>
            <w:tcW w:w="1953" w:type="dxa"/>
            <w:vAlign w:val="center"/>
          </w:tcPr>
          <w:p w14:paraId="6D8F6A09">
            <w:pPr>
              <w:pStyle w:val="13"/>
            </w:pPr>
            <w:r>
              <w:t>7</w:t>
            </w:r>
          </w:p>
        </w:tc>
      </w:tr>
      <w:tr w14:paraId="6EF4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E60C8">
            <w:pPr>
              <w:pStyle w:val="16"/>
            </w:pPr>
            <w:r>
              <w:t>1</w:t>
            </w:r>
          </w:p>
        </w:tc>
        <w:tc>
          <w:tcPr>
            <w:tcW w:w="3402" w:type="dxa"/>
            <w:vAlign w:val="center"/>
          </w:tcPr>
          <w:p w14:paraId="28688876">
            <w:pPr>
              <w:pStyle w:val="15"/>
            </w:pPr>
            <w:r>
              <w:t>一、一般公共预算拨款</w:t>
            </w:r>
          </w:p>
        </w:tc>
        <w:tc>
          <w:tcPr>
            <w:tcW w:w="1474" w:type="dxa"/>
            <w:vAlign w:val="center"/>
          </w:tcPr>
          <w:p w14:paraId="6D481D8A">
            <w:pPr>
              <w:pStyle w:val="14"/>
              <w:rPr>
                <w:rFonts w:hint="default" w:eastAsia="方正书宋_GBK"/>
                <w:lang w:val="en-US" w:eastAsia="zh-CN"/>
              </w:rPr>
            </w:pPr>
            <w:r>
              <w:rPr>
                <w:rFonts w:hint="eastAsia"/>
                <w:lang w:val="en-US" w:eastAsia="zh-CN"/>
              </w:rPr>
              <w:t>167.53</w:t>
            </w:r>
          </w:p>
        </w:tc>
        <w:tc>
          <w:tcPr>
            <w:tcW w:w="3175" w:type="dxa"/>
            <w:vAlign w:val="center"/>
          </w:tcPr>
          <w:p w14:paraId="74704AD7">
            <w:pPr>
              <w:pStyle w:val="15"/>
            </w:pPr>
            <w:r>
              <w:t>一、一般公共服务支出</w:t>
            </w:r>
          </w:p>
        </w:tc>
        <w:tc>
          <w:tcPr>
            <w:tcW w:w="1305" w:type="dxa"/>
            <w:vAlign w:val="center"/>
          </w:tcPr>
          <w:p w14:paraId="3C4871FA">
            <w:pPr>
              <w:pStyle w:val="14"/>
              <w:rPr>
                <w:rFonts w:hint="default"/>
                <w:lang w:val="en-US" w:eastAsia="zh-CN"/>
              </w:rPr>
            </w:pPr>
            <w:r>
              <w:rPr>
                <w:rFonts w:hint="eastAsia"/>
                <w:lang w:val="en-US" w:eastAsia="zh-CN"/>
              </w:rPr>
              <w:t>136.12</w:t>
            </w:r>
          </w:p>
        </w:tc>
        <w:tc>
          <w:tcPr>
            <w:tcW w:w="1365" w:type="dxa"/>
            <w:vAlign w:val="center"/>
          </w:tcPr>
          <w:p w14:paraId="69F2C982">
            <w:pPr>
              <w:pStyle w:val="14"/>
              <w:ind w:firstLine="0" w:firstLineChars="0"/>
              <w:rPr>
                <w:rFonts w:hint="default"/>
                <w:lang w:val="en-US"/>
              </w:rPr>
            </w:pPr>
            <w:r>
              <w:rPr>
                <w:rFonts w:hint="eastAsia"/>
                <w:lang w:val="en-US" w:eastAsia="zh-CN"/>
              </w:rPr>
              <w:t>136.12</w:t>
            </w:r>
          </w:p>
        </w:tc>
        <w:tc>
          <w:tcPr>
            <w:tcW w:w="1500" w:type="dxa"/>
            <w:vAlign w:val="center"/>
          </w:tcPr>
          <w:p w14:paraId="32BDB30C">
            <w:pPr>
              <w:pStyle w:val="14"/>
            </w:pPr>
          </w:p>
        </w:tc>
        <w:tc>
          <w:tcPr>
            <w:tcW w:w="1953" w:type="dxa"/>
            <w:vAlign w:val="center"/>
          </w:tcPr>
          <w:p w14:paraId="28E2A26B">
            <w:pPr>
              <w:pStyle w:val="14"/>
            </w:pPr>
          </w:p>
        </w:tc>
      </w:tr>
      <w:tr w14:paraId="2785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9555E">
            <w:pPr>
              <w:pStyle w:val="16"/>
            </w:pPr>
            <w:r>
              <w:t>2</w:t>
            </w:r>
          </w:p>
        </w:tc>
        <w:tc>
          <w:tcPr>
            <w:tcW w:w="3402" w:type="dxa"/>
            <w:vAlign w:val="center"/>
          </w:tcPr>
          <w:p w14:paraId="353EF69B">
            <w:pPr>
              <w:pStyle w:val="15"/>
            </w:pPr>
            <w:r>
              <w:t>二、政府性基金预算拨款</w:t>
            </w:r>
          </w:p>
        </w:tc>
        <w:tc>
          <w:tcPr>
            <w:tcW w:w="1474" w:type="dxa"/>
            <w:vAlign w:val="center"/>
          </w:tcPr>
          <w:p w14:paraId="4D3148BF">
            <w:pPr>
              <w:pStyle w:val="14"/>
            </w:pPr>
          </w:p>
        </w:tc>
        <w:tc>
          <w:tcPr>
            <w:tcW w:w="3175" w:type="dxa"/>
            <w:vAlign w:val="center"/>
          </w:tcPr>
          <w:p w14:paraId="7AB82DC6">
            <w:pPr>
              <w:pStyle w:val="15"/>
            </w:pPr>
            <w:r>
              <w:t>二、外交支出</w:t>
            </w:r>
          </w:p>
        </w:tc>
        <w:tc>
          <w:tcPr>
            <w:tcW w:w="1305" w:type="dxa"/>
            <w:vAlign w:val="center"/>
          </w:tcPr>
          <w:p w14:paraId="44C96A26">
            <w:pPr>
              <w:pStyle w:val="14"/>
            </w:pPr>
          </w:p>
        </w:tc>
        <w:tc>
          <w:tcPr>
            <w:tcW w:w="1365" w:type="dxa"/>
            <w:vAlign w:val="center"/>
          </w:tcPr>
          <w:p w14:paraId="0A0D411C">
            <w:pPr>
              <w:pStyle w:val="14"/>
              <w:ind w:firstLine="0" w:firstLineChars="0"/>
            </w:pPr>
          </w:p>
        </w:tc>
        <w:tc>
          <w:tcPr>
            <w:tcW w:w="1500" w:type="dxa"/>
            <w:vAlign w:val="center"/>
          </w:tcPr>
          <w:p w14:paraId="00101FA7">
            <w:pPr>
              <w:pStyle w:val="14"/>
            </w:pPr>
          </w:p>
        </w:tc>
        <w:tc>
          <w:tcPr>
            <w:tcW w:w="1953" w:type="dxa"/>
            <w:vAlign w:val="center"/>
          </w:tcPr>
          <w:p w14:paraId="011D88AC">
            <w:pPr>
              <w:pStyle w:val="14"/>
            </w:pPr>
          </w:p>
        </w:tc>
      </w:tr>
      <w:tr w14:paraId="4EF1F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86067">
            <w:pPr>
              <w:pStyle w:val="16"/>
            </w:pPr>
            <w:r>
              <w:t>3</w:t>
            </w:r>
          </w:p>
        </w:tc>
        <w:tc>
          <w:tcPr>
            <w:tcW w:w="3402" w:type="dxa"/>
            <w:vAlign w:val="center"/>
          </w:tcPr>
          <w:p w14:paraId="416901BB">
            <w:pPr>
              <w:pStyle w:val="15"/>
            </w:pPr>
            <w:r>
              <w:t>三、国有资本经营预算拨款</w:t>
            </w:r>
          </w:p>
        </w:tc>
        <w:tc>
          <w:tcPr>
            <w:tcW w:w="1474" w:type="dxa"/>
            <w:vAlign w:val="center"/>
          </w:tcPr>
          <w:p w14:paraId="10BC823C">
            <w:pPr>
              <w:pStyle w:val="14"/>
            </w:pPr>
          </w:p>
        </w:tc>
        <w:tc>
          <w:tcPr>
            <w:tcW w:w="3175" w:type="dxa"/>
            <w:vAlign w:val="center"/>
          </w:tcPr>
          <w:p w14:paraId="31D4DBBC">
            <w:pPr>
              <w:pStyle w:val="15"/>
            </w:pPr>
            <w:r>
              <w:t>三、国防支出</w:t>
            </w:r>
          </w:p>
        </w:tc>
        <w:tc>
          <w:tcPr>
            <w:tcW w:w="1305" w:type="dxa"/>
            <w:vAlign w:val="center"/>
          </w:tcPr>
          <w:p w14:paraId="4A63EF71">
            <w:pPr>
              <w:pStyle w:val="14"/>
            </w:pPr>
          </w:p>
        </w:tc>
        <w:tc>
          <w:tcPr>
            <w:tcW w:w="1365" w:type="dxa"/>
            <w:vAlign w:val="center"/>
          </w:tcPr>
          <w:p w14:paraId="21479B85">
            <w:pPr>
              <w:pStyle w:val="14"/>
              <w:ind w:firstLine="0" w:firstLineChars="0"/>
            </w:pPr>
          </w:p>
        </w:tc>
        <w:tc>
          <w:tcPr>
            <w:tcW w:w="1500" w:type="dxa"/>
            <w:vAlign w:val="center"/>
          </w:tcPr>
          <w:p w14:paraId="3078328B">
            <w:pPr>
              <w:pStyle w:val="14"/>
            </w:pPr>
          </w:p>
        </w:tc>
        <w:tc>
          <w:tcPr>
            <w:tcW w:w="1953" w:type="dxa"/>
            <w:vAlign w:val="center"/>
          </w:tcPr>
          <w:p w14:paraId="3C00A826">
            <w:pPr>
              <w:pStyle w:val="14"/>
            </w:pPr>
          </w:p>
        </w:tc>
      </w:tr>
      <w:tr w14:paraId="19C74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AF7FE">
            <w:pPr>
              <w:pStyle w:val="16"/>
            </w:pPr>
            <w:r>
              <w:t>4</w:t>
            </w:r>
          </w:p>
        </w:tc>
        <w:tc>
          <w:tcPr>
            <w:tcW w:w="3402" w:type="dxa"/>
            <w:vAlign w:val="center"/>
          </w:tcPr>
          <w:p w14:paraId="4A545DA9">
            <w:pPr>
              <w:pStyle w:val="15"/>
            </w:pPr>
          </w:p>
        </w:tc>
        <w:tc>
          <w:tcPr>
            <w:tcW w:w="1474" w:type="dxa"/>
            <w:vAlign w:val="center"/>
          </w:tcPr>
          <w:p w14:paraId="7FB211EA">
            <w:pPr>
              <w:pStyle w:val="14"/>
            </w:pPr>
          </w:p>
        </w:tc>
        <w:tc>
          <w:tcPr>
            <w:tcW w:w="3175" w:type="dxa"/>
            <w:vAlign w:val="center"/>
          </w:tcPr>
          <w:p w14:paraId="6E112204">
            <w:pPr>
              <w:pStyle w:val="15"/>
            </w:pPr>
            <w:r>
              <w:t>四、公共安全支出</w:t>
            </w:r>
          </w:p>
        </w:tc>
        <w:tc>
          <w:tcPr>
            <w:tcW w:w="1305" w:type="dxa"/>
            <w:vAlign w:val="center"/>
          </w:tcPr>
          <w:p w14:paraId="4ED5B3F1">
            <w:pPr>
              <w:pStyle w:val="14"/>
            </w:pPr>
          </w:p>
        </w:tc>
        <w:tc>
          <w:tcPr>
            <w:tcW w:w="1365" w:type="dxa"/>
            <w:vAlign w:val="center"/>
          </w:tcPr>
          <w:p w14:paraId="19600053">
            <w:pPr>
              <w:pStyle w:val="14"/>
              <w:ind w:firstLine="0" w:firstLineChars="0"/>
            </w:pPr>
          </w:p>
        </w:tc>
        <w:tc>
          <w:tcPr>
            <w:tcW w:w="1500" w:type="dxa"/>
            <w:vAlign w:val="center"/>
          </w:tcPr>
          <w:p w14:paraId="277F8D8E">
            <w:pPr>
              <w:pStyle w:val="14"/>
            </w:pPr>
          </w:p>
        </w:tc>
        <w:tc>
          <w:tcPr>
            <w:tcW w:w="1953" w:type="dxa"/>
            <w:vAlign w:val="center"/>
          </w:tcPr>
          <w:p w14:paraId="2B81E1A4">
            <w:pPr>
              <w:pStyle w:val="14"/>
            </w:pPr>
          </w:p>
        </w:tc>
      </w:tr>
      <w:tr w14:paraId="5F4B6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6D527">
            <w:pPr>
              <w:pStyle w:val="16"/>
            </w:pPr>
            <w:r>
              <w:t>5</w:t>
            </w:r>
          </w:p>
        </w:tc>
        <w:tc>
          <w:tcPr>
            <w:tcW w:w="3402" w:type="dxa"/>
            <w:vAlign w:val="center"/>
          </w:tcPr>
          <w:p w14:paraId="4334A2DA">
            <w:pPr>
              <w:pStyle w:val="15"/>
            </w:pPr>
          </w:p>
        </w:tc>
        <w:tc>
          <w:tcPr>
            <w:tcW w:w="1474" w:type="dxa"/>
            <w:vAlign w:val="center"/>
          </w:tcPr>
          <w:p w14:paraId="258B355E">
            <w:pPr>
              <w:pStyle w:val="14"/>
            </w:pPr>
          </w:p>
        </w:tc>
        <w:tc>
          <w:tcPr>
            <w:tcW w:w="3175" w:type="dxa"/>
            <w:vAlign w:val="center"/>
          </w:tcPr>
          <w:p w14:paraId="17F4F1A5">
            <w:pPr>
              <w:pStyle w:val="15"/>
            </w:pPr>
            <w:r>
              <w:t>五、教育支出</w:t>
            </w:r>
          </w:p>
        </w:tc>
        <w:tc>
          <w:tcPr>
            <w:tcW w:w="1305" w:type="dxa"/>
            <w:vAlign w:val="center"/>
          </w:tcPr>
          <w:p w14:paraId="439EB893">
            <w:pPr>
              <w:pStyle w:val="14"/>
            </w:pPr>
          </w:p>
        </w:tc>
        <w:tc>
          <w:tcPr>
            <w:tcW w:w="1365" w:type="dxa"/>
            <w:vAlign w:val="center"/>
          </w:tcPr>
          <w:p w14:paraId="028E71AC">
            <w:pPr>
              <w:pStyle w:val="14"/>
              <w:ind w:firstLine="0" w:firstLineChars="0"/>
            </w:pPr>
          </w:p>
        </w:tc>
        <w:tc>
          <w:tcPr>
            <w:tcW w:w="1500" w:type="dxa"/>
            <w:vAlign w:val="center"/>
          </w:tcPr>
          <w:p w14:paraId="214C6F77">
            <w:pPr>
              <w:pStyle w:val="14"/>
            </w:pPr>
          </w:p>
        </w:tc>
        <w:tc>
          <w:tcPr>
            <w:tcW w:w="1953" w:type="dxa"/>
            <w:vAlign w:val="center"/>
          </w:tcPr>
          <w:p w14:paraId="6780F74D">
            <w:pPr>
              <w:pStyle w:val="14"/>
            </w:pPr>
          </w:p>
        </w:tc>
      </w:tr>
      <w:tr w14:paraId="0EB06A68">
        <w:tblPrEx>
          <w:tblCellMar>
            <w:top w:w="0" w:type="dxa"/>
            <w:left w:w="108" w:type="dxa"/>
            <w:bottom w:w="0" w:type="dxa"/>
            <w:right w:w="108" w:type="dxa"/>
          </w:tblCellMar>
        </w:tblPrEx>
        <w:trPr>
          <w:trHeight w:val="369" w:hRule="atLeast"/>
          <w:jc w:val="center"/>
        </w:trPr>
        <w:tc>
          <w:tcPr>
            <w:tcW w:w="850" w:type="dxa"/>
            <w:vAlign w:val="center"/>
          </w:tcPr>
          <w:p w14:paraId="74660943">
            <w:pPr>
              <w:pStyle w:val="16"/>
            </w:pPr>
            <w:r>
              <w:t>6</w:t>
            </w:r>
          </w:p>
        </w:tc>
        <w:tc>
          <w:tcPr>
            <w:tcW w:w="3402" w:type="dxa"/>
            <w:vAlign w:val="center"/>
          </w:tcPr>
          <w:p w14:paraId="0BD8D3D5">
            <w:pPr>
              <w:pStyle w:val="15"/>
            </w:pPr>
          </w:p>
        </w:tc>
        <w:tc>
          <w:tcPr>
            <w:tcW w:w="1474" w:type="dxa"/>
            <w:vAlign w:val="center"/>
          </w:tcPr>
          <w:p w14:paraId="62A0A13E">
            <w:pPr>
              <w:pStyle w:val="14"/>
            </w:pPr>
          </w:p>
        </w:tc>
        <w:tc>
          <w:tcPr>
            <w:tcW w:w="3175" w:type="dxa"/>
            <w:vAlign w:val="center"/>
          </w:tcPr>
          <w:p w14:paraId="07C99316">
            <w:pPr>
              <w:pStyle w:val="15"/>
            </w:pPr>
            <w:r>
              <w:t>六、科学技术支出</w:t>
            </w:r>
          </w:p>
        </w:tc>
        <w:tc>
          <w:tcPr>
            <w:tcW w:w="1305" w:type="dxa"/>
            <w:vAlign w:val="center"/>
          </w:tcPr>
          <w:p w14:paraId="45D8EAF4">
            <w:pPr>
              <w:pStyle w:val="14"/>
            </w:pPr>
          </w:p>
        </w:tc>
        <w:tc>
          <w:tcPr>
            <w:tcW w:w="1365" w:type="dxa"/>
            <w:vAlign w:val="center"/>
          </w:tcPr>
          <w:p w14:paraId="6E627F94">
            <w:pPr>
              <w:pStyle w:val="14"/>
              <w:ind w:firstLine="0" w:firstLineChars="0"/>
            </w:pPr>
          </w:p>
        </w:tc>
        <w:tc>
          <w:tcPr>
            <w:tcW w:w="1500" w:type="dxa"/>
            <w:vAlign w:val="center"/>
          </w:tcPr>
          <w:p w14:paraId="0CA340D8">
            <w:pPr>
              <w:pStyle w:val="14"/>
            </w:pPr>
          </w:p>
        </w:tc>
        <w:tc>
          <w:tcPr>
            <w:tcW w:w="1953" w:type="dxa"/>
            <w:vAlign w:val="center"/>
          </w:tcPr>
          <w:p w14:paraId="6F5D78B6">
            <w:pPr>
              <w:pStyle w:val="14"/>
            </w:pPr>
          </w:p>
        </w:tc>
      </w:tr>
      <w:tr w14:paraId="51BE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090D9">
            <w:pPr>
              <w:pStyle w:val="16"/>
            </w:pPr>
            <w:r>
              <w:t>7</w:t>
            </w:r>
          </w:p>
        </w:tc>
        <w:tc>
          <w:tcPr>
            <w:tcW w:w="3402" w:type="dxa"/>
            <w:vAlign w:val="center"/>
          </w:tcPr>
          <w:p w14:paraId="01B64F0C">
            <w:pPr>
              <w:pStyle w:val="15"/>
            </w:pPr>
          </w:p>
        </w:tc>
        <w:tc>
          <w:tcPr>
            <w:tcW w:w="1474" w:type="dxa"/>
            <w:vAlign w:val="center"/>
          </w:tcPr>
          <w:p w14:paraId="1276124B">
            <w:pPr>
              <w:pStyle w:val="14"/>
            </w:pPr>
          </w:p>
        </w:tc>
        <w:tc>
          <w:tcPr>
            <w:tcW w:w="3175" w:type="dxa"/>
            <w:vAlign w:val="center"/>
          </w:tcPr>
          <w:p w14:paraId="3EEF8861">
            <w:pPr>
              <w:pStyle w:val="15"/>
            </w:pPr>
            <w:r>
              <w:t>七、文化旅游体育与传媒支出</w:t>
            </w:r>
          </w:p>
        </w:tc>
        <w:tc>
          <w:tcPr>
            <w:tcW w:w="1305" w:type="dxa"/>
            <w:vAlign w:val="center"/>
          </w:tcPr>
          <w:p w14:paraId="2767F7AA">
            <w:pPr>
              <w:pStyle w:val="14"/>
            </w:pPr>
          </w:p>
        </w:tc>
        <w:tc>
          <w:tcPr>
            <w:tcW w:w="1365" w:type="dxa"/>
            <w:vAlign w:val="center"/>
          </w:tcPr>
          <w:p w14:paraId="46CF5E5D">
            <w:pPr>
              <w:pStyle w:val="14"/>
              <w:ind w:firstLine="0" w:firstLineChars="0"/>
            </w:pPr>
          </w:p>
        </w:tc>
        <w:tc>
          <w:tcPr>
            <w:tcW w:w="1500" w:type="dxa"/>
            <w:vAlign w:val="center"/>
          </w:tcPr>
          <w:p w14:paraId="33B0385A">
            <w:pPr>
              <w:pStyle w:val="14"/>
            </w:pPr>
          </w:p>
        </w:tc>
        <w:tc>
          <w:tcPr>
            <w:tcW w:w="1953" w:type="dxa"/>
            <w:vAlign w:val="center"/>
          </w:tcPr>
          <w:p w14:paraId="5F4D8AAE">
            <w:pPr>
              <w:pStyle w:val="14"/>
            </w:pPr>
          </w:p>
        </w:tc>
      </w:tr>
      <w:tr w14:paraId="7A52F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1C9C0">
            <w:pPr>
              <w:pStyle w:val="16"/>
            </w:pPr>
            <w:r>
              <w:t>8</w:t>
            </w:r>
          </w:p>
        </w:tc>
        <w:tc>
          <w:tcPr>
            <w:tcW w:w="3402" w:type="dxa"/>
            <w:vAlign w:val="center"/>
          </w:tcPr>
          <w:p w14:paraId="09863680">
            <w:pPr>
              <w:pStyle w:val="15"/>
            </w:pPr>
          </w:p>
        </w:tc>
        <w:tc>
          <w:tcPr>
            <w:tcW w:w="1474" w:type="dxa"/>
            <w:vAlign w:val="center"/>
          </w:tcPr>
          <w:p w14:paraId="4376B366">
            <w:pPr>
              <w:pStyle w:val="14"/>
            </w:pPr>
          </w:p>
        </w:tc>
        <w:tc>
          <w:tcPr>
            <w:tcW w:w="3175" w:type="dxa"/>
            <w:vAlign w:val="center"/>
          </w:tcPr>
          <w:p w14:paraId="79EB806A">
            <w:pPr>
              <w:pStyle w:val="15"/>
            </w:pPr>
            <w:r>
              <w:t>八、社会保障和就业支出</w:t>
            </w:r>
          </w:p>
        </w:tc>
        <w:tc>
          <w:tcPr>
            <w:tcW w:w="1305" w:type="dxa"/>
            <w:vAlign w:val="center"/>
          </w:tcPr>
          <w:p w14:paraId="5A1A7D2E">
            <w:pPr>
              <w:pStyle w:val="14"/>
              <w:rPr>
                <w:rFonts w:hint="default" w:eastAsia="方正书宋_GBK"/>
                <w:lang w:val="en-US" w:eastAsia="zh-CN"/>
              </w:rPr>
            </w:pPr>
            <w:r>
              <w:rPr>
                <w:rFonts w:hint="eastAsia"/>
                <w:lang w:val="en-US" w:eastAsia="zh-CN"/>
              </w:rPr>
              <w:t>19.12</w:t>
            </w:r>
          </w:p>
        </w:tc>
        <w:tc>
          <w:tcPr>
            <w:tcW w:w="1365" w:type="dxa"/>
            <w:vAlign w:val="center"/>
          </w:tcPr>
          <w:p w14:paraId="77F03ED8">
            <w:pPr>
              <w:pStyle w:val="14"/>
              <w:ind w:firstLine="0" w:firstLineChars="0"/>
            </w:pPr>
            <w:r>
              <w:rPr>
                <w:rFonts w:hint="eastAsia"/>
                <w:lang w:val="en-US" w:eastAsia="zh-CN"/>
              </w:rPr>
              <w:t>19.12</w:t>
            </w:r>
          </w:p>
        </w:tc>
        <w:tc>
          <w:tcPr>
            <w:tcW w:w="1500" w:type="dxa"/>
            <w:vAlign w:val="center"/>
          </w:tcPr>
          <w:p w14:paraId="26EB66E2">
            <w:pPr>
              <w:pStyle w:val="14"/>
            </w:pPr>
          </w:p>
        </w:tc>
        <w:tc>
          <w:tcPr>
            <w:tcW w:w="1953" w:type="dxa"/>
            <w:vAlign w:val="center"/>
          </w:tcPr>
          <w:p w14:paraId="57EFF06E">
            <w:pPr>
              <w:pStyle w:val="14"/>
            </w:pPr>
          </w:p>
        </w:tc>
      </w:tr>
      <w:tr w14:paraId="1424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077B9">
            <w:pPr>
              <w:pStyle w:val="16"/>
            </w:pPr>
            <w:r>
              <w:t>9</w:t>
            </w:r>
          </w:p>
        </w:tc>
        <w:tc>
          <w:tcPr>
            <w:tcW w:w="3402" w:type="dxa"/>
            <w:vAlign w:val="center"/>
          </w:tcPr>
          <w:p w14:paraId="70990AC9">
            <w:pPr>
              <w:pStyle w:val="15"/>
            </w:pPr>
          </w:p>
        </w:tc>
        <w:tc>
          <w:tcPr>
            <w:tcW w:w="1474" w:type="dxa"/>
            <w:vAlign w:val="center"/>
          </w:tcPr>
          <w:p w14:paraId="10034999">
            <w:pPr>
              <w:pStyle w:val="14"/>
            </w:pPr>
          </w:p>
        </w:tc>
        <w:tc>
          <w:tcPr>
            <w:tcW w:w="3175" w:type="dxa"/>
            <w:vAlign w:val="center"/>
          </w:tcPr>
          <w:p w14:paraId="649AA2D9">
            <w:pPr>
              <w:pStyle w:val="15"/>
            </w:pPr>
            <w:r>
              <w:t>九、社会保险基金支出</w:t>
            </w:r>
          </w:p>
        </w:tc>
        <w:tc>
          <w:tcPr>
            <w:tcW w:w="1305" w:type="dxa"/>
            <w:vAlign w:val="center"/>
          </w:tcPr>
          <w:p w14:paraId="1F0A6035">
            <w:pPr>
              <w:pStyle w:val="14"/>
            </w:pPr>
          </w:p>
        </w:tc>
        <w:tc>
          <w:tcPr>
            <w:tcW w:w="1365" w:type="dxa"/>
            <w:vAlign w:val="center"/>
          </w:tcPr>
          <w:p w14:paraId="5CF6E703">
            <w:pPr>
              <w:pStyle w:val="14"/>
              <w:ind w:firstLine="0" w:firstLineChars="0"/>
            </w:pPr>
          </w:p>
        </w:tc>
        <w:tc>
          <w:tcPr>
            <w:tcW w:w="1500" w:type="dxa"/>
            <w:vAlign w:val="center"/>
          </w:tcPr>
          <w:p w14:paraId="6B0CB4EC">
            <w:pPr>
              <w:pStyle w:val="14"/>
            </w:pPr>
          </w:p>
        </w:tc>
        <w:tc>
          <w:tcPr>
            <w:tcW w:w="1953" w:type="dxa"/>
            <w:vAlign w:val="center"/>
          </w:tcPr>
          <w:p w14:paraId="75DD8172">
            <w:pPr>
              <w:pStyle w:val="14"/>
            </w:pPr>
          </w:p>
        </w:tc>
      </w:tr>
      <w:tr w14:paraId="1088F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DD3B0">
            <w:pPr>
              <w:pStyle w:val="16"/>
            </w:pPr>
            <w:r>
              <w:t>10</w:t>
            </w:r>
          </w:p>
        </w:tc>
        <w:tc>
          <w:tcPr>
            <w:tcW w:w="3402" w:type="dxa"/>
            <w:vAlign w:val="center"/>
          </w:tcPr>
          <w:p w14:paraId="718A76D7">
            <w:pPr>
              <w:pStyle w:val="15"/>
            </w:pPr>
          </w:p>
        </w:tc>
        <w:tc>
          <w:tcPr>
            <w:tcW w:w="1474" w:type="dxa"/>
            <w:vAlign w:val="center"/>
          </w:tcPr>
          <w:p w14:paraId="4B9BAA11">
            <w:pPr>
              <w:pStyle w:val="14"/>
            </w:pPr>
          </w:p>
        </w:tc>
        <w:tc>
          <w:tcPr>
            <w:tcW w:w="3175" w:type="dxa"/>
            <w:vAlign w:val="center"/>
          </w:tcPr>
          <w:p w14:paraId="50557F36">
            <w:pPr>
              <w:pStyle w:val="15"/>
            </w:pPr>
            <w:r>
              <w:t>十、卫生健康支出</w:t>
            </w:r>
          </w:p>
        </w:tc>
        <w:tc>
          <w:tcPr>
            <w:tcW w:w="1305" w:type="dxa"/>
            <w:vAlign w:val="center"/>
          </w:tcPr>
          <w:p w14:paraId="4BAB4A4E">
            <w:pPr>
              <w:pStyle w:val="14"/>
              <w:rPr>
                <w:rFonts w:hint="default" w:eastAsia="方正书宋_GBK"/>
                <w:lang w:val="en-US" w:eastAsia="zh-CN"/>
              </w:rPr>
            </w:pPr>
            <w:r>
              <w:rPr>
                <w:rFonts w:hint="eastAsia"/>
                <w:lang w:val="en-US" w:eastAsia="zh-CN"/>
              </w:rPr>
              <w:t>5.66</w:t>
            </w:r>
          </w:p>
        </w:tc>
        <w:tc>
          <w:tcPr>
            <w:tcW w:w="1365" w:type="dxa"/>
            <w:vAlign w:val="center"/>
          </w:tcPr>
          <w:p w14:paraId="78C41FFE">
            <w:pPr>
              <w:pStyle w:val="14"/>
              <w:ind w:firstLine="0" w:firstLineChars="0"/>
            </w:pPr>
            <w:r>
              <w:rPr>
                <w:rFonts w:hint="eastAsia"/>
                <w:lang w:val="en-US" w:eastAsia="zh-CN"/>
              </w:rPr>
              <w:t>5.66</w:t>
            </w:r>
          </w:p>
        </w:tc>
        <w:tc>
          <w:tcPr>
            <w:tcW w:w="1500" w:type="dxa"/>
            <w:vAlign w:val="center"/>
          </w:tcPr>
          <w:p w14:paraId="4CC9A277">
            <w:pPr>
              <w:pStyle w:val="14"/>
            </w:pPr>
          </w:p>
        </w:tc>
        <w:tc>
          <w:tcPr>
            <w:tcW w:w="1953" w:type="dxa"/>
            <w:vAlign w:val="center"/>
          </w:tcPr>
          <w:p w14:paraId="1C09C1A4">
            <w:pPr>
              <w:pStyle w:val="14"/>
            </w:pPr>
          </w:p>
        </w:tc>
      </w:tr>
      <w:tr w14:paraId="5E893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234B6">
            <w:pPr>
              <w:pStyle w:val="16"/>
            </w:pPr>
            <w:r>
              <w:t>11</w:t>
            </w:r>
          </w:p>
        </w:tc>
        <w:tc>
          <w:tcPr>
            <w:tcW w:w="3402" w:type="dxa"/>
            <w:vAlign w:val="center"/>
          </w:tcPr>
          <w:p w14:paraId="0A59148F">
            <w:pPr>
              <w:pStyle w:val="15"/>
            </w:pPr>
          </w:p>
        </w:tc>
        <w:tc>
          <w:tcPr>
            <w:tcW w:w="1474" w:type="dxa"/>
            <w:vAlign w:val="center"/>
          </w:tcPr>
          <w:p w14:paraId="461A3BFF">
            <w:pPr>
              <w:pStyle w:val="14"/>
            </w:pPr>
          </w:p>
        </w:tc>
        <w:tc>
          <w:tcPr>
            <w:tcW w:w="3175" w:type="dxa"/>
            <w:vAlign w:val="center"/>
          </w:tcPr>
          <w:p w14:paraId="116B08BC">
            <w:pPr>
              <w:pStyle w:val="15"/>
            </w:pPr>
            <w:r>
              <w:t>十一、节能环保支出</w:t>
            </w:r>
          </w:p>
        </w:tc>
        <w:tc>
          <w:tcPr>
            <w:tcW w:w="1305" w:type="dxa"/>
            <w:vAlign w:val="center"/>
          </w:tcPr>
          <w:p w14:paraId="4806A6F2">
            <w:pPr>
              <w:pStyle w:val="14"/>
            </w:pPr>
          </w:p>
        </w:tc>
        <w:tc>
          <w:tcPr>
            <w:tcW w:w="1365" w:type="dxa"/>
            <w:vAlign w:val="center"/>
          </w:tcPr>
          <w:p w14:paraId="243C69C2">
            <w:pPr>
              <w:pStyle w:val="14"/>
              <w:ind w:firstLine="0" w:firstLineChars="0"/>
            </w:pPr>
          </w:p>
        </w:tc>
        <w:tc>
          <w:tcPr>
            <w:tcW w:w="1500" w:type="dxa"/>
            <w:vAlign w:val="center"/>
          </w:tcPr>
          <w:p w14:paraId="1A06D0F6">
            <w:pPr>
              <w:pStyle w:val="14"/>
            </w:pPr>
          </w:p>
        </w:tc>
        <w:tc>
          <w:tcPr>
            <w:tcW w:w="1953" w:type="dxa"/>
            <w:vAlign w:val="center"/>
          </w:tcPr>
          <w:p w14:paraId="4B453081">
            <w:pPr>
              <w:pStyle w:val="14"/>
            </w:pPr>
          </w:p>
        </w:tc>
      </w:tr>
      <w:tr w14:paraId="6AA7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58799">
            <w:pPr>
              <w:pStyle w:val="16"/>
            </w:pPr>
            <w:r>
              <w:t>12</w:t>
            </w:r>
          </w:p>
        </w:tc>
        <w:tc>
          <w:tcPr>
            <w:tcW w:w="3402" w:type="dxa"/>
            <w:vAlign w:val="center"/>
          </w:tcPr>
          <w:p w14:paraId="286E11E9">
            <w:pPr>
              <w:pStyle w:val="15"/>
            </w:pPr>
          </w:p>
        </w:tc>
        <w:tc>
          <w:tcPr>
            <w:tcW w:w="1474" w:type="dxa"/>
            <w:vAlign w:val="center"/>
          </w:tcPr>
          <w:p w14:paraId="6D7F1428">
            <w:pPr>
              <w:pStyle w:val="14"/>
            </w:pPr>
          </w:p>
        </w:tc>
        <w:tc>
          <w:tcPr>
            <w:tcW w:w="3175" w:type="dxa"/>
            <w:vAlign w:val="center"/>
          </w:tcPr>
          <w:p w14:paraId="4CEF4F5A">
            <w:pPr>
              <w:pStyle w:val="15"/>
            </w:pPr>
            <w:r>
              <w:t>十二、城乡社区支出</w:t>
            </w:r>
          </w:p>
        </w:tc>
        <w:tc>
          <w:tcPr>
            <w:tcW w:w="1305" w:type="dxa"/>
            <w:vAlign w:val="center"/>
          </w:tcPr>
          <w:p w14:paraId="5E6203C5">
            <w:pPr>
              <w:pStyle w:val="14"/>
            </w:pPr>
          </w:p>
        </w:tc>
        <w:tc>
          <w:tcPr>
            <w:tcW w:w="1365" w:type="dxa"/>
            <w:vAlign w:val="center"/>
          </w:tcPr>
          <w:p w14:paraId="55A471DA">
            <w:pPr>
              <w:pStyle w:val="14"/>
              <w:ind w:firstLine="0" w:firstLineChars="0"/>
            </w:pPr>
          </w:p>
        </w:tc>
        <w:tc>
          <w:tcPr>
            <w:tcW w:w="1500" w:type="dxa"/>
            <w:vAlign w:val="center"/>
          </w:tcPr>
          <w:p w14:paraId="6BE02B07">
            <w:pPr>
              <w:pStyle w:val="14"/>
            </w:pPr>
          </w:p>
        </w:tc>
        <w:tc>
          <w:tcPr>
            <w:tcW w:w="1953" w:type="dxa"/>
            <w:vAlign w:val="center"/>
          </w:tcPr>
          <w:p w14:paraId="008C8E60">
            <w:pPr>
              <w:pStyle w:val="14"/>
            </w:pPr>
          </w:p>
        </w:tc>
      </w:tr>
      <w:tr w14:paraId="7FEC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6ED45">
            <w:pPr>
              <w:pStyle w:val="16"/>
            </w:pPr>
            <w:r>
              <w:t>13</w:t>
            </w:r>
          </w:p>
        </w:tc>
        <w:tc>
          <w:tcPr>
            <w:tcW w:w="3402" w:type="dxa"/>
            <w:vAlign w:val="center"/>
          </w:tcPr>
          <w:p w14:paraId="395F4FF2">
            <w:pPr>
              <w:pStyle w:val="15"/>
            </w:pPr>
          </w:p>
        </w:tc>
        <w:tc>
          <w:tcPr>
            <w:tcW w:w="1474" w:type="dxa"/>
            <w:vAlign w:val="center"/>
          </w:tcPr>
          <w:p w14:paraId="5A4D6884">
            <w:pPr>
              <w:pStyle w:val="14"/>
            </w:pPr>
          </w:p>
        </w:tc>
        <w:tc>
          <w:tcPr>
            <w:tcW w:w="3175" w:type="dxa"/>
            <w:vAlign w:val="center"/>
          </w:tcPr>
          <w:p w14:paraId="3AAF1980">
            <w:pPr>
              <w:pStyle w:val="15"/>
            </w:pPr>
            <w:r>
              <w:t>十三、农林水支出</w:t>
            </w:r>
          </w:p>
        </w:tc>
        <w:tc>
          <w:tcPr>
            <w:tcW w:w="1305" w:type="dxa"/>
            <w:vAlign w:val="center"/>
          </w:tcPr>
          <w:p w14:paraId="27A32F55">
            <w:pPr>
              <w:pStyle w:val="14"/>
            </w:pPr>
          </w:p>
        </w:tc>
        <w:tc>
          <w:tcPr>
            <w:tcW w:w="1365" w:type="dxa"/>
            <w:vAlign w:val="center"/>
          </w:tcPr>
          <w:p w14:paraId="482149F3">
            <w:pPr>
              <w:pStyle w:val="14"/>
              <w:ind w:firstLine="0" w:firstLineChars="0"/>
            </w:pPr>
          </w:p>
        </w:tc>
        <w:tc>
          <w:tcPr>
            <w:tcW w:w="1500" w:type="dxa"/>
            <w:vAlign w:val="center"/>
          </w:tcPr>
          <w:p w14:paraId="2514BB1F">
            <w:pPr>
              <w:pStyle w:val="14"/>
            </w:pPr>
          </w:p>
        </w:tc>
        <w:tc>
          <w:tcPr>
            <w:tcW w:w="1953" w:type="dxa"/>
            <w:vAlign w:val="center"/>
          </w:tcPr>
          <w:p w14:paraId="06078764">
            <w:pPr>
              <w:pStyle w:val="14"/>
            </w:pPr>
          </w:p>
        </w:tc>
      </w:tr>
      <w:tr w14:paraId="0AC14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E4031">
            <w:pPr>
              <w:pStyle w:val="16"/>
            </w:pPr>
            <w:r>
              <w:t>14</w:t>
            </w:r>
          </w:p>
        </w:tc>
        <w:tc>
          <w:tcPr>
            <w:tcW w:w="3402" w:type="dxa"/>
            <w:vAlign w:val="center"/>
          </w:tcPr>
          <w:p w14:paraId="556E70E6">
            <w:pPr>
              <w:pStyle w:val="15"/>
            </w:pPr>
          </w:p>
        </w:tc>
        <w:tc>
          <w:tcPr>
            <w:tcW w:w="1474" w:type="dxa"/>
            <w:vAlign w:val="center"/>
          </w:tcPr>
          <w:p w14:paraId="7ED3BA48">
            <w:pPr>
              <w:pStyle w:val="14"/>
            </w:pPr>
          </w:p>
        </w:tc>
        <w:tc>
          <w:tcPr>
            <w:tcW w:w="3175" w:type="dxa"/>
            <w:vAlign w:val="center"/>
          </w:tcPr>
          <w:p w14:paraId="7D1A7AD3">
            <w:pPr>
              <w:pStyle w:val="15"/>
            </w:pPr>
            <w:r>
              <w:t>十四、交通运输支出</w:t>
            </w:r>
          </w:p>
        </w:tc>
        <w:tc>
          <w:tcPr>
            <w:tcW w:w="1305" w:type="dxa"/>
            <w:vAlign w:val="center"/>
          </w:tcPr>
          <w:p w14:paraId="7DA5BEF1">
            <w:pPr>
              <w:pStyle w:val="14"/>
            </w:pPr>
          </w:p>
        </w:tc>
        <w:tc>
          <w:tcPr>
            <w:tcW w:w="1365" w:type="dxa"/>
            <w:vAlign w:val="center"/>
          </w:tcPr>
          <w:p w14:paraId="404F59EE">
            <w:pPr>
              <w:pStyle w:val="14"/>
              <w:ind w:firstLine="0" w:firstLineChars="0"/>
            </w:pPr>
          </w:p>
        </w:tc>
        <w:tc>
          <w:tcPr>
            <w:tcW w:w="1500" w:type="dxa"/>
            <w:vAlign w:val="center"/>
          </w:tcPr>
          <w:p w14:paraId="203C832C">
            <w:pPr>
              <w:pStyle w:val="14"/>
            </w:pPr>
          </w:p>
        </w:tc>
        <w:tc>
          <w:tcPr>
            <w:tcW w:w="1953" w:type="dxa"/>
            <w:vAlign w:val="center"/>
          </w:tcPr>
          <w:p w14:paraId="55B4347C">
            <w:pPr>
              <w:pStyle w:val="14"/>
            </w:pPr>
          </w:p>
        </w:tc>
      </w:tr>
      <w:tr w14:paraId="712B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281AA">
            <w:pPr>
              <w:pStyle w:val="16"/>
            </w:pPr>
            <w:r>
              <w:t>15</w:t>
            </w:r>
          </w:p>
        </w:tc>
        <w:tc>
          <w:tcPr>
            <w:tcW w:w="3402" w:type="dxa"/>
            <w:vAlign w:val="center"/>
          </w:tcPr>
          <w:p w14:paraId="13C10953">
            <w:pPr>
              <w:pStyle w:val="15"/>
            </w:pPr>
          </w:p>
        </w:tc>
        <w:tc>
          <w:tcPr>
            <w:tcW w:w="1474" w:type="dxa"/>
            <w:vAlign w:val="center"/>
          </w:tcPr>
          <w:p w14:paraId="63E481A5">
            <w:pPr>
              <w:pStyle w:val="14"/>
            </w:pPr>
          </w:p>
        </w:tc>
        <w:tc>
          <w:tcPr>
            <w:tcW w:w="3175" w:type="dxa"/>
            <w:vAlign w:val="center"/>
          </w:tcPr>
          <w:p w14:paraId="618D15C7">
            <w:pPr>
              <w:pStyle w:val="15"/>
            </w:pPr>
            <w:r>
              <w:t>十五、资源勘探工业信息等支出</w:t>
            </w:r>
          </w:p>
        </w:tc>
        <w:tc>
          <w:tcPr>
            <w:tcW w:w="1305" w:type="dxa"/>
            <w:vAlign w:val="center"/>
          </w:tcPr>
          <w:p w14:paraId="2736B8FA">
            <w:pPr>
              <w:pStyle w:val="14"/>
            </w:pPr>
          </w:p>
        </w:tc>
        <w:tc>
          <w:tcPr>
            <w:tcW w:w="1365" w:type="dxa"/>
            <w:vAlign w:val="center"/>
          </w:tcPr>
          <w:p w14:paraId="694D5D45">
            <w:pPr>
              <w:pStyle w:val="14"/>
              <w:ind w:firstLine="0" w:firstLineChars="0"/>
            </w:pPr>
          </w:p>
        </w:tc>
        <w:tc>
          <w:tcPr>
            <w:tcW w:w="1500" w:type="dxa"/>
            <w:vAlign w:val="center"/>
          </w:tcPr>
          <w:p w14:paraId="3BBB66A4">
            <w:pPr>
              <w:pStyle w:val="14"/>
            </w:pPr>
          </w:p>
        </w:tc>
        <w:tc>
          <w:tcPr>
            <w:tcW w:w="1953" w:type="dxa"/>
            <w:vAlign w:val="center"/>
          </w:tcPr>
          <w:p w14:paraId="019899C4">
            <w:pPr>
              <w:pStyle w:val="14"/>
            </w:pPr>
          </w:p>
        </w:tc>
      </w:tr>
      <w:tr w14:paraId="01DDF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26CC0">
            <w:pPr>
              <w:pStyle w:val="16"/>
            </w:pPr>
            <w:r>
              <w:t>16</w:t>
            </w:r>
          </w:p>
        </w:tc>
        <w:tc>
          <w:tcPr>
            <w:tcW w:w="3402" w:type="dxa"/>
            <w:vAlign w:val="center"/>
          </w:tcPr>
          <w:p w14:paraId="07302D19">
            <w:pPr>
              <w:pStyle w:val="15"/>
            </w:pPr>
          </w:p>
        </w:tc>
        <w:tc>
          <w:tcPr>
            <w:tcW w:w="1474" w:type="dxa"/>
            <w:vAlign w:val="center"/>
          </w:tcPr>
          <w:p w14:paraId="68E21371">
            <w:pPr>
              <w:pStyle w:val="14"/>
            </w:pPr>
          </w:p>
        </w:tc>
        <w:tc>
          <w:tcPr>
            <w:tcW w:w="3175" w:type="dxa"/>
            <w:vAlign w:val="center"/>
          </w:tcPr>
          <w:p w14:paraId="3D00076F">
            <w:pPr>
              <w:pStyle w:val="15"/>
            </w:pPr>
            <w:r>
              <w:t>十六、商业服务业等支出</w:t>
            </w:r>
          </w:p>
        </w:tc>
        <w:tc>
          <w:tcPr>
            <w:tcW w:w="1305" w:type="dxa"/>
            <w:vAlign w:val="center"/>
          </w:tcPr>
          <w:p w14:paraId="2EAB2E63">
            <w:pPr>
              <w:pStyle w:val="14"/>
            </w:pPr>
          </w:p>
        </w:tc>
        <w:tc>
          <w:tcPr>
            <w:tcW w:w="1365" w:type="dxa"/>
            <w:vAlign w:val="center"/>
          </w:tcPr>
          <w:p w14:paraId="05677B77">
            <w:pPr>
              <w:pStyle w:val="14"/>
              <w:ind w:firstLine="0" w:firstLineChars="0"/>
            </w:pPr>
          </w:p>
        </w:tc>
        <w:tc>
          <w:tcPr>
            <w:tcW w:w="1500" w:type="dxa"/>
            <w:vAlign w:val="center"/>
          </w:tcPr>
          <w:p w14:paraId="16FA9FB8">
            <w:pPr>
              <w:pStyle w:val="14"/>
            </w:pPr>
          </w:p>
        </w:tc>
        <w:tc>
          <w:tcPr>
            <w:tcW w:w="1953" w:type="dxa"/>
            <w:vAlign w:val="center"/>
          </w:tcPr>
          <w:p w14:paraId="27116DCB">
            <w:pPr>
              <w:pStyle w:val="14"/>
            </w:pPr>
          </w:p>
        </w:tc>
      </w:tr>
      <w:tr w14:paraId="0A53A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79ED0">
            <w:pPr>
              <w:pStyle w:val="16"/>
            </w:pPr>
            <w:r>
              <w:t>17</w:t>
            </w:r>
          </w:p>
        </w:tc>
        <w:tc>
          <w:tcPr>
            <w:tcW w:w="3402" w:type="dxa"/>
            <w:vAlign w:val="center"/>
          </w:tcPr>
          <w:p w14:paraId="1DCCEC40">
            <w:pPr>
              <w:pStyle w:val="15"/>
            </w:pPr>
          </w:p>
        </w:tc>
        <w:tc>
          <w:tcPr>
            <w:tcW w:w="1474" w:type="dxa"/>
            <w:vAlign w:val="center"/>
          </w:tcPr>
          <w:p w14:paraId="043FEC8C">
            <w:pPr>
              <w:pStyle w:val="14"/>
            </w:pPr>
          </w:p>
        </w:tc>
        <w:tc>
          <w:tcPr>
            <w:tcW w:w="3175" w:type="dxa"/>
            <w:vAlign w:val="center"/>
          </w:tcPr>
          <w:p w14:paraId="23603DF3">
            <w:pPr>
              <w:pStyle w:val="15"/>
            </w:pPr>
            <w:r>
              <w:t>十七、金融支出</w:t>
            </w:r>
          </w:p>
        </w:tc>
        <w:tc>
          <w:tcPr>
            <w:tcW w:w="1305" w:type="dxa"/>
            <w:vAlign w:val="center"/>
          </w:tcPr>
          <w:p w14:paraId="50AB7073">
            <w:pPr>
              <w:pStyle w:val="14"/>
            </w:pPr>
          </w:p>
        </w:tc>
        <w:tc>
          <w:tcPr>
            <w:tcW w:w="1365" w:type="dxa"/>
            <w:vAlign w:val="center"/>
          </w:tcPr>
          <w:p w14:paraId="6E55F574">
            <w:pPr>
              <w:pStyle w:val="14"/>
              <w:ind w:firstLine="0" w:firstLineChars="0"/>
            </w:pPr>
          </w:p>
        </w:tc>
        <w:tc>
          <w:tcPr>
            <w:tcW w:w="1500" w:type="dxa"/>
            <w:vAlign w:val="center"/>
          </w:tcPr>
          <w:p w14:paraId="7C7EFBCB">
            <w:pPr>
              <w:pStyle w:val="14"/>
            </w:pPr>
          </w:p>
        </w:tc>
        <w:tc>
          <w:tcPr>
            <w:tcW w:w="1953" w:type="dxa"/>
            <w:vAlign w:val="center"/>
          </w:tcPr>
          <w:p w14:paraId="05295114">
            <w:pPr>
              <w:pStyle w:val="14"/>
            </w:pPr>
          </w:p>
        </w:tc>
      </w:tr>
      <w:tr w14:paraId="42AA5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2B788">
            <w:pPr>
              <w:pStyle w:val="16"/>
            </w:pPr>
            <w:r>
              <w:t>18</w:t>
            </w:r>
          </w:p>
        </w:tc>
        <w:tc>
          <w:tcPr>
            <w:tcW w:w="3402" w:type="dxa"/>
            <w:vAlign w:val="center"/>
          </w:tcPr>
          <w:p w14:paraId="6EBEEC6F">
            <w:pPr>
              <w:pStyle w:val="15"/>
            </w:pPr>
          </w:p>
        </w:tc>
        <w:tc>
          <w:tcPr>
            <w:tcW w:w="1474" w:type="dxa"/>
            <w:vAlign w:val="center"/>
          </w:tcPr>
          <w:p w14:paraId="64CF67F1">
            <w:pPr>
              <w:pStyle w:val="14"/>
            </w:pPr>
          </w:p>
        </w:tc>
        <w:tc>
          <w:tcPr>
            <w:tcW w:w="3175" w:type="dxa"/>
            <w:vAlign w:val="center"/>
          </w:tcPr>
          <w:p w14:paraId="7814AB04">
            <w:pPr>
              <w:pStyle w:val="15"/>
            </w:pPr>
            <w:r>
              <w:t>十八、援助其他地区支出</w:t>
            </w:r>
          </w:p>
        </w:tc>
        <w:tc>
          <w:tcPr>
            <w:tcW w:w="1305" w:type="dxa"/>
            <w:vAlign w:val="center"/>
          </w:tcPr>
          <w:p w14:paraId="4038F490">
            <w:pPr>
              <w:pStyle w:val="14"/>
            </w:pPr>
          </w:p>
        </w:tc>
        <w:tc>
          <w:tcPr>
            <w:tcW w:w="1365" w:type="dxa"/>
            <w:vAlign w:val="center"/>
          </w:tcPr>
          <w:p w14:paraId="48478C35">
            <w:pPr>
              <w:pStyle w:val="14"/>
              <w:ind w:firstLine="0" w:firstLineChars="0"/>
            </w:pPr>
          </w:p>
        </w:tc>
        <w:tc>
          <w:tcPr>
            <w:tcW w:w="1500" w:type="dxa"/>
            <w:vAlign w:val="center"/>
          </w:tcPr>
          <w:p w14:paraId="3C3762D2">
            <w:pPr>
              <w:pStyle w:val="14"/>
            </w:pPr>
          </w:p>
        </w:tc>
        <w:tc>
          <w:tcPr>
            <w:tcW w:w="1953" w:type="dxa"/>
            <w:vAlign w:val="center"/>
          </w:tcPr>
          <w:p w14:paraId="234517BB">
            <w:pPr>
              <w:pStyle w:val="14"/>
            </w:pPr>
          </w:p>
        </w:tc>
      </w:tr>
      <w:tr w14:paraId="12E76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F5B6B">
            <w:pPr>
              <w:pStyle w:val="16"/>
            </w:pPr>
            <w:r>
              <w:t>19</w:t>
            </w:r>
          </w:p>
        </w:tc>
        <w:tc>
          <w:tcPr>
            <w:tcW w:w="3402" w:type="dxa"/>
            <w:vAlign w:val="center"/>
          </w:tcPr>
          <w:p w14:paraId="20B1F907">
            <w:pPr>
              <w:pStyle w:val="15"/>
            </w:pPr>
          </w:p>
        </w:tc>
        <w:tc>
          <w:tcPr>
            <w:tcW w:w="1474" w:type="dxa"/>
            <w:vAlign w:val="center"/>
          </w:tcPr>
          <w:p w14:paraId="1B618CCC">
            <w:pPr>
              <w:pStyle w:val="14"/>
            </w:pPr>
          </w:p>
        </w:tc>
        <w:tc>
          <w:tcPr>
            <w:tcW w:w="3175" w:type="dxa"/>
            <w:vAlign w:val="center"/>
          </w:tcPr>
          <w:p w14:paraId="0C1A4023">
            <w:pPr>
              <w:pStyle w:val="15"/>
            </w:pPr>
            <w:r>
              <w:t>十九、自然资源海洋气象等支出</w:t>
            </w:r>
          </w:p>
        </w:tc>
        <w:tc>
          <w:tcPr>
            <w:tcW w:w="1305" w:type="dxa"/>
            <w:vAlign w:val="center"/>
          </w:tcPr>
          <w:p w14:paraId="2E3684EF">
            <w:pPr>
              <w:pStyle w:val="14"/>
            </w:pPr>
          </w:p>
        </w:tc>
        <w:tc>
          <w:tcPr>
            <w:tcW w:w="1365" w:type="dxa"/>
            <w:vAlign w:val="center"/>
          </w:tcPr>
          <w:p w14:paraId="3B472812">
            <w:pPr>
              <w:pStyle w:val="14"/>
              <w:ind w:firstLine="0" w:firstLineChars="0"/>
            </w:pPr>
          </w:p>
        </w:tc>
        <w:tc>
          <w:tcPr>
            <w:tcW w:w="1500" w:type="dxa"/>
            <w:vAlign w:val="center"/>
          </w:tcPr>
          <w:p w14:paraId="25D7A532">
            <w:pPr>
              <w:pStyle w:val="14"/>
            </w:pPr>
          </w:p>
        </w:tc>
        <w:tc>
          <w:tcPr>
            <w:tcW w:w="1953" w:type="dxa"/>
            <w:vAlign w:val="center"/>
          </w:tcPr>
          <w:p w14:paraId="39B02D65">
            <w:pPr>
              <w:pStyle w:val="14"/>
            </w:pPr>
          </w:p>
        </w:tc>
      </w:tr>
      <w:tr w14:paraId="61A89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575F4">
            <w:pPr>
              <w:pStyle w:val="16"/>
            </w:pPr>
            <w:r>
              <w:t>20</w:t>
            </w:r>
          </w:p>
        </w:tc>
        <w:tc>
          <w:tcPr>
            <w:tcW w:w="3402" w:type="dxa"/>
            <w:vAlign w:val="center"/>
          </w:tcPr>
          <w:p w14:paraId="4D4B360E">
            <w:pPr>
              <w:pStyle w:val="15"/>
            </w:pPr>
          </w:p>
        </w:tc>
        <w:tc>
          <w:tcPr>
            <w:tcW w:w="1474" w:type="dxa"/>
            <w:vAlign w:val="center"/>
          </w:tcPr>
          <w:p w14:paraId="018F9B8A">
            <w:pPr>
              <w:pStyle w:val="14"/>
            </w:pPr>
          </w:p>
        </w:tc>
        <w:tc>
          <w:tcPr>
            <w:tcW w:w="3175" w:type="dxa"/>
            <w:vAlign w:val="center"/>
          </w:tcPr>
          <w:p w14:paraId="08BC9308">
            <w:pPr>
              <w:pStyle w:val="15"/>
            </w:pPr>
            <w:r>
              <w:t>二十、住房保障支出</w:t>
            </w:r>
          </w:p>
        </w:tc>
        <w:tc>
          <w:tcPr>
            <w:tcW w:w="1305" w:type="dxa"/>
            <w:vAlign w:val="center"/>
          </w:tcPr>
          <w:p w14:paraId="4879C9D6">
            <w:pPr>
              <w:pStyle w:val="14"/>
            </w:pPr>
            <w:r>
              <w:rPr>
                <w:rFonts w:hint="eastAsia"/>
                <w:lang w:val="en-US" w:eastAsia="zh-CN"/>
              </w:rPr>
              <w:t>6.63</w:t>
            </w:r>
          </w:p>
        </w:tc>
        <w:tc>
          <w:tcPr>
            <w:tcW w:w="1365" w:type="dxa"/>
            <w:vAlign w:val="center"/>
          </w:tcPr>
          <w:p w14:paraId="4327BC30">
            <w:pPr>
              <w:pStyle w:val="14"/>
              <w:ind w:firstLine="0" w:firstLineChars="0"/>
            </w:pPr>
            <w:r>
              <w:rPr>
                <w:rFonts w:hint="eastAsia"/>
                <w:lang w:val="en-US" w:eastAsia="zh-CN"/>
              </w:rPr>
              <w:t>6.63</w:t>
            </w:r>
          </w:p>
        </w:tc>
        <w:tc>
          <w:tcPr>
            <w:tcW w:w="1500" w:type="dxa"/>
            <w:vAlign w:val="center"/>
          </w:tcPr>
          <w:p w14:paraId="61C4345A">
            <w:pPr>
              <w:pStyle w:val="14"/>
            </w:pPr>
          </w:p>
        </w:tc>
        <w:tc>
          <w:tcPr>
            <w:tcW w:w="1953" w:type="dxa"/>
            <w:vAlign w:val="center"/>
          </w:tcPr>
          <w:p w14:paraId="47A3070E">
            <w:pPr>
              <w:pStyle w:val="14"/>
            </w:pPr>
          </w:p>
        </w:tc>
      </w:tr>
      <w:tr w14:paraId="77F86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C7C1B">
            <w:pPr>
              <w:pStyle w:val="16"/>
            </w:pPr>
            <w:r>
              <w:t>21</w:t>
            </w:r>
          </w:p>
        </w:tc>
        <w:tc>
          <w:tcPr>
            <w:tcW w:w="3402" w:type="dxa"/>
            <w:vAlign w:val="center"/>
          </w:tcPr>
          <w:p w14:paraId="07F5E972">
            <w:pPr>
              <w:pStyle w:val="15"/>
            </w:pPr>
          </w:p>
        </w:tc>
        <w:tc>
          <w:tcPr>
            <w:tcW w:w="1474" w:type="dxa"/>
            <w:vAlign w:val="center"/>
          </w:tcPr>
          <w:p w14:paraId="3928C3A2">
            <w:pPr>
              <w:pStyle w:val="14"/>
            </w:pPr>
          </w:p>
        </w:tc>
        <w:tc>
          <w:tcPr>
            <w:tcW w:w="3175" w:type="dxa"/>
            <w:vAlign w:val="center"/>
          </w:tcPr>
          <w:p w14:paraId="01C45B51">
            <w:pPr>
              <w:pStyle w:val="15"/>
            </w:pPr>
            <w:r>
              <w:t>二十一、粮油物资储备支出</w:t>
            </w:r>
          </w:p>
        </w:tc>
        <w:tc>
          <w:tcPr>
            <w:tcW w:w="1305" w:type="dxa"/>
            <w:vAlign w:val="center"/>
          </w:tcPr>
          <w:p w14:paraId="727D5BC7">
            <w:pPr>
              <w:pStyle w:val="14"/>
            </w:pPr>
          </w:p>
        </w:tc>
        <w:tc>
          <w:tcPr>
            <w:tcW w:w="1365" w:type="dxa"/>
            <w:vAlign w:val="center"/>
          </w:tcPr>
          <w:p w14:paraId="5DBF45EA">
            <w:pPr>
              <w:pStyle w:val="14"/>
            </w:pPr>
          </w:p>
        </w:tc>
        <w:tc>
          <w:tcPr>
            <w:tcW w:w="1500" w:type="dxa"/>
            <w:vAlign w:val="center"/>
          </w:tcPr>
          <w:p w14:paraId="2529B8CB">
            <w:pPr>
              <w:pStyle w:val="14"/>
            </w:pPr>
          </w:p>
        </w:tc>
        <w:tc>
          <w:tcPr>
            <w:tcW w:w="1953" w:type="dxa"/>
            <w:vAlign w:val="center"/>
          </w:tcPr>
          <w:p w14:paraId="01B328BF">
            <w:pPr>
              <w:pStyle w:val="14"/>
            </w:pPr>
          </w:p>
        </w:tc>
      </w:tr>
      <w:tr w14:paraId="5E025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46AC8">
            <w:pPr>
              <w:pStyle w:val="16"/>
            </w:pPr>
            <w:r>
              <w:t>22</w:t>
            </w:r>
          </w:p>
        </w:tc>
        <w:tc>
          <w:tcPr>
            <w:tcW w:w="3402" w:type="dxa"/>
            <w:vAlign w:val="center"/>
          </w:tcPr>
          <w:p w14:paraId="4EF0E8AC">
            <w:pPr>
              <w:pStyle w:val="15"/>
            </w:pPr>
          </w:p>
        </w:tc>
        <w:tc>
          <w:tcPr>
            <w:tcW w:w="1474" w:type="dxa"/>
            <w:vAlign w:val="center"/>
          </w:tcPr>
          <w:p w14:paraId="622BC9D6">
            <w:pPr>
              <w:pStyle w:val="14"/>
            </w:pPr>
          </w:p>
        </w:tc>
        <w:tc>
          <w:tcPr>
            <w:tcW w:w="3175" w:type="dxa"/>
            <w:vAlign w:val="center"/>
          </w:tcPr>
          <w:p w14:paraId="2F75E3F5">
            <w:pPr>
              <w:pStyle w:val="15"/>
            </w:pPr>
            <w:r>
              <w:t>二十二、国有资本经营预算支出</w:t>
            </w:r>
          </w:p>
        </w:tc>
        <w:tc>
          <w:tcPr>
            <w:tcW w:w="1305" w:type="dxa"/>
            <w:vAlign w:val="center"/>
          </w:tcPr>
          <w:p w14:paraId="360486F9">
            <w:pPr>
              <w:pStyle w:val="14"/>
            </w:pPr>
          </w:p>
        </w:tc>
        <w:tc>
          <w:tcPr>
            <w:tcW w:w="1365" w:type="dxa"/>
            <w:vAlign w:val="center"/>
          </w:tcPr>
          <w:p w14:paraId="07F353AB">
            <w:pPr>
              <w:pStyle w:val="14"/>
            </w:pPr>
          </w:p>
        </w:tc>
        <w:tc>
          <w:tcPr>
            <w:tcW w:w="1500" w:type="dxa"/>
            <w:vAlign w:val="center"/>
          </w:tcPr>
          <w:p w14:paraId="382DDC00">
            <w:pPr>
              <w:pStyle w:val="14"/>
            </w:pPr>
          </w:p>
        </w:tc>
        <w:tc>
          <w:tcPr>
            <w:tcW w:w="1953" w:type="dxa"/>
            <w:vAlign w:val="center"/>
          </w:tcPr>
          <w:p w14:paraId="37816A51">
            <w:pPr>
              <w:pStyle w:val="14"/>
            </w:pPr>
          </w:p>
        </w:tc>
      </w:tr>
      <w:tr w14:paraId="51987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5344F">
            <w:pPr>
              <w:pStyle w:val="16"/>
            </w:pPr>
            <w:r>
              <w:t>23</w:t>
            </w:r>
          </w:p>
        </w:tc>
        <w:tc>
          <w:tcPr>
            <w:tcW w:w="3402" w:type="dxa"/>
            <w:vAlign w:val="center"/>
          </w:tcPr>
          <w:p w14:paraId="236D4DF7">
            <w:pPr>
              <w:pStyle w:val="15"/>
            </w:pPr>
          </w:p>
        </w:tc>
        <w:tc>
          <w:tcPr>
            <w:tcW w:w="1474" w:type="dxa"/>
            <w:vAlign w:val="center"/>
          </w:tcPr>
          <w:p w14:paraId="7992D264">
            <w:pPr>
              <w:pStyle w:val="14"/>
            </w:pPr>
          </w:p>
        </w:tc>
        <w:tc>
          <w:tcPr>
            <w:tcW w:w="3175" w:type="dxa"/>
            <w:vAlign w:val="center"/>
          </w:tcPr>
          <w:p w14:paraId="25652126">
            <w:pPr>
              <w:pStyle w:val="15"/>
            </w:pPr>
            <w:r>
              <w:t>二十三、灾害防治及应急管理支出</w:t>
            </w:r>
          </w:p>
        </w:tc>
        <w:tc>
          <w:tcPr>
            <w:tcW w:w="1305" w:type="dxa"/>
            <w:vAlign w:val="center"/>
          </w:tcPr>
          <w:p w14:paraId="3D9B6956">
            <w:pPr>
              <w:pStyle w:val="14"/>
            </w:pPr>
          </w:p>
        </w:tc>
        <w:tc>
          <w:tcPr>
            <w:tcW w:w="1365" w:type="dxa"/>
            <w:vAlign w:val="center"/>
          </w:tcPr>
          <w:p w14:paraId="2C436656">
            <w:pPr>
              <w:pStyle w:val="14"/>
            </w:pPr>
          </w:p>
        </w:tc>
        <w:tc>
          <w:tcPr>
            <w:tcW w:w="1500" w:type="dxa"/>
            <w:vAlign w:val="center"/>
          </w:tcPr>
          <w:p w14:paraId="592A6A16">
            <w:pPr>
              <w:pStyle w:val="14"/>
            </w:pPr>
          </w:p>
        </w:tc>
        <w:tc>
          <w:tcPr>
            <w:tcW w:w="1953" w:type="dxa"/>
            <w:vAlign w:val="center"/>
          </w:tcPr>
          <w:p w14:paraId="1A5FC0D7">
            <w:pPr>
              <w:pStyle w:val="14"/>
            </w:pPr>
          </w:p>
        </w:tc>
      </w:tr>
      <w:tr w14:paraId="1DA1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91E9D">
            <w:pPr>
              <w:pStyle w:val="16"/>
            </w:pPr>
            <w:r>
              <w:t>24</w:t>
            </w:r>
          </w:p>
        </w:tc>
        <w:tc>
          <w:tcPr>
            <w:tcW w:w="3402" w:type="dxa"/>
            <w:vAlign w:val="center"/>
          </w:tcPr>
          <w:p w14:paraId="60E29C15">
            <w:pPr>
              <w:pStyle w:val="15"/>
            </w:pPr>
          </w:p>
        </w:tc>
        <w:tc>
          <w:tcPr>
            <w:tcW w:w="1474" w:type="dxa"/>
            <w:vAlign w:val="center"/>
          </w:tcPr>
          <w:p w14:paraId="62BC7CEB">
            <w:pPr>
              <w:pStyle w:val="14"/>
            </w:pPr>
          </w:p>
        </w:tc>
        <w:tc>
          <w:tcPr>
            <w:tcW w:w="3175" w:type="dxa"/>
            <w:vAlign w:val="center"/>
          </w:tcPr>
          <w:p w14:paraId="1A2CF49D">
            <w:pPr>
              <w:pStyle w:val="15"/>
            </w:pPr>
            <w:r>
              <w:t>二十四、预备费</w:t>
            </w:r>
          </w:p>
        </w:tc>
        <w:tc>
          <w:tcPr>
            <w:tcW w:w="1305" w:type="dxa"/>
            <w:vAlign w:val="center"/>
          </w:tcPr>
          <w:p w14:paraId="4A119A33">
            <w:pPr>
              <w:pStyle w:val="14"/>
            </w:pPr>
          </w:p>
        </w:tc>
        <w:tc>
          <w:tcPr>
            <w:tcW w:w="1365" w:type="dxa"/>
            <w:vAlign w:val="center"/>
          </w:tcPr>
          <w:p w14:paraId="466B9A51">
            <w:pPr>
              <w:pStyle w:val="14"/>
            </w:pPr>
          </w:p>
        </w:tc>
        <w:tc>
          <w:tcPr>
            <w:tcW w:w="1500" w:type="dxa"/>
            <w:vAlign w:val="center"/>
          </w:tcPr>
          <w:p w14:paraId="76E3C117">
            <w:pPr>
              <w:pStyle w:val="14"/>
            </w:pPr>
          </w:p>
        </w:tc>
        <w:tc>
          <w:tcPr>
            <w:tcW w:w="1953" w:type="dxa"/>
            <w:vAlign w:val="center"/>
          </w:tcPr>
          <w:p w14:paraId="09EF1FD4">
            <w:pPr>
              <w:pStyle w:val="14"/>
            </w:pPr>
          </w:p>
        </w:tc>
      </w:tr>
      <w:tr w14:paraId="0DD7F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700E1">
            <w:pPr>
              <w:pStyle w:val="16"/>
            </w:pPr>
            <w:r>
              <w:t>25</w:t>
            </w:r>
          </w:p>
        </w:tc>
        <w:tc>
          <w:tcPr>
            <w:tcW w:w="3402" w:type="dxa"/>
            <w:vAlign w:val="center"/>
          </w:tcPr>
          <w:p w14:paraId="35C0B89D">
            <w:pPr>
              <w:pStyle w:val="15"/>
            </w:pPr>
          </w:p>
        </w:tc>
        <w:tc>
          <w:tcPr>
            <w:tcW w:w="1474" w:type="dxa"/>
            <w:vAlign w:val="center"/>
          </w:tcPr>
          <w:p w14:paraId="1A44DF16">
            <w:pPr>
              <w:pStyle w:val="14"/>
            </w:pPr>
          </w:p>
        </w:tc>
        <w:tc>
          <w:tcPr>
            <w:tcW w:w="3175" w:type="dxa"/>
            <w:vAlign w:val="center"/>
          </w:tcPr>
          <w:p w14:paraId="57025080">
            <w:pPr>
              <w:pStyle w:val="15"/>
            </w:pPr>
            <w:r>
              <w:t>二十五、其他支出</w:t>
            </w:r>
          </w:p>
        </w:tc>
        <w:tc>
          <w:tcPr>
            <w:tcW w:w="1305" w:type="dxa"/>
            <w:vAlign w:val="center"/>
          </w:tcPr>
          <w:p w14:paraId="7BDED699">
            <w:pPr>
              <w:pStyle w:val="14"/>
            </w:pPr>
          </w:p>
        </w:tc>
        <w:tc>
          <w:tcPr>
            <w:tcW w:w="1365" w:type="dxa"/>
            <w:vAlign w:val="center"/>
          </w:tcPr>
          <w:p w14:paraId="1873175A">
            <w:pPr>
              <w:pStyle w:val="14"/>
            </w:pPr>
          </w:p>
        </w:tc>
        <w:tc>
          <w:tcPr>
            <w:tcW w:w="1500" w:type="dxa"/>
            <w:vAlign w:val="center"/>
          </w:tcPr>
          <w:p w14:paraId="7F689769">
            <w:pPr>
              <w:pStyle w:val="14"/>
            </w:pPr>
          </w:p>
        </w:tc>
        <w:tc>
          <w:tcPr>
            <w:tcW w:w="1953" w:type="dxa"/>
            <w:vAlign w:val="center"/>
          </w:tcPr>
          <w:p w14:paraId="3DBB969D">
            <w:pPr>
              <w:pStyle w:val="14"/>
            </w:pPr>
          </w:p>
        </w:tc>
      </w:tr>
      <w:tr w14:paraId="519F9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1D589">
            <w:pPr>
              <w:pStyle w:val="16"/>
            </w:pPr>
            <w:r>
              <w:t>26</w:t>
            </w:r>
          </w:p>
        </w:tc>
        <w:tc>
          <w:tcPr>
            <w:tcW w:w="3402" w:type="dxa"/>
            <w:vAlign w:val="center"/>
          </w:tcPr>
          <w:p w14:paraId="6ADD4676">
            <w:pPr>
              <w:pStyle w:val="15"/>
            </w:pPr>
          </w:p>
        </w:tc>
        <w:tc>
          <w:tcPr>
            <w:tcW w:w="1474" w:type="dxa"/>
            <w:vAlign w:val="center"/>
          </w:tcPr>
          <w:p w14:paraId="073945B7">
            <w:pPr>
              <w:pStyle w:val="14"/>
            </w:pPr>
          </w:p>
        </w:tc>
        <w:tc>
          <w:tcPr>
            <w:tcW w:w="3175" w:type="dxa"/>
            <w:vAlign w:val="center"/>
          </w:tcPr>
          <w:p w14:paraId="13B73905">
            <w:pPr>
              <w:pStyle w:val="15"/>
            </w:pPr>
            <w:r>
              <w:t>二十六、转移性支出</w:t>
            </w:r>
          </w:p>
        </w:tc>
        <w:tc>
          <w:tcPr>
            <w:tcW w:w="1305" w:type="dxa"/>
            <w:vAlign w:val="center"/>
          </w:tcPr>
          <w:p w14:paraId="0E6209B3">
            <w:pPr>
              <w:pStyle w:val="14"/>
            </w:pPr>
          </w:p>
        </w:tc>
        <w:tc>
          <w:tcPr>
            <w:tcW w:w="1365" w:type="dxa"/>
            <w:vAlign w:val="center"/>
          </w:tcPr>
          <w:p w14:paraId="52030038">
            <w:pPr>
              <w:pStyle w:val="14"/>
            </w:pPr>
          </w:p>
        </w:tc>
        <w:tc>
          <w:tcPr>
            <w:tcW w:w="1500" w:type="dxa"/>
            <w:vAlign w:val="center"/>
          </w:tcPr>
          <w:p w14:paraId="2FE14498">
            <w:pPr>
              <w:pStyle w:val="14"/>
            </w:pPr>
          </w:p>
        </w:tc>
        <w:tc>
          <w:tcPr>
            <w:tcW w:w="1953" w:type="dxa"/>
            <w:vAlign w:val="center"/>
          </w:tcPr>
          <w:p w14:paraId="35B55671">
            <w:pPr>
              <w:pStyle w:val="14"/>
            </w:pPr>
          </w:p>
        </w:tc>
      </w:tr>
      <w:tr w14:paraId="4F4FB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3ADB3">
            <w:pPr>
              <w:pStyle w:val="16"/>
            </w:pPr>
            <w:r>
              <w:t>27</w:t>
            </w:r>
          </w:p>
        </w:tc>
        <w:tc>
          <w:tcPr>
            <w:tcW w:w="3402" w:type="dxa"/>
            <w:vAlign w:val="center"/>
          </w:tcPr>
          <w:p w14:paraId="6303D189">
            <w:pPr>
              <w:pStyle w:val="15"/>
            </w:pPr>
          </w:p>
        </w:tc>
        <w:tc>
          <w:tcPr>
            <w:tcW w:w="1474" w:type="dxa"/>
            <w:vAlign w:val="center"/>
          </w:tcPr>
          <w:p w14:paraId="4E068E41">
            <w:pPr>
              <w:pStyle w:val="14"/>
            </w:pPr>
          </w:p>
        </w:tc>
        <w:tc>
          <w:tcPr>
            <w:tcW w:w="3175" w:type="dxa"/>
            <w:vAlign w:val="center"/>
          </w:tcPr>
          <w:p w14:paraId="56B362E6">
            <w:pPr>
              <w:pStyle w:val="15"/>
            </w:pPr>
            <w:r>
              <w:t>二十七、债务还本支出</w:t>
            </w:r>
          </w:p>
        </w:tc>
        <w:tc>
          <w:tcPr>
            <w:tcW w:w="1305" w:type="dxa"/>
            <w:vAlign w:val="center"/>
          </w:tcPr>
          <w:p w14:paraId="07B9B5DA">
            <w:pPr>
              <w:pStyle w:val="14"/>
            </w:pPr>
          </w:p>
        </w:tc>
        <w:tc>
          <w:tcPr>
            <w:tcW w:w="1365" w:type="dxa"/>
            <w:vAlign w:val="center"/>
          </w:tcPr>
          <w:p w14:paraId="1359BDFE">
            <w:pPr>
              <w:pStyle w:val="14"/>
            </w:pPr>
          </w:p>
        </w:tc>
        <w:tc>
          <w:tcPr>
            <w:tcW w:w="1500" w:type="dxa"/>
            <w:vAlign w:val="center"/>
          </w:tcPr>
          <w:p w14:paraId="7C94F3EE">
            <w:pPr>
              <w:pStyle w:val="14"/>
            </w:pPr>
          </w:p>
        </w:tc>
        <w:tc>
          <w:tcPr>
            <w:tcW w:w="1953" w:type="dxa"/>
            <w:vAlign w:val="center"/>
          </w:tcPr>
          <w:p w14:paraId="56C3AB50">
            <w:pPr>
              <w:pStyle w:val="14"/>
            </w:pPr>
          </w:p>
        </w:tc>
      </w:tr>
      <w:tr w14:paraId="1A909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9D8BE">
            <w:pPr>
              <w:pStyle w:val="16"/>
            </w:pPr>
            <w:r>
              <w:t>28</w:t>
            </w:r>
          </w:p>
        </w:tc>
        <w:tc>
          <w:tcPr>
            <w:tcW w:w="3402" w:type="dxa"/>
            <w:vAlign w:val="center"/>
          </w:tcPr>
          <w:p w14:paraId="2357860E">
            <w:pPr>
              <w:pStyle w:val="15"/>
            </w:pPr>
          </w:p>
        </w:tc>
        <w:tc>
          <w:tcPr>
            <w:tcW w:w="1474" w:type="dxa"/>
            <w:vAlign w:val="center"/>
          </w:tcPr>
          <w:p w14:paraId="7D5659C9">
            <w:pPr>
              <w:pStyle w:val="14"/>
            </w:pPr>
          </w:p>
        </w:tc>
        <w:tc>
          <w:tcPr>
            <w:tcW w:w="3175" w:type="dxa"/>
            <w:vAlign w:val="center"/>
          </w:tcPr>
          <w:p w14:paraId="04716C49">
            <w:pPr>
              <w:pStyle w:val="15"/>
            </w:pPr>
            <w:r>
              <w:t>二十八、债务付息支出</w:t>
            </w:r>
          </w:p>
        </w:tc>
        <w:tc>
          <w:tcPr>
            <w:tcW w:w="1305" w:type="dxa"/>
            <w:vAlign w:val="center"/>
          </w:tcPr>
          <w:p w14:paraId="14A95196">
            <w:pPr>
              <w:pStyle w:val="14"/>
            </w:pPr>
          </w:p>
        </w:tc>
        <w:tc>
          <w:tcPr>
            <w:tcW w:w="1365" w:type="dxa"/>
            <w:vAlign w:val="center"/>
          </w:tcPr>
          <w:p w14:paraId="1B9CF1B8">
            <w:pPr>
              <w:pStyle w:val="14"/>
            </w:pPr>
          </w:p>
        </w:tc>
        <w:tc>
          <w:tcPr>
            <w:tcW w:w="1500" w:type="dxa"/>
            <w:vAlign w:val="center"/>
          </w:tcPr>
          <w:p w14:paraId="12701863">
            <w:pPr>
              <w:pStyle w:val="14"/>
            </w:pPr>
          </w:p>
        </w:tc>
        <w:tc>
          <w:tcPr>
            <w:tcW w:w="1953" w:type="dxa"/>
            <w:vAlign w:val="center"/>
          </w:tcPr>
          <w:p w14:paraId="3E2C6179">
            <w:pPr>
              <w:pStyle w:val="14"/>
            </w:pPr>
          </w:p>
        </w:tc>
      </w:tr>
      <w:tr w14:paraId="643E6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12818">
            <w:pPr>
              <w:pStyle w:val="16"/>
            </w:pPr>
            <w:r>
              <w:t>29</w:t>
            </w:r>
          </w:p>
        </w:tc>
        <w:tc>
          <w:tcPr>
            <w:tcW w:w="3402" w:type="dxa"/>
            <w:vAlign w:val="center"/>
          </w:tcPr>
          <w:p w14:paraId="2E26F664">
            <w:pPr>
              <w:pStyle w:val="15"/>
            </w:pPr>
          </w:p>
        </w:tc>
        <w:tc>
          <w:tcPr>
            <w:tcW w:w="1474" w:type="dxa"/>
            <w:vAlign w:val="center"/>
          </w:tcPr>
          <w:p w14:paraId="1C47708B">
            <w:pPr>
              <w:pStyle w:val="14"/>
            </w:pPr>
          </w:p>
        </w:tc>
        <w:tc>
          <w:tcPr>
            <w:tcW w:w="3175" w:type="dxa"/>
            <w:vAlign w:val="center"/>
          </w:tcPr>
          <w:p w14:paraId="6AC22B71">
            <w:pPr>
              <w:pStyle w:val="15"/>
            </w:pPr>
            <w:r>
              <w:t>二十九、债务发行费用支出</w:t>
            </w:r>
          </w:p>
        </w:tc>
        <w:tc>
          <w:tcPr>
            <w:tcW w:w="1305" w:type="dxa"/>
            <w:vAlign w:val="center"/>
          </w:tcPr>
          <w:p w14:paraId="57EA899C">
            <w:pPr>
              <w:pStyle w:val="14"/>
            </w:pPr>
          </w:p>
        </w:tc>
        <w:tc>
          <w:tcPr>
            <w:tcW w:w="1365" w:type="dxa"/>
            <w:vAlign w:val="center"/>
          </w:tcPr>
          <w:p w14:paraId="0BFAF924">
            <w:pPr>
              <w:pStyle w:val="14"/>
            </w:pPr>
          </w:p>
        </w:tc>
        <w:tc>
          <w:tcPr>
            <w:tcW w:w="1500" w:type="dxa"/>
            <w:vAlign w:val="center"/>
          </w:tcPr>
          <w:p w14:paraId="218623A9">
            <w:pPr>
              <w:pStyle w:val="14"/>
            </w:pPr>
          </w:p>
        </w:tc>
        <w:tc>
          <w:tcPr>
            <w:tcW w:w="1953" w:type="dxa"/>
            <w:vAlign w:val="center"/>
          </w:tcPr>
          <w:p w14:paraId="6417AA9B">
            <w:pPr>
              <w:pStyle w:val="14"/>
            </w:pPr>
          </w:p>
        </w:tc>
      </w:tr>
      <w:tr w14:paraId="452D9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287AC">
            <w:pPr>
              <w:pStyle w:val="16"/>
            </w:pPr>
            <w:r>
              <w:t>30</w:t>
            </w:r>
          </w:p>
        </w:tc>
        <w:tc>
          <w:tcPr>
            <w:tcW w:w="3402" w:type="dxa"/>
            <w:vAlign w:val="center"/>
          </w:tcPr>
          <w:p w14:paraId="632DDA4B">
            <w:pPr>
              <w:pStyle w:val="15"/>
            </w:pPr>
          </w:p>
        </w:tc>
        <w:tc>
          <w:tcPr>
            <w:tcW w:w="1474" w:type="dxa"/>
            <w:vAlign w:val="center"/>
          </w:tcPr>
          <w:p w14:paraId="7940AB63">
            <w:pPr>
              <w:pStyle w:val="14"/>
            </w:pPr>
          </w:p>
        </w:tc>
        <w:tc>
          <w:tcPr>
            <w:tcW w:w="3175" w:type="dxa"/>
            <w:vAlign w:val="center"/>
          </w:tcPr>
          <w:p w14:paraId="5A32EF48">
            <w:pPr>
              <w:pStyle w:val="15"/>
            </w:pPr>
            <w:r>
              <w:t>三十、抗疫特别国债安排的支出</w:t>
            </w:r>
          </w:p>
        </w:tc>
        <w:tc>
          <w:tcPr>
            <w:tcW w:w="1305" w:type="dxa"/>
            <w:vAlign w:val="center"/>
          </w:tcPr>
          <w:p w14:paraId="3E8506CC">
            <w:pPr>
              <w:pStyle w:val="14"/>
            </w:pPr>
          </w:p>
        </w:tc>
        <w:tc>
          <w:tcPr>
            <w:tcW w:w="1365" w:type="dxa"/>
            <w:vAlign w:val="center"/>
          </w:tcPr>
          <w:p w14:paraId="12EB3539">
            <w:pPr>
              <w:pStyle w:val="14"/>
            </w:pPr>
          </w:p>
        </w:tc>
        <w:tc>
          <w:tcPr>
            <w:tcW w:w="1500" w:type="dxa"/>
            <w:vAlign w:val="center"/>
          </w:tcPr>
          <w:p w14:paraId="27CD1105">
            <w:pPr>
              <w:pStyle w:val="14"/>
            </w:pPr>
          </w:p>
        </w:tc>
        <w:tc>
          <w:tcPr>
            <w:tcW w:w="1953" w:type="dxa"/>
            <w:vAlign w:val="center"/>
          </w:tcPr>
          <w:p w14:paraId="066981D4">
            <w:pPr>
              <w:pStyle w:val="14"/>
            </w:pPr>
          </w:p>
        </w:tc>
      </w:tr>
      <w:tr w14:paraId="43BA8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1329">
            <w:pPr>
              <w:pStyle w:val="16"/>
            </w:pPr>
            <w:r>
              <w:t>31</w:t>
            </w:r>
          </w:p>
        </w:tc>
        <w:tc>
          <w:tcPr>
            <w:tcW w:w="3402" w:type="dxa"/>
            <w:vAlign w:val="center"/>
          </w:tcPr>
          <w:p w14:paraId="387BBAE2">
            <w:pPr>
              <w:pStyle w:val="15"/>
            </w:pPr>
          </w:p>
        </w:tc>
        <w:tc>
          <w:tcPr>
            <w:tcW w:w="1474" w:type="dxa"/>
            <w:vAlign w:val="center"/>
          </w:tcPr>
          <w:p w14:paraId="5883003F">
            <w:pPr>
              <w:pStyle w:val="14"/>
            </w:pPr>
          </w:p>
        </w:tc>
        <w:tc>
          <w:tcPr>
            <w:tcW w:w="3175" w:type="dxa"/>
            <w:vAlign w:val="center"/>
          </w:tcPr>
          <w:p w14:paraId="75E4B654">
            <w:pPr>
              <w:pStyle w:val="15"/>
            </w:pPr>
            <w:r>
              <w:t>三十一、人行科目</w:t>
            </w:r>
          </w:p>
        </w:tc>
        <w:tc>
          <w:tcPr>
            <w:tcW w:w="1305" w:type="dxa"/>
            <w:vAlign w:val="center"/>
          </w:tcPr>
          <w:p w14:paraId="1ECA9766">
            <w:pPr>
              <w:pStyle w:val="14"/>
            </w:pPr>
          </w:p>
        </w:tc>
        <w:tc>
          <w:tcPr>
            <w:tcW w:w="1365" w:type="dxa"/>
            <w:vAlign w:val="center"/>
          </w:tcPr>
          <w:p w14:paraId="04F7D82B">
            <w:pPr>
              <w:pStyle w:val="14"/>
            </w:pPr>
          </w:p>
        </w:tc>
        <w:tc>
          <w:tcPr>
            <w:tcW w:w="1500" w:type="dxa"/>
            <w:vAlign w:val="center"/>
          </w:tcPr>
          <w:p w14:paraId="6A579BB3">
            <w:pPr>
              <w:pStyle w:val="14"/>
            </w:pPr>
          </w:p>
        </w:tc>
        <w:tc>
          <w:tcPr>
            <w:tcW w:w="1953" w:type="dxa"/>
            <w:vAlign w:val="center"/>
          </w:tcPr>
          <w:p w14:paraId="3A099E1B">
            <w:pPr>
              <w:pStyle w:val="14"/>
            </w:pPr>
          </w:p>
        </w:tc>
      </w:tr>
      <w:tr w14:paraId="34F28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5DA71">
            <w:pPr>
              <w:pStyle w:val="16"/>
            </w:pPr>
            <w:r>
              <w:t>32</w:t>
            </w:r>
          </w:p>
        </w:tc>
        <w:tc>
          <w:tcPr>
            <w:tcW w:w="3402" w:type="dxa"/>
            <w:vAlign w:val="center"/>
          </w:tcPr>
          <w:p w14:paraId="38EC9EB6">
            <w:pPr>
              <w:pStyle w:val="17"/>
            </w:pPr>
            <w:r>
              <w:t>本年收入合计</w:t>
            </w:r>
          </w:p>
        </w:tc>
        <w:tc>
          <w:tcPr>
            <w:tcW w:w="1474" w:type="dxa"/>
            <w:vAlign w:val="center"/>
          </w:tcPr>
          <w:p w14:paraId="3B0D0FEF">
            <w:pPr>
              <w:pStyle w:val="18"/>
              <w:rPr>
                <w:rFonts w:hint="default" w:eastAsia="方正书宋_GBK"/>
                <w:lang w:val="en-US" w:eastAsia="zh-CN"/>
              </w:rPr>
            </w:pPr>
            <w:r>
              <w:rPr>
                <w:rFonts w:hint="eastAsia"/>
                <w:lang w:val="en-US" w:eastAsia="zh-CN"/>
              </w:rPr>
              <w:t>167.53</w:t>
            </w:r>
          </w:p>
        </w:tc>
        <w:tc>
          <w:tcPr>
            <w:tcW w:w="3175" w:type="dxa"/>
            <w:vAlign w:val="center"/>
          </w:tcPr>
          <w:p w14:paraId="51C93494">
            <w:pPr>
              <w:pStyle w:val="17"/>
            </w:pPr>
            <w:r>
              <w:t>本年支出合计</w:t>
            </w:r>
          </w:p>
        </w:tc>
        <w:tc>
          <w:tcPr>
            <w:tcW w:w="1305" w:type="dxa"/>
            <w:vAlign w:val="center"/>
          </w:tcPr>
          <w:p w14:paraId="548E3D93">
            <w:pPr>
              <w:pStyle w:val="18"/>
              <w:rPr>
                <w:rFonts w:hint="default" w:eastAsia="方正书宋_GBK"/>
                <w:lang w:val="en-US" w:eastAsia="zh-CN"/>
              </w:rPr>
            </w:pPr>
            <w:r>
              <w:rPr>
                <w:rFonts w:hint="eastAsia"/>
                <w:lang w:val="en-US" w:eastAsia="zh-CN"/>
              </w:rPr>
              <w:t>167.53</w:t>
            </w:r>
          </w:p>
        </w:tc>
        <w:tc>
          <w:tcPr>
            <w:tcW w:w="1365" w:type="dxa"/>
            <w:vAlign w:val="center"/>
          </w:tcPr>
          <w:p w14:paraId="41CCB238">
            <w:pPr>
              <w:pStyle w:val="18"/>
            </w:pPr>
            <w:r>
              <w:rPr>
                <w:rFonts w:hint="eastAsia"/>
                <w:lang w:val="en-US" w:eastAsia="zh-CN"/>
              </w:rPr>
              <w:t>167.53</w:t>
            </w:r>
          </w:p>
        </w:tc>
        <w:tc>
          <w:tcPr>
            <w:tcW w:w="1500" w:type="dxa"/>
            <w:vAlign w:val="center"/>
          </w:tcPr>
          <w:p w14:paraId="69379F57">
            <w:pPr>
              <w:pStyle w:val="18"/>
            </w:pPr>
          </w:p>
        </w:tc>
        <w:tc>
          <w:tcPr>
            <w:tcW w:w="1953" w:type="dxa"/>
            <w:vAlign w:val="center"/>
          </w:tcPr>
          <w:p w14:paraId="65D45567">
            <w:pPr>
              <w:pStyle w:val="18"/>
            </w:pPr>
          </w:p>
        </w:tc>
      </w:tr>
      <w:tr w14:paraId="3E5B6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7E530">
            <w:pPr>
              <w:pStyle w:val="16"/>
            </w:pPr>
            <w:r>
              <w:t>33</w:t>
            </w:r>
          </w:p>
        </w:tc>
        <w:tc>
          <w:tcPr>
            <w:tcW w:w="3402" w:type="dxa"/>
            <w:vAlign w:val="center"/>
          </w:tcPr>
          <w:p w14:paraId="6569321B">
            <w:pPr>
              <w:pStyle w:val="15"/>
            </w:pPr>
            <w:r>
              <w:t>年初财政拨款结转和结余</w:t>
            </w:r>
          </w:p>
        </w:tc>
        <w:tc>
          <w:tcPr>
            <w:tcW w:w="1474" w:type="dxa"/>
            <w:vAlign w:val="center"/>
          </w:tcPr>
          <w:p w14:paraId="05D2D370">
            <w:pPr>
              <w:pStyle w:val="14"/>
            </w:pPr>
          </w:p>
        </w:tc>
        <w:tc>
          <w:tcPr>
            <w:tcW w:w="3175" w:type="dxa"/>
            <w:vAlign w:val="center"/>
          </w:tcPr>
          <w:p w14:paraId="1308BBF1">
            <w:pPr>
              <w:pStyle w:val="15"/>
            </w:pPr>
            <w:r>
              <w:t>年末财政拨款结转和结余</w:t>
            </w:r>
          </w:p>
        </w:tc>
        <w:tc>
          <w:tcPr>
            <w:tcW w:w="1305" w:type="dxa"/>
            <w:vAlign w:val="center"/>
          </w:tcPr>
          <w:p w14:paraId="1DC8F6D1">
            <w:pPr>
              <w:pStyle w:val="14"/>
            </w:pPr>
          </w:p>
        </w:tc>
        <w:tc>
          <w:tcPr>
            <w:tcW w:w="1365" w:type="dxa"/>
            <w:vAlign w:val="center"/>
          </w:tcPr>
          <w:p w14:paraId="27E72613">
            <w:pPr>
              <w:pStyle w:val="14"/>
            </w:pPr>
          </w:p>
        </w:tc>
        <w:tc>
          <w:tcPr>
            <w:tcW w:w="1500" w:type="dxa"/>
            <w:vAlign w:val="center"/>
          </w:tcPr>
          <w:p w14:paraId="17253D29">
            <w:pPr>
              <w:pStyle w:val="14"/>
            </w:pPr>
          </w:p>
        </w:tc>
        <w:tc>
          <w:tcPr>
            <w:tcW w:w="1953" w:type="dxa"/>
            <w:vAlign w:val="center"/>
          </w:tcPr>
          <w:p w14:paraId="0FF63AA7">
            <w:pPr>
              <w:pStyle w:val="14"/>
            </w:pPr>
          </w:p>
        </w:tc>
      </w:tr>
      <w:tr w14:paraId="22AC0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6362B">
            <w:pPr>
              <w:pStyle w:val="16"/>
            </w:pPr>
            <w:r>
              <w:t>34</w:t>
            </w:r>
          </w:p>
        </w:tc>
        <w:tc>
          <w:tcPr>
            <w:tcW w:w="3402" w:type="dxa"/>
            <w:vAlign w:val="center"/>
          </w:tcPr>
          <w:p w14:paraId="5E5FEEEA">
            <w:pPr>
              <w:pStyle w:val="15"/>
            </w:pPr>
            <w:r>
              <w:t>一、一般公共预算拨款</w:t>
            </w:r>
          </w:p>
        </w:tc>
        <w:tc>
          <w:tcPr>
            <w:tcW w:w="1474" w:type="dxa"/>
            <w:vAlign w:val="center"/>
          </w:tcPr>
          <w:p w14:paraId="714F637C">
            <w:pPr>
              <w:pStyle w:val="14"/>
            </w:pPr>
          </w:p>
        </w:tc>
        <w:tc>
          <w:tcPr>
            <w:tcW w:w="3175" w:type="dxa"/>
            <w:vAlign w:val="center"/>
          </w:tcPr>
          <w:p w14:paraId="453A0D0A">
            <w:pPr>
              <w:pStyle w:val="15"/>
            </w:pPr>
          </w:p>
        </w:tc>
        <w:tc>
          <w:tcPr>
            <w:tcW w:w="1305" w:type="dxa"/>
            <w:vAlign w:val="center"/>
          </w:tcPr>
          <w:p w14:paraId="69632A06">
            <w:pPr>
              <w:pStyle w:val="14"/>
            </w:pPr>
          </w:p>
        </w:tc>
        <w:tc>
          <w:tcPr>
            <w:tcW w:w="1365" w:type="dxa"/>
            <w:vAlign w:val="center"/>
          </w:tcPr>
          <w:p w14:paraId="12794F04">
            <w:pPr>
              <w:pStyle w:val="14"/>
            </w:pPr>
          </w:p>
        </w:tc>
        <w:tc>
          <w:tcPr>
            <w:tcW w:w="1500" w:type="dxa"/>
            <w:vAlign w:val="center"/>
          </w:tcPr>
          <w:p w14:paraId="5CD9814E">
            <w:pPr>
              <w:pStyle w:val="14"/>
            </w:pPr>
          </w:p>
        </w:tc>
        <w:tc>
          <w:tcPr>
            <w:tcW w:w="1953" w:type="dxa"/>
            <w:vAlign w:val="center"/>
          </w:tcPr>
          <w:p w14:paraId="3FCEA1F9">
            <w:pPr>
              <w:pStyle w:val="14"/>
            </w:pPr>
          </w:p>
        </w:tc>
      </w:tr>
      <w:tr w14:paraId="7C101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8DD5F">
            <w:pPr>
              <w:pStyle w:val="16"/>
            </w:pPr>
            <w:r>
              <w:t>35</w:t>
            </w:r>
          </w:p>
        </w:tc>
        <w:tc>
          <w:tcPr>
            <w:tcW w:w="3402" w:type="dxa"/>
            <w:vAlign w:val="center"/>
          </w:tcPr>
          <w:p w14:paraId="3348B8A7">
            <w:pPr>
              <w:pStyle w:val="15"/>
            </w:pPr>
            <w:r>
              <w:t>二、政府性基金预算拨款</w:t>
            </w:r>
          </w:p>
        </w:tc>
        <w:tc>
          <w:tcPr>
            <w:tcW w:w="1474" w:type="dxa"/>
            <w:vAlign w:val="center"/>
          </w:tcPr>
          <w:p w14:paraId="6D88B7D5">
            <w:pPr>
              <w:pStyle w:val="14"/>
            </w:pPr>
          </w:p>
        </w:tc>
        <w:tc>
          <w:tcPr>
            <w:tcW w:w="3175" w:type="dxa"/>
            <w:vAlign w:val="center"/>
          </w:tcPr>
          <w:p w14:paraId="710D1FA5">
            <w:pPr>
              <w:pStyle w:val="15"/>
            </w:pPr>
          </w:p>
        </w:tc>
        <w:tc>
          <w:tcPr>
            <w:tcW w:w="1305" w:type="dxa"/>
            <w:vAlign w:val="center"/>
          </w:tcPr>
          <w:p w14:paraId="69165F9E">
            <w:pPr>
              <w:pStyle w:val="14"/>
            </w:pPr>
          </w:p>
        </w:tc>
        <w:tc>
          <w:tcPr>
            <w:tcW w:w="1365" w:type="dxa"/>
            <w:vAlign w:val="center"/>
          </w:tcPr>
          <w:p w14:paraId="5C29F395">
            <w:pPr>
              <w:pStyle w:val="14"/>
            </w:pPr>
          </w:p>
        </w:tc>
        <w:tc>
          <w:tcPr>
            <w:tcW w:w="1500" w:type="dxa"/>
            <w:vAlign w:val="center"/>
          </w:tcPr>
          <w:p w14:paraId="06123427">
            <w:pPr>
              <w:pStyle w:val="14"/>
            </w:pPr>
          </w:p>
        </w:tc>
        <w:tc>
          <w:tcPr>
            <w:tcW w:w="1953" w:type="dxa"/>
            <w:vAlign w:val="center"/>
          </w:tcPr>
          <w:p w14:paraId="6DC6595F">
            <w:pPr>
              <w:pStyle w:val="14"/>
            </w:pPr>
          </w:p>
        </w:tc>
      </w:tr>
      <w:tr w14:paraId="41B5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E92A9">
            <w:pPr>
              <w:pStyle w:val="16"/>
            </w:pPr>
            <w:r>
              <w:t>36</w:t>
            </w:r>
          </w:p>
        </w:tc>
        <w:tc>
          <w:tcPr>
            <w:tcW w:w="3402" w:type="dxa"/>
            <w:vAlign w:val="center"/>
          </w:tcPr>
          <w:p w14:paraId="4B9F0030">
            <w:pPr>
              <w:pStyle w:val="15"/>
            </w:pPr>
            <w:r>
              <w:t>三、国有资本经营预算拨款</w:t>
            </w:r>
          </w:p>
        </w:tc>
        <w:tc>
          <w:tcPr>
            <w:tcW w:w="1474" w:type="dxa"/>
            <w:vAlign w:val="center"/>
          </w:tcPr>
          <w:p w14:paraId="057F9106">
            <w:pPr>
              <w:pStyle w:val="14"/>
            </w:pPr>
          </w:p>
        </w:tc>
        <w:tc>
          <w:tcPr>
            <w:tcW w:w="3175" w:type="dxa"/>
            <w:vAlign w:val="center"/>
          </w:tcPr>
          <w:p w14:paraId="5CEEF665">
            <w:pPr>
              <w:pStyle w:val="15"/>
            </w:pPr>
          </w:p>
        </w:tc>
        <w:tc>
          <w:tcPr>
            <w:tcW w:w="1305" w:type="dxa"/>
            <w:vAlign w:val="center"/>
          </w:tcPr>
          <w:p w14:paraId="1D1065ED">
            <w:pPr>
              <w:pStyle w:val="14"/>
            </w:pPr>
          </w:p>
        </w:tc>
        <w:tc>
          <w:tcPr>
            <w:tcW w:w="1365" w:type="dxa"/>
            <w:vAlign w:val="center"/>
          </w:tcPr>
          <w:p w14:paraId="094830A8">
            <w:pPr>
              <w:pStyle w:val="14"/>
            </w:pPr>
          </w:p>
        </w:tc>
        <w:tc>
          <w:tcPr>
            <w:tcW w:w="1500" w:type="dxa"/>
            <w:vAlign w:val="center"/>
          </w:tcPr>
          <w:p w14:paraId="0989235A">
            <w:pPr>
              <w:pStyle w:val="14"/>
            </w:pPr>
          </w:p>
        </w:tc>
        <w:tc>
          <w:tcPr>
            <w:tcW w:w="1953" w:type="dxa"/>
            <w:vAlign w:val="center"/>
          </w:tcPr>
          <w:p w14:paraId="61C5F74B">
            <w:pPr>
              <w:pStyle w:val="14"/>
            </w:pPr>
          </w:p>
        </w:tc>
      </w:tr>
      <w:tr w14:paraId="6E225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E7F42">
            <w:pPr>
              <w:pStyle w:val="16"/>
            </w:pPr>
            <w:r>
              <w:t>37</w:t>
            </w:r>
          </w:p>
        </w:tc>
        <w:tc>
          <w:tcPr>
            <w:tcW w:w="3402" w:type="dxa"/>
            <w:vAlign w:val="center"/>
          </w:tcPr>
          <w:p w14:paraId="2B85615A">
            <w:pPr>
              <w:pStyle w:val="17"/>
            </w:pPr>
            <w:r>
              <w:t>收入总计</w:t>
            </w:r>
          </w:p>
        </w:tc>
        <w:tc>
          <w:tcPr>
            <w:tcW w:w="1474" w:type="dxa"/>
            <w:vAlign w:val="center"/>
          </w:tcPr>
          <w:p w14:paraId="1A9CBC1A">
            <w:pPr>
              <w:pStyle w:val="18"/>
            </w:pPr>
            <w:r>
              <w:rPr>
                <w:rFonts w:hint="eastAsia"/>
                <w:lang w:val="en-US" w:eastAsia="zh-CN"/>
              </w:rPr>
              <w:t>167.53</w:t>
            </w:r>
          </w:p>
        </w:tc>
        <w:tc>
          <w:tcPr>
            <w:tcW w:w="3175" w:type="dxa"/>
            <w:vAlign w:val="center"/>
          </w:tcPr>
          <w:p w14:paraId="080F0B32">
            <w:pPr>
              <w:pStyle w:val="17"/>
            </w:pPr>
            <w:r>
              <w:t>支出总计</w:t>
            </w:r>
          </w:p>
        </w:tc>
        <w:tc>
          <w:tcPr>
            <w:tcW w:w="1305" w:type="dxa"/>
            <w:vAlign w:val="center"/>
          </w:tcPr>
          <w:p w14:paraId="7DE49070">
            <w:pPr>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167.53</w:t>
            </w:r>
          </w:p>
        </w:tc>
        <w:tc>
          <w:tcPr>
            <w:tcW w:w="1365" w:type="dxa"/>
            <w:vAlign w:val="center"/>
          </w:tcPr>
          <w:p w14:paraId="7DF17BEC">
            <w:pPr>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167.53</w:t>
            </w:r>
          </w:p>
        </w:tc>
        <w:tc>
          <w:tcPr>
            <w:tcW w:w="1500" w:type="dxa"/>
            <w:vAlign w:val="center"/>
          </w:tcPr>
          <w:p w14:paraId="1D252BEA">
            <w:pPr>
              <w:pStyle w:val="18"/>
            </w:pPr>
          </w:p>
        </w:tc>
        <w:tc>
          <w:tcPr>
            <w:tcW w:w="1953" w:type="dxa"/>
            <w:vAlign w:val="center"/>
          </w:tcPr>
          <w:p w14:paraId="15A68167">
            <w:pPr>
              <w:pStyle w:val="18"/>
            </w:pPr>
          </w:p>
        </w:tc>
      </w:tr>
    </w:tbl>
    <w:p w14:paraId="282E0A83">
      <w:pPr>
        <w:sectPr>
          <w:pgSz w:w="16840" w:h="11900" w:orient="landscape"/>
          <w:pgMar w:top="1361" w:right="1020" w:bottom="1134" w:left="1020" w:header="720" w:footer="720" w:gutter="0"/>
          <w:cols w:space="720" w:num="1"/>
        </w:sectPr>
      </w:pPr>
    </w:p>
    <w:p w14:paraId="4BBC3D69">
      <w:pPr>
        <w:spacing w:before="0" w:after="0" w:line="240" w:lineRule="auto"/>
        <w:ind w:firstLine="0"/>
        <w:jc w:val="center"/>
        <w:outlineLvl w:val="1"/>
      </w:pPr>
      <w:bookmarkStart w:id="3" w:name="_Toc_2_2_0000000005"/>
      <w:r>
        <w:rPr>
          <w:rFonts w:ascii="方正小标宋_GBK" w:hAnsi="方正小标宋_GBK" w:eastAsia="方正小标宋_GBK" w:cs="方正小标宋_GBK"/>
          <w:color w:val="000000"/>
          <w:sz w:val="36"/>
        </w:rPr>
        <w:t>部门预算一般公共预算财政拨款支出表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4A8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1FFC6B">
            <w:pPr>
              <w:pStyle w:val="12"/>
            </w:pPr>
            <w:r>
              <w:t>202阜平县信访局</w:t>
            </w:r>
          </w:p>
        </w:tc>
        <w:tc>
          <w:tcPr>
            <w:tcW w:w="2551" w:type="dxa"/>
            <w:tcBorders>
              <w:top w:val="single" w:color="FFFFFF" w:sz="6" w:space="0"/>
              <w:left w:val="single" w:color="FFFFFF" w:sz="6" w:space="0"/>
              <w:right w:val="single" w:color="FFFFFF" w:sz="6" w:space="0"/>
            </w:tcBorders>
            <w:vAlign w:val="center"/>
          </w:tcPr>
          <w:p w14:paraId="0E5B0493">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B698ED8">
            <w:pPr>
              <w:pStyle w:val="10"/>
            </w:pPr>
            <w:r>
              <w:t>单位：万元</w:t>
            </w:r>
          </w:p>
        </w:tc>
      </w:tr>
      <w:tr w14:paraId="7142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91826">
            <w:pPr>
              <w:pStyle w:val="13"/>
            </w:pPr>
            <w:r>
              <w:t>序号</w:t>
            </w:r>
          </w:p>
        </w:tc>
        <w:tc>
          <w:tcPr>
            <w:tcW w:w="5726" w:type="dxa"/>
            <w:gridSpan w:val="2"/>
            <w:vAlign w:val="center"/>
          </w:tcPr>
          <w:p w14:paraId="4A65D2A1">
            <w:pPr>
              <w:pStyle w:val="13"/>
            </w:pPr>
            <w:r>
              <w:t>功能分类科目</w:t>
            </w:r>
          </w:p>
        </w:tc>
        <w:tc>
          <w:tcPr>
            <w:tcW w:w="2551" w:type="dxa"/>
            <w:vMerge w:val="restart"/>
            <w:vAlign w:val="center"/>
          </w:tcPr>
          <w:p w14:paraId="345718AD">
            <w:pPr>
              <w:pStyle w:val="13"/>
            </w:pPr>
            <w:r>
              <w:t>合计</w:t>
            </w:r>
          </w:p>
        </w:tc>
        <w:tc>
          <w:tcPr>
            <w:tcW w:w="2551" w:type="dxa"/>
            <w:vMerge w:val="restart"/>
            <w:vAlign w:val="center"/>
          </w:tcPr>
          <w:p w14:paraId="2BA7FC5D">
            <w:pPr>
              <w:pStyle w:val="13"/>
            </w:pPr>
            <w:r>
              <w:t>基本支出</w:t>
            </w:r>
          </w:p>
        </w:tc>
        <w:tc>
          <w:tcPr>
            <w:tcW w:w="2551" w:type="dxa"/>
            <w:vMerge w:val="restart"/>
            <w:vAlign w:val="center"/>
          </w:tcPr>
          <w:p w14:paraId="48CAD663">
            <w:pPr>
              <w:pStyle w:val="13"/>
            </w:pPr>
            <w:r>
              <w:t>项目支出</w:t>
            </w:r>
          </w:p>
        </w:tc>
      </w:tr>
      <w:tr w14:paraId="17B0B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7712D0"/>
        </w:tc>
        <w:tc>
          <w:tcPr>
            <w:tcW w:w="1191" w:type="dxa"/>
            <w:vAlign w:val="center"/>
          </w:tcPr>
          <w:p w14:paraId="13694DEA">
            <w:pPr>
              <w:pStyle w:val="13"/>
            </w:pPr>
            <w:r>
              <w:t>科目编码</w:t>
            </w:r>
          </w:p>
        </w:tc>
        <w:tc>
          <w:tcPr>
            <w:tcW w:w="4535" w:type="dxa"/>
            <w:vAlign w:val="center"/>
          </w:tcPr>
          <w:p w14:paraId="026FF02A">
            <w:pPr>
              <w:pStyle w:val="13"/>
            </w:pPr>
            <w:r>
              <w:t>科目名称</w:t>
            </w:r>
          </w:p>
        </w:tc>
        <w:tc>
          <w:tcPr>
            <w:tcW w:w="2551" w:type="dxa"/>
            <w:vMerge w:val="continue"/>
          </w:tcPr>
          <w:p w14:paraId="2FCF453B"/>
        </w:tc>
        <w:tc>
          <w:tcPr>
            <w:tcW w:w="2551" w:type="dxa"/>
            <w:vMerge w:val="continue"/>
          </w:tcPr>
          <w:p w14:paraId="2BCC12C6"/>
        </w:tc>
        <w:tc>
          <w:tcPr>
            <w:tcW w:w="2551" w:type="dxa"/>
            <w:vMerge w:val="continue"/>
          </w:tcPr>
          <w:p w14:paraId="4BFEE6BC"/>
        </w:tc>
      </w:tr>
      <w:tr w14:paraId="317A0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39C679">
            <w:pPr>
              <w:pStyle w:val="13"/>
            </w:pPr>
            <w:r>
              <w:t>栏次</w:t>
            </w:r>
          </w:p>
        </w:tc>
        <w:tc>
          <w:tcPr>
            <w:tcW w:w="1191" w:type="dxa"/>
            <w:vAlign w:val="center"/>
          </w:tcPr>
          <w:p w14:paraId="298DBEE8">
            <w:pPr>
              <w:pStyle w:val="13"/>
            </w:pPr>
            <w:r>
              <w:t>1</w:t>
            </w:r>
          </w:p>
        </w:tc>
        <w:tc>
          <w:tcPr>
            <w:tcW w:w="4535" w:type="dxa"/>
            <w:vAlign w:val="center"/>
          </w:tcPr>
          <w:p w14:paraId="37B07C90">
            <w:pPr>
              <w:pStyle w:val="13"/>
            </w:pPr>
            <w:r>
              <w:t>2</w:t>
            </w:r>
          </w:p>
        </w:tc>
        <w:tc>
          <w:tcPr>
            <w:tcW w:w="2551" w:type="dxa"/>
            <w:vAlign w:val="center"/>
          </w:tcPr>
          <w:p w14:paraId="38886951">
            <w:pPr>
              <w:pStyle w:val="13"/>
            </w:pPr>
            <w:r>
              <w:t>3</w:t>
            </w:r>
          </w:p>
        </w:tc>
        <w:tc>
          <w:tcPr>
            <w:tcW w:w="2551" w:type="dxa"/>
            <w:vAlign w:val="center"/>
          </w:tcPr>
          <w:p w14:paraId="490B4B3E">
            <w:pPr>
              <w:pStyle w:val="13"/>
            </w:pPr>
            <w:r>
              <w:t>4</w:t>
            </w:r>
          </w:p>
        </w:tc>
        <w:tc>
          <w:tcPr>
            <w:tcW w:w="2551" w:type="dxa"/>
            <w:vAlign w:val="center"/>
          </w:tcPr>
          <w:p w14:paraId="1A922CA4">
            <w:pPr>
              <w:pStyle w:val="13"/>
            </w:pPr>
            <w:r>
              <w:t>5</w:t>
            </w:r>
          </w:p>
        </w:tc>
      </w:tr>
      <w:tr w14:paraId="17A4B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A4845">
            <w:pPr>
              <w:pStyle w:val="16"/>
            </w:pPr>
            <w:r>
              <w:t>1</w:t>
            </w:r>
          </w:p>
        </w:tc>
        <w:tc>
          <w:tcPr>
            <w:tcW w:w="1191" w:type="dxa"/>
            <w:vAlign w:val="center"/>
          </w:tcPr>
          <w:p w14:paraId="490AAAAF">
            <w:pPr>
              <w:pStyle w:val="15"/>
              <w:ind w:firstLine="0" w:firstLineChars="0"/>
            </w:pPr>
          </w:p>
        </w:tc>
        <w:tc>
          <w:tcPr>
            <w:tcW w:w="4535" w:type="dxa"/>
            <w:vAlign w:val="center"/>
          </w:tcPr>
          <w:p w14:paraId="4763567D">
            <w:pPr>
              <w:pStyle w:val="15"/>
              <w:ind w:firstLine="0" w:firstLineChars="0"/>
            </w:pPr>
            <w:r>
              <w:rPr>
                <w:rFonts w:hint="default"/>
                <w:lang w:val="en-US" w:eastAsia="zh-CN"/>
              </w:rPr>
              <w:t>合计</w:t>
            </w:r>
          </w:p>
        </w:tc>
        <w:tc>
          <w:tcPr>
            <w:tcW w:w="2551" w:type="dxa"/>
            <w:vAlign w:val="top"/>
          </w:tcPr>
          <w:p w14:paraId="64453EE0">
            <w:pPr>
              <w:pStyle w:val="15"/>
              <w:ind w:firstLine="0" w:firstLineChars="0"/>
              <w:jc w:val="right"/>
            </w:pPr>
            <w:r>
              <w:rPr>
                <w:rFonts w:hint="default"/>
                <w:b/>
                <w:bCs/>
                <w:lang w:val="en-US" w:eastAsia="zh-CN"/>
              </w:rPr>
              <w:t xml:space="preserve">167.53 </w:t>
            </w:r>
          </w:p>
        </w:tc>
        <w:tc>
          <w:tcPr>
            <w:tcW w:w="2551" w:type="dxa"/>
            <w:vAlign w:val="top"/>
          </w:tcPr>
          <w:p w14:paraId="60DFC98E">
            <w:pPr>
              <w:pStyle w:val="15"/>
              <w:ind w:firstLine="0" w:firstLineChars="0"/>
              <w:jc w:val="right"/>
            </w:pPr>
            <w:r>
              <w:rPr>
                <w:rFonts w:hint="default"/>
                <w:b/>
                <w:bCs/>
                <w:lang w:val="en-US" w:eastAsia="zh-CN"/>
              </w:rPr>
              <w:t xml:space="preserve">110.12 </w:t>
            </w:r>
          </w:p>
        </w:tc>
        <w:tc>
          <w:tcPr>
            <w:tcW w:w="2551" w:type="dxa"/>
            <w:vAlign w:val="top"/>
          </w:tcPr>
          <w:p w14:paraId="580F24EE">
            <w:pPr>
              <w:pStyle w:val="15"/>
              <w:ind w:firstLine="0" w:firstLineChars="0"/>
              <w:jc w:val="right"/>
            </w:pPr>
            <w:r>
              <w:rPr>
                <w:rFonts w:hint="default"/>
                <w:b/>
                <w:bCs/>
                <w:lang w:val="en-US" w:eastAsia="zh-CN"/>
              </w:rPr>
              <w:t xml:space="preserve">57.41 </w:t>
            </w:r>
          </w:p>
        </w:tc>
      </w:tr>
      <w:tr w14:paraId="3DD64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433B2">
            <w:pPr>
              <w:pStyle w:val="16"/>
            </w:pPr>
            <w:r>
              <w:t>2</w:t>
            </w:r>
          </w:p>
        </w:tc>
        <w:tc>
          <w:tcPr>
            <w:tcW w:w="1191" w:type="dxa"/>
            <w:vAlign w:val="top"/>
          </w:tcPr>
          <w:p w14:paraId="40AAEA55">
            <w:pPr>
              <w:pStyle w:val="15"/>
              <w:ind w:firstLine="0" w:firstLineChars="0"/>
            </w:pPr>
            <w:r>
              <w:rPr>
                <w:rFonts w:hint="default"/>
                <w:lang w:val="en-US" w:eastAsia="zh-CN"/>
              </w:rPr>
              <w:t>201</w:t>
            </w:r>
          </w:p>
        </w:tc>
        <w:tc>
          <w:tcPr>
            <w:tcW w:w="4535" w:type="dxa"/>
            <w:vAlign w:val="top"/>
          </w:tcPr>
          <w:p w14:paraId="6B5FEB51">
            <w:pPr>
              <w:pStyle w:val="15"/>
              <w:ind w:firstLine="0" w:firstLineChars="0"/>
            </w:pPr>
            <w:r>
              <w:rPr>
                <w:rFonts w:hint="default"/>
                <w:lang w:val="en-US" w:eastAsia="zh-CN"/>
              </w:rPr>
              <w:t>一般公共服务支出</w:t>
            </w:r>
          </w:p>
        </w:tc>
        <w:tc>
          <w:tcPr>
            <w:tcW w:w="2551" w:type="dxa"/>
            <w:vAlign w:val="top"/>
          </w:tcPr>
          <w:p w14:paraId="223689D9">
            <w:pPr>
              <w:pStyle w:val="15"/>
              <w:ind w:firstLine="0" w:firstLineChars="0"/>
              <w:jc w:val="right"/>
            </w:pPr>
            <w:r>
              <w:rPr>
                <w:rFonts w:hint="default"/>
                <w:lang w:val="en-US" w:eastAsia="zh-CN"/>
              </w:rPr>
              <w:t xml:space="preserve">136.12 </w:t>
            </w:r>
          </w:p>
        </w:tc>
        <w:tc>
          <w:tcPr>
            <w:tcW w:w="2551" w:type="dxa"/>
            <w:vAlign w:val="top"/>
          </w:tcPr>
          <w:p w14:paraId="5E61B72B">
            <w:pPr>
              <w:pStyle w:val="15"/>
              <w:ind w:firstLine="0" w:firstLineChars="0"/>
              <w:jc w:val="right"/>
            </w:pPr>
            <w:r>
              <w:rPr>
                <w:rFonts w:hint="default"/>
                <w:lang w:val="en-US" w:eastAsia="zh-CN"/>
              </w:rPr>
              <w:t xml:space="preserve">78.71 </w:t>
            </w:r>
          </w:p>
        </w:tc>
        <w:tc>
          <w:tcPr>
            <w:tcW w:w="2551" w:type="dxa"/>
            <w:vAlign w:val="top"/>
          </w:tcPr>
          <w:p w14:paraId="3C86C3C9">
            <w:pPr>
              <w:pStyle w:val="15"/>
              <w:ind w:firstLine="0" w:firstLineChars="0"/>
              <w:jc w:val="right"/>
            </w:pPr>
            <w:r>
              <w:rPr>
                <w:rFonts w:hint="default"/>
                <w:lang w:val="en-US" w:eastAsia="zh-CN"/>
              </w:rPr>
              <w:t xml:space="preserve">57.41 </w:t>
            </w:r>
          </w:p>
        </w:tc>
      </w:tr>
      <w:tr w14:paraId="40034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8F5F2">
            <w:pPr>
              <w:pStyle w:val="16"/>
            </w:pPr>
            <w:r>
              <w:t>3</w:t>
            </w:r>
          </w:p>
        </w:tc>
        <w:tc>
          <w:tcPr>
            <w:tcW w:w="1191" w:type="dxa"/>
            <w:vAlign w:val="top"/>
          </w:tcPr>
          <w:p w14:paraId="638633CB">
            <w:pPr>
              <w:pStyle w:val="15"/>
              <w:ind w:firstLine="0" w:firstLineChars="0"/>
            </w:pPr>
            <w:r>
              <w:rPr>
                <w:rFonts w:hint="default"/>
                <w:lang w:val="en-US" w:eastAsia="zh-CN"/>
              </w:rPr>
              <w:t>20140</w:t>
            </w:r>
          </w:p>
        </w:tc>
        <w:tc>
          <w:tcPr>
            <w:tcW w:w="4535" w:type="dxa"/>
            <w:vAlign w:val="top"/>
          </w:tcPr>
          <w:p w14:paraId="6074E331">
            <w:pPr>
              <w:pStyle w:val="15"/>
              <w:ind w:firstLine="0" w:firstLineChars="0"/>
            </w:pPr>
            <w:r>
              <w:rPr>
                <w:rFonts w:hint="default"/>
                <w:lang w:val="en-US" w:eastAsia="zh-CN"/>
              </w:rPr>
              <w:t>信访事务</w:t>
            </w:r>
          </w:p>
        </w:tc>
        <w:tc>
          <w:tcPr>
            <w:tcW w:w="2551" w:type="dxa"/>
            <w:vAlign w:val="top"/>
          </w:tcPr>
          <w:p w14:paraId="5CA3A27D">
            <w:pPr>
              <w:pStyle w:val="15"/>
              <w:ind w:firstLine="0" w:firstLineChars="0"/>
              <w:jc w:val="right"/>
            </w:pPr>
            <w:r>
              <w:rPr>
                <w:rFonts w:hint="default"/>
                <w:lang w:val="en-US" w:eastAsia="zh-CN"/>
              </w:rPr>
              <w:t xml:space="preserve">136.12 </w:t>
            </w:r>
          </w:p>
        </w:tc>
        <w:tc>
          <w:tcPr>
            <w:tcW w:w="2551" w:type="dxa"/>
            <w:vAlign w:val="top"/>
          </w:tcPr>
          <w:p w14:paraId="0418C954">
            <w:pPr>
              <w:pStyle w:val="15"/>
              <w:ind w:firstLine="0" w:firstLineChars="0"/>
              <w:jc w:val="right"/>
            </w:pPr>
            <w:r>
              <w:rPr>
                <w:rFonts w:hint="default"/>
                <w:lang w:val="en-US" w:eastAsia="zh-CN"/>
              </w:rPr>
              <w:t xml:space="preserve">78.71 </w:t>
            </w:r>
          </w:p>
        </w:tc>
        <w:tc>
          <w:tcPr>
            <w:tcW w:w="2551" w:type="dxa"/>
            <w:vAlign w:val="top"/>
          </w:tcPr>
          <w:p w14:paraId="46456323">
            <w:pPr>
              <w:pStyle w:val="15"/>
              <w:ind w:firstLine="0" w:firstLineChars="0"/>
              <w:jc w:val="right"/>
            </w:pPr>
            <w:r>
              <w:rPr>
                <w:rFonts w:hint="default"/>
                <w:lang w:val="en-US" w:eastAsia="zh-CN"/>
              </w:rPr>
              <w:t xml:space="preserve">57.41 </w:t>
            </w:r>
          </w:p>
        </w:tc>
      </w:tr>
      <w:tr w14:paraId="7F445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71368">
            <w:pPr>
              <w:pStyle w:val="16"/>
            </w:pPr>
            <w:r>
              <w:t>4</w:t>
            </w:r>
          </w:p>
        </w:tc>
        <w:tc>
          <w:tcPr>
            <w:tcW w:w="1191" w:type="dxa"/>
            <w:vAlign w:val="top"/>
          </w:tcPr>
          <w:p w14:paraId="08833589">
            <w:pPr>
              <w:pStyle w:val="15"/>
              <w:ind w:firstLine="0" w:firstLineChars="0"/>
            </w:pPr>
            <w:r>
              <w:rPr>
                <w:rFonts w:hint="default"/>
                <w:lang w:val="en-US" w:eastAsia="zh-CN"/>
              </w:rPr>
              <w:t>2014001</w:t>
            </w:r>
          </w:p>
        </w:tc>
        <w:tc>
          <w:tcPr>
            <w:tcW w:w="4535" w:type="dxa"/>
            <w:vAlign w:val="top"/>
          </w:tcPr>
          <w:p w14:paraId="2FA13942">
            <w:pPr>
              <w:pStyle w:val="15"/>
              <w:ind w:firstLine="0" w:firstLineChars="0"/>
            </w:pPr>
            <w:r>
              <w:rPr>
                <w:rFonts w:hint="default"/>
                <w:lang w:val="en-US" w:eastAsia="zh-CN"/>
              </w:rPr>
              <w:t>行政运行</w:t>
            </w:r>
          </w:p>
        </w:tc>
        <w:tc>
          <w:tcPr>
            <w:tcW w:w="2551" w:type="dxa"/>
            <w:vAlign w:val="top"/>
          </w:tcPr>
          <w:p w14:paraId="667D5E49">
            <w:pPr>
              <w:pStyle w:val="15"/>
              <w:ind w:firstLine="0" w:firstLineChars="0"/>
              <w:jc w:val="right"/>
            </w:pPr>
            <w:r>
              <w:rPr>
                <w:rFonts w:hint="default"/>
                <w:lang w:val="en-US" w:eastAsia="zh-CN"/>
              </w:rPr>
              <w:t xml:space="preserve">0.12 </w:t>
            </w:r>
          </w:p>
        </w:tc>
        <w:tc>
          <w:tcPr>
            <w:tcW w:w="2551" w:type="dxa"/>
            <w:vAlign w:val="top"/>
          </w:tcPr>
          <w:p w14:paraId="2BF1AFD6">
            <w:pPr>
              <w:pStyle w:val="15"/>
              <w:ind w:firstLine="0" w:firstLineChars="0"/>
              <w:jc w:val="right"/>
            </w:pPr>
            <w:r>
              <w:rPr>
                <w:rFonts w:hint="default"/>
                <w:lang w:val="en-US" w:eastAsia="zh-CN"/>
              </w:rPr>
              <w:t xml:space="preserve">0.12 </w:t>
            </w:r>
          </w:p>
        </w:tc>
        <w:tc>
          <w:tcPr>
            <w:tcW w:w="2551" w:type="dxa"/>
            <w:vAlign w:val="top"/>
          </w:tcPr>
          <w:p w14:paraId="051D93ED">
            <w:pPr>
              <w:pStyle w:val="15"/>
              <w:ind w:firstLine="0" w:firstLineChars="0"/>
              <w:jc w:val="right"/>
            </w:pPr>
          </w:p>
        </w:tc>
      </w:tr>
      <w:tr w14:paraId="3E87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1889348F">
            <w:pPr>
              <w:pStyle w:val="16"/>
            </w:pPr>
            <w:r>
              <w:t>5</w:t>
            </w:r>
          </w:p>
        </w:tc>
        <w:tc>
          <w:tcPr>
            <w:tcW w:w="1191" w:type="dxa"/>
            <w:vAlign w:val="top"/>
          </w:tcPr>
          <w:p w14:paraId="18077829">
            <w:pPr>
              <w:pStyle w:val="15"/>
              <w:ind w:firstLine="0" w:firstLineChars="0"/>
            </w:pPr>
            <w:r>
              <w:rPr>
                <w:rFonts w:hint="default"/>
                <w:lang w:val="en-US" w:eastAsia="zh-CN"/>
              </w:rPr>
              <w:t>2014004</w:t>
            </w:r>
          </w:p>
        </w:tc>
        <w:tc>
          <w:tcPr>
            <w:tcW w:w="4535" w:type="dxa"/>
            <w:vAlign w:val="top"/>
          </w:tcPr>
          <w:p w14:paraId="05688C60">
            <w:pPr>
              <w:pStyle w:val="15"/>
              <w:ind w:firstLine="0" w:firstLineChars="0"/>
            </w:pPr>
            <w:r>
              <w:rPr>
                <w:rFonts w:hint="default"/>
                <w:lang w:val="en-US" w:eastAsia="zh-CN"/>
              </w:rPr>
              <w:t>信访业务</w:t>
            </w:r>
          </w:p>
        </w:tc>
        <w:tc>
          <w:tcPr>
            <w:tcW w:w="2551" w:type="dxa"/>
            <w:vAlign w:val="top"/>
          </w:tcPr>
          <w:p w14:paraId="7122D16F">
            <w:pPr>
              <w:pStyle w:val="15"/>
              <w:ind w:firstLine="0" w:firstLineChars="0"/>
              <w:jc w:val="right"/>
            </w:pPr>
            <w:r>
              <w:rPr>
                <w:rFonts w:hint="default"/>
                <w:lang w:val="en-US" w:eastAsia="zh-CN"/>
              </w:rPr>
              <w:t>13</w:t>
            </w:r>
            <w:r>
              <w:rPr>
                <w:rFonts w:hint="eastAsia"/>
                <w:lang w:val="en-US" w:eastAsia="zh-CN"/>
              </w:rPr>
              <w:t>6</w:t>
            </w:r>
            <w:r>
              <w:rPr>
                <w:rFonts w:hint="default"/>
                <w:lang w:val="en-US" w:eastAsia="zh-CN"/>
              </w:rPr>
              <w:t xml:space="preserve"> </w:t>
            </w:r>
          </w:p>
        </w:tc>
        <w:tc>
          <w:tcPr>
            <w:tcW w:w="2551" w:type="dxa"/>
            <w:vAlign w:val="top"/>
          </w:tcPr>
          <w:p w14:paraId="7F02D980">
            <w:pPr>
              <w:pStyle w:val="15"/>
              <w:ind w:firstLine="0" w:firstLineChars="0"/>
              <w:jc w:val="right"/>
            </w:pPr>
            <w:r>
              <w:rPr>
                <w:rFonts w:hint="default"/>
                <w:lang w:val="en-US" w:eastAsia="zh-CN"/>
              </w:rPr>
              <w:t xml:space="preserve">78.59 </w:t>
            </w:r>
          </w:p>
        </w:tc>
        <w:tc>
          <w:tcPr>
            <w:tcW w:w="2551" w:type="dxa"/>
            <w:vAlign w:val="top"/>
          </w:tcPr>
          <w:p w14:paraId="6DD892DB">
            <w:pPr>
              <w:pStyle w:val="15"/>
              <w:ind w:firstLine="0" w:firstLineChars="0"/>
              <w:jc w:val="right"/>
            </w:pPr>
            <w:r>
              <w:rPr>
                <w:rFonts w:hint="default"/>
                <w:lang w:val="en-US" w:eastAsia="zh-CN"/>
              </w:rPr>
              <w:t xml:space="preserve">57.41 </w:t>
            </w:r>
          </w:p>
        </w:tc>
      </w:tr>
      <w:tr w14:paraId="09C5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3680B">
            <w:pPr>
              <w:pStyle w:val="16"/>
            </w:pPr>
            <w:r>
              <w:t>6</w:t>
            </w:r>
          </w:p>
        </w:tc>
        <w:tc>
          <w:tcPr>
            <w:tcW w:w="1191" w:type="dxa"/>
            <w:vAlign w:val="top"/>
          </w:tcPr>
          <w:p w14:paraId="2F0D1E92">
            <w:pPr>
              <w:pStyle w:val="15"/>
              <w:ind w:firstLine="0" w:firstLineChars="0"/>
            </w:pPr>
            <w:r>
              <w:rPr>
                <w:rFonts w:hint="default"/>
                <w:lang w:val="en-US" w:eastAsia="zh-CN"/>
              </w:rPr>
              <w:t>208</w:t>
            </w:r>
          </w:p>
        </w:tc>
        <w:tc>
          <w:tcPr>
            <w:tcW w:w="4535" w:type="dxa"/>
            <w:vAlign w:val="top"/>
          </w:tcPr>
          <w:p w14:paraId="6D1C5BCE">
            <w:pPr>
              <w:pStyle w:val="15"/>
              <w:ind w:firstLine="0" w:firstLineChars="0"/>
            </w:pPr>
            <w:r>
              <w:rPr>
                <w:rFonts w:hint="default"/>
                <w:lang w:val="en-US" w:eastAsia="zh-CN"/>
              </w:rPr>
              <w:t>社会保障和就业支出</w:t>
            </w:r>
          </w:p>
        </w:tc>
        <w:tc>
          <w:tcPr>
            <w:tcW w:w="2551" w:type="dxa"/>
            <w:vAlign w:val="top"/>
          </w:tcPr>
          <w:p w14:paraId="79AC50AD">
            <w:pPr>
              <w:pStyle w:val="15"/>
              <w:ind w:firstLine="0" w:firstLineChars="0"/>
              <w:jc w:val="right"/>
            </w:pPr>
            <w:r>
              <w:rPr>
                <w:rFonts w:hint="default"/>
                <w:lang w:val="en-US" w:eastAsia="zh-CN"/>
              </w:rPr>
              <w:t xml:space="preserve">19.12 </w:t>
            </w:r>
          </w:p>
        </w:tc>
        <w:tc>
          <w:tcPr>
            <w:tcW w:w="2551" w:type="dxa"/>
            <w:vAlign w:val="top"/>
          </w:tcPr>
          <w:p w14:paraId="620EF429">
            <w:pPr>
              <w:pStyle w:val="15"/>
              <w:ind w:firstLine="0" w:firstLineChars="0"/>
              <w:jc w:val="right"/>
            </w:pPr>
            <w:r>
              <w:rPr>
                <w:rFonts w:hint="default"/>
                <w:lang w:val="en-US" w:eastAsia="zh-CN"/>
              </w:rPr>
              <w:t xml:space="preserve">19.12 </w:t>
            </w:r>
          </w:p>
        </w:tc>
        <w:tc>
          <w:tcPr>
            <w:tcW w:w="2551" w:type="dxa"/>
            <w:vAlign w:val="top"/>
          </w:tcPr>
          <w:p w14:paraId="23210C54">
            <w:pPr>
              <w:pStyle w:val="15"/>
              <w:ind w:firstLine="0" w:firstLineChars="0"/>
              <w:jc w:val="right"/>
            </w:pPr>
          </w:p>
        </w:tc>
      </w:tr>
      <w:tr w14:paraId="30CCD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3A2EA">
            <w:pPr>
              <w:pStyle w:val="16"/>
            </w:pPr>
            <w:r>
              <w:t>7</w:t>
            </w:r>
          </w:p>
        </w:tc>
        <w:tc>
          <w:tcPr>
            <w:tcW w:w="1191" w:type="dxa"/>
            <w:vAlign w:val="top"/>
          </w:tcPr>
          <w:p w14:paraId="6BBE5B7D">
            <w:pPr>
              <w:pStyle w:val="15"/>
              <w:ind w:firstLine="0" w:firstLineChars="0"/>
            </w:pPr>
            <w:r>
              <w:rPr>
                <w:rFonts w:hint="default"/>
                <w:lang w:val="en-US" w:eastAsia="zh-CN"/>
              </w:rPr>
              <w:t>20805</w:t>
            </w:r>
          </w:p>
        </w:tc>
        <w:tc>
          <w:tcPr>
            <w:tcW w:w="4535" w:type="dxa"/>
            <w:vAlign w:val="top"/>
          </w:tcPr>
          <w:p w14:paraId="5DF6F5D6">
            <w:pPr>
              <w:pStyle w:val="15"/>
              <w:ind w:firstLine="0" w:firstLineChars="0"/>
            </w:pPr>
            <w:r>
              <w:rPr>
                <w:rFonts w:hint="default"/>
                <w:lang w:val="en-US" w:eastAsia="zh-CN"/>
              </w:rPr>
              <w:t>行政事业单位养老支出</w:t>
            </w:r>
          </w:p>
        </w:tc>
        <w:tc>
          <w:tcPr>
            <w:tcW w:w="2551" w:type="dxa"/>
            <w:vAlign w:val="top"/>
          </w:tcPr>
          <w:p w14:paraId="77B732AD">
            <w:pPr>
              <w:pStyle w:val="15"/>
              <w:ind w:firstLine="0" w:firstLineChars="0"/>
              <w:jc w:val="right"/>
            </w:pPr>
            <w:r>
              <w:rPr>
                <w:rFonts w:hint="default"/>
                <w:lang w:val="en-US" w:eastAsia="zh-CN"/>
              </w:rPr>
              <w:t xml:space="preserve">19.12 </w:t>
            </w:r>
          </w:p>
        </w:tc>
        <w:tc>
          <w:tcPr>
            <w:tcW w:w="2551" w:type="dxa"/>
            <w:vAlign w:val="top"/>
          </w:tcPr>
          <w:p w14:paraId="0CA55AFC">
            <w:pPr>
              <w:pStyle w:val="15"/>
              <w:ind w:firstLine="0" w:firstLineChars="0"/>
              <w:jc w:val="right"/>
            </w:pPr>
            <w:r>
              <w:rPr>
                <w:rFonts w:hint="default"/>
                <w:lang w:val="en-US" w:eastAsia="zh-CN"/>
              </w:rPr>
              <w:t xml:space="preserve">19.12 </w:t>
            </w:r>
          </w:p>
        </w:tc>
        <w:tc>
          <w:tcPr>
            <w:tcW w:w="2551" w:type="dxa"/>
            <w:vAlign w:val="top"/>
          </w:tcPr>
          <w:p w14:paraId="2A35C32D">
            <w:pPr>
              <w:pStyle w:val="15"/>
              <w:ind w:firstLine="0" w:firstLineChars="0"/>
              <w:jc w:val="right"/>
            </w:pPr>
          </w:p>
        </w:tc>
      </w:tr>
      <w:tr w14:paraId="09BF3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7A0F3">
            <w:pPr>
              <w:pStyle w:val="16"/>
            </w:pPr>
            <w:r>
              <w:t>8</w:t>
            </w:r>
          </w:p>
        </w:tc>
        <w:tc>
          <w:tcPr>
            <w:tcW w:w="1191" w:type="dxa"/>
            <w:vAlign w:val="top"/>
          </w:tcPr>
          <w:p w14:paraId="17D1217E">
            <w:pPr>
              <w:pStyle w:val="15"/>
              <w:ind w:firstLine="0" w:firstLineChars="0"/>
            </w:pPr>
            <w:r>
              <w:rPr>
                <w:rFonts w:hint="default"/>
                <w:lang w:val="en-US" w:eastAsia="zh-CN"/>
              </w:rPr>
              <w:t>2080501</w:t>
            </w:r>
          </w:p>
        </w:tc>
        <w:tc>
          <w:tcPr>
            <w:tcW w:w="4535" w:type="dxa"/>
            <w:vAlign w:val="top"/>
          </w:tcPr>
          <w:p w14:paraId="0A4E2272">
            <w:pPr>
              <w:pStyle w:val="15"/>
              <w:ind w:firstLine="0" w:firstLineChars="0"/>
            </w:pPr>
            <w:r>
              <w:rPr>
                <w:rFonts w:hint="default"/>
                <w:lang w:val="en-US" w:eastAsia="zh-CN"/>
              </w:rPr>
              <w:t>行政单位离退休</w:t>
            </w:r>
          </w:p>
        </w:tc>
        <w:tc>
          <w:tcPr>
            <w:tcW w:w="2551" w:type="dxa"/>
            <w:vAlign w:val="top"/>
          </w:tcPr>
          <w:p w14:paraId="04E07641">
            <w:pPr>
              <w:pStyle w:val="15"/>
              <w:ind w:firstLine="0" w:firstLineChars="0"/>
              <w:jc w:val="right"/>
            </w:pPr>
            <w:r>
              <w:rPr>
                <w:rFonts w:hint="default"/>
                <w:lang w:val="en-US" w:eastAsia="zh-CN"/>
              </w:rPr>
              <w:t xml:space="preserve">10.27 </w:t>
            </w:r>
          </w:p>
        </w:tc>
        <w:tc>
          <w:tcPr>
            <w:tcW w:w="2551" w:type="dxa"/>
            <w:vAlign w:val="top"/>
          </w:tcPr>
          <w:p w14:paraId="15D5C6F1">
            <w:pPr>
              <w:pStyle w:val="15"/>
              <w:ind w:firstLine="0" w:firstLineChars="0"/>
              <w:jc w:val="right"/>
            </w:pPr>
            <w:r>
              <w:rPr>
                <w:rFonts w:hint="default"/>
                <w:lang w:val="en-US" w:eastAsia="zh-CN"/>
              </w:rPr>
              <w:t xml:space="preserve">10.27 </w:t>
            </w:r>
          </w:p>
        </w:tc>
        <w:tc>
          <w:tcPr>
            <w:tcW w:w="2551" w:type="dxa"/>
            <w:vAlign w:val="top"/>
          </w:tcPr>
          <w:p w14:paraId="370324C9">
            <w:pPr>
              <w:pStyle w:val="15"/>
              <w:ind w:firstLine="0" w:firstLineChars="0"/>
              <w:jc w:val="right"/>
            </w:pPr>
          </w:p>
        </w:tc>
      </w:tr>
      <w:tr w14:paraId="55336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3173">
            <w:pPr>
              <w:pStyle w:val="16"/>
            </w:pPr>
            <w:r>
              <w:t>9</w:t>
            </w:r>
          </w:p>
        </w:tc>
        <w:tc>
          <w:tcPr>
            <w:tcW w:w="1191" w:type="dxa"/>
            <w:vAlign w:val="top"/>
          </w:tcPr>
          <w:p w14:paraId="5BD26076">
            <w:pPr>
              <w:pStyle w:val="15"/>
              <w:ind w:firstLine="0" w:firstLineChars="0"/>
            </w:pPr>
            <w:r>
              <w:rPr>
                <w:rFonts w:hint="default"/>
                <w:lang w:val="en-US" w:eastAsia="zh-CN"/>
              </w:rPr>
              <w:t>2080505</w:t>
            </w:r>
          </w:p>
        </w:tc>
        <w:tc>
          <w:tcPr>
            <w:tcW w:w="4535" w:type="dxa"/>
            <w:vAlign w:val="top"/>
          </w:tcPr>
          <w:p w14:paraId="66356FC1">
            <w:pPr>
              <w:pStyle w:val="15"/>
              <w:ind w:firstLine="0" w:firstLineChars="0"/>
            </w:pPr>
            <w:r>
              <w:rPr>
                <w:rFonts w:hint="default"/>
                <w:lang w:val="en-US" w:eastAsia="zh-CN"/>
              </w:rPr>
              <w:t>机关事业单位基本养老保险缴费支出</w:t>
            </w:r>
          </w:p>
        </w:tc>
        <w:tc>
          <w:tcPr>
            <w:tcW w:w="2551" w:type="dxa"/>
            <w:vAlign w:val="top"/>
          </w:tcPr>
          <w:p w14:paraId="5CA4DF74">
            <w:pPr>
              <w:pStyle w:val="15"/>
              <w:ind w:firstLine="0" w:firstLineChars="0"/>
              <w:jc w:val="right"/>
            </w:pPr>
            <w:r>
              <w:rPr>
                <w:rFonts w:hint="default"/>
                <w:lang w:val="en-US" w:eastAsia="zh-CN"/>
              </w:rPr>
              <w:t xml:space="preserve">8.85 </w:t>
            </w:r>
          </w:p>
        </w:tc>
        <w:tc>
          <w:tcPr>
            <w:tcW w:w="2551" w:type="dxa"/>
            <w:vAlign w:val="top"/>
          </w:tcPr>
          <w:p w14:paraId="159BF96F">
            <w:pPr>
              <w:pStyle w:val="15"/>
              <w:ind w:firstLine="0" w:firstLineChars="0"/>
              <w:jc w:val="right"/>
            </w:pPr>
            <w:r>
              <w:rPr>
                <w:rFonts w:hint="default"/>
                <w:lang w:val="en-US" w:eastAsia="zh-CN"/>
              </w:rPr>
              <w:t xml:space="preserve">8.85 </w:t>
            </w:r>
          </w:p>
        </w:tc>
        <w:tc>
          <w:tcPr>
            <w:tcW w:w="2551" w:type="dxa"/>
            <w:vAlign w:val="top"/>
          </w:tcPr>
          <w:p w14:paraId="6418F79D">
            <w:pPr>
              <w:pStyle w:val="15"/>
              <w:ind w:firstLine="0" w:firstLineChars="0"/>
              <w:jc w:val="right"/>
            </w:pPr>
          </w:p>
        </w:tc>
      </w:tr>
      <w:tr w14:paraId="3E354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CD7AB">
            <w:pPr>
              <w:pStyle w:val="16"/>
            </w:pPr>
            <w:r>
              <w:t>10</w:t>
            </w:r>
          </w:p>
        </w:tc>
        <w:tc>
          <w:tcPr>
            <w:tcW w:w="1191" w:type="dxa"/>
            <w:vAlign w:val="top"/>
          </w:tcPr>
          <w:p w14:paraId="2F272E27">
            <w:pPr>
              <w:pStyle w:val="15"/>
              <w:ind w:firstLine="0" w:firstLineChars="0"/>
            </w:pPr>
            <w:r>
              <w:rPr>
                <w:rFonts w:hint="default"/>
                <w:lang w:val="en-US" w:eastAsia="zh-CN"/>
              </w:rPr>
              <w:t>210</w:t>
            </w:r>
          </w:p>
        </w:tc>
        <w:tc>
          <w:tcPr>
            <w:tcW w:w="4535" w:type="dxa"/>
            <w:vAlign w:val="top"/>
          </w:tcPr>
          <w:p w14:paraId="506D198D">
            <w:pPr>
              <w:pStyle w:val="15"/>
              <w:ind w:firstLine="0" w:firstLineChars="0"/>
            </w:pPr>
            <w:r>
              <w:rPr>
                <w:rFonts w:hint="default"/>
                <w:lang w:val="en-US" w:eastAsia="zh-CN"/>
              </w:rPr>
              <w:t>卫生健康支出</w:t>
            </w:r>
          </w:p>
        </w:tc>
        <w:tc>
          <w:tcPr>
            <w:tcW w:w="2551" w:type="dxa"/>
            <w:vAlign w:val="top"/>
          </w:tcPr>
          <w:p w14:paraId="781EB43C">
            <w:pPr>
              <w:pStyle w:val="15"/>
              <w:ind w:firstLine="0" w:firstLineChars="0"/>
              <w:jc w:val="right"/>
            </w:pPr>
            <w:r>
              <w:rPr>
                <w:rFonts w:hint="default"/>
                <w:lang w:val="en-US" w:eastAsia="zh-CN"/>
              </w:rPr>
              <w:t xml:space="preserve">5.66 </w:t>
            </w:r>
          </w:p>
        </w:tc>
        <w:tc>
          <w:tcPr>
            <w:tcW w:w="2551" w:type="dxa"/>
            <w:vAlign w:val="top"/>
          </w:tcPr>
          <w:p w14:paraId="5ABBD947">
            <w:pPr>
              <w:pStyle w:val="15"/>
              <w:ind w:firstLine="0" w:firstLineChars="0"/>
              <w:jc w:val="right"/>
            </w:pPr>
            <w:r>
              <w:rPr>
                <w:rFonts w:hint="default"/>
                <w:lang w:val="en-US" w:eastAsia="zh-CN"/>
              </w:rPr>
              <w:t xml:space="preserve">5.66 </w:t>
            </w:r>
          </w:p>
        </w:tc>
        <w:tc>
          <w:tcPr>
            <w:tcW w:w="2551" w:type="dxa"/>
            <w:vAlign w:val="top"/>
          </w:tcPr>
          <w:p w14:paraId="764070FB">
            <w:pPr>
              <w:pStyle w:val="15"/>
              <w:ind w:firstLine="0" w:firstLineChars="0"/>
              <w:jc w:val="right"/>
            </w:pPr>
          </w:p>
        </w:tc>
      </w:tr>
      <w:tr w14:paraId="790E6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83055">
            <w:pPr>
              <w:pStyle w:val="16"/>
            </w:pPr>
            <w:r>
              <w:t>11</w:t>
            </w:r>
          </w:p>
        </w:tc>
        <w:tc>
          <w:tcPr>
            <w:tcW w:w="1191" w:type="dxa"/>
            <w:vAlign w:val="top"/>
          </w:tcPr>
          <w:p w14:paraId="32A97B17">
            <w:pPr>
              <w:pStyle w:val="15"/>
              <w:ind w:firstLine="0" w:firstLineChars="0"/>
            </w:pPr>
            <w:r>
              <w:rPr>
                <w:rFonts w:hint="default"/>
                <w:lang w:val="en-US" w:eastAsia="zh-CN"/>
              </w:rPr>
              <w:t>21011</w:t>
            </w:r>
          </w:p>
        </w:tc>
        <w:tc>
          <w:tcPr>
            <w:tcW w:w="4535" w:type="dxa"/>
            <w:vAlign w:val="top"/>
          </w:tcPr>
          <w:p w14:paraId="07F558AD">
            <w:pPr>
              <w:pStyle w:val="15"/>
              <w:ind w:firstLine="0" w:firstLineChars="0"/>
            </w:pPr>
            <w:r>
              <w:rPr>
                <w:rFonts w:hint="default"/>
                <w:lang w:val="en-US" w:eastAsia="zh-CN"/>
              </w:rPr>
              <w:t>行政事业单位医疗</w:t>
            </w:r>
          </w:p>
        </w:tc>
        <w:tc>
          <w:tcPr>
            <w:tcW w:w="2551" w:type="dxa"/>
            <w:vAlign w:val="top"/>
          </w:tcPr>
          <w:p w14:paraId="6555227E">
            <w:pPr>
              <w:pStyle w:val="15"/>
              <w:ind w:firstLine="0" w:firstLineChars="0"/>
              <w:jc w:val="right"/>
            </w:pPr>
            <w:r>
              <w:rPr>
                <w:rFonts w:hint="default"/>
                <w:lang w:val="en-US" w:eastAsia="zh-CN"/>
              </w:rPr>
              <w:t xml:space="preserve">5.66 </w:t>
            </w:r>
          </w:p>
        </w:tc>
        <w:tc>
          <w:tcPr>
            <w:tcW w:w="2551" w:type="dxa"/>
            <w:vAlign w:val="top"/>
          </w:tcPr>
          <w:p w14:paraId="71AB993F">
            <w:pPr>
              <w:pStyle w:val="15"/>
              <w:ind w:firstLine="0" w:firstLineChars="0"/>
              <w:jc w:val="right"/>
            </w:pPr>
            <w:r>
              <w:rPr>
                <w:rFonts w:hint="default"/>
                <w:lang w:val="en-US" w:eastAsia="zh-CN"/>
              </w:rPr>
              <w:t xml:space="preserve">5.66 </w:t>
            </w:r>
          </w:p>
        </w:tc>
        <w:tc>
          <w:tcPr>
            <w:tcW w:w="2551" w:type="dxa"/>
            <w:vAlign w:val="top"/>
          </w:tcPr>
          <w:p w14:paraId="50CD7CC2">
            <w:pPr>
              <w:pStyle w:val="15"/>
              <w:ind w:firstLine="0" w:firstLineChars="0"/>
              <w:jc w:val="right"/>
            </w:pPr>
          </w:p>
        </w:tc>
      </w:tr>
      <w:tr w14:paraId="1B8DF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2567C">
            <w:pPr>
              <w:pStyle w:val="16"/>
            </w:pPr>
            <w:r>
              <w:t>12</w:t>
            </w:r>
          </w:p>
        </w:tc>
        <w:tc>
          <w:tcPr>
            <w:tcW w:w="1191" w:type="dxa"/>
            <w:vAlign w:val="top"/>
          </w:tcPr>
          <w:p w14:paraId="6E3966AA">
            <w:pPr>
              <w:pStyle w:val="15"/>
              <w:ind w:firstLine="0" w:firstLineChars="0"/>
            </w:pPr>
            <w:r>
              <w:rPr>
                <w:rFonts w:hint="default"/>
                <w:lang w:val="en-US" w:eastAsia="zh-CN"/>
              </w:rPr>
              <w:t>2101101</w:t>
            </w:r>
          </w:p>
        </w:tc>
        <w:tc>
          <w:tcPr>
            <w:tcW w:w="4535" w:type="dxa"/>
            <w:vAlign w:val="top"/>
          </w:tcPr>
          <w:p w14:paraId="69E89A47">
            <w:pPr>
              <w:pStyle w:val="15"/>
              <w:ind w:firstLine="0" w:firstLineChars="0"/>
            </w:pPr>
            <w:r>
              <w:rPr>
                <w:rFonts w:hint="default"/>
                <w:lang w:val="en-US" w:eastAsia="zh-CN"/>
              </w:rPr>
              <w:t>行政单位医疗</w:t>
            </w:r>
          </w:p>
        </w:tc>
        <w:tc>
          <w:tcPr>
            <w:tcW w:w="2551" w:type="dxa"/>
            <w:vAlign w:val="top"/>
          </w:tcPr>
          <w:p w14:paraId="149BDBCB">
            <w:pPr>
              <w:pStyle w:val="15"/>
              <w:ind w:firstLine="0" w:firstLineChars="0"/>
              <w:jc w:val="right"/>
            </w:pPr>
            <w:r>
              <w:rPr>
                <w:rFonts w:hint="default"/>
                <w:lang w:val="en-US" w:eastAsia="zh-CN"/>
              </w:rPr>
              <w:t xml:space="preserve">3.69 </w:t>
            </w:r>
          </w:p>
        </w:tc>
        <w:tc>
          <w:tcPr>
            <w:tcW w:w="2551" w:type="dxa"/>
            <w:vAlign w:val="top"/>
          </w:tcPr>
          <w:p w14:paraId="67F571E7">
            <w:pPr>
              <w:pStyle w:val="15"/>
              <w:ind w:firstLine="0" w:firstLineChars="0"/>
              <w:jc w:val="right"/>
            </w:pPr>
            <w:r>
              <w:rPr>
                <w:rFonts w:hint="default"/>
                <w:lang w:val="en-US" w:eastAsia="zh-CN"/>
              </w:rPr>
              <w:t xml:space="preserve">3.69 </w:t>
            </w:r>
          </w:p>
        </w:tc>
        <w:tc>
          <w:tcPr>
            <w:tcW w:w="2551" w:type="dxa"/>
            <w:vAlign w:val="top"/>
          </w:tcPr>
          <w:p w14:paraId="103A107B">
            <w:pPr>
              <w:pStyle w:val="15"/>
              <w:ind w:firstLine="0" w:firstLineChars="0"/>
              <w:jc w:val="right"/>
            </w:pPr>
          </w:p>
        </w:tc>
      </w:tr>
      <w:tr w14:paraId="796A4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AB443">
            <w:pPr>
              <w:pStyle w:val="16"/>
            </w:pPr>
            <w:r>
              <w:t>13</w:t>
            </w:r>
          </w:p>
        </w:tc>
        <w:tc>
          <w:tcPr>
            <w:tcW w:w="1191" w:type="dxa"/>
            <w:vAlign w:val="top"/>
          </w:tcPr>
          <w:p w14:paraId="6DDF89AD">
            <w:pPr>
              <w:pStyle w:val="15"/>
              <w:ind w:firstLine="0" w:firstLineChars="0"/>
            </w:pPr>
            <w:r>
              <w:rPr>
                <w:rFonts w:hint="default"/>
                <w:lang w:val="en-US" w:eastAsia="zh-CN"/>
              </w:rPr>
              <w:t>2101103</w:t>
            </w:r>
          </w:p>
        </w:tc>
        <w:tc>
          <w:tcPr>
            <w:tcW w:w="4535" w:type="dxa"/>
            <w:vAlign w:val="top"/>
          </w:tcPr>
          <w:p w14:paraId="25481997">
            <w:pPr>
              <w:pStyle w:val="15"/>
              <w:ind w:firstLine="0" w:firstLineChars="0"/>
            </w:pPr>
            <w:r>
              <w:rPr>
                <w:rFonts w:hint="default"/>
                <w:lang w:val="en-US" w:eastAsia="zh-CN"/>
              </w:rPr>
              <w:t>公务员医疗补助</w:t>
            </w:r>
          </w:p>
        </w:tc>
        <w:tc>
          <w:tcPr>
            <w:tcW w:w="2551" w:type="dxa"/>
            <w:vAlign w:val="top"/>
          </w:tcPr>
          <w:p w14:paraId="7C19C1B0">
            <w:pPr>
              <w:pStyle w:val="15"/>
              <w:ind w:firstLine="0" w:firstLineChars="0"/>
              <w:jc w:val="right"/>
            </w:pPr>
            <w:r>
              <w:rPr>
                <w:rFonts w:hint="default"/>
                <w:lang w:val="en-US" w:eastAsia="zh-CN"/>
              </w:rPr>
              <w:t xml:space="preserve">1.97 </w:t>
            </w:r>
          </w:p>
        </w:tc>
        <w:tc>
          <w:tcPr>
            <w:tcW w:w="2551" w:type="dxa"/>
            <w:vAlign w:val="top"/>
          </w:tcPr>
          <w:p w14:paraId="003976B9">
            <w:pPr>
              <w:pStyle w:val="15"/>
              <w:ind w:firstLine="0" w:firstLineChars="0"/>
              <w:jc w:val="right"/>
            </w:pPr>
            <w:r>
              <w:rPr>
                <w:rFonts w:hint="default"/>
                <w:lang w:val="en-US" w:eastAsia="zh-CN"/>
              </w:rPr>
              <w:t xml:space="preserve">1.97 </w:t>
            </w:r>
          </w:p>
        </w:tc>
        <w:tc>
          <w:tcPr>
            <w:tcW w:w="2551" w:type="dxa"/>
            <w:vAlign w:val="top"/>
          </w:tcPr>
          <w:p w14:paraId="00B64298">
            <w:pPr>
              <w:pStyle w:val="15"/>
              <w:ind w:firstLine="0" w:firstLineChars="0"/>
              <w:jc w:val="right"/>
            </w:pPr>
          </w:p>
        </w:tc>
      </w:tr>
      <w:tr w14:paraId="72711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60D9">
            <w:pPr>
              <w:pStyle w:val="16"/>
            </w:pPr>
            <w:r>
              <w:t>14</w:t>
            </w:r>
          </w:p>
        </w:tc>
        <w:tc>
          <w:tcPr>
            <w:tcW w:w="1191" w:type="dxa"/>
            <w:vAlign w:val="top"/>
          </w:tcPr>
          <w:p w14:paraId="77CC482B">
            <w:pPr>
              <w:pStyle w:val="15"/>
              <w:ind w:firstLine="0" w:firstLineChars="0"/>
            </w:pPr>
            <w:r>
              <w:rPr>
                <w:rFonts w:hint="default"/>
                <w:lang w:val="en-US" w:eastAsia="zh-CN"/>
              </w:rPr>
              <w:t>221</w:t>
            </w:r>
          </w:p>
        </w:tc>
        <w:tc>
          <w:tcPr>
            <w:tcW w:w="4535" w:type="dxa"/>
            <w:vAlign w:val="top"/>
          </w:tcPr>
          <w:p w14:paraId="236BBA31">
            <w:pPr>
              <w:pStyle w:val="15"/>
              <w:ind w:firstLine="0" w:firstLineChars="0"/>
            </w:pPr>
            <w:r>
              <w:rPr>
                <w:rFonts w:hint="default"/>
                <w:lang w:val="en-US" w:eastAsia="zh-CN"/>
              </w:rPr>
              <w:t>住房保障支出</w:t>
            </w:r>
          </w:p>
        </w:tc>
        <w:tc>
          <w:tcPr>
            <w:tcW w:w="2551" w:type="dxa"/>
            <w:vAlign w:val="top"/>
          </w:tcPr>
          <w:p w14:paraId="7920B2AC">
            <w:pPr>
              <w:pStyle w:val="15"/>
              <w:ind w:firstLine="0" w:firstLineChars="0"/>
              <w:jc w:val="right"/>
            </w:pPr>
            <w:r>
              <w:rPr>
                <w:rFonts w:hint="default"/>
                <w:lang w:val="en-US" w:eastAsia="zh-CN"/>
              </w:rPr>
              <w:t xml:space="preserve">6.63 </w:t>
            </w:r>
          </w:p>
        </w:tc>
        <w:tc>
          <w:tcPr>
            <w:tcW w:w="2551" w:type="dxa"/>
            <w:vAlign w:val="top"/>
          </w:tcPr>
          <w:p w14:paraId="6EB6415B">
            <w:pPr>
              <w:pStyle w:val="15"/>
              <w:ind w:firstLine="0" w:firstLineChars="0"/>
              <w:jc w:val="right"/>
            </w:pPr>
            <w:r>
              <w:rPr>
                <w:rFonts w:hint="default"/>
                <w:lang w:val="en-US" w:eastAsia="zh-CN"/>
              </w:rPr>
              <w:t xml:space="preserve">6.63 </w:t>
            </w:r>
          </w:p>
        </w:tc>
        <w:tc>
          <w:tcPr>
            <w:tcW w:w="2551" w:type="dxa"/>
            <w:vAlign w:val="top"/>
          </w:tcPr>
          <w:p w14:paraId="767F9D31">
            <w:pPr>
              <w:pStyle w:val="15"/>
              <w:ind w:firstLine="0" w:firstLineChars="0"/>
              <w:jc w:val="right"/>
            </w:pPr>
          </w:p>
        </w:tc>
      </w:tr>
      <w:tr w14:paraId="588C9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1BAD">
            <w:pPr>
              <w:pStyle w:val="16"/>
            </w:pPr>
            <w:r>
              <w:t>15</w:t>
            </w:r>
          </w:p>
        </w:tc>
        <w:tc>
          <w:tcPr>
            <w:tcW w:w="1191" w:type="dxa"/>
            <w:vAlign w:val="top"/>
          </w:tcPr>
          <w:p w14:paraId="402FE035">
            <w:pPr>
              <w:pStyle w:val="15"/>
              <w:ind w:firstLine="0" w:firstLineChars="0"/>
            </w:pPr>
            <w:r>
              <w:rPr>
                <w:rFonts w:hint="default"/>
                <w:lang w:val="en-US" w:eastAsia="zh-CN"/>
              </w:rPr>
              <w:t>22102</w:t>
            </w:r>
          </w:p>
        </w:tc>
        <w:tc>
          <w:tcPr>
            <w:tcW w:w="4535" w:type="dxa"/>
            <w:vAlign w:val="top"/>
          </w:tcPr>
          <w:p w14:paraId="5D6B7DD7">
            <w:pPr>
              <w:pStyle w:val="15"/>
              <w:ind w:firstLine="0" w:firstLineChars="0"/>
            </w:pPr>
            <w:r>
              <w:rPr>
                <w:rFonts w:hint="default"/>
                <w:lang w:val="en-US" w:eastAsia="zh-CN"/>
              </w:rPr>
              <w:t>住房改革支出</w:t>
            </w:r>
          </w:p>
        </w:tc>
        <w:tc>
          <w:tcPr>
            <w:tcW w:w="2551" w:type="dxa"/>
            <w:vAlign w:val="top"/>
          </w:tcPr>
          <w:p w14:paraId="0174E889">
            <w:pPr>
              <w:pStyle w:val="15"/>
              <w:ind w:firstLine="0" w:firstLineChars="0"/>
              <w:jc w:val="right"/>
            </w:pPr>
            <w:r>
              <w:rPr>
                <w:rFonts w:hint="default"/>
                <w:lang w:val="en-US" w:eastAsia="zh-CN"/>
              </w:rPr>
              <w:t xml:space="preserve">6.63 </w:t>
            </w:r>
          </w:p>
        </w:tc>
        <w:tc>
          <w:tcPr>
            <w:tcW w:w="2551" w:type="dxa"/>
            <w:vAlign w:val="top"/>
          </w:tcPr>
          <w:p w14:paraId="54490F3E">
            <w:pPr>
              <w:pStyle w:val="15"/>
              <w:ind w:firstLine="0" w:firstLineChars="0"/>
              <w:jc w:val="right"/>
            </w:pPr>
            <w:r>
              <w:rPr>
                <w:rFonts w:hint="default"/>
                <w:lang w:val="en-US" w:eastAsia="zh-CN"/>
              </w:rPr>
              <w:t xml:space="preserve">6.63 </w:t>
            </w:r>
          </w:p>
        </w:tc>
        <w:tc>
          <w:tcPr>
            <w:tcW w:w="2551" w:type="dxa"/>
            <w:vAlign w:val="top"/>
          </w:tcPr>
          <w:p w14:paraId="7C293B6E">
            <w:pPr>
              <w:pStyle w:val="15"/>
              <w:ind w:firstLine="0" w:firstLineChars="0"/>
              <w:jc w:val="right"/>
            </w:pPr>
          </w:p>
        </w:tc>
      </w:tr>
      <w:tr w14:paraId="020D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66B0">
            <w:pPr>
              <w:pStyle w:val="16"/>
            </w:pPr>
            <w:r>
              <w:t>16</w:t>
            </w:r>
          </w:p>
        </w:tc>
        <w:tc>
          <w:tcPr>
            <w:tcW w:w="1191" w:type="dxa"/>
            <w:vAlign w:val="top"/>
          </w:tcPr>
          <w:p w14:paraId="682EF609">
            <w:pPr>
              <w:pStyle w:val="15"/>
              <w:ind w:firstLine="0" w:firstLineChars="0"/>
            </w:pPr>
            <w:r>
              <w:rPr>
                <w:rFonts w:hint="default"/>
                <w:lang w:val="en-US" w:eastAsia="zh-CN"/>
              </w:rPr>
              <w:t>2210201</w:t>
            </w:r>
          </w:p>
        </w:tc>
        <w:tc>
          <w:tcPr>
            <w:tcW w:w="4535" w:type="dxa"/>
            <w:vAlign w:val="top"/>
          </w:tcPr>
          <w:p w14:paraId="1789EC22">
            <w:pPr>
              <w:pStyle w:val="15"/>
              <w:ind w:firstLine="0" w:firstLineChars="0"/>
            </w:pPr>
            <w:r>
              <w:rPr>
                <w:rFonts w:hint="default"/>
                <w:lang w:val="en-US" w:eastAsia="zh-CN"/>
              </w:rPr>
              <w:t>住房公积金</w:t>
            </w:r>
          </w:p>
        </w:tc>
        <w:tc>
          <w:tcPr>
            <w:tcW w:w="2551" w:type="dxa"/>
            <w:vAlign w:val="top"/>
          </w:tcPr>
          <w:p w14:paraId="79E1F34C">
            <w:pPr>
              <w:pStyle w:val="15"/>
              <w:ind w:firstLine="0" w:firstLineChars="0"/>
              <w:jc w:val="right"/>
            </w:pPr>
            <w:r>
              <w:rPr>
                <w:rFonts w:hint="default"/>
                <w:lang w:val="en-US" w:eastAsia="zh-CN"/>
              </w:rPr>
              <w:t xml:space="preserve">6.63 </w:t>
            </w:r>
          </w:p>
        </w:tc>
        <w:tc>
          <w:tcPr>
            <w:tcW w:w="2551" w:type="dxa"/>
            <w:vAlign w:val="top"/>
          </w:tcPr>
          <w:p w14:paraId="3A489038">
            <w:pPr>
              <w:pStyle w:val="15"/>
              <w:ind w:firstLine="0" w:firstLineChars="0"/>
              <w:jc w:val="right"/>
            </w:pPr>
            <w:r>
              <w:rPr>
                <w:rFonts w:hint="default"/>
                <w:lang w:val="en-US" w:eastAsia="zh-CN"/>
              </w:rPr>
              <w:t xml:space="preserve">6.63 </w:t>
            </w:r>
          </w:p>
        </w:tc>
        <w:tc>
          <w:tcPr>
            <w:tcW w:w="2551" w:type="dxa"/>
            <w:vAlign w:val="top"/>
          </w:tcPr>
          <w:p w14:paraId="62745BB0">
            <w:pPr>
              <w:pStyle w:val="15"/>
              <w:ind w:firstLine="0" w:firstLineChars="0"/>
              <w:jc w:val="right"/>
            </w:pPr>
          </w:p>
        </w:tc>
      </w:tr>
    </w:tbl>
    <w:p w14:paraId="3C4372DF">
      <w:pPr>
        <w:sectPr>
          <w:pgSz w:w="16840" w:h="11900" w:orient="landscape"/>
          <w:pgMar w:top="1361" w:right="1020" w:bottom="1134" w:left="1020" w:header="720" w:footer="720" w:gutter="0"/>
          <w:cols w:space="720" w:num="1"/>
        </w:sectPr>
      </w:pPr>
    </w:p>
    <w:p w14:paraId="2C829542">
      <w:pPr>
        <w:spacing w:before="0" w:after="0" w:line="240" w:lineRule="auto"/>
        <w:ind w:firstLine="0"/>
        <w:jc w:val="center"/>
        <w:outlineLvl w:val="1"/>
      </w:pPr>
      <w:bookmarkStart w:id="4" w:name="_Toc_2_2_0000000006"/>
      <w:r>
        <w:rPr>
          <w:rFonts w:ascii="方正小标宋_GBK" w:hAnsi="方正小标宋_GBK" w:eastAsia="方正小标宋_GBK" w:cs="方正小标宋_GBK"/>
          <w:color w:val="000000"/>
          <w:sz w:val="36"/>
        </w:rPr>
        <w:t>部门预算一般公共预算财政拨款基本支出表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B3E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3B360C">
            <w:pPr>
              <w:pStyle w:val="12"/>
            </w:pPr>
            <w:r>
              <w:t>202阜平县信访局</w:t>
            </w:r>
          </w:p>
        </w:tc>
        <w:tc>
          <w:tcPr>
            <w:tcW w:w="2551" w:type="dxa"/>
            <w:tcBorders>
              <w:top w:val="single" w:color="FFFFFF" w:sz="6" w:space="0"/>
              <w:left w:val="single" w:color="FFFFFF" w:sz="6" w:space="0"/>
              <w:right w:val="single" w:color="FFFFFF" w:sz="6" w:space="0"/>
            </w:tcBorders>
            <w:vAlign w:val="center"/>
          </w:tcPr>
          <w:p w14:paraId="5A526888">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F946C3">
            <w:pPr>
              <w:pStyle w:val="10"/>
            </w:pPr>
            <w:r>
              <w:t>单位：万元</w:t>
            </w:r>
          </w:p>
        </w:tc>
      </w:tr>
      <w:tr w14:paraId="70DEE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44BF63">
            <w:pPr>
              <w:pStyle w:val="13"/>
            </w:pPr>
            <w:r>
              <w:t>序号</w:t>
            </w:r>
          </w:p>
        </w:tc>
        <w:tc>
          <w:tcPr>
            <w:tcW w:w="5726" w:type="dxa"/>
            <w:gridSpan w:val="2"/>
            <w:vAlign w:val="center"/>
          </w:tcPr>
          <w:p w14:paraId="65DEE4CC">
            <w:pPr>
              <w:pStyle w:val="13"/>
            </w:pPr>
            <w:r>
              <w:t>支出部门经济分类科目</w:t>
            </w:r>
          </w:p>
        </w:tc>
        <w:tc>
          <w:tcPr>
            <w:tcW w:w="7653" w:type="dxa"/>
            <w:gridSpan w:val="3"/>
            <w:vAlign w:val="center"/>
          </w:tcPr>
          <w:p w14:paraId="3B72586E">
            <w:pPr>
              <w:pStyle w:val="13"/>
            </w:pPr>
            <w:r>
              <w:t>一般公共预算基本支出</w:t>
            </w:r>
          </w:p>
        </w:tc>
      </w:tr>
      <w:tr w14:paraId="2E967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8F8AEC"/>
        </w:tc>
        <w:tc>
          <w:tcPr>
            <w:tcW w:w="1191" w:type="dxa"/>
            <w:vAlign w:val="center"/>
          </w:tcPr>
          <w:p w14:paraId="6DE325D6">
            <w:pPr>
              <w:pStyle w:val="13"/>
            </w:pPr>
            <w:r>
              <w:t>科目编码</w:t>
            </w:r>
          </w:p>
        </w:tc>
        <w:tc>
          <w:tcPr>
            <w:tcW w:w="4535" w:type="dxa"/>
            <w:vAlign w:val="center"/>
          </w:tcPr>
          <w:p w14:paraId="445B1174">
            <w:pPr>
              <w:pStyle w:val="13"/>
            </w:pPr>
            <w:r>
              <w:t>科目名称</w:t>
            </w:r>
          </w:p>
        </w:tc>
        <w:tc>
          <w:tcPr>
            <w:tcW w:w="2551" w:type="dxa"/>
            <w:vAlign w:val="center"/>
          </w:tcPr>
          <w:p w14:paraId="799BA68B">
            <w:pPr>
              <w:pStyle w:val="13"/>
            </w:pPr>
            <w:r>
              <w:t>合计</w:t>
            </w:r>
          </w:p>
        </w:tc>
        <w:tc>
          <w:tcPr>
            <w:tcW w:w="2551" w:type="dxa"/>
            <w:vAlign w:val="center"/>
          </w:tcPr>
          <w:p w14:paraId="3CF94674">
            <w:pPr>
              <w:pStyle w:val="13"/>
            </w:pPr>
            <w:r>
              <w:t>人员经费</w:t>
            </w:r>
          </w:p>
        </w:tc>
        <w:tc>
          <w:tcPr>
            <w:tcW w:w="2551" w:type="dxa"/>
            <w:vAlign w:val="center"/>
          </w:tcPr>
          <w:p w14:paraId="45A7AC4F">
            <w:pPr>
              <w:pStyle w:val="13"/>
            </w:pPr>
            <w:r>
              <w:t>公用经费</w:t>
            </w:r>
          </w:p>
        </w:tc>
      </w:tr>
      <w:tr w14:paraId="4A779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CC799A">
            <w:pPr>
              <w:pStyle w:val="13"/>
            </w:pPr>
            <w:r>
              <w:t>栏次</w:t>
            </w:r>
          </w:p>
        </w:tc>
        <w:tc>
          <w:tcPr>
            <w:tcW w:w="1191" w:type="dxa"/>
            <w:vAlign w:val="center"/>
          </w:tcPr>
          <w:p w14:paraId="65E7BFC3">
            <w:pPr>
              <w:pStyle w:val="13"/>
            </w:pPr>
            <w:r>
              <w:t>1</w:t>
            </w:r>
          </w:p>
        </w:tc>
        <w:tc>
          <w:tcPr>
            <w:tcW w:w="4535" w:type="dxa"/>
            <w:vAlign w:val="center"/>
          </w:tcPr>
          <w:p w14:paraId="532350F5">
            <w:pPr>
              <w:pStyle w:val="13"/>
            </w:pPr>
            <w:r>
              <w:t>2</w:t>
            </w:r>
          </w:p>
        </w:tc>
        <w:tc>
          <w:tcPr>
            <w:tcW w:w="2551" w:type="dxa"/>
            <w:vAlign w:val="center"/>
          </w:tcPr>
          <w:p w14:paraId="33E0ECBB">
            <w:pPr>
              <w:pStyle w:val="13"/>
            </w:pPr>
            <w:r>
              <w:t>3</w:t>
            </w:r>
          </w:p>
        </w:tc>
        <w:tc>
          <w:tcPr>
            <w:tcW w:w="2551" w:type="dxa"/>
            <w:vAlign w:val="center"/>
          </w:tcPr>
          <w:p w14:paraId="4A925CD5">
            <w:pPr>
              <w:pStyle w:val="13"/>
            </w:pPr>
            <w:r>
              <w:t>4</w:t>
            </w:r>
          </w:p>
        </w:tc>
        <w:tc>
          <w:tcPr>
            <w:tcW w:w="2551" w:type="dxa"/>
            <w:vAlign w:val="center"/>
          </w:tcPr>
          <w:p w14:paraId="39DC5A75">
            <w:pPr>
              <w:pStyle w:val="13"/>
            </w:pPr>
            <w:r>
              <w:t>5</w:t>
            </w:r>
          </w:p>
        </w:tc>
      </w:tr>
      <w:tr w14:paraId="27084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ABF3E">
            <w:pPr>
              <w:pStyle w:val="15"/>
              <w:ind w:firstLine="0" w:firstLineChars="0"/>
              <w:rPr>
                <w:rFonts w:hint="default"/>
                <w:lang w:val="en-US" w:eastAsia="zh-CN"/>
              </w:rPr>
            </w:pPr>
            <w:r>
              <w:rPr>
                <w:rFonts w:hint="default"/>
                <w:lang w:val="en-US" w:eastAsia="zh-CN"/>
              </w:rPr>
              <w:t>1</w:t>
            </w:r>
          </w:p>
        </w:tc>
        <w:tc>
          <w:tcPr>
            <w:tcW w:w="1191" w:type="dxa"/>
            <w:vAlign w:val="center"/>
          </w:tcPr>
          <w:p w14:paraId="62E0A813">
            <w:pPr>
              <w:pStyle w:val="15"/>
              <w:ind w:firstLine="0" w:firstLineChars="0"/>
              <w:rPr>
                <w:rFonts w:hint="default"/>
                <w:lang w:val="en-US" w:eastAsia="zh-CN"/>
              </w:rPr>
            </w:pPr>
          </w:p>
        </w:tc>
        <w:tc>
          <w:tcPr>
            <w:tcW w:w="4535" w:type="dxa"/>
            <w:vAlign w:val="center"/>
          </w:tcPr>
          <w:p w14:paraId="7B70ECBC">
            <w:pPr>
              <w:pStyle w:val="15"/>
              <w:ind w:firstLine="0" w:firstLineChars="0"/>
              <w:rPr>
                <w:rFonts w:hint="default"/>
                <w:lang w:val="en-US" w:eastAsia="zh-CN"/>
              </w:rPr>
            </w:pPr>
            <w:r>
              <w:rPr>
                <w:rFonts w:hint="default"/>
                <w:lang w:val="en-US" w:eastAsia="zh-CN"/>
              </w:rPr>
              <w:t>合计</w:t>
            </w:r>
          </w:p>
        </w:tc>
        <w:tc>
          <w:tcPr>
            <w:tcW w:w="2551" w:type="dxa"/>
            <w:vAlign w:val="top"/>
          </w:tcPr>
          <w:p w14:paraId="6C5A4C1B">
            <w:pPr>
              <w:pStyle w:val="15"/>
              <w:ind w:firstLine="0" w:firstLineChars="0"/>
              <w:jc w:val="right"/>
              <w:rPr>
                <w:rFonts w:hint="default"/>
                <w:b/>
                <w:bCs/>
                <w:lang w:val="en-US" w:eastAsia="zh-CN"/>
              </w:rPr>
            </w:pPr>
            <w:r>
              <w:rPr>
                <w:rFonts w:hint="default"/>
                <w:b/>
                <w:bCs/>
                <w:lang w:val="en-US" w:eastAsia="zh-CN"/>
              </w:rPr>
              <w:t xml:space="preserve">110.12 </w:t>
            </w:r>
          </w:p>
        </w:tc>
        <w:tc>
          <w:tcPr>
            <w:tcW w:w="2551" w:type="dxa"/>
            <w:vAlign w:val="top"/>
          </w:tcPr>
          <w:p w14:paraId="6662E2D4">
            <w:pPr>
              <w:pStyle w:val="15"/>
              <w:ind w:firstLine="0" w:firstLineChars="0"/>
              <w:jc w:val="right"/>
              <w:rPr>
                <w:rFonts w:hint="default"/>
                <w:b/>
                <w:bCs/>
                <w:lang w:val="en-US" w:eastAsia="zh-CN"/>
              </w:rPr>
            </w:pPr>
            <w:r>
              <w:rPr>
                <w:rFonts w:hint="default"/>
                <w:b/>
                <w:bCs/>
                <w:lang w:val="en-US" w:eastAsia="zh-CN"/>
              </w:rPr>
              <w:t xml:space="preserve">94.87 </w:t>
            </w:r>
          </w:p>
        </w:tc>
        <w:tc>
          <w:tcPr>
            <w:tcW w:w="2551" w:type="dxa"/>
            <w:vAlign w:val="top"/>
          </w:tcPr>
          <w:p w14:paraId="1F7073A3">
            <w:pPr>
              <w:pStyle w:val="15"/>
              <w:ind w:firstLine="0" w:firstLineChars="0"/>
              <w:jc w:val="right"/>
              <w:rPr>
                <w:rFonts w:hint="default"/>
                <w:b/>
                <w:bCs/>
                <w:lang w:val="en-US" w:eastAsia="zh-CN"/>
              </w:rPr>
            </w:pPr>
            <w:r>
              <w:rPr>
                <w:rFonts w:hint="default"/>
                <w:b/>
                <w:bCs/>
                <w:lang w:val="en-US" w:eastAsia="zh-CN"/>
              </w:rPr>
              <w:t xml:space="preserve">15.25 </w:t>
            </w:r>
          </w:p>
        </w:tc>
      </w:tr>
      <w:tr w14:paraId="654FF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2DC45">
            <w:pPr>
              <w:pStyle w:val="15"/>
              <w:ind w:firstLine="0" w:firstLineChars="0"/>
              <w:rPr>
                <w:rFonts w:hint="default"/>
                <w:lang w:val="en-US" w:eastAsia="zh-CN"/>
              </w:rPr>
            </w:pPr>
            <w:r>
              <w:rPr>
                <w:rFonts w:hint="eastAsia"/>
                <w:lang w:val="en-US" w:eastAsia="zh-CN"/>
              </w:rPr>
              <w:t>2</w:t>
            </w:r>
          </w:p>
        </w:tc>
        <w:tc>
          <w:tcPr>
            <w:tcW w:w="1191" w:type="dxa"/>
            <w:vAlign w:val="top"/>
          </w:tcPr>
          <w:p w14:paraId="0788A5CF">
            <w:pPr>
              <w:pStyle w:val="15"/>
              <w:ind w:firstLine="0" w:firstLineChars="0"/>
              <w:rPr>
                <w:rFonts w:hint="default"/>
                <w:lang w:val="en-US" w:eastAsia="zh-CN"/>
              </w:rPr>
            </w:pPr>
            <w:r>
              <w:rPr>
                <w:rFonts w:hint="default"/>
                <w:lang w:val="en-US" w:eastAsia="zh-CN"/>
              </w:rPr>
              <w:t>301</w:t>
            </w:r>
          </w:p>
        </w:tc>
        <w:tc>
          <w:tcPr>
            <w:tcW w:w="4535" w:type="dxa"/>
            <w:vAlign w:val="top"/>
          </w:tcPr>
          <w:p w14:paraId="0FB6C535">
            <w:pPr>
              <w:pStyle w:val="15"/>
              <w:ind w:firstLine="0" w:firstLineChars="0"/>
              <w:rPr>
                <w:rFonts w:hint="default"/>
                <w:lang w:val="en-US" w:eastAsia="zh-CN"/>
              </w:rPr>
            </w:pPr>
            <w:r>
              <w:rPr>
                <w:rFonts w:hint="default"/>
                <w:lang w:val="en-US" w:eastAsia="zh-CN"/>
              </w:rPr>
              <w:t>工资福利支出</w:t>
            </w:r>
          </w:p>
        </w:tc>
        <w:tc>
          <w:tcPr>
            <w:tcW w:w="2551" w:type="dxa"/>
            <w:vAlign w:val="top"/>
          </w:tcPr>
          <w:p w14:paraId="43A688EB">
            <w:pPr>
              <w:pStyle w:val="15"/>
              <w:ind w:firstLine="0" w:firstLineChars="0"/>
              <w:jc w:val="right"/>
              <w:rPr>
                <w:rFonts w:hint="default"/>
                <w:lang w:val="en-US" w:eastAsia="zh-CN"/>
              </w:rPr>
            </w:pPr>
            <w:r>
              <w:rPr>
                <w:rFonts w:hint="default"/>
                <w:lang w:val="en-US" w:eastAsia="zh-CN"/>
              </w:rPr>
              <w:t xml:space="preserve">83.66 </w:t>
            </w:r>
          </w:p>
        </w:tc>
        <w:tc>
          <w:tcPr>
            <w:tcW w:w="2551" w:type="dxa"/>
            <w:vAlign w:val="top"/>
          </w:tcPr>
          <w:p w14:paraId="1C53A6B0">
            <w:pPr>
              <w:pStyle w:val="15"/>
              <w:ind w:firstLine="0" w:firstLineChars="0"/>
              <w:jc w:val="right"/>
              <w:rPr>
                <w:rFonts w:hint="default"/>
                <w:lang w:val="en-US" w:eastAsia="zh-CN"/>
              </w:rPr>
            </w:pPr>
            <w:r>
              <w:rPr>
                <w:rFonts w:hint="default"/>
                <w:lang w:val="en-US" w:eastAsia="zh-CN"/>
              </w:rPr>
              <w:t xml:space="preserve">83.66 </w:t>
            </w:r>
          </w:p>
        </w:tc>
        <w:tc>
          <w:tcPr>
            <w:tcW w:w="2551" w:type="dxa"/>
            <w:vAlign w:val="top"/>
          </w:tcPr>
          <w:p w14:paraId="571F502C">
            <w:pPr>
              <w:pStyle w:val="15"/>
              <w:ind w:firstLine="0" w:firstLineChars="0"/>
              <w:jc w:val="right"/>
              <w:rPr>
                <w:rFonts w:hint="default"/>
                <w:lang w:val="en-US" w:eastAsia="zh-CN"/>
              </w:rPr>
            </w:pPr>
          </w:p>
        </w:tc>
      </w:tr>
      <w:tr w14:paraId="18D6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9FD27">
            <w:pPr>
              <w:pStyle w:val="15"/>
              <w:ind w:firstLine="0" w:firstLineChars="0"/>
              <w:rPr>
                <w:rFonts w:hint="default"/>
                <w:lang w:val="en-US" w:eastAsia="zh-CN"/>
              </w:rPr>
            </w:pPr>
            <w:r>
              <w:rPr>
                <w:rFonts w:hint="eastAsia"/>
                <w:lang w:val="en-US" w:eastAsia="zh-CN"/>
              </w:rPr>
              <w:t>3</w:t>
            </w:r>
          </w:p>
        </w:tc>
        <w:tc>
          <w:tcPr>
            <w:tcW w:w="1191" w:type="dxa"/>
            <w:vAlign w:val="top"/>
          </w:tcPr>
          <w:p w14:paraId="08FA3B46">
            <w:pPr>
              <w:pStyle w:val="15"/>
              <w:ind w:firstLine="0" w:firstLineChars="0"/>
              <w:rPr>
                <w:rFonts w:hint="default"/>
                <w:lang w:val="en-US" w:eastAsia="zh-CN"/>
              </w:rPr>
            </w:pPr>
            <w:r>
              <w:rPr>
                <w:rFonts w:hint="default"/>
                <w:lang w:val="en-US" w:eastAsia="zh-CN"/>
              </w:rPr>
              <w:t>30101</w:t>
            </w:r>
          </w:p>
        </w:tc>
        <w:tc>
          <w:tcPr>
            <w:tcW w:w="4535" w:type="dxa"/>
            <w:vAlign w:val="top"/>
          </w:tcPr>
          <w:p w14:paraId="26F1BCC1">
            <w:pPr>
              <w:pStyle w:val="15"/>
              <w:ind w:firstLine="0" w:firstLineChars="0"/>
              <w:rPr>
                <w:rFonts w:hint="default"/>
                <w:lang w:val="en-US" w:eastAsia="zh-CN"/>
              </w:rPr>
            </w:pPr>
            <w:r>
              <w:rPr>
                <w:rFonts w:hint="default"/>
                <w:lang w:val="en-US" w:eastAsia="zh-CN"/>
              </w:rPr>
              <w:t>基本工资</w:t>
            </w:r>
          </w:p>
        </w:tc>
        <w:tc>
          <w:tcPr>
            <w:tcW w:w="2551" w:type="dxa"/>
            <w:vAlign w:val="top"/>
          </w:tcPr>
          <w:p w14:paraId="15DEF45A">
            <w:pPr>
              <w:pStyle w:val="15"/>
              <w:ind w:firstLine="0" w:firstLineChars="0"/>
              <w:jc w:val="right"/>
              <w:rPr>
                <w:rFonts w:hint="default"/>
                <w:lang w:val="en-US" w:eastAsia="zh-CN"/>
              </w:rPr>
            </w:pPr>
            <w:r>
              <w:rPr>
                <w:rFonts w:hint="default"/>
                <w:lang w:val="en-US" w:eastAsia="zh-CN"/>
              </w:rPr>
              <w:t xml:space="preserve">36.83 </w:t>
            </w:r>
          </w:p>
        </w:tc>
        <w:tc>
          <w:tcPr>
            <w:tcW w:w="2551" w:type="dxa"/>
            <w:vAlign w:val="top"/>
          </w:tcPr>
          <w:p w14:paraId="0DF218C6">
            <w:pPr>
              <w:pStyle w:val="15"/>
              <w:ind w:firstLine="0" w:firstLineChars="0"/>
              <w:jc w:val="right"/>
              <w:rPr>
                <w:rFonts w:hint="default"/>
                <w:lang w:val="en-US" w:eastAsia="zh-CN"/>
              </w:rPr>
            </w:pPr>
            <w:r>
              <w:rPr>
                <w:rFonts w:hint="default"/>
                <w:lang w:val="en-US" w:eastAsia="zh-CN"/>
              </w:rPr>
              <w:t xml:space="preserve">36.83 </w:t>
            </w:r>
          </w:p>
        </w:tc>
        <w:tc>
          <w:tcPr>
            <w:tcW w:w="2551" w:type="dxa"/>
            <w:vAlign w:val="top"/>
          </w:tcPr>
          <w:p w14:paraId="7A3BE225">
            <w:pPr>
              <w:pStyle w:val="15"/>
              <w:ind w:firstLine="0" w:firstLineChars="0"/>
              <w:jc w:val="right"/>
              <w:rPr>
                <w:rFonts w:hint="default"/>
                <w:lang w:val="en-US" w:eastAsia="zh-CN"/>
              </w:rPr>
            </w:pPr>
          </w:p>
        </w:tc>
      </w:tr>
      <w:tr w14:paraId="0BF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85EAF">
            <w:pPr>
              <w:pStyle w:val="15"/>
              <w:ind w:firstLine="0" w:firstLineChars="0"/>
              <w:rPr>
                <w:rFonts w:hint="eastAsia"/>
                <w:lang w:val="en-US" w:eastAsia="zh-CN"/>
              </w:rPr>
            </w:pPr>
            <w:r>
              <w:rPr>
                <w:rFonts w:hint="eastAsia"/>
                <w:lang w:val="en-US" w:eastAsia="zh-CN"/>
              </w:rPr>
              <w:t>4</w:t>
            </w:r>
          </w:p>
        </w:tc>
        <w:tc>
          <w:tcPr>
            <w:tcW w:w="1191" w:type="dxa"/>
            <w:vAlign w:val="top"/>
          </w:tcPr>
          <w:p w14:paraId="2A792BF3">
            <w:pPr>
              <w:pStyle w:val="15"/>
              <w:ind w:firstLine="0" w:firstLineChars="0"/>
              <w:rPr>
                <w:rFonts w:hint="default"/>
                <w:lang w:val="en-US" w:eastAsia="zh-CN"/>
              </w:rPr>
            </w:pPr>
            <w:r>
              <w:rPr>
                <w:rFonts w:hint="default"/>
                <w:lang w:val="en-US" w:eastAsia="zh-CN"/>
              </w:rPr>
              <w:t>30102</w:t>
            </w:r>
          </w:p>
        </w:tc>
        <w:tc>
          <w:tcPr>
            <w:tcW w:w="4535" w:type="dxa"/>
            <w:vAlign w:val="top"/>
          </w:tcPr>
          <w:p w14:paraId="07DD51D0">
            <w:pPr>
              <w:pStyle w:val="15"/>
              <w:ind w:firstLine="0" w:firstLineChars="0"/>
              <w:rPr>
                <w:rFonts w:hint="default"/>
                <w:lang w:val="en-US" w:eastAsia="zh-CN"/>
              </w:rPr>
            </w:pPr>
            <w:r>
              <w:rPr>
                <w:rFonts w:hint="default"/>
                <w:lang w:val="en-US" w:eastAsia="zh-CN"/>
              </w:rPr>
              <w:t>津贴补贴</w:t>
            </w:r>
          </w:p>
        </w:tc>
        <w:tc>
          <w:tcPr>
            <w:tcW w:w="2551" w:type="dxa"/>
            <w:vAlign w:val="top"/>
          </w:tcPr>
          <w:p w14:paraId="5F49394E">
            <w:pPr>
              <w:pStyle w:val="15"/>
              <w:ind w:firstLine="0" w:firstLineChars="0"/>
              <w:jc w:val="right"/>
              <w:rPr>
                <w:rFonts w:hint="default"/>
                <w:lang w:val="en-US" w:eastAsia="zh-CN"/>
              </w:rPr>
            </w:pPr>
            <w:r>
              <w:rPr>
                <w:rFonts w:hint="default"/>
                <w:lang w:val="en-US" w:eastAsia="zh-CN"/>
              </w:rPr>
              <w:t xml:space="preserve">14.96 </w:t>
            </w:r>
          </w:p>
        </w:tc>
        <w:tc>
          <w:tcPr>
            <w:tcW w:w="2551" w:type="dxa"/>
            <w:vAlign w:val="top"/>
          </w:tcPr>
          <w:p w14:paraId="416774DB">
            <w:pPr>
              <w:pStyle w:val="15"/>
              <w:ind w:firstLine="0" w:firstLineChars="0"/>
              <w:jc w:val="right"/>
              <w:rPr>
                <w:rFonts w:hint="default"/>
                <w:lang w:val="en-US" w:eastAsia="zh-CN"/>
              </w:rPr>
            </w:pPr>
            <w:r>
              <w:rPr>
                <w:rFonts w:hint="default"/>
                <w:lang w:val="en-US" w:eastAsia="zh-CN"/>
              </w:rPr>
              <w:t xml:space="preserve">14.96 </w:t>
            </w:r>
          </w:p>
        </w:tc>
        <w:tc>
          <w:tcPr>
            <w:tcW w:w="2551" w:type="dxa"/>
            <w:vAlign w:val="top"/>
          </w:tcPr>
          <w:p w14:paraId="613F445C">
            <w:pPr>
              <w:pStyle w:val="15"/>
              <w:ind w:firstLine="0" w:firstLineChars="0"/>
              <w:jc w:val="right"/>
              <w:rPr>
                <w:rFonts w:hint="default"/>
                <w:lang w:val="en-US" w:eastAsia="zh-CN"/>
              </w:rPr>
            </w:pPr>
          </w:p>
        </w:tc>
      </w:tr>
      <w:tr w14:paraId="11FEE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81D4E">
            <w:pPr>
              <w:pStyle w:val="15"/>
              <w:ind w:firstLine="0" w:firstLineChars="0"/>
              <w:rPr>
                <w:rFonts w:hint="eastAsia"/>
                <w:lang w:val="en-US" w:eastAsia="zh-CN"/>
              </w:rPr>
            </w:pPr>
            <w:r>
              <w:rPr>
                <w:rFonts w:hint="eastAsia"/>
                <w:lang w:val="en-US" w:eastAsia="zh-CN"/>
              </w:rPr>
              <w:t>5</w:t>
            </w:r>
          </w:p>
        </w:tc>
        <w:tc>
          <w:tcPr>
            <w:tcW w:w="1191" w:type="dxa"/>
            <w:vAlign w:val="top"/>
          </w:tcPr>
          <w:p w14:paraId="6F6761EE">
            <w:pPr>
              <w:pStyle w:val="15"/>
              <w:ind w:firstLine="0" w:firstLineChars="0"/>
              <w:rPr>
                <w:rFonts w:hint="default"/>
                <w:lang w:val="en-US" w:eastAsia="zh-CN"/>
              </w:rPr>
            </w:pPr>
            <w:r>
              <w:rPr>
                <w:rFonts w:hint="default"/>
                <w:lang w:val="en-US" w:eastAsia="zh-CN"/>
              </w:rPr>
              <w:t>30103</w:t>
            </w:r>
          </w:p>
        </w:tc>
        <w:tc>
          <w:tcPr>
            <w:tcW w:w="4535" w:type="dxa"/>
            <w:vAlign w:val="top"/>
          </w:tcPr>
          <w:p w14:paraId="00FEF4A5">
            <w:pPr>
              <w:pStyle w:val="15"/>
              <w:ind w:firstLine="0" w:firstLineChars="0"/>
              <w:rPr>
                <w:rFonts w:hint="default"/>
                <w:lang w:val="en-US" w:eastAsia="zh-CN"/>
              </w:rPr>
            </w:pPr>
            <w:r>
              <w:rPr>
                <w:rFonts w:hint="default"/>
                <w:lang w:val="en-US" w:eastAsia="zh-CN"/>
              </w:rPr>
              <w:t>奖金</w:t>
            </w:r>
          </w:p>
        </w:tc>
        <w:tc>
          <w:tcPr>
            <w:tcW w:w="2551" w:type="dxa"/>
            <w:vAlign w:val="top"/>
          </w:tcPr>
          <w:p w14:paraId="2B3F345A">
            <w:pPr>
              <w:pStyle w:val="15"/>
              <w:ind w:firstLine="0" w:firstLineChars="0"/>
              <w:jc w:val="right"/>
              <w:rPr>
                <w:rFonts w:hint="default"/>
                <w:lang w:val="en-US" w:eastAsia="zh-CN"/>
              </w:rPr>
            </w:pPr>
            <w:r>
              <w:rPr>
                <w:rFonts w:hint="default"/>
                <w:lang w:val="en-US" w:eastAsia="zh-CN"/>
              </w:rPr>
              <w:t xml:space="preserve">10.44 </w:t>
            </w:r>
          </w:p>
        </w:tc>
        <w:tc>
          <w:tcPr>
            <w:tcW w:w="2551" w:type="dxa"/>
            <w:vAlign w:val="top"/>
          </w:tcPr>
          <w:p w14:paraId="4D461A70">
            <w:pPr>
              <w:pStyle w:val="15"/>
              <w:ind w:firstLine="0" w:firstLineChars="0"/>
              <w:jc w:val="right"/>
              <w:rPr>
                <w:rFonts w:hint="default"/>
                <w:lang w:val="en-US" w:eastAsia="zh-CN"/>
              </w:rPr>
            </w:pPr>
            <w:r>
              <w:rPr>
                <w:rFonts w:hint="default"/>
                <w:lang w:val="en-US" w:eastAsia="zh-CN"/>
              </w:rPr>
              <w:t xml:space="preserve">10.44 </w:t>
            </w:r>
          </w:p>
        </w:tc>
        <w:tc>
          <w:tcPr>
            <w:tcW w:w="2551" w:type="dxa"/>
            <w:vAlign w:val="top"/>
          </w:tcPr>
          <w:p w14:paraId="3F18AE6B">
            <w:pPr>
              <w:pStyle w:val="15"/>
              <w:ind w:firstLine="0" w:firstLineChars="0"/>
              <w:jc w:val="right"/>
              <w:rPr>
                <w:rFonts w:hint="default"/>
                <w:lang w:val="en-US" w:eastAsia="zh-CN"/>
              </w:rPr>
            </w:pPr>
          </w:p>
        </w:tc>
      </w:tr>
      <w:tr w14:paraId="35C15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F634F">
            <w:pPr>
              <w:pStyle w:val="15"/>
              <w:ind w:firstLine="0" w:firstLineChars="0"/>
              <w:rPr>
                <w:rFonts w:hint="eastAsia"/>
                <w:lang w:val="en-US" w:eastAsia="zh-CN"/>
              </w:rPr>
            </w:pPr>
            <w:r>
              <w:rPr>
                <w:rFonts w:hint="eastAsia"/>
                <w:lang w:val="en-US" w:eastAsia="zh-CN"/>
              </w:rPr>
              <w:t>6</w:t>
            </w:r>
          </w:p>
        </w:tc>
        <w:tc>
          <w:tcPr>
            <w:tcW w:w="1191" w:type="dxa"/>
            <w:vAlign w:val="top"/>
          </w:tcPr>
          <w:p w14:paraId="50AA2528">
            <w:pPr>
              <w:pStyle w:val="15"/>
              <w:ind w:firstLine="0" w:firstLineChars="0"/>
              <w:rPr>
                <w:rFonts w:hint="default"/>
                <w:lang w:val="en-US" w:eastAsia="zh-CN"/>
              </w:rPr>
            </w:pPr>
            <w:r>
              <w:rPr>
                <w:rFonts w:hint="default"/>
                <w:lang w:val="en-US" w:eastAsia="zh-CN"/>
              </w:rPr>
              <w:t>30108</w:t>
            </w:r>
          </w:p>
        </w:tc>
        <w:tc>
          <w:tcPr>
            <w:tcW w:w="4535" w:type="dxa"/>
            <w:vAlign w:val="top"/>
          </w:tcPr>
          <w:p w14:paraId="45F13D3F">
            <w:pPr>
              <w:pStyle w:val="15"/>
              <w:ind w:firstLine="0" w:firstLineChars="0"/>
              <w:rPr>
                <w:rFonts w:hint="default"/>
                <w:lang w:val="en-US" w:eastAsia="zh-CN"/>
              </w:rPr>
            </w:pPr>
            <w:r>
              <w:rPr>
                <w:rFonts w:hint="default"/>
                <w:lang w:val="en-US" w:eastAsia="zh-CN"/>
              </w:rPr>
              <w:t>机关事业单位基本养老保险缴费</w:t>
            </w:r>
          </w:p>
        </w:tc>
        <w:tc>
          <w:tcPr>
            <w:tcW w:w="2551" w:type="dxa"/>
            <w:vAlign w:val="top"/>
          </w:tcPr>
          <w:p w14:paraId="32F5D232">
            <w:pPr>
              <w:pStyle w:val="15"/>
              <w:ind w:firstLine="0" w:firstLineChars="0"/>
              <w:jc w:val="right"/>
              <w:rPr>
                <w:rFonts w:hint="default"/>
                <w:lang w:val="en-US" w:eastAsia="zh-CN"/>
              </w:rPr>
            </w:pPr>
            <w:r>
              <w:rPr>
                <w:rFonts w:hint="default"/>
                <w:lang w:val="en-US" w:eastAsia="zh-CN"/>
              </w:rPr>
              <w:t xml:space="preserve">8.85 </w:t>
            </w:r>
          </w:p>
        </w:tc>
        <w:tc>
          <w:tcPr>
            <w:tcW w:w="2551" w:type="dxa"/>
            <w:vAlign w:val="top"/>
          </w:tcPr>
          <w:p w14:paraId="741A4B4A">
            <w:pPr>
              <w:pStyle w:val="15"/>
              <w:ind w:firstLine="0" w:firstLineChars="0"/>
              <w:jc w:val="right"/>
              <w:rPr>
                <w:rFonts w:hint="default"/>
                <w:lang w:val="en-US" w:eastAsia="zh-CN"/>
              </w:rPr>
            </w:pPr>
            <w:r>
              <w:rPr>
                <w:rFonts w:hint="default"/>
                <w:lang w:val="en-US" w:eastAsia="zh-CN"/>
              </w:rPr>
              <w:t xml:space="preserve">8.85 </w:t>
            </w:r>
          </w:p>
        </w:tc>
        <w:tc>
          <w:tcPr>
            <w:tcW w:w="2551" w:type="dxa"/>
            <w:vAlign w:val="top"/>
          </w:tcPr>
          <w:p w14:paraId="28CABFDC">
            <w:pPr>
              <w:pStyle w:val="15"/>
              <w:ind w:firstLine="0" w:firstLineChars="0"/>
              <w:jc w:val="right"/>
              <w:rPr>
                <w:rFonts w:hint="default"/>
                <w:lang w:val="en-US" w:eastAsia="zh-CN"/>
              </w:rPr>
            </w:pPr>
          </w:p>
        </w:tc>
      </w:tr>
      <w:tr w14:paraId="3A7A3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6D68B">
            <w:pPr>
              <w:pStyle w:val="15"/>
              <w:ind w:firstLine="0" w:firstLineChars="0"/>
              <w:rPr>
                <w:rFonts w:hint="eastAsia"/>
                <w:lang w:val="en-US" w:eastAsia="zh-CN"/>
              </w:rPr>
            </w:pPr>
            <w:r>
              <w:rPr>
                <w:rFonts w:hint="eastAsia"/>
                <w:lang w:val="en-US" w:eastAsia="zh-CN"/>
              </w:rPr>
              <w:t>7</w:t>
            </w:r>
          </w:p>
        </w:tc>
        <w:tc>
          <w:tcPr>
            <w:tcW w:w="1191" w:type="dxa"/>
            <w:vAlign w:val="top"/>
          </w:tcPr>
          <w:p w14:paraId="2AB12B6A">
            <w:pPr>
              <w:pStyle w:val="15"/>
              <w:ind w:firstLine="0" w:firstLineChars="0"/>
              <w:rPr>
                <w:rFonts w:hint="default"/>
                <w:lang w:val="en-US" w:eastAsia="zh-CN"/>
              </w:rPr>
            </w:pPr>
            <w:r>
              <w:rPr>
                <w:rFonts w:hint="default"/>
                <w:lang w:val="en-US" w:eastAsia="zh-CN"/>
              </w:rPr>
              <w:t>30110</w:t>
            </w:r>
          </w:p>
        </w:tc>
        <w:tc>
          <w:tcPr>
            <w:tcW w:w="4535" w:type="dxa"/>
            <w:vAlign w:val="top"/>
          </w:tcPr>
          <w:p w14:paraId="34F68047">
            <w:pPr>
              <w:pStyle w:val="15"/>
              <w:ind w:firstLine="0" w:firstLineChars="0"/>
              <w:rPr>
                <w:rFonts w:hint="default"/>
                <w:lang w:val="en-US" w:eastAsia="zh-CN"/>
              </w:rPr>
            </w:pPr>
            <w:r>
              <w:rPr>
                <w:rFonts w:hint="default"/>
                <w:lang w:val="en-US" w:eastAsia="zh-CN"/>
              </w:rPr>
              <w:t>职工基本医疗保险缴费</w:t>
            </w:r>
          </w:p>
        </w:tc>
        <w:tc>
          <w:tcPr>
            <w:tcW w:w="2551" w:type="dxa"/>
            <w:vAlign w:val="top"/>
          </w:tcPr>
          <w:p w14:paraId="781A921E">
            <w:pPr>
              <w:pStyle w:val="15"/>
              <w:ind w:firstLine="0" w:firstLineChars="0"/>
              <w:jc w:val="right"/>
              <w:rPr>
                <w:rFonts w:hint="default"/>
                <w:lang w:val="en-US" w:eastAsia="zh-CN"/>
              </w:rPr>
            </w:pPr>
            <w:r>
              <w:rPr>
                <w:rFonts w:hint="default"/>
                <w:lang w:val="en-US" w:eastAsia="zh-CN"/>
              </w:rPr>
              <w:t xml:space="preserve">3.69 </w:t>
            </w:r>
          </w:p>
        </w:tc>
        <w:tc>
          <w:tcPr>
            <w:tcW w:w="2551" w:type="dxa"/>
            <w:vAlign w:val="top"/>
          </w:tcPr>
          <w:p w14:paraId="14C106E4">
            <w:pPr>
              <w:pStyle w:val="15"/>
              <w:ind w:firstLine="0" w:firstLineChars="0"/>
              <w:jc w:val="right"/>
              <w:rPr>
                <w:rFonts w:hint="default"/>
                <w:lang w:val="en-US" w:eastAsia="zh-CN"/>
              </w:rPr>
            </w:pPr>
            <w:r>
              <w:rPr>
                <w:rFonts w:hint="default"/>
                <w:lang w:val="en-US" w:eastAsia="zh-CN"/>
              </w:rPr>
              <w:t xml:space="preserve">3.69 </w:t>
            </w:r>
          </w:p>
        </w:tc>
        <w:tc>
          <w:tcPr>
            <w:tcW w:w="2551" w:type="dxa"/>
            <w:vAlign w:val="top"/>
          </w:tcPr>
          <w:p w14:paraId="7A77C65C">
            <w:pPr>
              <w:pStyle w:val="15"/>
              <w:ind w:firstLine="0" w:firstLineChars="0"/>
              <w:jc w:val="right"/>
              <w:rPr>
                <w:rFonts w:hint="default"/>
                <w:lang w:val="en-US" w:eastAsia="zh-CN"/>
              </w:rPr>
            </w:pPr>
          </w:p>
        </w:tc>
      </w:tr>
      <w:tr w14:paraId="4D3A2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497DB">
            <w:pPr>
              <w:pStyle w:val="15"/>
              <w:ind w:firstLine="0" w:firstLineChars="0"/>
              <w:rPr>
                <w:rFonts w:hint="eastAsia"/>
                <w:lang w:val="en-US" w:eastAsia="zh-CN"/>
              </w:rPr>
            </w:pPr>
            <w:r>
              <w:rPr>
                <w:rFonts w:hint="eastAsia"/>
                <w:lang w:val="en-US" w:eastAsia="zh-CN"/>
              </w:rPr>
              <w:t>8</w:t>
            </w:r>
          </w:p>
        </w:tc>
        <w:tc>
          <w:tcPr>
            <w:tcW w:w="1191" w:type="dxa"/>
            <w:vAlign w:val="top"/>
          </w:tcPr>
          <w:p w14:paraId="16A08907">
            <w:pPr>
              <w:pStyle w:val="15"/>
              <w:ind w:firstLine="0" w:firstLineChars="0"/>
              <w:rPr>
                <w:rFonts w:hint="default"/>
                <w:lang w:val="en-US" w:eastAsia="zh-CN"/>
              </w:rPr>
            </w:pPr>
            <w:r>
              <w:rPr>
                <w:rFonts w:hint="default"/>
                <w:lang w:val="en-US" w:eastAsia="zh-CN"/>
              </w:rPr>
              <w:t>30111</w:t>
            </w:r>
          </w:p>
        </w:tc>
        <w:tc>
          <w:tcPr>
            <w:tcW w:w="4535" w:type="dxa"/>
            <w:vAlign w:val="top"/>
          </w:tcPr>
          <w:p w14:paraId="38AA7E81">
            <w:pPr>
              <w:pStyle w:val="15"/>
              <w:ind w:firstLine="0" w:firstLineChars="0"/>
              <w:rPr>
                <w:rFonts w:hint="default"/>
                <w:lang w:val="en-US" w:eastAsia="zh-CN"/>
              </w:rPr>
            </w:pPr>
            <w:r>
              <w:rPr>
                <w:rFonts w:hint="default"/>
                <w:lang w:val="en-US" w:eastAsia="zh-CN"/>
              </w:rPr>
              <w:t>公务员医疗补助缴费</w:t>
            </w:r>
          </w:p>
        </w:tc>
        <w:tc>
          <w:tcPr>
            <w:tcW w:w="2551" w:type="dxa"/>
            <w:vAlign w:val="top"/>
          </w:tcPr>
          <w:p w14:paraId="0135486F">
            <w:pPr>
              <w:pStyle w:val="15"/>
              <w:ind w:firstLine="0" w:firstLineChars="0"/>
              <w:jc w:val="right"/>
              <w:rPr>
                <w:rFonts w:hint="default"/>
                <w:lang w:val="en-US" w:eastAsia="zh-CN"/>
              </w:rPr>
            </w:pPr>
            <w:r>
              <w:rPr>
                <w:rFonts w:hint="default"/>
                <w:lang w:val="en-US" w:eastAsia="zh-CN"/>
              </w:rPr>
              <w:t xml:space="preserve">1.97 </w:t>
            </w:r>
          </w:p>
        </w:tc>
        <w:tc>
          <w:tcPr>
            <w:tcW w:w="2551" w:type="dxa"/>
            <w:vAlign w:val="top"/>
          </w:tcPr>
          <w:p w14:paraId="66CC6F3C">
            <w:pPr>
              <w:pStyle w:val="15"/>
              <w:ind w:firstLine="0" w:firstLineChars="0"/>
              <w:jc w:val="right"/>
              <w:rPr>
                <w:rFonts w:hint="default"/>
                <w:lang w:val="en-US" w:eastAsia="zh-CN"/>
              </w:rPr>
            </w:pPr>
            <w:r>
              <w:rPr>
                <w:rFonts w:hint="default"/>
                <w:lang w:val="en-US" w:eastAsia="zh-CN"/>
              </w:rPr>
              <w:t xml:space="preserve">1.97 </w:t>
            </w:r>
          </w:p>
        </w:tc>
        <w:tc>
          <w:tcPr>
            <w:tcW w:w="2551" w:type="dxa"/>
            <w:vAlign w:val="top"/>
          </w:tcPr>
          <w:p w14:paraId="4A69065C">
            <w:pPr>
              <w:pStyle w:val="15"/>
              <w:ind w:firstLine="0" w:firstLineChars="0"/>
              <w:jc w:val="right"/>
              <w:rPr>
                <w:rFonts w:hint="default"/>
                <w:lang w:val="en-US" w:eastAsia="zh-CN"/>
              </w:rPr>
            </w:pPr>
          </w:p>
        </w:tc>
      </w:tr>
      <w:tr w14:paraId="13D03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EA37A">
            <w:pPr>
              <w:pStyle w:val="15"/>
              <w:ind w:firstLine="0" w:firstLineChars="0"/>
              <w:rPr>
                <w:rFonts w:hint="eastAsia"/>
                <w:lang w:val="en-US" w:eastAsia="zh-CN"/>
              </w:rPr>
            </w:pPr>
            <w:r>
              <w:rPr>
                <w:rFonts w:hint="eastAsia"/>
                <w:lang w:val="en-US" w:eastAsia="zh-CN"/>
              </w:rPr>
              <w:t>9</w:t>
            </w:r>
          </w:p>
        </w:tc>
        <w:tc>
          <w:tcPr>
            <w:tcW w:w="1191" w:type="dxa"/>
            <w:vAlign w:val="top"/>
          </w:tcPr>
          <w:p w14:paraId="0995B0F8">
            <w:pPr>
              <w:pStyle w:val="15"/>
              <w:ind w:firstLine="0" w:firstLineChars="0"/>
              <w:rPr>
                <w:rFonts w:hint="default"/>
                <w:lang w:val="en-US" w:eastAsia="zh-CN"/>
              </w:rPr>
            </w:pPr>
            <w:r>
              <w:rPr>
                <w:rFonts w:hint="default"/>
                <w:lang w:val="en-US" w:eastAsia="zh-CN"/>
              </w:rPr>
              <w:t>30112</w:t>
            </w:r>
          </w:p>
        </w:tc>
        <w:tc>
          <w:tcPr>
            <w:tcW w:w="4535" w:type="dxa"/>
            <w:vAlign w:val="top"/>
          </w:tcPr>
          <w:p w14:paraId="007B9A95">
            <w:pPr>
              <w:pStyle w:val="15"/>
              <w:ind w:firstLine="0" w:firstLineChars="0"/>
              <w:rPr>
                <w:rFonts w:hint="default"/>
                <w:lang w:val="en-US" w:eastAsia="zh-CN"/>
              </w:rPr>
            </w:pPr>
            <w:r>
              <w:rPr>
                <w:rFonts w:hint="default"/>
                <w:lang w:val="en-US" w:eastAsia="zh-CN"/>
              </w:rPr>
              <w:t>其他社会保障缴费</w:t>
            </w:r>
          </w:p>
        </w:tc>
        <w:tc>
          <w:tcPr>
            <w:tcW w:w="2551" w:type="dxa"/>
            <w:vAlign w:val="top"/>
          </w:tcPr>
          <w:p w14:paraId="0551D4A4">
            <w:pPr>
              <w:pStyle w:val="15"/>
              <w:ind w:firstLine="0" w:firstLineChars="0"/>
              <w:jc w:val="right"/>
              <w:rPr>
                <w:rFonts w:hint="default"/>
                <w:lang w:val="en-US" w:eastAsia="zh-CN"/>
              </w:rPr>
            </w:pPr>
            <w:r>
              <w:rPr>
                <w:rFonts w:hint="default"/>
                <w:lang w:val="en-US" w:eastAsia="zh-CN"/>
              </w:rPr>
              <w:t xml:space="preserve">0.29 </w:t>
            </w:r>
          </w:p>
        </w:tc>
        <w:tc>
          <w:tcPr>
            <w:tcW w:w="2551" w:type="dxa"/>
            <w:vAlign w:val="top"/>
          </w:tcPr>
          <w:p w14:paraId="2C5A9FD1">
            <w:pPr>
              <w:pStyle w:val="15"/>
              <w:ind w:firstLine="0" w:firstLineChars="0"/>
              <w:jc w:val="right"/>
              <w:rPr>
                <w:rFonts w:hint="default"/>
                <w:lang w:val="en-US" w:eastAsia="zh-CN"/>
              </w:rPr>
            </w:pPr>
            <w:r>
              <w:rPr>
                <w:rFonts w:hint="default"/>
                <w:lang w:val="en-US" w:eastAsia="zh-CN"/>
              </w:rPr>
              <w:t xml:space="preserve">0.29 </w:t>
            </w:r>
          </w:p>
        </w:tc>
        <w:tc>
          <w:tcPr>
            <w:tcW w:w="2551" w:type="dxa"/>
            <w:vAlign w:val="top"/>
          </w:tcPr>
          <w:p w14:paraId="3DF98499">
            <w:pPr>
              <w:pStyle w:val="15"/>
              <w:ind w:firstLine="0" w:firstLineChars="0"/>
              <w:jc w:val="right"/>
              <w:rPr>
                <w:rFonts w:hint="default"/>
                <w:lang w:val="en-US" w:eastAsia="zh-CN"/>
              </w:rPr>
            </w:pPr>
          </w:p>
        </w:tc>
      </w:tr>
      <w:tr w14:paraId="7D2CB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E7177">
            <w:pPr>
              <w:pStyle w:val="15"/>
              <w:ind w:firstLine="0" w:firstLineChars="0"/>
              <w:rPr>
                <w:rFonts w:hint="default"/>
                <w:lang w:val="en-US" w:eastAsia="zh-CN"/>
              </w:rPr>
            </w:pPr>
            <w:r>
              <w:rPr>
                <w:rFonts w:hint="eastAsia"/>
                <w:lang w:val="en-US" w:eastAsia="zh-CN"/>
              </w:rPr>
              <w:t>10</w:t>
            </w:r>
          </w:p>
        </w:tc>
        <w:tc>
          <w:tcPr>
            <w:tcW w:w="1191" w:type="dxa"/>
            <w:vAlign w:val="top"/>
          </w:tcPr>
          <w:p w14:paraId="3F398920">
            <w:pPr>
              <w:pStyle w:val="15"/>
              <w:ind w:firstLine="0" w:firstLineChars="0"/>
              <w:rPr>
                <w:rFonts w:hint="default"/>
                <w:lang w:val="en-US" w:eastAsia="zh-CN"/>
              </w:rPr>
            </w:pPr>
            <w:r>
              <w:rPr>
                <w:rFonts w:hint="default"/>
                <w:lang w:val="en-US" w:eastAsia="zh-CN"/>
              </w:rPr>
              <w:t>30113</w:t>
            </w:r>
          </w:p>
        </w:tc>
        <w:tc>
          <w:tcPr>
            <w:tcW w:w="4535" w:type="dxa"/>
            <w:vAlign w:val="top"/>
          </w:tcPr>
          <w:p w14:paraId="08D3F8CC">
            <w:pPr>
              <w:pStyle w:val="15"/>
              <w:ind w:firstLine="0" w:firstLineChars="0"/>
              <w:rPr>
                <w:rFonts w:hint="default"/>
                <w:lang w:val="en-US" w:eastAsia="zh-CN"/>
              </w:rPr>
            </w:pPr>
            <w:r>
              <w:rPr>
                <w:rFonts w:hint="default"/>
                <w:lang w:val="en-US" w:eastAsia="zh-CN"/>
              </w:rPr>
              <w:t>住房公积金</w:t>
            </w:r>
          </w:p>
        </w:tc>
        <w:tc>
          <w:tcPr>
            <w:tcW w:w="2551" w:type="dxa"/>
            <w:vAlign w:val="top"/>
          </w:tcPr>
          <w:p w14:paraId="7F2F002E">
            <w:pPr>
              <w:pStyle w:val="15"/>
              <w:ind w:firstLine="0" w:firstLineChars="0"/>
              <w:jc w:val="right"/>
              <w:rPr>
                <w:rFonts w:hint="default"/>
                <w:lang w:val="en-US" w:eastAsia="zh-CN"/>
              </w:rPr>
            </w:pPr>
            <w:r>
              <w:rPr>
                <w:rFonts w:hint="default"/>
                <w:lang w:val="en-US" w:eastAsia="zh-CN"/>
              </w:rPr>
              <w:t xml:space="preserve">6.63 </w:t>
            </w:r>
          </w:p>
        </w:tc>
        <w:tc>
          <w:tcPr>
            <w:tcW w:w="2551" w:type="dxa"/>
            <w:vAlign w:val="top"/>
          </w:tcPr>
          <w:p w14:paraId="07D47182">
            <w:pPr>
              <w:pStyle w:val="15"/>
              <w:ind w:firstLine="0" w:firstLineChars="0"/>
              <w:jc w:val="right"/>
              <w:rPr>
                <w:rFonts w:hint="default"/>
                <w:lang w:val="en-US" w:eastAsia="zh-CN"/>
              </w:rPr>
            </w:pPr>
            <w:r>
              <w:rPr>
                <w:rFonts w:hint="default"/>
                <w:lang w:val="en-US" w:eastAsia="zh-CN"/>
              </w:rPr>
              <w:t xml:space="preserve">6.63 </w:t>
            </w:r>
          </w:p>
        </w:tc>
        <w:tc>
          <w:tcPr>
            <w:tcW w:w="2551" w:type="dxa"/>
            <w:vAlign w:val="top"/>
          </w:tcPr>
          <w:p w14:paraId="7A645847">
            <w:pPr>
              <w:pStyle w:val="15"/>
              <w:ind w:firstLine="0" w:firstLineChars="0"/>
              <w:jc w:val="right"/>
              <w:rPr>
                <w:rFonts w:hint="default"/>
                <w:lang w:val="en-US" w:eastAsia="zh-CN"/>
              </w:rPr>
            </w:pPr>
          </w:p>
        </w:tc>
      </w:tr>
      <w:tr w14:paraId="2EC7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83EF0">
            <w:pPr>
              <w:pStyle w:val="15"/>
              <w:ind w:firstLine="0" w:firstLineChars="0"/>
              <w:rPr>
                <w:rFonts w:hint="default"/>
                <w:lang w:val="en-US" w:eastAsia="zh-CN"/>
              </w:rPr>
            </w:pPr>
            <w:r>
              <w:rPr>
                <w:rFonts w:hint="eastAsia"/>
                <w:lang w:val="en-US" w:eastAsia="zh-CN"/>
              </w:rPr>
              <w:t>11</w:t>
            </w:r>
          </w:p>
        </w:tc>
        <w:tc>
          <w:tcPr>
            <w:tcW w:w="1191" w:type="dxa"/>
            <w:vAlign w:val="top"/>
          </w:tcPr>
          <w:p w14:paraId="5BAE0F67">
            <w:pPr>
              <w:pStyle w:val="15"/>
              <w:ind w:firstLine="0" w:firstLineChars="0"/>
              <w:rPr>
                <w:rFonts w:hint="default"/>
                <w:lang w:val="en-US" w:eastAsia="zh-CN"/>
              </w:rPr>
            </w:pPr>
            <w:r>
              <w:rPr>
                <w:rFonts w:hint="default"/>
                <w:lang w:val="en-US" w:eastAsia="zh-CN"/>
              </w:rPr>
              <w:t>302</w:t>
            </w:r>
          </w:p>
        </w:tc>
        <w:tc>
          <w:tcPr>
            <w:tcW w:w="4535" w:type="dxa"/>
            <w:vAlign w:val="top"/>
          </w:tcPr>
          <w:p w14:paraId="5E9C0B80">
            <w:pPr>
              <w:pStyle w:val="15"/>
              <w:ind w:firstLine="0" w:firstLineChars="0"/>
              <w:rPr>
                <w:rFonts w:hint="default"/>
                <w:lang w:val="en-US" w:eastAsia="zh-CN"/>
              </w:rPr>
            </w:pPr>
            <w:r>
              <w:rPr>
                <w:rFonts w:hint="default"/>
                <w:lang w:val="en-US" w:eastAsia="zh-CN"/>
              </w:rPr>
              <w:t>商品和服务支出</w:t>
            </w:r>
          </w:p>
        </w:tc>
        <w:tc>
          <w:tcPr>
            <w:tcW w:w="2551" w:type="dxa"/>
            <w:vAlign w:val="top"/>
          </w:tcPr>
          <w:p w14:paraId="5BC4DEEC">
            <w:pPr>
              <w:pStyle w:val="15"/>
              <w:ind w:firstLine="0" w:firstLineChars="0"/>
              <w:jc w:val="right"/>
              <w:rPr>
                <w:rFonts w:hint="default"/>
                <w:lang w:val="en-US" w:eastAsia="zh-CN"/>
              </w:rPr>
            </w:pPr>
            <w:r>
              <w:rPr>
                <w:rFonts w:hint="default"/>
                <w:lang w:val="en-US" w:eastAsia="zh-CN"/>
              </w:rPr>
              <w:t xml:space="preserve">15.25 </w:t>
            </w:r>
          </w:p>
        </w:tc>
        <w:tc>
          <w:tcPr>
            <w:tcW w:w="2551" w:type="dxa"/>
            <w:vAlign w:val="top"/>
          </w:tcPr>
          <w:p w14:paraId="37A823F1">
            <w:pPr>
              <w:pStyle w:val="15"/>
              <w:ind w:firstLine="0" w:firstLineChars="0"/>
              <w:jc w:val="right"/>
              <w:rPr>
                <w:rFonts w:hint="default"/>
                <w:lang w:val="en-US" w:eastAsia="zh-CN"/>
              </w:rPr>
            </w:pPr>
          </w:p>
        </w:tc>
        <w:tc>
          <w:tcPr>
            <w:tcW w:w="2551" w:type="dxa"/>
            <w:vAlign w:val="top"/>
          </w:tcPr>
          <w:p w14:paraId="5467FD73">
            <w:pPr>
              <w:pStyle w:val="15"/>
              <w:ind w:firstLine="0" w:firstLineChars="0"/>
              <w:jc w:val="right"/>
              <w:rPr>
                <w:rFonts w:hint="default"/>
                <w:lang w:val="en-US" w:eastAsia="zh-CN"/>
              </w:rPr>
            </w:pPr>
            <w:r>
              <w:rPr>
                <w:rFonts w:hint="default"/>
                <w:lang w:val="en-US" w:eastAsia="zh-CN"/>
              </w:rPr>
              <w:t xml:space="preserve">15.25 </w:t>
            </w:r>
          </w:p>
        </w:tc>
      </w:tr>
      <w:tr w14:paraId="39520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799C9">
            <w:pPr>
              <w:pStyle w:val="15"/>
              <w:ind w:firstLine="0" w:firstLineChars="0"/>
              <w:rPr>
                <w:rFonts w:hint="default"/>
                <w:lang w:val="en-US" w:eastAsia="zh-CN"/>
              </w:rPr>
            </w:pPr>
            <w:r>
              <w:rPr>
                <w:rFonts w:hint="eastAsia"/>
                <w:lang w:val="en-US" w:eastAsia="zh-CN"/>
              </w:rPr>
              <w:t>12</w:t>
            </w:r>
          </w:p>
        </w:tc>
        <w:tc>
          <w:tcPr>
            <w:tcW w:w="1191" w:type="dxa"/>
            <w:vAlign w:val="top"/>
          </w:tcPr>
          <w:p w14:paraId="58CC13B0">
            <w:pPr>
              <w:pStyle w:val="15"/>
              <w:ind w:firstLine="0" w:firstLineChars="0"/>
              <w:rPr>
                <w:rFonts w:hint="default"/>
                <w:lang w:val="en-US" w:eastAsia="zh-CN"/>
              </w:rPr>
            </w:pPr>
            <w:r>
              <w:rPr>
                <w:rFonts w:hint="default"/>
                <w:lang w:val="en-US" w:eastAsia="zh-CN"/>
              </w:rPr>
              <w:t>30201</w:t>
            </w:r>
          </w:p>
        </w:tc>
        <w:tc>
          <w:tcPr>
            <w:tcW w:w="4535" w:type="dxa"/>
            <w:vAlign w:val="top"/>
          </w:tcPr>
          <w:p w14:paraId="20FACA3B">
            <w:pPr>
              <w:pStyle w:val="15"/>
              <w:ind w:firstLine="0" w:firstLineChars="0"/>
              <w:rPr>
                <w:rFonts w:hint="default"/>
                <w:lang w:val="en-US" w:eastAsia="zh-CN"/>
              </w:rPr>
            </w:pPr>
            <w:r>
              <w:rPr>
                <w:rFonts w:hint="default"/>
                <w:lang w:val="en-US" w:eastAsia="zh-CN"/>
              </w:rPr>
              <w:t>办公费</w:t>
            </w:r>
          </w:p>
        </w:tc>
        <w:tc>
          <w:tcPr>
            <w:tcW w:w="2551" w:type="dxa"/>
            <w:vAlign w:val="top"/>
          </w:tcPr>
          <w:p w14:paraId="1F39199D">
            <w:pPr>
              <w:pStyle w:val="15"/>
              <w:ind w:firstLine="0" w:firstLineChars="0"/>
              <w:jc w:val="right"/>
              <w:rPr>
                <w:rFonts w:hint="default"/>
                <w:lang w:val="en-US" w:eastAsia="zh-CN"/>
              </w:rPr>
            </w:pPr>
            <w:r>
              <w:rPr>
                <w:rFonts w:hint="default"/>
                <w:lang w:val="en-US" w:eastAsia="zh-CN"/>
              </w:rPr>
              <w:t xml:space="preserve">2.83 </w:t>
            </w:r>
          </w:p>
        </w:tc>
        <w:tc>
          <w:tcPr>
            <w:tcW w:w="2551" w:type="dxa"/>
            <w:vAlign w:val="top"/>
          </w:tcPr>
          <w:p w14:paraId="6C3B2C4C">
            <w:pPr>
              <w:pStyle w:val="15"/>
              <w:ind w:firstLine="0" w:firstLineChars="0"/>
              <w:jc w:val="right"/>
              <w:rPr>
                <w:rFonts w:hint="default"/>
                <w:lang w:val="en-US" w:eastAsia="zh-CN"/>
              </w:rPr>
            </w:pPr>
          </w:p>
        </w:tc>
        <w:tc>
          <w:tcPr>
            <w:tcW w:w="2551" w:type="dxa"/>
            <w:vAlign w:val="top"/>
          </w:tcPr>
          <w:p w14:paraId="01AC7D1F">
            <w:pPr>
              <w:pStyle w:val="15"/>
              <w:ind w:firstLine="0" w:firstLineChars="0"/>
              <w:jc w:val="right"/>
              <w:rPr>
                <w:rFonts w:hint="default"/>
                <w:lang w:val="en-US" w:eastAsia="zh-CN"/>
              </w:rPr>
            </w:pPr>
            <w:r>
              <w:rPr>
                <w:rFonts w:hint="default"/>
                <w:lang w:val="en-US" w:eastAsia="zh-CN"/>
              </w:rPr>
              <w:t xml:space="preserve">2.83 </w:t>
            </w:r>
          </w:p>
        </w:tc>
      </w:tr>
      <w:tr w14:paraId="7337B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FA3FD">
            <w:pPr>
              <w:pStyle w:val="15"/>
              <w:ind w:firstLine="0" w:firstLineChars="0"/>
              <w:rPr>
                <w:rFonts w:hint="default"/>
                <w:lang w:val="en-US" w:eastAsia="zh-CN"/>
              </w:rPr>
            </w:pPr>
            <w:r>
              <w:rPr>
                <w:rFonts w:hint="eastAsia"/>
                <w:lang w:val="en-US" w:eastAsia="zh-CN"/>
              </w:rPr>
              <w:t>13</w:t>
            </w:r>
          </w:p>
        </w:tc>
        <w:tc>
          <w:tcPr>
            <w:tcW w:w="1191" w:type="dxa"/>
            <w:vAlign w:val="top"/>
          </w:tcPr>
          <w:p w14:paraId="2D060BBE">
            <w:pPr>
              <w:pStyle w:val="15"/>
              <w:ind w:firstLine="0" w:firstLineChars="0"/>
              <w:rPr>
                <w:rFonts w:hint="default"/>
                <w:lang w:val="en-US" w:eastAsia="zh-CN"/>
              </w:rPr>
            </w:pPr>
            <w:r>
              <w:rPr>
                <w:rFonts w:hint="default"/>
                <w:lang w:val="en-US" w:eastAsia="zh-CN"/>
              </w:rPr>
              <w:t>30202</w:t>
            </w:r>
          </w:p>
        </w:tc>
        <w:tc>
          <w:tcPr>
            <w:tcW w:w="4535" w:type="dxa"/>
            <w:vAlign w:val="top"/>
          </w:tcPr>
          <w:p w14:paraId="2F6F48EA">
            <w:pPr>
              <w:pStyle w:val="15"/>
              <w:ind w:firstLine="0" w:firstLineChars="0"/>
              <w:rPr>
                <w:rFonts w:hint="default"/>
                <w:lang w:val="en-US" w:eastAsia="zh-CN"/>
              </w:rPr>
            </w:pPr>
            <w:r>
              <w:rPr>
                <w:rFonts w:hint="default"/>
                <w:lang w:val="en-US" w:eastAsia="zh-CN"/>
              </w:rPr>
              <w:t>印刷费</w:t>
            </w:r>
          </w:p>
        </w:tc>
        <w:tc>
          <w:tcPr>
            <w:tcW w:w="2551" w:type="dxa"/>
            <w:vAlign w:val="top"/>
          </w:tcPr>
          <w:p w14:paraId="0581958F">
            <w:pPr>
              <w:pStyle w:val="15"/>
              <w:ind w:firstLine="0" w:firstLineChars="0"/>
              <w:jc w:val="right"/>
              <w:rPr>
                <w:rFonts w:hint="default"/>
                <w:lang w:val="en-US" w:eastAsia="zh-CN"/>
              </w:rPr>
            </w:pPr>
            <w:r>
              <w:rPr>
                <w:rFonts w:hint="default"/>
                <w:lang w:val="en-US" w:eastAsia="zh-CN"/>
              </w:rPr>
              <w:t xml:space="preserve">2.5 </w:t>
            </w:r>
          </w:p>
        </w:tc>
        <w:tc>
          <w:tcPr>
            <w:tcW w:w="2551" w:type="dxa"/>
            <w:vAlign w:val="top"/>
          </w:tcPr>
          <w:p w14:paraId="3DE4E2A5">
            <w:pPr>
              <w:pStyle w:val="15"/>
              <w:ind w:firstLine="0" w:firstLineChars="0"/>
              <w:jc w:val="right"/>
              <w:rPr>
                <w:rFonts w:hint="default"/>
                <w:lang w:val="en-US" w:eastAsia="zh-CN"/>
              </w:rPr>
            </w:pPr>
          </w:p>
        </w:tc>
        <w:tc>
          <w:tcPr>
            <w:tcW w:w="2551" w:type="dxa"/>
            <w:vAlign w:val="top"/>
          </w:tcPr>
          <w:p w14:paraId="3D5AFABE">
            <w:pPr>
              <w:pStyle w:val="15"/>
              <w:ind w:firstLine="0" w:firstLineChars="0"/>
              <w:jc w:val="right"/>
              <w:rPr>
                <w:rFonts w:hint="default"/>
                <w:lang w:val="en-US" w:eastAsia="zh-CN"/>
              </w:rPr>
            </w:pPr>
            <w:r>
              <w:rPr>
                <w:rFonts w:hint="default"/>
                <w:lang w:val="en-US" w:eastAsia="zh-CN"/>
              </w:rPr>
              <w:t xml:space="preserve">2.5 </w:t>
            </w:r>
          </w:p>
        </w:tc>
      </w:tr>
      <w:tr w14:paraId="2C600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79B58">
            <w:pPr>
              <w:pStyle w:val="15"/>
              <w:ind w:firstLine="0" w:firstLineChars="0"/>
              <w:rPr>
                <w:rFonts w:hint="default"/>
                <w:lang w:val="en-US" w:eastAsia="zh-CN"/>
              </w:rPr>
            </w:pPr>
            <w:r>
              <w:rPr>
                <w:rFonts w:hint="eastAsia"/>
                <w:lang w:val="en-US" w:eastAsia="zh-CN"/>
              </w:rPr>
              <w:t>14</w:t>
            </w:r>
          </w:p>
        </w:tc>
        <w:tc>
          <w:tcPr>
            <w:tcW w:w="1191" w:type="dxa"/>
            <w:vAlign w:val="top"/>
          </w:tcPr>
          <w:p w14:paraId="0986ECB4">
            <w:pPr>
              <w:pStyle w:val="15"/>
              <w:ind w:firstLine="0" w:firstLineChars="0"/>
              <w:rPr>
                <w:rFonts w:hint="default"/>
                <w:lang w:val="en-US" w:eastAsia="zh-CN"/>
              </w:rPr>
            </w:pPr>
            <w:r>
              <w:rPr>
                <w:rFonts w:hint="default"/>
                <w:lang w:val="en-US" w:eastAsia="zh-CN"/>
              </w:rPr>
              <w:t>30207</w:t>
            </w:r>
          </w:p>
        </w:tc>
        <w:tc>
          <w:tcPr>
            <w:tcW w:w="4535" w:type="dxa"/>
            <w:vAlign w:val="top"/>
          </w:tcPr>
          <w:p w14:paraId="211BA9AE">
            <w:pPr>
              <w:pStyle w:val="15"/>
              <w:ind w:firstLine="0" w:firstLineChars="0"/>
              <w:rPr>
                <w:rFonts w:hint="default"/>
                <w:lang w:val="en-US" w:eastAsia="zh-CN"/>
              </w:rPr>
            </w:pPr>
            <w:r>
              <w:rPr>
                <w:rFonts w:hint="default"/>
                <w:lang w:val="en-US" w:eastAsia="zh-CN"/>
              </w:rPr>
              <w:t>邮电费</w:t>
            </w:r>
          </w:p>
        </w:tc>
        <w:tc>
          <w:tcPr>
            <w:tcW w:w="2551" w:type="dxa"/>
            <w:vAlign w:val="top"/>
          </w:tcPr>
          <w:p w14:paraId="37AC8007">
            <w:pPr>
              <w:pStyle w:val="15"/>
              <w:ind w:firstLine="0" w:firstLineChars="0"/>
              <w:jc w:val="right"/>
              <w:rPr>
                <w:rFonts w:hint="default"/>
                <w:lang w:val="en-US" w:eastAsia="zh-CN"/>
              </w:rPr>
            </w:pPr>
            <w:r>
              <w:rPr>
                <w:rFonts w:hint="default"/>
                <w:lang w:val="en-US" w:eastAsia="zh-CN"/>
              </w:rPr>
              <w:t xml:space="preserve">3.18 </w:t>
            </w:r>
          </w:p>
        </w:tc>
        <w:tc>
          <w:tcPr>
            <w:tcW w:w="2551" w:type="dxa"/>
            <w:vAlign w:val="top"/>
          </w:tcPr>
          <w:p w14:paraId="22AC1F90">
            <w:pPr>
              <w:pStyle w:val="15"/>
              <w:ind w:firstLine="0" w:firstLineChars="0"/>
              <w:jc w:val="right"/>
              <w:rPr>
                <w:rFonts w:hint="default"/>
                <w:lang w:val="en-US" w:eastAsia="zh-CN"/>
              </w:rPr>
            </w:pPr>
          </w:p>
        </w:tc>
        <w:tc>
          <w:tcPr>
            <w:tcW w:w="2551" w:type="dxa"/>
            <w:vAlign w:val="top"/>
          </w:tcPr>
          <w:p w14:paraId="39AFF680">
            <w:pPr>
              <w:pStyle w:val="15"/>
              <w:ind w:firstLine="0" w:firstLineChars="0"/>
              <w:jc w:val="right"/>
              <w:rPr>
                <w:rFonts w:hint="default"/>
                <w:lang w:val="en-US" w:eastAsia="zh-CN"/>
              </w:rPr>
            </w:pPr>
            <w:r>
              <w:rPr>
                <w:rFonts w:hint="default"/>
                <w:lang w:val="en-US" w:eastAsia="zh-CN"/>
              </w:rPr>
              <w:t xml:space="preserve">3.18 </w:t>
            </w:r>
          </w:p>
        </w:tc>
      </w:tr>
      <w:tr w14:paraId="1B27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805E8">
            <w:pPr>
              <w:pStyle w:val="15"/>
              <w:ind w:firstLine="0" w:firstLineChars="0"/>
              <w:rPr>
                <w:rFonts w:hint="default"/>
                <w:lang w:val="en-US" w:eastAsia="zh-CN"/>
              </w:rPr>
            </w:pPr>
            <w:r>
              <w:rPr>
                <w:rFonts w:hint="eastAsia"/>
                <w:lang w:val="en-US" w:eastAsia="zh-CN"/>
              </w:rPr>
              <w:t>15</w:t>
            </w:r>
          </w:p>
        </w:tc>
        <w:tc>
          <w:tcPr>
            <w:tcW w:w="1191" w:type="dxa"/>
            <w:vAlign w:val="top"/>
          </w:tcPr>
          <w:p w14:paraId="7132A32D">
            <w:pPr>
              <w:pStyle w:val="15"/>
              <w:ind w:firstLine="0" w:firstLineChars="0"/>
              <w:rPr>
                <w:rFonts w:hint="default"/>
                <w:lang w:val="en-US" w:eastAsia="zh-CN"/>
              </w:rPr>
            </w:pPr>
            <w:r>
              <w:rPr>
                <w:rFonts w:hint="default"/>
                <w:lang w:val="en-US" w:eastAsia="zh-CN"/>
              </w:rPr>
              <w:t>30211</w:t>
            </w:r>
          </w:p>
        </w:tc>
        <w:tc>
          <w:tcPr>
            <w:tcW w:w="4535" w:type="dxa"/>
            <w:vAlign w:val="top"/>
          </w:tcPr>
          <w:p w14:paraId="13B05D5F">
            <w:pPr>
              <w:pStyle w:val="15"/>
              <w:ind w:firstLine="0" w:firstLineChars="0"/>
              <w:rPr>
                <w:rFonts w:hint="default"/>
                <w:lang w:val="en-US" w:eastAsia="zh-CN"/>
              </w:rPr>
            </w:pPr>
            <w:r>
              <w:rPr>
                <w:rFonts w:hint="default"/>
                <w:lang w:val="en-US" w:eastAsia="zh-CN"/>
              </w:rPr>
              <w:t>差旅费</w:t>
            </w:r>
          </w:p>
        </w:tc>
        <w:tc>
          <w:tcPr>
            <w:tcW w:w="2551" w:type="dxa"/>
            <w:vAlign w:val="top"/>
          </w:tcPr>
          <w:p w14:paraId="659FCF08">
            <w:pPr>
              <w:pStyle w:val="15"/>
              <w:ind w:firstLine="0" w:firstLineChars="0"/>
              <w:jc w:val="right"/>
              <w:rPr>
                <w:rFonts w:hint="default"/>
                <w:lang w:val="en-US" w:eastAsia="zh-CN"/>
              </w:rPr>
            </w:pPr>
            <w:r>
              <w:rPr>
                <w:rFonts w:hint="eastAsia"/>
                <w:lang w:val="en-US" w:eastAsia="zh-CN"/>
              </w:rPr>
              <w:t>1</w:t>
            </w:r>
          </w:p>
        </w:tc>
        <w:tc>
          <w:tcPr>
            <w:tcW w:w="2551" w:type="dxa"/>
            <w:vAlign w:val="top"/>
          </w:tcPr>
          <w:p w14:paraId="3F4C2E07">
            <w:pPr>
              <w:pStyle w:val="15"/>
              <w:ind w:firstLine="0" w:firstLineChars="0"/>
              <w:jc w:val="right"/>
              <w:rPr>
                <w:rFonts w:hint="default"/>
                <w:lang w:val="en-US" w:eastAsia="zh-CN"/>
              </w:rPr>
            </w:pPr>
          </w:p>
        </w:tc>
        <w:tc>
          <w:tcPr>
            <w:tcW w:w="2551" w:type="dxa"/>
            <w:vAlign w:val="top"/>
          </w:tcPr>
          <w:p w14:paraId="29D60A37">
            <w:pPr>
              <w:pStyle w:val="15"/>
              <w:ind w:firstLine="0" w:firstLineChars="0"/>
              <w:jc w:val="right"/>
              <w:rPr>
                <w:rFonts w:hint="default"/>
                <w:lang w:val="en-US" w:eastAsia="zh-CN"/>
              </w:rPr>
            </w:pPr>
            <w:r>
              <w:rPr>
                <w:rFonts w:hint="eastAsia"/>
                <w:lang w:val="en-US" w:eastAsia="zh-CN"/>
              </w:rPr>
              <w:t>1</w:t>
            </w:r>
            <w:r>
              <w:rPr>
                <w:rFonts w:hint="default"/>
                <w:lang w:val="en-US" w:eastAsia="zh-CN"/>
              </w:rPr>
              <w:t xml:space="preserve"> </w:t>
            </w:r>
          </w:p>
        </w:tc>
      </w:tr>
      <w:tr w14:paraId="5E2B4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84E29">
            <w:pPr>
              <w:pStyle w:val="15"/>
              <w:ind w:firstLine="0" w:firstLineChars="0"/>
              <w:rPr>
                <w:rFonts w:hint="default"/>
                <w:lang w:val="en-US" w:eastAsia="zh-CN"/>
              </w:rPr>
            </w:pPr>
            <w:r>
              <w:rPr>
                <w:rFonts w:hint="eastAsia"/>
                <w:lang w:val="en-US" w:eastAsia="zh-CN"/>
              </w:rPr>
              <w:t>16</w:t>
            </w:r>
          </w:p>
        </w:tc>
        <w:tc>
          <w:tcPr>
            <w:tcW w:w="1191" w:type="dxa"/>
            <w:vAlign w:val="top"/>
          </w:tcPr>
          <w:p w14:paraId="69C1D6B9">
            <w:pPr>
              <w:pStyle w:val="15"/>
              <w:ind w:firstLine="0" w:firstLineChars="0"/>
              <w:rPr>
                <w:rFonts w:hint="default"/>
                <w:lang w:val="en-US" w:eastAsia="zh-CN"/>
              </w:rPr>
            </w:pPr>
            <w:r>
              <w:rPr>
                <w:rFonts w:hint="default"/>
                <w:lang w:val="en-US" w:eastAsia="zh-CN"/>
              </w:rPr>
              <w:t>30213</w:t>
            </w:r>
          </w:p>
        </w:tc>
        <w:tc>
          <w:tcPr>
            <w:tcW w:w="4535" w:type="dxa"/>
            <w:vAlign w:val="top"/>
          </w:tcPr>
          <w:p w14:paraId="2D54D3F1">
            <w:pPr>
              <w:pStyle w:val="15"/>
              <w:ind w:firstLine="0" w:firstLineChars="0"/>
              <w:rPr>
                <w:rFonts w:hint="default"/>
                <w:lang w:val="en-US" w:eastAsia="zh-CN"/>
              </w:rPr>
            </w:pPr>
            <w:r>
              <w:rPr>
                <w:rFonts w:hint="default"/>
                <w:lang w:val="en-US" w:eastAsia="zh-CN"/>
              </w:rPr>
              <w:t>维修（护）费</w:t>
            </w:r>
          </w:p>
        </w:tc>
        <w:tc>
          <w:tcPr>
            <w:tcW w:w="2551" w:type="dxa"/>
            <w:vAlign w:val="top"/>
          </w:tcPr>
          <w:p w14:paraId="3DB125B3">
            <w:pPr>
              <w:pStyle w:val="15"/>
              <w:ind w:firstLine="0" w:firstLineChars="0"/>
              <w:jc w:val="right"/>
              <w:rPr>
                <w:rFonts w:hint="default"/>
                <w:lang w:val="en-US" w:eastAsia="zh-CN"/>
              </w:rPr>
            </w:pPr>
            <w:r>
              <w:rPr>
                <w:rFonts w:hint="eastAsia"/>
                <w:lang w:val="en-US" w:eastAsia="zh-CN"/>
              </w:rPr>
              <w:t>1</w:t>
            </w:r>
          </w:p>
        </w:tc>
        <w:tc>
          <w:tcPr>
            <w:tcW w:w="2551" w:type="dxa"/>
            <w:vAlign w:val="top"/>
          </w:tcPr>
          <w:p w14:paraId="1D640CFD">
            <w:pPr>
              <w:pStyle w:val="15"/>
              <w:ind w:firstLine="0" w:firstLineChars="0"/>
              <w:jc w:val="right"/>
              <w:rPr>
                <w:rFonts w:hint="default"/>
                <w:lang w:val="en-US" w:eastAsia="zh-CN"/>
              </w:rPr>
            </w:pPr>
          </w:p>
        </w:tc>
        <w:tc>
          <w:tcPr>
            <w:tcW w:w="2551" w:type="dxa"/>
            <w:vAlign w:val="top"/>
          </w:tcPr>
          <w:p w14:paraId="295C6D38">
            <w:pPr>
              <w:pStyle w:val="15"/>
              <w:ind w:firstLine="0" w:firstLineChars="0"/>
              <w:jc w:val="right"/>
              <w:rPr>
                <w:rFonts w:hint="default"/>
                <w:lang w:val="en-US" w:eastAsia="zh-CN"/>
              </w:rPr>
            </w:pPr>
            <w:r>
              <w:rPr>
                <w:rFonts w:hint="eastAsia"/>
                <w:lang w:val="en-US" w:eastAsia="zh-CN"/>
              </w:rPr>
              <w:t>1</w:t>
            </w:r>
            <w:r>
              <w:rPr>
                <w:rFonts w:hint="default"/>
                <w:lang w:val="en-US" w:eastAsia="zh-CN"/>
              </w:rPr>
              <w:t xml:space="preserve"> </w:t>
            </w:r>
          </w:p>
        </w:tc>
      </w:tr>
      <w:tr w14:paraId="357E6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02F78">
            <w:pPr>
              <w:pStyle w:val="15"/>
              <w:ind w:firstLine="0" w:firstLineChars="0"/>
              <w:rPr>
                <w:rFonts w:hint="default"/>
                <w:lang w:val="en-US" w:eastAsia="zh-CN"/>
              </w:rPr>
            </w:pPr>
            <w:r>
              <w:rPr>
                <w:rFonts w:hint="eastAsia"/>
                <w:lang w:val="en-US" w:eastAsia="zh-CN"/>
              </w:rPr>
              <w:t>17</w:t>
            </w:r>
          </w:p>
        </w:tc>
        <w:tc>
          <w:tcPr>
            <w:tcW w:w="1191" w:type="dxa"/>
            <w:vAlign w:val="top"/>
          </w:tcPr>
          <w:p w14:paraId="2043CE87">
            <w:pPr>
              <w:pStyle w:val="15"/>
              <w:ind w:firstLine="0" w:firstLineChars="0"/>
              <w:rPr>
                <w:rFonts w:hint="default"/>
                <w:lang w:val="en-US" w:eastAsia="zh-CN"/>
              </w:rPr>
            </w:pPr>
            <w:r>
              <w:rPr>
                <w:rFonts w:hint="default"/>
                <w:lang w:val="en-US" w:eastAsia="zh-CN"/>
              </w:rPr>
              <w:t>30217</w:t>
            </w:r>
          </w:p>
        </w:tc>
        <w:tc>
          <w:tcPr>
            <w:tcW w:w="4535" w:type="dxa"/>
            <w:vAlign w:val="top"/>
          </w:tcPr>
          <w:p w14:paraId="38D76CF7">
            <w:pPr>
              <w:pStyle w:val="15"/>
              <w:ind w:firstLine="0" w:firstLineChars="0"/>
              <w:rPr>
                <w:rFonts w:hint="default"/>
                <w:lang w:val="en-US" w:eastAsia="zh-CN"/>
              </w:rPr>
            </w:pPr>
            <w:r>
              <w:rPr>
                <w:rFonts w:hint="default"/>
                <w:lang w:val="en-US" w:eastAsia="zh-CN"/>
              </w:rPr>
              <w:t>公务接待费</w:t>
            </w:r>
          </w:p>
        </w:tc>
        <w:tc>
          <w:tcPr>
            <w:tcW w:w="2551" w:type="dxa"/>
            <w:vAlign w:val="top"/>
          </w:tcPr>
          <w:p w14:paraId="2D75D7BC">
            <w:pPr>
              <w:pStyle w:val="15"/>
              <w:ind w:firstLine="0" w:firstLineChars="0"/>
              <w:jc w:val="right"/>
              <w:rPr>
                <w:rFonts w:hint="default"/>
                <w:lang w:val="en-US" w:eastAsia="zh-CN"/>
              </w:rPr>
            </w:pPr>
            <w:r>
              <w:rPr>
                <w:rFonts w:hint="default"/>
                <w:lang w:val="en-US" w:eastAsia="zh-CN"/>
              </w:rPr>
              <w:t xml:space="preserve">0.12 </w:t>
            </w:r>
          </w:p>
        </w:tc>
        <w:tc>
          <w:tcPr>
            <w:tcW w:w="2551" w:type="dxa"/>
            <w:vAlign w:val="top"/>
          </w:tcPr>
          <w:p w14:paraId="39FD3DEC">
            <w:pPr>
              <w:pStyle w:val="15"/>
              <w:ind w:firstLine="0" w:firstLineChars="0"/>
              <w:jc w:val="right"/>
              <w:rPr>
                <w:rFonts w:hint="default"/>
                <w:lang w:val="en-US" w:eastAsia="zh-CN"/>
              </w:rPr>
            </w:pPr>
          </w:p>
        </w:tc>
        <w:tc>
          <w:tcPr>
            <w:tcW w:w="2551" w:type="dxa"/>
            <w:vAlign w:val="top"/>
          </w:tcPr>
          <w:p w14:paraId="187A9FB6">
            <w:pPr>
              <w:pStyle w:val="15"/>
              <w:ind w:firstLine="0" w:firstLineChars="0"/>
              <w:jc w:val="right"/>
              <w:rPr>
                <w:rFonts w:hint="default"/>
                <w:lang w:val="en-US" w:eastAsia="zh-CN"/>
              </w:rPr>
            </w:pPr>
            <w:r>
              <w:rPr>
                <w:rFonts w:hint="default"/>
                <w:lang w:val="en-US" w:eastAsia="zh-CN"/>
              </w:rPr>
              <w:t xml:space="preserve">0.12 </w:t>
            </w:r>
          </w:p>
        </w:tc>
      </w:tr>
      <w:tr w14:paraId="6B87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8EC44">
            <w:pPr>
              <w:pStyle w:val="15"/>
              <w:ind w:firstLine="0" w:firstLineChars="0"/>
              <w:rPr>
                <w:rFonts w:hint="default"/>
                <w:lang w:val="en-US" w:eastAsia="zh-CN"/>
              </w:rPr>
            </w:pPr>
            <w:r>
              <w:rPr>
                <w:rFonts w:hint="eastAsia"/>
                <w:lang w:val="en-US" w:eastAsia="zh-CN"/>
              </w:rPr>
              <w:t>18</w:t>
            </w:r>
          </w:p>
        </w:tc>
        <w:tc>
          <w:tcPr>
            <w:tcW w:w="1191" w:type="dxa"/>
            <w:vAlign w:val="top"/>
          </w:tcPr>
          <w:p w14:paraId="0276599C">
            <w:pPr>
              <w:pStyle w:val="15"/>
              <w:ind w:firstLine="0" w:firstLineChars="0"/>
              <w:rPr>
                <w:rFonts w:hint="default"/>
                <w:lang w:val="en-US" w:eastAsia="zh-CN"/>
              </w:rPr>
            </w:pPr>
            <w:r>
              <w:rPr>
                <w:rFonts w:hint="default"/>
                <w:lang w:val="en-US" w:eastAsia="zh-CN"/>
              </w:rPr>
              <w:t>30239</w:t>
            </w:r>
          </w:p>
        </w:tc>
        <w:tc>
          <w:tcPr>
            <w:tcW w:w="4535" w:type="dxa"/>
            <w:vAlign w:val="top"/>
          </w:tcPr>
          <w:p w14:paraId="487F957E">
            <w:pPr>
              <w:pStyle w:val="15"/>
              <w:ind w:firstLine="0" w:firstLineChars="0"/>
              <w:rPr>
                <w:rFonts w:hint="default"/>
                <w:lang w:val="en-US" w:eastAsia="zh-CN"/>
              </w:rPr>
            </w:pPr>
            <w:r>
              <w:rPr>
                <w:rFonts w:hint="default"/>
                <w:lang w:val="en-US" w:eastAsia="zh-CN"/>
              </w:rPr>
              <w:t>其他交通费用</w:t>
            </w:r>
          </w:p>
        </w:tc>
        <w:tc>
          <w:tcPr>
            <w:tcW w:w="2551" w:type="dxa"/>
            <w:vAlign w:val="top"/>
          </w:tcPr>
          <w:p w14:paraId="66F21FAB">
            <w:pPr>
              <w:pStyle w:val="15"/>
              <w:ind w:firstLine="0" w:firstLineChars="0"/>
              <w:jc w:val="right"/>
              <w:rPr>
                <w:rFonts w:hint="default"/>
                <w:lang w:val="en-US" w:eastAsia="zh-CN"/>
              </w:rPr>
            </w:pPr>
            <w:r>
              <w:rPr>
                <w:rFonts w:hint="default"/>
                <w:lang w:val="en-US" w:eastAsia="zh-CN"/>
              </w:rPr>
              <w:t xml:space="preserve">4.62 </w:t>
            </w:r>
          </w:p>
        </w:tc>
        <w:tc>
          <w:tcPr>
            <w:tcW w:w="2551" w:type="dxa"/>
            <w:vAlign w:val="top"/>
          </w:tcPr>
          <w:p w14:paraId="6EFAA282">
            <w:pPr>
              <w:pStyle w:val="15"/>
              <w:ind w:firstLine="0" w:firstLineChars="0"/>
              <w:jc w:val="right"/>
              <w:rPr>
                <w:rFonts w:hint="default"/>
                <w:lang w:val="en-US" w:eastAsia="zh-CN"/>
              </w:rPr>
            </w:pPr>
          </w:p>
        </w:tc>
        <w:tc>
          <w:tcPr>
            <w:tcW w:w="2551" w:type="dxa"/>
            <w:vAlign w:val="top"/>
          </w:tcPr>
          <w:p w14:paraId="6BBF8E28">
            <w:pPr>
              <w:pStyle w:val="15"/>
              <w:ind w:firstLine="0" w:firstLineChars="0"/>
              <w:jc w:val="right"/>
              <w:rPr>
                <w:rFonts w:hint="default"/>
                <w:lang w:val="en-US" w:eastAsia="zh-CN"/>
              </w:rPr>
            </w:pPr>
            <w:r>
              <w:rPr>
                <w:rFonts w:hint="default"/>
                <w:lang w:val="en-US" w:eastAsia="zh-CN"/>
              </w:rPr>
              <w:t xml:space="preserve">4.62 </w:t>
            </w:r>
          </w:p>
        </w:tc>
      </w:tr>
      <w:tr w14:paraId="1E7B8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2E612">
            <w:pPr>
              <w:pStyle w:val="15"/>
              <w:ind w:firstLine="0" w:firstLineChars="0"/>
              <w:rPr>
                <w:rFonts w:hint="default"/>
                <w:lang w:val="en-US" w:eastAsia="zh-CN"/>
              </w:rPr>
            </w:pPr>
            <w:r>
              <w:rPr>
                <w:rFonts w:hint="eastAsia"/>
                <w:lang w:val="en-US" w:eastAsia="zh-CN"/>
              </w:rPr>
              <w:t>19</w:t>
            </w:r>
          </w:p>
        </w:tc>
        <w:tc>
          <w:tcPr>
            <w:tcW w:w="1191" w:type="dxa"/>
            <w:vAlign w:val="top"/>
          </w:tcPr>
          <w:p w14:paraId="2D104616">
            <w:pPr>
              <w:pStyle w:val="15"/>
              <w:ind w:firstLine="0" w:firstLineChars="0"/>
              <w:rPr>
                <w:rFonts w:hint="default"/>
                <w:lang w:val="en-US" w:eastAsia="zh-CN"/>
              </w:rPr>
            </w:pPr>
            <w:r>
              <w:rPr>
                <w:rFonts w:hint="default"/>
                <w:lang w:val="en-US" w:eastAsia="zh-CN"/>
              </w:rPr>
              <w:t>303</w:t>
            </w:r>
          </w:p>
        </w:tc>
        <w:tc>
          <w:tcPr>
            <w:tcW w:w="4535" w:type="dxa"/>
            <w:vAlign w:val="top"/>
          </w:tcPr>
          <w:p w14:paraId="10785595">
            <w:pPr>
              <w:pStyle w:val="15"/>
              <w:ind w:firstLine="0" w:firstLineChars="0"/>
              <w:rPr>
                <w:rFonts w:hint="default"/>
                <w:lang w:val="en-US" w:eastAsia="zh-CN"/>
              </w:rPr>
            </w:pPr>
            <w:r>
              <w:rPr>
                <w:rFonts w:hint="default"/>
                <w:lang w:val="en-US" w:eastAsia="zh-CN"/>
              </w:rPr>
              <w:t>对个人和家庭的补助</w:t>
            </w:r>
          </w:p>
        </w:tc>
        <w:tc>
          <w:tcPr>
            <w:tcW w:w="2551" w:type="dxa"/>
            <w:vAlign w:val="top"/>
          </w:tcPr>
          <w:p w14:paraId="6F83CFCF">
            <w:pPr>
              <w:pStyle w:val="15"/>
              <w:ind w:firstLine="0" w:firstLineChars="0"/>
              <w:jc w:val="right"/>
              <w:rPr>
                <w:rFonts w:hint="default"/>
                <w:lang w:val="en-US" w:eastAsia="zh-CN"/>
              </w:rPr>
            </w:pPr>
            <w:r>
              <w:rPr>
                <w:rFonts w:hint="default"/>
                <w:lang w:val="en-US" w:eastAsia="zh-CN"/>
              </w:rPr>
              <w:t xml:space="preserve">11.21 </w:t>
            </w:r>
          </w:p>
        </w:tc>
        <w:tc>
          <w:tcPr>
            <w:tcW w:w="2551" w:type="dxa"/>
            <w:vAlign w:val="top"/>
          </w:tcPr>
          <w:p w14:paraId="1538CE95">
            <w:pPr>
              <w:pStyle w:val="15"/>
              <w:ind w:firstLine="0" w:firstLineChars="0"/>
              <w:jc w:val="right"/>
              <w:rPr>
                <w:rFonts w:hint="default"/>
                <w:lang w:val="en-US" w:eastAsia="zh-CN"/>
              </w:rPr>
            </w:pPr>
            <w:r>
              <w:rPr>
                <w:rFonts w:hint="default"/>
                <w:lang w:val="en-US" w:eastAsia="zh-CN"/>
              </w:rPr>
              <w:t xml:space="preserve">11.21 </w:t>
            </w:r>
          </w:p>
        </w:tc>
        <w:tc>
          <w:tcPr>
            <w:tcW w:w="2551" w:type="dxa"/>
            <w:vAlign w:val="top"/>
          </w:tcPr>
          <w:p w14:paraId="41DC1FA4">
            <w:pPr>
              <w:pStyle w:val="15"/>
              <w:ind w:firstLine="0" w:firstLineChars="0"/>
              <w:jc w:val="right"/>
              <w:rPr>
                <w:rFonts w:hint="default"/>
                <w:lang w:val="en-US" w:eastAsia="zh-CN"/>
              </w:rPr>
            </w:pPr>
          </w:p>
        </w:tc>
      </w:tr>
      <w:tr w14:paraId="3ADFC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C9349">
            <w:pPr>
              <w:pStyle w:val="15"/>
              <w:ind w:firstLine="0" w:firstLineChars="0"/>
              <w:rPr>
                <w:rFonts w:hint="default"/>
                <w:lang w:val="en-US" w:eastAsia="zh-CN"/>
              </w:rPr>
            </w:pPr>
            <w:r>
              <w:rPr>
                <w:rFonts w:hint="eastAsia"/>
                <w:lang w:val="en-US" w:eastAsia="zh-CN"/>
              </w:rPr>
              <w:t>20</w:t>
            </w:r>
          </w:p>
        </w:tc>
        <w:tc>
          <w:tcPr>
            <w:tcW w:w="1191" w:type="dxa"/>
            <w:vAlign w:val="top"/>
          </w:tcPr>
          <w:p w14:paraId="2D6F8766">
            <w:pPr>
              <w:pStyle w:val="15"/>
              <w:ind w:firstLine="0" w:firstLineChars="0"/>
              <w:rPr>
                <w:rFonts w:hint="default"/>
                <w:lang w:val="en-US" w:eastAsia="zh-CN"/>
              </w:rPr>
            </w:pPr>
            <w:r>
              <w:rPr>
                <w:rFonts w:hint="default"/>
                <w:lang w:val="en-US" w:eastAsia="zh-CN"/>
              </w:rPr>
              <w:t>30302</w:t>
            </w:r>
          </w:p>
        </w:tc>
        <w:tc>
          <w:tcPr>
            <w:tcW w:w="4535" w:type="dxa"/>
            <w:vAlign w:val="top"/>
          </w:tcPr>
          <w:p w14:paraId="694BE80F">
            <w:pPr>
              <w:pStyle w:val="15"/>
              <w:ind w:firstLine="0" w:firstLineChars="0"/>
              <w:rPr>
                <w:rFonts w:hint="default"/>
                <w:lang w:val="en-US" w:eastAsia="zh-CN"/>
              </w:rPr>
            </w:pPr>
            <w:r>
              <w:rPr>
                <w:rFonts w:hint="default"/>
                <w:lang w:val="en-US" w:eastAsia="zh-CN"/>
              </w:rPr>
              <w:t>退休费</w:t>
            </w:r>
          </w:p>
        </w:tc>
        <w:tc>
          <w:tcPr>
            <w:tcW w:w="2551" w:type="dxa"/>
            <w:vAlign w:val="top"/>
          </w:tcPr>
          <w:p w14:paraId="110DDE08">
            <w:pPr>
              <w:pStyle w:val="15"/>
              <w:ind w:firstLine="0" w:firstLineChars="0"/>
              <w:jc w:val="right"/>
              <w:rPr>
                <w:rFonts w:hint="default"/>
                <w:lang w:val="en-US" w:eastAsia="zh-CN"/>
              </w:rPr>
            </w:pPr>
            <w:r>
              <w:rPr>
                <w:rFonts w:hint="default"/>
                <w:lang w:val="en-US" w:eastAsia="zh-CN"/>
              </w:rPr>
              <w:t xml:space="preserve">10.27 </w:t>
            </w:r>
          </w:p>
        </w:tc>
        <w:tc>
          <w:tcPr>
            <w:tcW w:w="2551" w:type="dxa"/>
            <w:vAlign w:val="top"/>
          </w:tcPr>
          <w:p w14:paraId="46E9C3ED">
            <w:pPr>
              <w:pStyle w:val="15"/>
              <w:ind w:firstLine="0" w:firstLineChars="0"/>
              <w:jc w:val="right"/>
              <w:rPr>
                <w:rFonts w:hint="default"/>
                <w:lang w:val="en-US" w:eastAsia="zh-CN"/>
              </w:rPr>
            </w:pPr>
            <w:r>
              <w:rPr>
                <w:rFonts w:hint="default"/>
                <w:lang w:val="en-US" w:eastAsia="zh-CN"/>
              </w:rPr>
              <w:t xml:space="preserve">10.27 </w:t>
            </w:r>
          </w:p>
        </w:tc>
        <w:tc>
          <w:tcPr>
            <w:tcW w:w="2551" w:type="dxa"/>
            <w:vAlign w:val="top"/>
          </w:tcPr>
          <w:p w14:paraId="266E6A1A">
            <w:pPr>
              <w:pStyle w:val="15"/>
              <w:ind w:firstLine="0" w:firstLineChars="0"/>
              <w:rPr>
                <w:rFonts w:hint="default"/>
                <w:lang w:val="en-US" w:eastAsia="zh-CN"/>
              </w:rPr>
            </w:pPr>
          </w:p>
        </w:tc>
      </w:tr>
      <w:tr w14:paraId="7F908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39642">
            <w:pPr>
              <w:pStyle w:val="15"/>
              <w:ind w:firstLine="0" w:firstLineChars="0"/>
              <w:rPr>
                <w:rFonts w:hint="default"/>
                <w:lang w:val="en-US" w:eastAsia="zh-CN"/>
              </w:rPr>
            </w:pPr>
            <w:r>
              <w:rPr>
                <w:rFonts w:hint="eastAsia"/>
                <w:lang w:val="en-US" w:eastAsia="zh-CN"/>
              </w:rPr>
              <w:t>21</w:t>
            </w:r>
          </w:p>
        </w:tc>
        <w:tc>
          <w:tcPr>
            <w:tcW w:w="1191" w:type="dxa"/>
            <w:vAlign w:val="top"/>
          </w:tcPr>
          <w:p w14:paraId="6AA004C1">
            <w:pPr>
              <w:pStyle w:val="15"/>
              <w:ind w:firstLine="0" w:firstLineChars="0"/>
              <w:rPr>
                <w:rFonts w:hint="default"/>
                <w:lang w:val="en-US" w:eastAsia="zh-CN"/>
              </w:rPr>
            </w:pPr>
            <w:r>
              <w:rPr>
                <w:rFonts w:hint="default"/>
                <w:lang w:val="en-US" w:eastAsia="zh-CN"/>
              </w:rPr>
              <w:t>30305</w:t>
            </w:r>
          </w:p>
        </w:tc>
        <w:tc>
          <w:tcPr>
            <w:tcW w:w="4535" w:type="dxa"/>
            <w:vAlign w:val="top"/>
          </w:tcPr>
          <w:p w14:paraId="12BEAA48">
            <w:pPr>
              <w:pStyle w:val="15"/>
              <w:ind w:firstLine="0" w:firstLineChars="0"/>
              <w:rPr>
                <w:rFonts w:hint="default"/>
                <w:lang w:val="en-US" w:eastAsia="zh-CN"/>
              </w:rPr>
            </w:pPr>
            <w:r>
              <w:rPr>
                <w:rFonts w:hint="default"/>
                <w:lang w:val="en-US" w:eastAsia="zh-CN"/>
              </w:rPr>
              <w:t>生活补助</w:t>
            </w:r>
          </w:p>
        </w:tc>
        <w:tc>
          <w:tcPr>
            <w:tcW w:w="2551" w:type="dxa"/>
            <w:vAlign w:val="top"/>
          </w:tcPr>
          <w:p w14:paraId="7FF4BD3F">
            <w:pPr>
              <w:pStyle w:val="15"/>
              <w:ind w:firstLine="0" w:firstLineChars="0"/>
              <w:jc w:val="right"/>
              <w:rPr>
                <w:rFonts w:hint="default"/>
                <w:lang w:val="en-US" w:eastAsia="zh-CN"/>
              </w:rPr>
            </w:pPr>
            <w:r>
              <w:rPr>
                <w:rFonts w:hint="default"/>
                <w:lang w:val="en-US" w:eastAsia="zh-CN"/>
              </w:rPr>
              <w:t xml:space="preserve">0.94 </w:t>
            </w:r>
          </w:p>
        </w:tc>
        <w:tc>
          <w:tcPr>
            <w:tcW w:w="2551" w:type="dxa"/>
            <w:vAlign w:val="top"/>
          </w:tcPr>
          <w:p w14:paraId="58FE4667">
            <w:pPr>
              <w:pStyle w:val="15"/>
              <w:ind w:firstLine="0" w:firstLineChars="0"/>
              <w:jc w:val="right"/>
              <w:rPr>
                <w:rFonts w:hint="default"/>
                <w:lang w:val="en-US" w:eastAsia="zh-CN"/>
              </w:rPr>
            </w:pPr>
            <w:r>
              <w:rPr>
                <w:rFonts w:hint="default"/>
                <w:lang w:val="en-US" w:eastAsia="zh-CN"/>
              </w:rPr>
              <w:t xml:space="preserve">0.94 </w:t>
            </w:r>
          </w:p>
        </w:tc>
        <w:tc>
          <w:tcPr>
            <w:tcW w:w="2551" w:type="dxa"/>
            <w:vAlign w:val="top"/>
          </w:tcPr>
          <w:p w14:paraId="35A01192">
            <w:pPr>
              <w:pStyle w:val="15"/>
              <w:ind w:firstLine="0" w:firstLineChars="0"/>
              <w:rPr>
                <w:rFonts w:hint="default"/>
                <w:lang w:val="en-US" w:eastAsia="zh-CN"/>
              </w:rPr>
            </w:pPr>
          </w:p>
        </w:tc>
      </w:tr>
    </w:tbl>
    <w:p w14:paraId="41B1E4F2">
      <w:pPr>
        <w:sectPr>
          <w:pgSz w:w="16840" w:h="11900" w:orient="landscape"/>
          <w:pgMar w:top="1361" w:right="1020" w:bottom="1134" w:left="1020" w:header="720" w:footer="720" w:gutter="0"/>
          <w:cols w:space="720" w:num="1"/>
        </w:sectPr>
      </w:pPr>
    </w:p>
    <w:p w14:paraId="152CFC4E">
      <w:pPr>
        <w:spacing w:before="0" w:after="0" w:line="240" w:lineRule="auto"/>
        <w:ind w:firstLine="0"/>
        <w:jc w:val="center"/>
        <w:outlineLvl w:val="1"/>
      </w:pPr>
      <w:bookmarkStart w:id="5" w:name="_Toc_2_2_0000000007"/>
      <w:r>
        <w:rPr>
          <w:rFonts w:ascii="方正小标宋_GBK" w:hAnsi="方正小标宋_GBK" w:eastAsia="方正小标宋_GBK" w:cs="方正小标宋_GBK"/>
          <w:color w:val="000000"/>
          <w:sz w:val="36"/>
        </w:rPr>
        <w:t>部门预算政府性基金预算财政拨款支出表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E3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D5738C">
            <w:pPr>
              <w:pStyle w:val="12"/>
            </w:pPr>
            <w:r>
              <w:t>202阜平县信访局</w:t>
            </w:r>
          </w:p>
        </w:tc>
        <w:tc>
          <w:tcPr>
            <w:tcW w:w="2551" w:type="dxa"/>
            <w:tcBorders>
              <w:top w:val="single" w:color="FFFFFF" w:sz="6" w:space="0"/>
              <w:left w:val="single" w:color="FFFFFF" w:sz="6" w:space="0"/>
              <w:right w:val="single" w:color="FFFFFF" w:sz="6" w:space="0"/>
            </w:tcBorders>
            <w:vAlign w:val="center"/>
          </w:tcPr>
          <w:p w14:paraId="01D549AD">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ED094F2">
            <w:pPr>
              <w:pStyle w:val="10"/>
            </w:pPr>
            <w:r>
              <w:t>单位：万元</w:t>
            </w:r>
          </w:p>
        </w:tc>
      </w:tr>
      <w:tr w14:paraId="74A1C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3D3705">
            <w:pPr>
              <w:pStyle w:val="13"/>
            </w:pPr>
            <w:r>
              <w:t>序号</w:t>
            </w:r>
          </w:p>
        </w:tc>
        <w:tc>
          <w:tcPr>
            <w:tcW w:w="5726" w:type="dxa"/>
            <w:gridSpan w:val="2"/>
            <w:vAlign w:val="center"/>
          </w:tcPr>
          <w:p w14:paraId="6E30BE15">
            <w:pPr>
              <w:pStyle w:val="13"/>
            </w:pPr>
            <w:r>
              <w:t>功能分类科目</w:t>
            </w:r>
          </w:p>
        </w:tc>
        <w:tc>
          <w:tcPr>
            <w:tcW w:w="2551" w:type="dxa"/>
            <w:vMerge w:val="restart"/>
            <w:vAlign w:val="center"/>
          </w:tcPr>
          <w:p w14:paraId="2C5B2DB6">
            <w:pPr>
              <w:pStyle w:val="13"/>
            </w:pPr>
            <w:r>
              <w:t>合计</w:t>
            </w:r>
          </w:p>
        </w:tc>
        <w:tc>
          <w:tcPr>
            <w:tcW w:w="2551" w:type="dxa"/>
            <w:vMerge w:val="restart"/>
            <w:vAlign w:val="center"/>
          </w:tcPr>
          <w:p w14:paraId="1B589CBB">
            <w:pPr>
              <w:pStyle w:val="13"/>
            </w:pPr>
            <w:r>
              <w:t>基本支出</w:t>
            </w:r>
          </w:p>
        </w:tc>
        <w:tc>
          <w:tcPr>
            <w:tcW w:w="2551" w:type="dxa"/>
            <w:vMerge w:val="restart"/>
            <w:vAlign w:val="center"/>
          </w:tcPr>
          <w:p w14:paraId="71AB1A6C">
            <w:pPr>
              <w:pStyle w:val="13"/>
            </w:pPr>
            <w:r>
              <w:t>项目支出</w:t>
            </w:r>
          </w:p>
        </w:tc>
      </w:tr>
      <w:tr w14:paraId="2BF48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91B4B4"/>
        </w:tc>
        <w:tc>
          <w:tcPr>
            <w:tcW w:w="1191" w:type="dxa"/>
            <w:vAlign w:val="center"/>
          </w:tcPr>
          <w:p w14:paraId="7F102B65">
            <w:pPr>
              <w:pStyle w:val="13"/>
            </w:pPr>
            <w:r>
              <w:t>科目编码</w:t>
            </w:r>
          </w:p>
        </w:tc>
        <w:tc>
          <w:tcPr>
            <w:tcW w:w="4535" w:type="dxa"/>
            <w:vAlign w:val="center"/>
          </w:tcPr>
          <w:p w14:paraId="61C0906A">
            <w:pPr>
              <w:pStyle w:val="13"/>
            </w:pPr>
            <w:r>
              <w:t>科目名称</w:t>
            </w:r>
          </w:p>
        </w:tc>
        <w:tc>
          <w:tcPr>
            <w:tcW w:w="2551" w:type="dxa"/>
            <w:vMerge w:val="continue"/>
          </w:tcPr>
          <w:p w14:paraId="1029B915"/>
        </w:tc>
        <w:tc>
          <w:tcPr>
            <w:tcW w:w="2551" w:type="dxa"/>
            <w:vMerge w:val="continue"/>
          </w:tcPr>
          <w:p w14:paraId="5938E182"/>
        </w:tc>
        <w:tc>
          <w:tcPr>
            <w:tcW w:w="2551" w:type="dxa"/>
            <w:vMerge w:val="continue"/>
          </w:tcPr>
          <w:p w14:paraId="7CBE3708"/>
        </w:tc>
      </w:tr>
      <w:tr w14:paraId="48B6F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AD0819">
            <w:pPr>
              <w:pStyle w:val="13"/>
            </w:pPr>
            <w:r>
              <w:t>栏次</w:t>
            </w:r>
          </w:p>
        </w:tc>
        <w:tc>
          <w:tcPr>
            <w:tcW w:w="1191" w:type="dxa"/>
            <w:vAlign w:val="center"/>
          </w:tcPr>
          <w:p w14:paraId="1617EF5D">
            <w:pPr>
              <w:pStyle w:val="13"/>
            </w:pPr>
            <w:r>
              <w:t>1</w:t>
            </w:r>
          </w:p>
        </w:tc>
        <w:tc>
          <w:tcPr>
            <w:tcW w:w="4535" w:type="dxa"/>
            <w:vAlign w:val="center"/>
          </w:tcPr>
          <w:p w14:paraId="7E4496C4">
            <w:pPr>
              <w:pStyle w:val="13"/>
            </w:pPr>
            <w:r>
              <w:t>2</w:t>
            </w:r>
          </w:p>
        </w:tc>
        <w:tc>
          <w:tcPr>
            <w:tcW w:w="2551" w:type="dxa"/>
            <w:vAlign w:val="center"/>
          </w:tcPr>
          <w:p w14:paraId="6E575859">
            <w:pPr>
              <w:pStyle w:val="13"/>
            </w:pPr>
            <w:r>
              <w:t>3</w:t>
            </w:r>
          </w:p>
        </w:tc>
        <w:tc>
          <w:tcPr>
            <w:tcW w:w="2551" w:type="dxa"/>
            <w:vAlign w:val="center"/>
          </w:tcPr>
          <w:p w14:paraId="1A0BCA7C">
            <w:pPr>
              <w:pStyle w:val="13"/>
            </w:pPr>
            <w:r>
              <w:t>4</w:t>
            </w:r>
          </w:p>
        </w:tc>
        <w:tc>
          <w:tcPr>
            <w:tcW w:w="2551" w:type="dxa"/>
            <w:vAlign w:val="center"/>
          </w:tcPr>
          <w:p w14:paraId="5F6BDCED">
            <w:pPr>
              <w:pStyle w:val="13"/>
            </w:pPr>
            <w:r>
              <w:t>5</w:t>
            </w:r>
          </w:p>
        </w:tc>
      </w:tr>
      <w:tr w14:paraId="744EB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A7FA0">
            <w:pPr>
              <w:pStyle w:val="16"/>
            </w:pPr>
          </w:p>
        </w:tc>
        <w:tc>
          <w:tcPr>
            <w:tcW w:w="1191" w:type="dxa"/>
            <w:vAlign w:val="center"/>
          </w:tcPr>
          <w:p w14:paraId="203BB3E1">
            <w:pPr>
              <w:pStyle w:val="15"/>
            </w:pPr>
          </w:p>
        </w:tc>
        <w:tc>
          <w:tcPr>
            <w:tcW w:w="4535" w:type="dxa"/>
            <w:vAlign w:val="center"/>
          </w:tcPr>
          <w:p w14:paraId="5D454805">
            <w:pPr>
              <w:pStyle w:val="15"/>
            </w:pPr>
          </w:p>
        </w:tc>
        <w:tc>
          <w:tcPr>
            <w:tcW w:w="2551" w:type="dxa"/>
            <w:vAlign w:val="center"/>
          </w:tcPr>
          <w:p w14:paraId="1936860D">
            <w:pPr>
              <w:pStyle w:val="14"/>
            </w:pPr>
          </w:p>
        </w:tc>
        <w:tc>
          <w:tcPr>
            <w:tcW w:w="2551" w:type="dxa"/>
            <w:vAlign w:val="center"/>
          </w:tcPr>
          <w:p w14:paraId="5C6BEA42">
            <w:pPr>
              <w:pStyle w:val="14"/>
            </w:pPr>
          </w:p>
        </w:tc>
        <w:tc>
          <w:tcPr>
            <w:tcW w:w="2551" w:type="dxa"/>
            <w:vAlign w:val="center"/>
          </w:tcPr>
          <w:p w14:paraId="04943101">
            <w:pPr>
              <w:pStyle w:val="14"/>
            </w:pPr>
          </w:p>
        </w:tc>
      </w:tr>
    </w:tbl>
    <w:p w14:paraId="407D67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A0323A">
      <w:pPr>
        <w:spacing w:before="0" w:after="0" w:line="240" w:lineRule="auto"/>
        <w:ind w:firstLine="0"/>
        <w:jc w:val="center"/>
        <w:outlineLvl w:val="1"/>
      </w:pPr>
      <w:bookmarkStart w:id="6" w:name="_Toc_2_2_0000000008"/>
      <w:r>
        <w:rPr>
          <w:rFonts w:ascii="方正小标宋_GBK" w:hAnsi="方正小标宋_GBK" w:eastAsia="方正小标宋_GBK" w:cs="方正小标宋_GBK"/>
          <w:color w:val="000000"/>
          <w:sz w:val="36"/>
        </w:rPr>
        <w:t>部门预算国有资本经营预算财政拨款支出表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90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3159A8">
            <w:pPr>
              <w:pStyle w:val="12"/>
            </w:pPr>
            <w:r>
              <w:t>202阜平县信访局</w:t>
            </w:r>
          </w:p>
        </w:tc>
        <w:tc>
          <w:tcPr>
            <w:tcW w:w="2551" w:type="dxa"/>
            <w:tcBorders>
              <w:top w:val="single" w:color="FFFFFF" w:sz="6" w:space="0"/>
              <w:left w:val="single" w:color="FFFFFF" w:sz="6" w:space="0"/>
              <w:right w:val="single" w:color="FFFFFF" w:sz="6" w:space="0"/>
            </w:tcBorders>
            <w:vAlign w:val="center"/>
          </w:tcPr>
          <w:p w14:paraId="0C5EB226">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80BF9C">
            <w:pPr>
              <w:pStyle w:val="10"/>
            </w:pPr>
            <w:r>
              <w:t>单位：万元</w:t>
            </w:r>
          </w:p>
        </w:tc>
      </w:tr>
      <w:tr w14:paraId="3A1A8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6591E">
            <w:pPr>
              <w:pStyle w:val="13"/>
            </w:pPr>
            <w:r>
              <w:t>序号</w:t>
            </w:r>
          </w:p>
        </w:tc>
        <w:tc>
          <w:tcPr>
            <w:tcW w:w="5726" w:type="dxa"/>
            <w:gridSpan w:val="2"/>
            <w:vAlign w:val="center"/>
          </w:tcPr>
          <w:p w14:paraId="42E5411D">
            <w:pPr>
              <w:pStyle w:val="13"/>
            </w:pPr>
            <w:r>
              <w:t>功能分类科目</w:t>
            </w:r>
          </w:p>
        </w:tc>
        <w:tc>
          <w:tcPr>
            <w:tcW w:w="2551" w:type="dxa"/>
            <w:vMerge w:val="restart"/>
            <w:vAlign w:val="center"/>
          </w:tcPr>
          <w:p w14:paraId="05BEEBB5">
            <w:pPr>
              <w:pStyle w:val="13"/>
            </w:pPr>
            <w:r>
              <w:t>合计</w:t>
            </w:r>
          </w:p>
        </w:tc>
        <w:tc>
          <w:tcPr>
            <w:tcW w:w="2551" w:type="dxa"/>
            <w:vMerge w:val="restart"/>
            <w:vAlign w:val="center"/>
          </w:tcPr>
          <w:p w14:paraId="1117B384">
            <w:pPr>
              <w:pStyle w:val="13"/>
            </w:pPr>
            <w:r>
              <w:t>基本支出</w:t>
            </w:r>
          </w:p>
        </w:tc>
        <w:tc>
          <w:tcPr>
            <w:tcW w:w="2551" w:type="dxa"/>
            <w:vMerge w:val="restart"/>
            <w:vAlign w:val="center"/>
          </w:tcPr>
          <w:p w14:paraId="62F16278">
            <w:pPr>
              <w:pStyle w:val="13"/>
            </w:pPr>
            <w:r>
              <w:t>项目支出</w:t>
            </w:r>
          </w:p>
        </w:tc>
      </w:tr>
      <w:tr w14:paraId="51156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37490B"/>
        </w:tc>
        <w:tc>
          <w:tcPr>
            <w:tcW w:w="1191" w:type="dxa"/>
            <w:vAlign w:val="center"/>
          </w:tcPr>
          <w:p w14:paraId="78D372E3">
            <w:pPr>
              <w:pStyle w:val="13"/>
            </w:pPr>
            <w:r>
              <w:t>科目编码</w:t>
            </w:r>
          </w:p>
        </w:tc>
        <w:tc>
          <w:tcPr>
            <w:tcW w:w="4535" w:type="dxa"/>
            <w:vAlign w:val="center"/>
          </w:tcPr>
          <w:p w14:paraId="58A9EF53">
            <w:pPr>
              <w:pStyle w:val="13"/>
            </w:pPr>
            <w:r>
              <w:t>科目名称</w:t>
            </w:r>
          </w:p>
        </w:tc>
        <w:tc>
          <w:tcPr>
            <w:tcW w:w="2551" w:type="dxa"/>
            <w:vMerge w:val="continue"/>
          </w:tcPr>
          <w:p w14:paraId="67388D5B"/>
        </w:tc>
        <w:tc>
          <w:tcPr>
            <w:tcW w:w="2551" w:type="dxa"/>
            <w:vMerge w:val="continue"/>
          </w:tcPr>
          <w:p w14:paraId="0F75ADFA"/>
        </w:tc>
        <w:tc>
          <w:tcPr>
            <w:tcW w:w="2551" w:type="dxa"/>
            <w:vMerge w:val="continue"/>
          </w:tcPr>
          <w:p w14:paraId="26292569"/>
        </w:tc>
      </w:tr>
      <w:tr w14:paraId="2563B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38DB85">
            <w:pPr>
              <w:pStyle w:val="13"/>
            </w:pPr>
            <w:r>
              <w:t>栏次</w:t>
            </w:r>
          </w:p>
        </w:tc>
        <w:tc>
          <w:tcPr>
            <w:tcW w:w="1191" w:type="dxa"/>
            <w:vAlign w:val="center"/>
          </w:tcPr>
          <w:p w14:paraId="20D4145E">
            <w:pPr>
              <w:pStyle w:val="13"/>
            </w:pPr>
            <w:r>
              <w:t>1</w:t>
            </w:r>
          </w:p>
        </w:tc>
        <w:tc>
          <w:tcPr>
            <w:tcW w:w="4535" w:type="dxa"/>
            <w:vAlign w:val="center"/>
          </w:tcPr>
          <w:p w14:paraId="06BAA394">
            <w:pPr>
              <w:pStyle w:val="13"/>
            </w:pPr>
            <w:r>
              <w:t>2</w:t>
            </w:r>
          </w:p>
        </w:tc>
        <w:tc>
          <w:tcPr>
            <w:tcW w:w="2551" w:type="dxa"/>
            <w:vAlign w:val="center"/>
          </w:tcPr>
          <w:p w14:paraId="393F3E65">
            <w:pPr>
              <w:pStyle w:val="13"/>
            </w:pPr>
            <w:r>
              <w:t>3</w:t>
            </w:r>
          </w:p>
        </w:tc>
        <w:tc>
          <w:tcPr>
            <w:tcW w:w="2551" w:type="dxa"/>
            <w:vAlign w:val="center"/>
          </w:tcPr>
          <w:p w14:paraId="593A7E46">
            <w:pPr>
              <w:pStyle w:val="13"/>
            </w:pPr>
            <w:r>
              <w:t>4</w:t>
            </w:r>
          </w:p>
        </w:tc>
        <w:tc>
          <w:tcPr>
            <w:tcW w:w="2551" w:type="dxa"/>
            <w:vAlign w:val="center"/>
          </w:tcPr>
          <w:p w14:paraId="065CB0DA">
            <w:pPr>
              <w:pStyle w:val="13"/>
            </w:pPr>
            <w:r>
              <w:t>5</w:t>
            </w:r>
          </w:p>
        </w:tc>
      </w:tr>
      <w:tr w14:paraId="7EA10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504C8">
            <w:pPr>
              <w:pStyle w:val="16"/>
            </w:pPr>
          </w:p>
        </w:tc>
        <w:tc>
          <w:tcPr>
            <w:tcW w:w="1191" w:type="dxa"/>
            <w:vAlign w:val="center"/>
          </w:tcPr>
          <w:p w14:paraId="73E665D1">
            <w:pPr>
              <w:pStyle w:val="15"/>
            </w:pPr>
          </w:p>
        </w:tc>
        <w:tc>
          <w:tcPr>
            <w:tcW w:w="4535" w:type="dxa"/>
            <w:vAlign w:val="center"/>
          </w:tcPr>
          <w:p w14:paraId="3FB9F6BB">
            <w:pPr>
              <w:pStyle w:val="15"/>
            </w:pPr>
          </w:p>
        </w:tc>
        <w:tc>
          <w:tcPr>
            <w:tcW w:w="2551" w:type="dxa"/>
            <w:vAlign w:val="center"/>
          </w:tcPr>
          <w:p w14:paraId="716C3ED6">
            <w:pPr>
              <w:pStyle w:val="14"/>
            </w:pPr>
          </w:p>
        </w:tc>
        <w:tc>
          <w:tcPr>
            <w:tcW w:w="2551" w:type="dxa"/>
            <w:vAlign w:val="center"/>
          </w:tcPr>
          <w:p w14:paraId="27F6F773">
            <w:pPr>
              <w:pStyle w:val="14"/>
            </w:pPr>
          </w:p>
        </w:tc>
        <w:tc>
          <w:tcPr>
            <w:tcW w:w="2551" w:type="dxa"/>
            <w:vAlign w:val="center"/>
          </w:tcPr>
          <w:p w14:paraId="7310E953">
            <w:pPr>
              <w:pStyle w:val="14"/>
            </w:pPr>
          </w:p>
        </w:tc>
      </w:tr>
    </w:tbl>
    <w:p w14:paraId="5B8A78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3347D8">
      <w:pPr>
        <w:spacing w:before="0" w:after="0" w:line="240" w:lineRule="auto"/>
        <w:ind w:firstLine="0"/>
        <w:jc w:val="center"/>
        <w:outlineLvl w:val="1"/>
      </w:pPr>
      <w:bookmarkStart w:id="7" w:name="_Toc_2_2_0000000009"/>
      <w:r>
        <w:rPr>
          <w:rFonts w:ascii="方正小标宋_GBK" w:hAnsi="方正小标宋_GBK" w:eastAsia="方正小标宋_GBK" w:cs="方正小标宋_GBK"/>
          <w:color w:val="000000"/>
          <w:sz w:val="36"/>
        </w:rPr>
        <w:t>部门预算财政拨款“三公”经费支出表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796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8E2F7D5">
            <w:pPr>
              <w:pStyle w:val="12"/>
            </w:pPr>
            <w:r>
              <w:t>202阜平县信访局</w:t>
            </w:r>
          </w:p>
        </w:tc>
        <w:tc>
          <w:tcPr>
            <w:tcW w:w="2381" w:type="dxa"/>
            <w:tcBorders>
              <w:top w:val="single" w:color="FFFFFF" w:sz="6" w:space="0"/>
              <w:left w:val="single" w:color="FFFFFF" w:sz="6" w:space="0"/>
              <w:right w:val="single" w:color="FFFFFF" w:sz="6" w:space="0"/>
            </w:tcBorders>
            <w:vAlign w:val="center"/>
          </w:tcPr>
          <w:p w14:paraId="4AA168B1">
            <w:pPr>
              <w:pStyle w:val="11"/>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ED23944">
            <w:pPr>
              <w:pStyle w:val="10"/>
            </w:pPr>
            <w:r>
              <w:t>单位：万元</w:t>
            </w:r>
          </w:p>
        </w:tc>
      </w:tr>
      <w:tr w14:paraId="3E85A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CC76B">
            <w:pPr>
              <w:pStyle w:val="13"/>
            </w:pPr>
            <w:r>
              <w:t>序号</w:t>
            </w:r>
          </w:p>
        </w:tc>
        <w:tc>
          <w:tcPr>
            <w:tcW w:w="3798" w:type="dxa"/>
            <w:vMerge w:val="restart"/>
            <w:vAlign w:val="center"/>
          </w:tcPr>
          <w:p w14:paraId="06BB3269">
            <w:pPr>
              <w:pStyle w:val="13"/>
            </w:pPr>
            <w:r>
              <w:t>项  目</w:t>
            </w:r>
          </w:p>
        </w:tc>
        <w:tc>
          <w:tcPr>
            <w:tcW w:w="9524" w:type="dxa"/>
            <w:gridSpan w:val="4"/>
            <w:vAlign w:val="center"/>
          </w:tcPr>
          <w:p w14:paraId="197B4240">
            <w:pPr>
              <w:pStyle w:val="13"/>
            </w:pPr>
            <w:r>
              <w:t>资 金 性 质</w:t>
            </w:r>
          </w:p>
        </w:tc>
      </w:tr>
      <w:tr w14:paraId="20F13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26A49A"/>
        </w:tc>
        <w:tc>
          <w:tcPr>
            <w:tcW w:w="3798" w:type="dxa"/>
            <w:vMerge w:val="continue"/>
          </w:tcPr>
          <w:p w14:paraId="66883B9B"/>
        </w:tc>
        <w:tc>
          <w:tcPr>
            <w:tcW w:w="2381" w:type="dxa"/>
            <w:vAlign w:val="center"/>
          </w:tcPr>
          <w:p w14:paraId="27D80FAE">
            <w:pPr>
              <w:pStyle w:val="13"/>
            </w:pPr>
            <w:r>
              <w:t>合计</w:t>
            </w:r>
          </w:p>
        </w:tc>
        <w:tc>
          <w:tcPr>
            <w:tcW w:w="2381" w:type="dxa"/>
            <w:vAlign w:val="center"/>
          </w:tcPr>
          <w:p w14:paraId="2970617B">
            <w:pPr>
              <w:pStyle w:val="13"/>
            </w:pPr>
            <w:r>
              <w:t>一般公共预算              财政拨款</w:t>
            </w:r>
          </w:p>
        </w:tc>
        <w:tc>
          <w:tcPr>
            <w:tcW w:w="2381" w:type="dxa"/>
            <w:vAlign w:val="center"/>
          </w:tcPr>
          <w:p w14:paraId="67A0FAA1">
            <w:pPr>
              <w:pStyle w:val="13"/>
            </w:pPr>
            <w:r>
              <w:t>政府性基金                  预算拨款</w:t>
            </w:r>
          </w:p>
        </w:tc>
        <w:tc>
          <w:tcPr>
            <w:tcW w:w="2381" w:type="dxa"/>
            <w:vAlign w:val="center"/>
          </w:tcPr>
          <w:p w14:paraId="4D09333A">
            <w:pPr>
              <w:pStyle w:val="13"/>
            </w:pPr>
            <w:r>
              <w:t>国有资本经营              预算财政拨款</w:t>
            </w:r>
          </w:p>
        </w:tc>
      </w:tr>
      <w:tr w14:paraId="2C50B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871AD9">
            <w:pPr>
              <w:pStyle w:val="13"/>
            </w:pPr>
            <w:r>
              <w:t>栏次</w:t>
            </w:r>
          </w:p>
        </w:tc>
        <w:tc>
          <w:tcPr>
            <w:tcW w:w="3798" w:type="dxa"/>
            <w:vAlign w:val="center"/>
          </w:tcPr>
          <w:p w14:paraId="556F7E2E">
            <w:pPr>
              <w:pStyle w:val="13"/>
            </w:pPr>
            <w:r>
              <w:t>1</w:t>
            </w:r>
          </w:p>
        </w:tc>
        <w:tc>
          <w:tcPr>
            <w:tcW w:w="2381" w:type="dxa"/>
            <w:vAlign w:val="center"/>
          </w:tcPr>
          <w:p w14:paraId="54F21F1A">
            <w:pPr>
              <w:pStyle w:val="13"/>
            </w:pPr>
            <w:r>
              <w:t>2</w:t>
            </w:r>
          </w:p>
        </w:tc>
        <w:tc>
          <w:tcPr>
            <w:tcW w:w="2381" w:type="dxa"/>
            <w:vAlign w:val="center"/>
          </w:tcPr>
          <w:p w14:paraId="1DC21823">
            <w:pPr>
              <w:pStyle w:val="13"/>
            </w:pPr>
            <w:r>
              <w:t>3</w:t>
            </w:r>
          </w:p>
        </w:tc>
        <w:tc>
          <w:tcPr>
            <w:tcW w:w="2381" w:type="dxa"/>
            <w:vAlign w:val="center"/>
          </w:tcPr>
          <w:p w14:paraId="50379B44">
            <w:pPr>
              <w:pStyle w:val="13"/>
            </w:pPr>
            <w:r>
              <w:t>4</w:t>
            </w:r>
          </w:p>
        </w:tc>
        <w:tc>
          <w:tcPr>
            <w:tcW w:w="2381" w:type="dxa"/>
            <w:vAlign w:val="center"/>
          </w:tcPr>
          <w:p w14:paraId="59CFE6B3">
            <w:pPr>
              <w:pStyle w:val="13"/>
            </w:pPr>
            <w:r>
              <w:t>5</w:t>
            </w:r>
          </w:p>
        </w:tc>
      </w:tr>
      <w:tr w14:paraId="6B012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EB9F57">
            <w:pPr>
              <w:pStyle w:val="16"/>
              <w:rPr>
                <w:rFonts w:hint="eastAsia" w:eastAsia="方正书宋_GBK"/>
                <w:lang w:val="en-US" w:eastAsia="zh-CN"/>
              </w:rPr>
            </w:pPr>
            <w:r>
              <w:rPr>
                <w:rFonts w:hint="eastAsia"/>
                <w:lang w:val="en-US" w:eastAsia="zh-CN"/>
              </w:rPr>
              <w:t>1</w:t>
            </w:r>
          </w:p>
        </w:tc>
        <w:tc>
          <w:tcPr>
            <w:tcW w:w="3798" w:type="dxa"/>
            <w:vAlign w:val="center"/>
          </w:tcPr>
          <w:p w14:paraId="49302177">
            <w:pPr>
              <w:pStyle w:val="15"/>
              <w:rPr>
                <w:rFonts w:hint="default" w:eastAsia="方正书宋_GBK"/>
                <w:lang w:val="en-US" w:eastAsia="zh-CN"/>
              </w:rPr>
            </w:pPr>
            <w:r>
              <w:rPr>
                <w:rFonts w:hint="eastAsia"/>
                <w:lang w:val="en-US" w:eastAsia="zh-CN"/>
              </w:rPr>
              <w:t>公务接待费</w:t>
            </w:r>
          </w:p>
        </w:tc>
        <w:tc>
          <w:tcPr>
            <w:tcW w:w="2381" w:type="dxa"/>
            <w:vAlign w:val="center"/>
          </w:tcPr>
          <w:p w14:paraId="7760906A">
            <w:pPr>
              <w:pStyle w:val="14"/>
              <w:rPr>
                <w:rFonts w:hint="default" w:eastAsia="方正书宋_GBK"/>
                <w:lang w:val="en-US" w:eastAsia="zh-CN"/>
              </w:rPr>
            </w:pPr>
            <w:r>
              <w:rPr>
                <w:rFonts w:hint="eastAsia"/>
                <w:lang w:val="en-US" w:eastAsia="zh-CN"/>
              </w:rPr>
              <w:t>0.12</w:t>
            </w:r>
          </w:p>
        </w:tc>
        <w:tc>
          <w:tcPr>
            <w:tcW w:w="2381" w:type="dxa"/>
            <w:vAlign w:val="center"/>
          </w:tcPr>
          <w:p w14:paraId="05C9F910">
            <w:pPr>
              <w:pStyle w:val="14"/>
              <w:rPr>
                <w:rFonts w:hint="default" w:eastAsia="方正书宋_GBK"/>
                <w:lang w:val="en-US" w:eastAsia="zh-CN"/>
              </w:rPr>
            </w:pPr>
            <w:r>
              <w:rPr>
                <w:rFonts w:hint="eastAsia"/>
                <w:lang w:val="en-US" w:eastAsia="zh-CN"/>
              </w:rPr>
              <w:t>0.12</w:t>
            </w:r>
          </w:p>
        </w:tc>
        <w:tc>
          <w:tcPr>
            <w:tcW w:w="2381" w:type="dxa"/>
            <w:vAlign w:val="center"/>
          </w:tcPr>
          <w:p w14:paraId="616F7B0D">
            <w:pPr>
              <w:pStyle w:val="14"/>
            </w:pPr>
          </w:p>
        </w:tc>
        <w:tc>
          <w:tcPr>
            <w:tcW w:w="2381" w:type="dxa"/>
            <w:vAlign w:val="center"/>
          </w:tcPr>
          <w:p w14:paraId="63EBCB8B">
            <w:pPr>
              <w:pStyle w:val="14"/>
            </w:pPr>
          </w:p>
        </w:tc>
      </w:tr>
    </w:tbl>
    <w:p w14:paraId="23E7266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阜平县信访局2025年部门预算信息公开情况说明</w:t>
      </w:r>
    </w:p>
    <w:p w14:paraId="0FB73ED8">
      <w:pPr>
        <w:spacing w:before="0" w:after="0" w:line="240" w:lineRule="auto"/>
        <w:ind w:firstLine="0"/>
        <w:jc w:val="center"/>
        <w:outlineLvl w:val="9"/>
      </w:pPr>
      <w:r>
        <w:rPr>
          <w:rFonts w:ascii="方正小标宋_GBK" w:hAnsi="方正小标宋_GBK" w:eastAsia="方正小标宋_GBK" w:cs="方正小标宋_GBK"/>
          <w:color w:val="000000"/>
          <w:sz w:val="44"/>
        </w:rPr>
        <w:t>阜平县信访局202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04ECD55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按照《中华人民共和国预算法》、《地方预决算公开操作规程》和《关于进一步推进预算公开工作的实施意见》规定，现将阜平县信访局202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D2502D9">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307DBC0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92405D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（一）提出全县信访工作思路，拟定信访工作规范性文件。</w:t>
      </w:r>
    </w:p>
    <w:p w14:paraId="2A1789F4">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（二）办理人民群众来信，接待群众来访，受理群众网上投诉，协调督办信访案件解决，负责人民群众建议征集工作。</w:t>
      </w:r>
    </w:p>
    <w:p w14:paraId="580686B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（三）调查研究和综合分析全县信访形势及信访工作状况，总结推广各地各部门信访工作经验，提出改进和加强信访工作的意见和建议。</w:t>
      </w:r>
    </w:p>
    <w:p w14:paraId="026C69DB">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（四）参与组织、协调、指导全县社会治安综合治理和维护社会政治稳定工作，协调保障国家和省、市、县重大政治活动顺利进行，参与处理影响社会政治稳定的突发性、群体性事件。</w:t>
      </w:r>
    </w:p>
    <w:p w14:paraId="195C994F">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797087F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（六）协助国家和省、市信访局处理阜平县群众进京、赴省、到市上访工作，综合协调处理跨地区、跨部门、跨行业的重要信访问题，协助公安机关维护县委、县政府机关正常工作秩序。</w:t>
      </w:r>
    </w:p>
    <w:p w14:paraId="7191DB7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（七）负责县级领导和县直部门领导公开接访、包联案件和重点信访事项会商的组织协调工作。</w:t>
      </w:r>
    </w:p>
    <w:p w14:paraId="17E229E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（八）承担阜平县信访工作联席会议的日常工作，督促落实联席会议决定的事项。</w:t>
      </w:r>
    </w:p>
    <w:p w14:paraId="23276A2F">
      <w:pPr>
        <w:spacing w:before="0" w:after="0" w:line="500" w:lineRule="exact"/>
        <w:ind w:firstLine="560"/>
        <w:jc w:val="left"/>
        <w:outlineLvl w:val="9"/>
      </w:pPr>
      <w:r>
        <w:rPr>
          <w:rFonts w:hint="eastAsia" w:ascii="Times New Roman" w:hAnsi="Times New Roman" w:eastAsia="方正仿宋_GBK" w:cs="Times New Roman"/>
          <w:color w:val="000000"/>
          <w:sz w:val="28"/>
        </w:rPr>
        <w:t>（九）完成国家、省、市信访局和县委、县政府交办的其他任务</w:t>
      </w:r>
      <w:r>
        <w:rPr>
          <w:rFonts w:hint="eastAsia" w:ascii="Times New Roman" w:hAnsi="Times New Roman" w:eastAsia="方正仿宋_GBK" w:cs="Times New Roman"/>
          <w:color w:val="000000"/>
          <w:sz w:val="28"/>
          <w:lang w:eastAsia="zh-CN"/>
        </w:rPr>
        <w:t>。</w:t>
      </w:r>
    </w:p>
    <w:p w14:paraId="76ABF3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68E4A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FBB5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9D38F78">
            <w:pPr>
              <w:pStyle w:val="13"/>
            </w:pPr>
            <w:r>
              <w:t>单位名称</w:t>
            </w:r>
          </w:p>
        </w:tc>
        <w:tc>
          <w:tcPr>
            <w:tcW w:w="1843" w:type="dxa"/>
            <w:vAlign w:val="center"/>
          </w:tcPr>
          <w:p w14:paraId="4B2A602E">
            <w:pPr>
              <w:pStyle w:val="13"/>
            </w:pPr>
            <w:r>
              <w:t>单位性质</w:t>
            </w:r>
          </w:p>
        </w:tc>
        <w:tc>
          <w:tcPr>
            <w:tcW w:w="2126" w:type="dxa"/>
            <w:vAlign w:val="center"/>
          </w:tcPr>
          <w:p w14:paraId="0A76A536">
            <w:pPr>
              <w:pStyle w:val="13"/>
            </w:pPr>
            <w:r>
              <w:t>单位规格</w:t>
            </w:r>
          </w:p>
        </w:tc>
        <w:tc>
          <w:tcPr>
            <w:tcW w:w="3827" w:type="dxa"/>
            <w:vAlign w:val="center"/>
          </w:tcPr>
          <w:p w14:paraId="231DECF9">
            <w:pPr>
              <w:pStyle w:val="13"/>
            </w:pPr>
            <w:r>
              <w:t>经费保障形式</w:t>
            </w:r>
          </w:p>
        </w:tc>
      </w:tr>
      <w:tr w14:paraId="5ED5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3E7B2B8">
            <w:pPr>
              <w:pStyle w:val="15"/>
            </w:pPr>
            <w:r>
              <w:t>阜平县信访局本级</w:t>
            </w:r>
          </w:p>
        </w:tc>
        <w:tc>
          <w:tcPr>
            <w:tcW w:w="1843" w:type="dxa"/>
            <w:vAlign w:val="center"/>
          </w:tcPr>
          <w:p w14:paraId="614AB182">
            <w:pPr>
              <w:pStyle w:val="16"/>
            </w:pPr>
            <w:r>
              <w:t>行政</w:t>
            </w:r>
          </w:p>
        </w:tc>
        <w:tc>
          <w:tcPr>
            <w:tcW w:w="2126" w:type="dxa"/>
            <w:vAlign w:val="center"/>
          </w:tcPr>
          <w:p w14:paraId="56E4A964">
            <w:pPr>
              <w:pStyle w:val="16"/>
            </w:pPr>
            <w:r>
              <w:t>正科级</w:t>
            </w:r>
          </w:p>
        </w:tc>
        <w:tc>
          <w:tcPr>
            <w:tcW w:w="3827" w:type="dxa"/>
            <w:vAlign w:val="center"/>
          </w:tcPr>
          <w:p w14:paraId="2A64EA31">
            <w:pPr>
              <w:pStyle w:val="16"/>
            </w:pPr>
            <w:r>
              <w:t>财政拨款</w:t>
            </w:r>
          </w:p>
        </w:tc>
      </w:tr>
    </w:tbl>
    <w:p w14:paraId="502697C0">
      <w:pPr>
        <w:spacing w:before="10" w:after="10" w:line="360" w:lineRule="auto"/>
        <w:ind w:firstLine="640"/>
        <w:jc w:val="left"/>
        <w:outlineLvl w:val="2"/>
        <w:rPr>
          <w:rFonts w:ascii="黑体" w:hAnsi="黑体" w:eastAsia="黑体" w:cs="黑体"/>
          <w:color w:val="000000"/>
          <w:sz w:val="32"/>
        </w:rPr>
      </w:pPr>
      <w:bookmarkStart w:id="9" w:name="_Toc_3_3_0000000011"/>
    </w:p>
    <w:p w14:paraId="20931A40">
      <w:pPr>
        <w:spacing w:before="10" w:after="10" w:line="360" w:lineRule="auto"/>
        <w:ind w:firstLine="640"/>
        <w:jc w:val="left"/>
        <w:outlineLvl w:val="2"/>
      </w:pPr>
      <w:r>
        <w:rPr>
          <w:rFonts w:ascii="黑体" w:hAnsi="黑体" w:eastAsia="黑体" w:cs="黑体"/>
          <w:color w:val="000000"/>
          <w:sz w:val="32"/>
        </w:rPr>
        <w:t>二、部门预算安排的总体情况</w:t>
      </w:r>
      <w:bookmarkEnd w:id="9"/>
    </w:p>
    <w:p w14:paraId="1DC2CC65">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按照预算管理有关规定，目前我部门预算的编制实行综合预算管理，即全部收入和支出都反映在预算中。</w:t>
      </w:r>
    </w:p>
    <w:p w14:paraId="1B624C1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0782EB7A">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反映本部门当年全部收入。202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万元，基金预算收入0万元，国有资本经营预算收入0万元，财政专户核拨收入0万元，单位资金其他收入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万元，上年结转结余0万元。</w:t>
      </w:r>
    </w:p>
    <w:p w14:paraId="30A21523">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AE3FE8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阜平县信访局</w:t>
      </w:r>
      <w:r>
        <w:rPr>
          <w:rFonts w:hint="eastAsia" w:ascii="Times New Roman" w:hAnsi="Times New Roman" w:eastAsia="方正仿宋_GBK" w:cs="Times New Roman"/>
          <w:color w:val="000000"/>
          <w:sz w:val="28"/>
        </w:rPr>
        <w:t>年度部门预算中支出预算的总体情况。202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110.12</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94.87</w:t>
      </w:r>
      <w:r>
        <w:rPr>
          <w:rFonts w:hint="eastAsia" w:ascii="Times New Roman" w:hAnsi="Times New Roman" w:eastAsia="方正仿宋_GBK" w:cs="Times New Roman"/>
          <w:color w:val="000000"/>
          <w:sz w:val="28"/>
        </w:rPr>
        <w:t>万元和日常公用经费</w:t>
      </w:r>
      <w:r>
        <w:rPr>
          <w:rFonts w:hint="eastAsia" w:ascii="Times New Roman" w:hAnsi="Times New Roman" w:eastAsia="方正仿宋_GBK" w:cs="Times New Roman"/>
          <w:color w:val="000000"/>
          <w:sz w:val="28"/>
          <w:lang w:val="en-US" w:eastAsia="zh-CN"/>
        </w:rPr>
        <w:t>15.</w:t>
      </w:r>
      <w:r>
        <w:rPr>
          <w:rFonts w:hint="eastAsia" w:eastAsia="方正仿宋_GBK" w:cs="Times New Roman"/>
          <w:color w:val="000000"/>
          <w:sz w:val="28"/>
          <w:lang w:val="en-US" w:eastAsia="zh-CN"/>
        </w:rPr>
        <w:t>25</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57.41</w:t>
      </w:r>
      <w:r>
        <w:rPr>
          <w:rFonts w:hint="eastAsia" w:ascii="Times New Roman" w:hAnsi="Times New Roman" w:eastAsia="方正仿宋_GBK" w:cs="Times New Roman"/>
          <w:color w:val="000000"/>
          <w:sz w:val="28"/>
        </w:rPr>
        <w:t>万元，</w:t>
      </w:r>
      <w:r>
        <w:rPr>
          <w:rFonts w:hint="eastAsia" w:ascii="Times New Roman" w:hAnsi="Times New Roman" w:eastAsia="方正仿宋_GBK" w:cs="Times New Roman"/>
          <w:color w:val="000000"/>
          <w:sz w:val="28"/>
          <w:lang w:eastAsia="zh-CN"/>
        </w:rPr>
        <w:t>分别</w:t>
      </w:r>
      <w:r>
        <w:rPr>
          <w:rFonts w:hint="eastAsia" w:ascii="Times New Roman" w:hAnsi="Times New Roman" w:eastAsia="方正仿宋_GBK" w:cs="Times New Roman"/>
          <w:color w:val="000000"/>
          <w:sz w:val="28"/>
        </w:rPr>
        <w:t>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和</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经费</w:t>
      </w:r>
      <w:r>
        <w:rPr>
          <w:rFonts w:hint="eastAsia" w:ascii="Times New Roman" w:hAnsi="Times New Roman" w:eastAsia="方正仿宋_GBK" w:cs="Times New Roman"/>
          <w:color w:val="000000"/>
          <w:sz w:val="28"/>
        </w:rPr>
        <w:t>。</w:t>
      </w:r>
    </w:p>
    <w:p w14:paraId="1E8AFE32">
      <w:pPr>
        <w:pStyle w:val="21"/>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66D65083">
      <w:pPr>
        <w:pStyle w:val="21"/>
        <w:keepNext w:val="0"/>
        <w:keepLines w:val="0"/>
        <w:pageBreakBefore w:val="0"/>
        <w:widowControl/>
        <w:kinsoku/>
        <w:wordWrap/>
        <w:overflowPunct/>
        <w:topLinePunct w:val="0"/>
        <w:autoSpaceDE/>
        <w:autoSpaceDN/>
        <w:bidi w:val="0"/>
        <w:adjustRightInd/>
        <w:snapToGrid/>
        <w:ind w:firstLine="561"/>
        <w:textAlignment w:val="auto"/>
        <w:rPr>
          <w:rFonts w:hint="eastAsia"/>
        </w:rPr>
      </w:pPr>
      <w:r>
        <w:t>202</w:t>
      </w:r>
      <w:r>
        <w:rPr>
          <w:rFonts w:hint="eastAsia"/>
          <w:lang w:val="en-US" w:eastAsia="zh-CN"/>
        </w:rPr>
        <w:t>6</w:t>
      </w:r>
      <w:r>
        <w:rPr>
          <w:rFonts w:hint="eastAsia"/>
        </w:rPr>
        <w:t>年预算收支安排</w:t>
      </w:r>
      <w:r>
        <w:rPr>
          <w:rFonts w:hint="eastAsia" w:eastAsia="方正仿宋_GBK" w:cs="Times New Roman"/>
          <w:color w:val="000000"/>
          <w:sz w:val="28"/>
          <w:lang w:val="en-US" w:eastAsia="zh-CN"/>
        </w:rPr>
        <w:t>167.53</w:t>
      </w:r>
      <w:r>
        <w:rPr>
          <w:rFonts w:hint="eastAsia"/>
        </w:rPr>
        <w:t>万元，较</w:t>
      </w:r>
      <w:r>
        <w:t>202</w:t>
      </w:r>
      <w:r>
        <w:rPr>
          <w:rFonts w:hint="eastAsia"/>
          <w:lang w:val="en-US" w:eastAsia="zh-CN"/>
        </w:rPr>
        <w:t>5</w:t>
      </w:r>
      <w:r>
        <w:rPr>
          <w:rFonts w:hint="eastAsia"/>
        </w:rPr>
        <w:t>年</w:t>
      </w:r>
      <w:r>
        <w:rPr>
          <w:rFonts w:hint="eastAsia"/>
          <w:lang w:eastAsia="zh-CN"/>
        </w:rPr>
        <w:t>（</w:t>
      </w:r>
      <w:r>
        <w:rPr>
          <w:rFonts w:hint="eastAsia"/>
          <w:lang w:val="en-US" w:eastAsia="zh-CN"/>
        </w:rPr>
        <w:t>184.44</w:t>
      </w:r>
      <w:r>
        <w:rPr>
          <w:rFonts w:hint="eastAsia"/>
          <w:lang w:eastAsia="zh-CN"/>
        </w:rPr>
        <w:t>万元）</w:t>
      </w:r>
      <w:r>
        <w:rPr>
          <w:rFonts w:hint="eastAsia"/>
          <w:lang w:val="en-US" w:eastAsia="zh-CN"/>
        </w:rPr>
        <w:t>预算减少了16.91</w:t>
      </w:r>
      <w:r>
        <w:rPr>
          <w:rFonts w:hint="eastAsia"/>
        </w:rPr>
        <w:t>万元，其中：基本支出</w:t>
      </w:r>
      <w:r>
        <w:rPr>
          <w:rFonts w:hint="eastAsia"/>
          <w:lang w:val="en-US" w:eastAsia="zh-CN"/>
        </w:rPr>
        <w:t>增加1.09</w:t>
      </w:r>
      <w:r>
        <w:rPr>
          <w:rFonts w:hint="eastAsia"/>
        </w:rPr>
        <w:t>万元，主要是</w:t>
      </w:r>
      <w:r>
        <w:rPr>
          <w:rFonts w:hint="eastAsia"/>
          <w:lang w:val="en-US" w:eastAsia="zh-CN"/>
        </w:rPr>
        <w:t>工资保险的调整</w:t>
      </w:r>
      <w:r>
        <w:rPr>
          <w:rFonts w:hint="eastAsia"/>
          <w:lang w:eastAsia="zh-CN"/>
        </w:rPr>
        <w:t>；</w:t>
      </w:r>
      <w:r>
        <w:rPr>
          <w:rFonts w:hint="eastAsia"/>
        </w:rPr>
        <w:t>项目支出</w:t>
      </w:r>
      <w:r>
        <w:rPr>
          <w:rFonts w:hint="eastAsia"/>
          <w:lang w:val="en-US" w:eastAsia="zh-CN"/>
        </w:rPr>
        <w:t>减少了18</w:t>
      </w:r>
      <w:r>
        <w:rPr>
          <w:rFonts w:hint="eastAsia"/>
          <w:lang w:eastAsia="zh-CN"/>
        </w:rPr>
        <w:t>万元，主要是</w:t>
      </w:r>
      <w:r>
        <w:rPr>
          <w:rFonts w:hint="eastAsia"/>
          <w:lang w:val="en-US" w:eastAsia="zh-CN"/>
        </w:rPr>
        <w:t>减少了公车购置项目收</w:t>
      </w:r>
      <w:r>
        <w:rPr>
          <w:rFonts w:hint="eastAsia"/>
          <w:lang w:eastAsia="zh-CN"/>
        </w:rPr>
        <w:t>支</w:t>
      </w:r>
      <w:r>
        <w:rPr>
          <w:rFonts w:hint="eastAsia"/>
        </w:rPr>
        <w:t>。</w:t>
      </w:r>
    </w:p>
    <w:p w14:paraId="54FF4438">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2"/>
      <w:r>
        <w:rPr>
          <w:rFonts w:ascii="黑体" w:hAnsi="黑体" w:eastAsia="黑体" w:cs="黑体"/>
          <w:color w:val="000000"/>
          <w:sz w:val="32"/>
        </w:rPr>
        <w:t>机关运行经费安排情况</w:t>
      </w:r>
      <w:bookmarkEnd w:id="10"/>
    </w:p>
    <w:p w14:paraId="7E9A2AFB">
      <w:pPr>
        <w:numPr>
          <w:ilvl w:val="0"/>
          <w:numId w:val="0"/>
        </w:numPr>
        <w:spacing w:before="10" w:after="10" w:line="360" w:lineRule="auto"/>
        <w:ind w:left="0" w:leftChars="0" w:firstLine="719" w:firstLineChars="257"/>
        <w:jc w:val="left"/>
        <w:outlineLvl w:val="2"/>
      </w:pPr>
      <w:r>
        <w:rPr>
          <w:rFonts w:hint="eastAsia" w:ascii="Times New Roman" w:hAnsi="Times New Roman" w:eastAsia="方正仿宋_GBK" w:cs="Times New Roman"/>
          <w:sz w:val="28"/>
          <w:szCs w:val="24"/>
          <w:lang w:val="en-US" w:eastAsia="uk-UA"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uk-UA" w:bidi="ar-SA"/>
        </w:rPr>
        <w:t>年，我部门运行经费共计安排</w:t>
      </w:r>
      <w:r>
        <w:rPr>
          <w:rFonts w:hint="eastAsia" w:ascii="Times New Roman" w:hAnsi="Times New Roman" w:eastAsia="方正仿宋_GBK" w:cs="Times New Roman"/>
          <w:sz w:val="28"/>
          <w:szCs w:val="24"/>
          <w:lang w:val="en-US" w:eastAsia="zh-CN" w:bidi="ar-SA"/>
        </w:rPr>
        <w:t>15.</w:t>
      </w:r>
      <w:r>
        <w:rPr>
          <w:rFonts w:hint="eastAsia" w:eastAsia="方正仿宋_GBK" w:cs="Times New Roman"/>
          <w:sz w:val="28"/>
          <w:szCs w:val="24"/>
          <w:lang w:val="en-US" w:eastAsia="zh-CN" w:bidi="ar-SA"/>
        </w:rPr>
        <w:t>25</w:t>
      </w:r>
      <w:r>
        <w:rPr>
          <w:rFonts w:hint="eastAsia" w:ascii="Times New Roman" w:hAnsi="Times New Roman" w:eastAsia="方正仿宋_GBK" w:cs="Times New Roman"/>
          <w:sz w:val="28"/>
          <w:szCs w:val="24"/>
          <w:lang w:val="en-US" w:eastAsia="uk-UA" w:bidi="ar-SA"/>
        </w:rPr>
        <w:t>万元，主要用于</w:t>
      </w:r>
      <w:r>
        <w:rPr>
          <w:rFonts w:hint="eastAsia" w:eastAsia="方正仿宋_GBK" w:cs="Times New Roman"/>
          <w:sz w:val="28"/>
          <w:szCs w:val="24"/>
          <w:lang w:val="en-US" w:eastAsia="zh-CN" w:bidi="ar-SA"/>
        </w:rPr>
        <w:t>日常办公、</w:t>
      </w:r>
      <w:r>
        <w:rPr>
          <w:rFonts w:hint="eastAsia" w:ascii="Times New Roman" w:hAnsi="Times New Roman" w:eastAsia="方正仿宋_GBK" w:cs="Times New Roman"/>
          <w:sz w:val="28"/>
          <w:szCs w:val="24"/>
          <w:lang w:val="en-US" w:eastAsia="zh-CN" w:bidi="ar-SA"/>
        </w:rPr>
        <w:t>差旅</w:t>
      </w:r>
      <w:r>
        <w:rPr>
          <w:rFonts w:hint="eastAsia"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zh-CN" w:bidi="ar-SA"/>
        </w:rPr>
        <w:t>邮电</w:t>
      </w:r>
      <w:r>
        <w:rPr>
          <w:rFonts w:hint="eastAsia" w:ascii="Times New Roman" w:hAnsi="Times New Roman" w:eastAsia="方正仿宋_GBK" w:cs="Times New Roman"/>
          <w:sz w:val="28"/>
          <w:szCs w:val="24"/>
          <w:lang w:val="en-US" w:eastAsia="uk-UA" w:bidi="ar-SA"/>
        </w:rPr>
        <w:t>等日常运行支出。</w:t>
      </w:r>
    </w:p>
    <w:p w14:paraId="71103122">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55BB4422">
      <w:pPr>
        <w:pStyle w:val="23"/>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hint="eastAsia" w:ascii="Times New Roman" w:hAnsi="Times New Roman" w:eastAsia="方正仿宋_GBK" w:cs="Times New Roman"/>
          <w:sz w:val="28"/>
          <w:szCs w:val="24"/>
          <w:lang w:val="en-US" w:eastAsia="uk-UA" w:bidi="ar-SA"/>
        </w:rPr>
        <w:t>年，我部门财政拨款“三公”经费预算安排</w:t>
      </w:r>
      <w:r>
        <w:rPr>
          <w:rFonts w:hint="eastAsia" w:ascii="Times New Roman" w:hAnsi="Times New Roman" w:eastAsia="方正仿宋_GBK" w:cs="Times New Roman"/>
          <w:sz w:val="28"/>
          <w:szCs w:val="24"/>
          <w:lang w:val="en-US" w:eastAsia="zh-CN" w:bidi="ar-SA"/>
        </w:rPr>
        <w:t>0</w:t>
      </w:r>
      <w:r>
        <w:rPr>
          <w:rFonts w:hint="eastAsia" w:cs="Times New Roman"/>
          <w:sz w:val="28"/>
          <w:szCs w:val="24"/>
          <w:lang w:val="en-US" w:eastAsia="zh-CN" w:bidi="ar-SA"/>
        </w:rPr>
        <w:t>.12</w:t>
      </w:r>
      <w:r>
        <w:rPr>
          <w:rFonts w:hint="eastAsia" w:ascii="Times New Roman" w:hAnsi="Times New Roman" w:eastAsia="方正仿宋_GBK" w:cs="Times New Roman"/>
          <w:sz w:val="28"/>
          <w:szCs w:val="24"/>
          <w:lang w:val="en-US" w:eastAsia="uk-UA" w:bidi="ar-SA"/>
        </w:rPr>
        <w:t>万元，其中因公出国（境）费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万元；公务用车购置及运维费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万元（其中：公务用车购置费为0万元，公务用车运维费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万元)；公务接待费</w:t>
      </w:r>
      <w:r>
        <w:rPr>
          <w:rFonts w:hint="eastAsia" w:ascii="Times New Roman" w:hAnsi="Times New Roman" w:eastAsia="方正仿宋_GBK" w:cs="Times New Roman"/>
          <w:sz w:val="28"/>
          <w:szCs w:val="24"/>
          <w:lang w:val="en-US" w:eastAsia="zh-CN" w:bidi="ar-SA"/>
        </w:rPr>
        <w:t>0</w:t>
      </w:r>
      <w:r>
        <w:rPr>
          <w:rFonts w:hint="eastAsia" w:cs="Times New Roman"/>
          <w:sz w:val="28"/>
          <w:szCs w:val="24"/>
          <w:lang w:val="en-US" w:eastAsia="zh-CN" w:bidi="ar-SA"/>
        </w:rPr>
        <w:t>.12</w:t>
      </w:r>
      <w:r>
        <w:rPr>
          <w:rFonts w:hint="eastAsia" w:ascii="Times New Roman" w:hAnsi="Times New Roman" w:eastAsia="方正仿宋_GBK" w:cs="Times New Roman"/>
          <w:sz w:val="28"/>
          <w:szCs w:val="24"/>
          <w:lang w:val="en-US" w:eastAsia="uk-UA" w:bidi="ar-SA"/>
        </w:rPr>
        <w:t>万元</w:t>
      </w:r>
      <w:r>
        <w:rPr>
          <w:rFonts w:hint="eastAsia" w:cs="Times New Roman"/>
          <w:sz w:val="28"/>
          <w:szCs w:val="24"/>
          <w:lang w:val="en-US" w:eastAsia="zh-CN" w:bidi="ar-SA"/>
        </w:rPr>
        <w:t>，</w:t>
      </w:r>
      <w:r>
        <w:rPr>
          <w:rFonts w:hint="eastAsia" w:ascii="Times New Roman" w:hAnsi="Times New Roman" w:eastAsia="方正仿宋_GBK" w:cs="Times New Roman"/>
          <w:sz w:val="28"/>
          <w:szCs w:val="24"/>
          <w:lang w:val="en-US" w:eastAsia="uk-UA" w:bidi="ar-SA"/>
        </w:rPr>
        <w:t>与202</w:t>
      </w:r>
      <w:r>
        <w:rPr>
          <w:rFonts w:hint="eastAsia"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，无变化</w:t>
      </w:r>
      <w:r>
        <w:rPr>
          <w:rFonts w:hint="eastAsia" w:ascii="Times New Roman" w:hAnsi="Times New Roman" w:eastAsia="方正仿宋_GBK" w:cs="Times New Roman"/>
          <w:sz w:val="28"/>
          <w:szCs w:val="24"/>
          <w:lang w:val="en-US" w:eastAsia="uk-UA" w:bidi="ar-SA"/>
        </w:rPr>
        <w:t>。</w:t>
      </w:r>
    </w:p>
    <w:p w14:paraId="29D2FD16">
      <w:pPr>
        <w:pStyle w:val="23"/>
        <w:rPr>
          <w:rFonts w:hint="eastAsia" w:ascii="Times New Roman" w:hAnsi="Times New Roman" w:eastAsia="方正仿宋_GBK" w:cs="Times New Roman"/>
          <w:sz w:val="28"/>
          <w:szCs w:val="24"/>
          <w:lang w:val="en-US" w:eastAsia="uk-UA" w:bidi="ar-SA"/>
        </w:rPr>
      </w:pPr>
    </w:p>
    <w:p w14:paraId="6898613B">
      <w:pPr>
        <w:spacing w:before="10" w:after="10" w:line="360" w:lineRule="auto"/>
        <w:ind w:firstLine="640"/>
        <w:jc w:val="left"/>
        <w:outlineLvl w:val="2"/>
      </w:pPr>
      <w:bookmarkStart w:id="12" w:name="_Toc_3_3_0000000014"/>
      <w:r>
        <w:rPr>
          <w:rFonts w:ascii="黑体" w:hAnsi="黑体" w:eastAsia="黑体" w:cs="黑体"/>
          <w:color w:val="000000"/>
          <w:sz w:val="32"/>
        </w:rPr>
        <w:t>五、部门整体绩效目标</w:t>
      </w:r>
      <w:bookmarkEnd w:id="12"/>
    </w:p>
    <w:p w14:paraId="7CC6BA6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150AF75">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以贯彻落实《信访条例》为基准，</w:t>
      </w:r>
      <w:r>
        <w:rPr>
          <w:rFonts w:hint="eastAsia" w:ascii="Times New Roman" w:hAnsi="Times New Roman" w:eastAsia="方正仿宋_GBK" w:cs="Times New Roman"/>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sz w:val="28"/>
          <w:szCs w:val="24"/>
          <w:lang w:val="en-US" w:eastAsia="uk-UA" w:bidi="ar-SA"/>
        </w:rPr>
        <w:t>，规范信访秩序，</w:t>
      </w:r>
      <w:r>
        <w:rPr>
          <w:rFonts w:hint="eastAsia" w:ascii="Times New Roman" w:hAnsi="Times New Roman" w:eastAsia="方正仿宋_GBK" w:cs="Times New Roman"/>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sz w:val="28"/>
          <w:szCs w:val="24"/>
          <w:lang w:val="en-US" w:eastAsia="uk-UA" w:bidi="ar-SA"/>
        </w:rPr>
        <w:t>。</w:t>
      </w:r>
    </w:p>
    <w:p w14:paraId="78DF3FD3">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uk-UA" w:bidi="ar-SA"/>
        </w:rPr>
        <w:t>1、</w:t>
      </w:r>
      <w:r>
        <w:rPr>
          <w:rFonts w:hint="eastAsia" w:ascii="Times New Roman" w:hAnsi="Times New Roman" w:eastAsia="方正仿宋_GBK" w:cs="Times New Roman"/>
          <w:sz w:val="28"/>
          <w:szCs w:val="24"/>
          <w:lang w:val="en-US" w:eastAsia="zh-CN" w:bidi="ar-SA"/>
        </w:rPr>
        <w:t>全力</w:t>
      </w:r>
      <w:r>
        <w:rPr>
          <w:rFonts w:hint="eastAsia" w:ascii="Times New Roman" w:hAnsi="Times New Roman" w:eastAsia="方正仿宋_GBK" w:cs="Times New Roman"/>
          <w:sz w:val="28"/>
          <w:szCs w:val="24"/>
          <w:lang w:val="en-US" w:eastAsia="uk-UA" w:bidi="ar-SA"/>
        </w:rPr>
        <w:t>打造效能信访</w:t>
      </w:r>
      <w:r>
        <w:rPr>
          <w:rFonts w:hint="eastAsia" w:ascii="Times New Roman" w:hAnsi="Times New Roman" w:eastAsia="方正仿宋_GBK" w:cs="Times New Roman"/>
          <w:sz w:val="28"/>
          <w:szCs w:val="24"/>
          <w:lang w:val="en-US" w:eastAsia="zh-CN" w:bidi="ar-SA"/>
        </w:rPr>
        <w:t>：及时受理率、按照答复率达到100%，群众满意率达到90%。到北京非接待场所、进京和赴省集访和极端事件为零；将大量群众走访吸附在县内,实现进京、赴省单户访较去年下降3.33%目标。</w:t>
      </w:r>
    </w:p>
    <w:p w14:paraId="5BF28A77">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zh-CN" w:bidi="ar-SA"/>
        </w:rPr>
        <w:t>全力打造阳光信访：信访信息系统互通互联，开通网上信访渠道，让群众足不出户就能表达利益诉求，网上信访件可跟踪、可查询，实现网上信访占走访的</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0%。</w:t>
      </w:r>
    </w:p>
    <w:p w14:paraId="08983B5A">
      <w:pPr>
        <w:pStyle w:val="24"/>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3、全力打造责任信访：砸实工作责任，积极协调解决群众合理诉求，初信初访化解率达到7</w:t>
      </w:r>
      <w:r>
        <w:rPr>
          <w:rFonts w:hint="eastAsia" w:cs="Times New Roman"/>
          <w:sz w:val="28"/>
          <w:szCs w:val="24"/>
          <w:lang w:val="en-US" w:eastAsia="zh-CN" w:bidi="ar-SA"/>
        </w:rPr>
        <w:t>2</w:t>
      </w:r>
      <w:r>
        <w:rPr>
          <w:rFonts w:hint="eastAsia" w:ascii="Times New Roman" w:hAnsi="Times New Roman" w:eastAsia="方正仿宋_GBK" w:cs="Times New Roman"/>
          <w:sz w:val="28"/>
          <w:szCs w:val="24"/>
          <w:lang w:val="en-US" w:eastAsia="zh-CN" w:bidi="ar-SA"/>
        </w:rPr>
        <w:t>%，有效遏制重复信访：重复信访较去年下降</w:t>
      </w:r>
      <w:r>
        <w:rPr>
          <w:rFonts w:hint="eastAsia" w:cs="Times New Roman"/>
          <w:sz w:val="28"/>
          <w:szCs w:val="24"/>
          <w:lang w:val="en-US" w:eastAsia="zh-CN" w:bidi="ar-SA"/>
        </w:rPr>
        <w:t>21</w:t>
      </w:r>
      <w:r>
        <w:rPr>
          <w:rFonts w:hint="eastAsia" w:ascii="Times New Roman" w:hAnsi="Times New Roman" w:eastAsia="方正仿宋_GBK" w:cs="Times New Roman"/>
          <w:sz w:val="28"/>
          <w:szCs w:val="24"/>
          <w:lang w:val="en-US" w:eastAsia="zh-CN" w:bidi="ar-SA"/>
        </w:rPr>
        <w:t>%。</w:t>
      </w:r>
    </w:p>
    <w:p w14:paraId="3CBF12C7">
      <w:pPr>
        <w:numPr>
          <w:ilvl w:val="0"/>
          <w:numId w:val="2"/>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分项绩效目标</w:t>
      </w:r>
    </w:p>
    <w:p w14:paraId="527A0BE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1</w:t>
      </w:r>
      <w:r>
        <w:rPr>
          <w:rFonts w:hint="eastAsia" w:eastAsia="方正仿宋_GBK"/>
          <w:sz w:val="28"/>
          <w:lang w:eastAsia="zh-CN"/>
        </w:rPr>
        <w:t>、</w:t>
      </w:r>
      <w:r>
        <w:rPr>
          <w:rFonts w:hint="eastAsia" w:eastAsia="方正仿宋_GBK"/>
          <w:sz w:val="28"/>
        </w:rPr>
        <w:t>产出指标：</w:t>
      </w:r>
    </w:p>
    <w:p w14:paraId="783C44C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eastAsia="方正仿宋_GBK"/>
          <w:sz w:val="28"/>
          <w:lang w:eastAsia="zh-CN"/>
        </w:rPr>
        <w:t>(</w:t>
      </w:r>
      <w:r>
        <w:rPr>
          <w:rFonts w:hint="eastAsia" w:ascii="Times New Roman" w:hAnsi="Times New Roman" w:eastAsia="方正仿宋_GBK" w:cs="Times New Roman"/>
          <w:sz w:val="28"/>
          <w:szCs w:val="24"/>
          <w:lang w:val="en-US" w:eastAsia="zh-CN" w:bidi="ar-SA"/>
        </w:rPr>
        <w:t>1) 信访事项及时受理率:按照相关规定和业务流程，及时受理群众来信、来访、越级上访和网上信访的信访案件，有效处理群众到市、赴省、进京上访的数量占全部信访量的比率。此指标值需≥90%。</w:t>
      </w:r>
    </w:p>
    <w:p w14:paraId="5433504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 群体性事件成功处置率：协助公安机关维护重点区域的正常工作秩序；成功处置影响社会政治稳定的各类非访、突发性、群体性事件的比率。此指标值需≥90%。</w:t>
      </w:r>
    </w:p>
    <w:p w14:paraId="58B4645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 信访事项按期办结率： 按照相关规定和业务流程，按期办结来信、来访、上级交办的信访案件以及信访积案数占全部信访案件的比率。此指标值需≥90%。</w:t>
      </w:r>
    </w:p>
    <w:p w14:paraId="0245626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 预算完成率： 本年度部门的实际支出经费金额占年初财政预算批复金额的比率。此指标值需≥90%。</w:t>
      </w:r>
    </w:p>
    <w:p w14:paraId="102818C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2、效益指标：</w:t>
      </w:r>
    </w:p>
    <w:p w14:paraId="7FA1B69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 维护社会稳定率： 通过项目的开展，资金的拨付与使用，保障人员工资保险，保障信访业务工作正常开展，维护社会稳定的情况。此指标值需≥90%。</w:t>
      </w:r>
    </w:p>
    <w:p w14:paraId="7CB49070">
      <w:pPr>
        <w:keepNext w:val="0"/>
        <w:keepLines w:val="0"/>
        <w:pageBreakBefore w:val="0"/>
        <w:widowControl/>
        <w:kinsoku/>
        <w:wordWrap/>
        <w:overflowPunct/>
        <w:topLinePunct w:val="0"/>
        <w:autoSpaceDE/>
        <w:autoSpaceDN/>
        <w:bidi w:val="0"/>
        <w:adjustRightInd/>
        <w:snapToGrid/>
        <w:spacing w:line="500" w:lineRule="exact"/>
        <w:ind w:left="182" w:leftChars="76" w:firstLine="420" w:firstLineChars="15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 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w:t>
      </w:r>
      <w:r>
        <w:rPr>
          <w:rFonts w:hint="eastAsia" w:eastAsia="方正仿宋_GBK" w:cs="Times New Roman"/>
          <w:sz w:val="28"/>
          <w:szCs w:val="24"/>
          <w:lang w:val="en-US" w:eastAsia="zh-CN" w:bidi="ar-SA"/>
        </w:rPr>
        <w:t>90</w:t>
      </w:r>
      <w:r>
        <w:rPr>
          <w:rFonts w:hint="eastAsia" w:ascii="Times New Roman" w:hAnsi="Times New Roman" w:eastAsia="方正仿宋_GBK" w:cs="Times New Roman"/>
          <w:sz w:val="28"/>
          <w:szCs w:val="24"/>
          <w:lang w:val="en-US" w:eastAsia="zh-CN" w:bidi="ar-SA"/>
        </w:rPr>
        <w:t>%。</w:t>
      </w:r>
    </w:p>
    <w:p w14:paraId="60D68CF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 信访事项办理满意率： 通过信访人对案件办理情况的满意度测评工作的开展，满意案件数占参评价案件数的比率。此指标值需≥</w:t>
      </w:r>
      <w:r>
        <w:rPr>
          <w:rFonts w:hint="eastAsia" w:eastAsia="方正仿宋_GBK" w:cs="Times New Roman"/>
          <w:sz w:val="28"/>
          <w:szCs w:val="24"/>
          <w:lang w:val="en-US" w:eastAsia="zh-CN" w:bidi="ar-SA"/>
        </w:rPr>
        <w:t>9</w:t>
      </w:r>
      <w:r>
        <w:rPr>
          <w:rFonts w:hint="eastAsia" w:ascii="Times New Roman" w:hAnsi="Times New Roman" w:eastAsia="方正仿宋_GBK" w:cs="Times New Roman"/>
          <w:sz w:val="28"/>
          <w:szCs w:val="24"/>
          <w:lang w:val="en-US" w:eastAsia="zh-CN" w:bidi="ar-SA"/>
        </w:rPr>
        <w:t>0%。</w:t>
      </w:r>
    </w:p>
    <w:p w14:paraId="44571FC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 群众认可率：群众对实行网上信访、一站式接待、约访、领导公开接访等信访形式的认可程度。此指标值需≥</w:t>
      </w:r>
      <w:r>
        <w:rPr>
          <w:rFonts w:hint="eastAsia" w:eastAsia="方正仿宋_GBK" w:cs="Times New Roman"/>
          <w:sz w:val="28"/>
          <w:szCs w:val="24"/>
          <w:lang w:val="en-US" w:eastAsia="zh-CN" w:bidi="ar-SA"/>
        </w:rPr>
        <w:t>90</w:t>
      </w:r>
      <w:r>
        <w:rPr>
          <w:rFonts w:hint="eastAsia" w:ascii="Times New Roman" w:hAnsi="Times New Roman" w:eastAsia="方正仿宋_GBK" w:cs="Times New Roman"/>
          <w:sz w:val="28"/>
          <w:szCs w:val="24"/>
          <w:lang w:val="en-US" w:eastAsia="zh-CN" w:bidi="ar-SA"/>
        </w:rPr>
        <w:t>%。</w:t>
      </w:r>
    </w:p>
    <w:p w14:paraId="5A5D39E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3、群众满意率：通过抽样调查的方式，对来访群众进行问卷调查，来访群众对服务质量和信访案件办理的满意程度。此指标值需≥</w:t>
      </w:r>
      <w:r>
        <w:rPr>
          <w:rFonts w:hint="eastAsia" w:eastAsia="方正仿宋_GBK" w:cs="Times New Roman"/>
          <w:sz w:val="28"/>
          <w:szCs w:val="24"/>
          <w:lang w:val="en-US" w:eastAsia="zh-CN" w:bidi="ar-SA"/>
        </w:rPr>
        <w:t>9</w:t>
      </w:r>
      <w:r>
        <w:rPr>
          <w:rFonts w:hint="eastAsia" w:ascii="Times New Roman" w:hAnsi="Times New Roman" w:eastAsia="方正仿宋_GBK" w:cs="Times New Roman"/>
          <w:sz w:val="28"/>
          <w:szCs w:val="24"/>
          <w:lang w:val="en-US" w:eastAsia="zh-CN" w:bidi="ar-SA"/>
        </w:rPr>
        <w:t>0%。</w:t>
      </w:r>
    </w:p>
    <w:p w14:paraId="7A6ABF5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CAB221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以习近平关于新时代信访工作的系列批示指示精神和二十届三中全会精神为指导，全面贯彻落实《信访工作条例》，深入推进信访工作法治化，着力强化源头预防、解决问题、规范程序和秩序。具体是继续推行“</w:t>
      </w:r>
      <w:r>
        <w:rPr>
          <w:rFonts w:hint="eastAsia" w:ascii="Times New Roman" w:hAnsi="Times New Roman" w:eastAsia="方正仿宋_GBK" w:cs="Times New Roman"/>
          <w:b/>
          <w:bCs/>
          <w:sz w:val="28"/>
          <w:szCs w:val="24"/>
          <w:lang w:val="en-US" w:eastAsia="zh-CN" w:bidi="ar-SA"/>
        </w:rPr>
        <w:t>1135”举措，具体是围绕“一个目标”、抓好“一个统筹”、落实“三个盯住”、做实“五个强化</w:t>
      </w:r>
      <w:r>
        <w:rPr>
          <w:rFonts w:hint="eastAsia" w:ascii="Times New Roman" w:hAnsi="Times New Roman" w:eastAsia="方正仿宋_GBK" w:cs="Times New Roman"/>
          <w:sz w:val="28"/>
          <w:szCs w:val="24"/>
          <w:lang w:val="en-US" w:eastAsia="zh-CN" w:bidi="ar-SA"/>
        </w:rPr>
        <w:t>”。</w:t>
      </w:r>
    </w:p>
    <w:p w14:paraId="3899A3D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围绕一个目标：</w:t>
      </w:r>
      <w:r>
        <w:rPr>
          <w:rFonts w:hint="eastAsia" w:ascii="Times New Roman" w:hAnsi="Times New Roman" w:eastAsia="方正仿宋_GBK" w:cs="Times New Roman"/>
          <w:sz w:val="28"/>
          <w:szCs w:val="24"/>
          <w:lang w:val="en-US" w:eastAsia="zh-CN" w:bidi="ar-SA"/>
        </w:rPr>
        <w:t>提升质效、减少督办，确保一次性办结率达到96%。</w:t>
      </w:r>
    </w:p>
    <w:p w14:paraId="65FB6C7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抓好“一个统筹”：</w:t>
      </w:r>
      <w:r>
        <w:rPr>
          <w:rFonts w:hint="eastAsia" w:ascii="Times New Roman" w:hAnsi="Times New Roman" w:eastAsia="方正仿宋_GBK" w:cs="Times New Roman"/>
          <w:sz w:val="28"/>
          <w:szCs w:val="24"/>
          <w:lang w:val="en-US" w:eastAsia="zh-CN" w:bidi="ar-SA"/>
        </w:rPr>
        <w:t>即联席会议统筹，联席办、信访局具体负责牵头抓总，统筹协调推进。</w:t>
      </w:r>
    </w:p>
    <w:p w14:paraId="3170F0D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落实“三个盯住”：</w:t>
      </w:r>
      <w:r>
        <w:rPr>
          <w:rFonts w:hint="eastAsia" w:ascii="楷体" w:hAnsi="楷体" w:eastAsia="楷体" w:cs="楷体"/>
          <w:b/>
          <w:bCs/>
          <w:sz w:val="28"/>
          <w:szCs w:val="24"/>
          <w:lang w:val="en-US" w:eastAsia="zh-CN" w:bidi="ar-SA"/>
        </w:rPr>
        <w:t>一是盯住初次信访事项</w:t>
      </w:r>
      <w:r>
        <w:rPr>
          <w:rFonts w:hint="eastAsia" w:ascii="Times New Roman" w:hAnsi="Times New Roman" w:eastAsia="方正仿宋_GBK" w:cs="Times New Roman"/>
          <w:sz w:val="28"/>
          <w:szCs w:val="24"/>
          <w:lang w:val="en-US" w:eastAsia="zh-CN" w:bidi="ar-SA"/>
        </w:rPr>
        <w:t>。对新发生的申诉求决类初次信访，明确专门人员盯住，重点把好“三个关口”。第一是初始明责关，精准转交办。第二是过程把控关，程序求规范。对受理告知、双向责任书签订及送达、处理（答复）意见及送达每个环节均适时监控，发现问题及时要指导改进。第三是结果审核关，质量须提升。对办理完毕的信访事项，严格审查调查处理报告和处理（答复）意见，同时抽查回访信访人确认落实情况，发现问题及时责令整改。</w:t>
      </w:r>
      <w:r>
        <w:rPr>
          <w:rFonts w:hint="eastAsia" w:ascii="楷体" w:hAnsi="楷体" w:eastAsia="楷体" w:cs="楷体"/>
          <w:b/>
          <w:bCs/>
          <w:sz w:val="28"/>
          <w:szCs w:val="24"/>
          <w:lang w:val="en-US" w:eastAsia="zh-CN" w:bidi="ar-SA"/>
        </w:rPr>
        <w:t>二是盯牢交办督办事项。</w:t>
      </w:r>
      <w:r>
        <w:rPr>
          <w:rFonts w:hint="eastAsia" w:ascii="Times New Roman" w:hAnsi="Times New Roman" w:eastAsia="方正仿宋_GBK" w:cs="Times New Roman"/>
          <w:sz w:val="28"/>
          <w:szCs w:val="24"/>
          <w:lang w:val="en-US" w:eastAsia="zh-CN" w:bidi="ar-SA"/>
        </w:rPr>
        <w:t>盯牢所有进京、赴省走访、国家和省信访局交办转送信访事项及隐患，严格按照法治化要求推进化解，防止出现重复信访。三是盯死重复访。盯死国家和省信访局督办事项。</w:t>
      </w:r>
    </w:p>
    <w:p w14:paraId="45BC716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b/>
          <w:bCs/>
          <w:sz w:val="28"/>
          <w:szCs w:val="24"/>
          <w:lang w:val="en-US" w:eastAsia="zh-CN" w:bidi="ar-SA"/>
        </w:rPr>
        <w:t>做实“五个强化”：</w:t>
      </w:r>
      <w:r>
        <w:rPr>
          <w:rFonts w:hint="eastAsia" w:ascii="楷体" w:hAnsi="楷体" w:eastAsia="楷体" w:cs="楷体"/>
          <w:b/>
          <w:bCs/>
          <w:sz w:val="28"/>
          <w:szCs w:val="24"/>
          <w:lang w:val="en-US" w:eastAsia="zh-CN" w:bidi="ar-SA"/>
        </w:rPr>
        <w:t>一是强化“搭台唱戏”。</w:t>
      </w:r>
      <w:r>
        <w:rPr>
          <w:rFonts w:hint="eastAsia" w:ascii="Times New Roman" w:hAnsi="Times New Roman" w:eastAsia="方正仿宋_GBK" w:cs="Times New Roman"/>
          <w:sz w:val="28"/>
          <w:szCs w:val="24"/>
          <w:lang w:val="en-US" w:eastAsia="zh-CN" w:bidi="ar-SA"/>
        </w:rPr>
        <w:t>对上级督办事项、进京和赴省走访劝返事项、突出信访隐患，信访局拟定“搭台唱戏”方案后提请县级包联领导调度约访，特别复杂的事项提请主要领导调度约访。</w:t>
      </w:r>
      <w:r>
        <w:rPr>
          <w:rFonts w:hint="eastAsia" w:ascii="楷体" w:hAnsi="楷体" w:eastAsia="楷体" w:cs="楷体"/>
          <w:b/>
          <w:bCs/>
          <w:sz w:val="28"/>
          <w:szCs w:val="24"/>
          <w:lang w:val="en-US" w:eastAsia="zh-CN" w:bidi="ar-SA"/>
        </w:rPr>
        <w:t>二是强化面上调度。</w:t>
      </w:r>
      <w:r>
        <w:rPr>
          <w:rFonts w:hint="eastAsia" w:ascii="Times New Roman" w:hAnsi="Times New Roman" w:eastAsia="方正仿宋_GBK" w:cs="Times New Roman"/>
          <w:sz w:val="28"/>
          <w:szCs w:val="24"/>
          <w:lang w:val="en-US" w:eastAsia="zh-CN" w:bidi="ar-SA"/>
        </w:rPr>
        <w:t>按照分组调度、集中讲评原则，雷打不动地坚持每周四下午专题调度、纪委监委全程参与机制，由县委办、政府办、政法委、社工部、信访局分别牵头，在群众工作中心分组调度，将上周所有信访事项、被督办事项等全部纳入调度范围，每组根据情况筛选2个反面典型提交联席会议召集人调度讲评，信访局和纪委监委盯办落实。</w:t>
      </w:r>
      <w:r>
        <w:rPr>
          <w:rFonts w:hint="eastAsia" w:ascii="楷体" w:hAnsi="楷体" w:eastAsia="楷体" w:cs="楷体"/>
          <w:b/>
          <w:bCs/>
          <w:sz w:val="28"/>
          <w:szCs w:val="24"/>
          <w:lang w:val="en-US" w:eastAsia="zh-CN" w:bidi="ar-SA"/>
        </w:rPr>
        <w:t>三是强化点面结合。</w:t>
      </w:r>
      <w:r>
        <w:rPr>
          <w:rFonts w:hint="eastAsia" w:ascii="Times New Roman" w:hAnsi="Times New Roman" w:eastAsia="方正仿宋_GBK" w:cs="Times New Roman"/>
          <w:sz w:val="28"/>
          <w:szCs w:val="24"/>
          <w:lang w:val="en-US" w:eastAsia="zh-CN" w:bidi="ar-SA"/>
        </w:rPr>
        <w:t>对个性不规范现象，适时组织责任单位主管副职、“一岗双责”副职点对点调度指导；对涉及共性问题，及时组织事权单位分管信访副职和“一岗双责”副职通过以会代训形式集中剖析讲评、举一反三；对比较复杂事项，联席办根据具体情形，及时组织专题调度会议，共同商定化解方案、共同做好信访人思想疏导工作；特别复杂的事项，尤其是符合“三到位”但信访人重复投诉的事项，组织社会第三方公开听证评议。</w:t>
      </w:r>
      <w:r>
        <w:rPr>
          <w:rFonts w:hint="eastAsia" w:ascii="楷体" w:hAnsi="楷体" w:eastAsia="楷体" w:cs="楷体"/>
          <w:b/>
          <w:bCs/>
          <w:sz w:val="28"/>
          <w:szCs w:val="24"/>
          <w:lang w:val="en-US" w:eastAsia="zh-CN" w:bidi="ar-SA"/>
        </w:rPr>
        <w:t>四是强化审核把关。</w:t>
      </w:r>
      <w:r>
        <w:rPr>
          <w:rFonts w:hint="eastAsia" w:ascii="Times New Roman" w:hAnsi="Times New Roman" w:eastAsia="方正仿宋_GBK" w:cs="Times New Roman"/>
          <w:sz w:val="28"/>
          <w:szCs w:val="24"/>
          <w:lang w:val="en-US" w:eastAsia="zh-CN" w:bidi="ar-SA"/>
        </w:rPr>
        <w:t>对国家和省信访局交办、督办事项，全部实行“双签字”审核，即事权单位分管副职初步审核签字、信访局主管副职审核签字。</w:t>
      </w:r>
      <w:r>
        <w:rPr>
          <w:rFonts w:hint="eastAsia" w:ascii="楷体" w:hAnsi="楷体" w:eastAsia="楷体" w:cs="楷体"/>
          <w:b/>
          <w:bCs/>
          <w:sz w:val="28"/>
          <w:szCs w:val="24"/>
          <w:lang w:val="en-US" w:eastAsia="zh-CN" w:bidi="ar-SA"/>
        </w:rPr>
        <w:t>五是强化解剖约谈问责。</w:t>
      </w:r>
      <w:r>
        <w:rPr>
          <w:rFonts w:hint="eastAsia" w:ascii="Times New Roman" w:hAnsi="Times New Roman" w:eastAsia="方正仿宋_GBK" w:cs="Times New Roman"/>
          <w:sz w:val="28"/>
          <w:szCs w:val="24"/>
          <w:lang w:val="en-US" w:eastAsia="zh-CN" w:bidi="ar-SA"/>
        </w:rPr>
        <w:t>对出现的督办事项，借助省、市调度契机，提请县级包联领导主持复盘分析会，逐环节倒查原因，提出整改措施。同时，以通报形式通报全县引以为戒； 对出现二次督办的，直接移交纪委监委问责处理。</w:t>
      </w:r>
    </w:p>
    <w:p w14:paraId="51D17A43">
      <w:pPr>
        <w:keepNext w:val="0"/>
        <w:keepLines w:val="0"/>
        <w:pageBreakBefore w:val="0"/>
        <w:widowControl/>
        <w:kinsoku/>
        <w:wordWrap/>
        <w:overflowPunct/>
        <w:topLinePunct w:val="0"/>
        <w:autoSpaceDE/>
        <w:autoSpaceDN/>
        <w:bidi w:val="0"/>
        <w:adjustRightInd/>
        <w:snapToGrid/>
        <w:spacing w:line="500" w:lineRule="exact"/>
        <w:ind w:firstLine="200" w:firstLineChars="200"/>
        <w:textAlignment w:val="auto"/>
        <w:rPr>
          <w:rFonts w:hint="eastAsia" w:ascii="Times New Roman" w:hAnsi="Times New Roman" w:eastAsia="方正仿宋_GBK" w:cs="Times New Roman"/>
          <w:sz w:val="10"/>
          <w:szCs w:val="10"/>
          <w:lang w:val="en-US" w:eastAsia="zh-CN" w:bidi="ar-SA"/>
        </w:rPr>
      </w:pPr>
    </w:p>
    <w:p w14:paraId="484B6ECF">
      <w:pPr>
        <w:numPr>
          <w:ilvl w:val="0"/>
          <w:numId w:val="3"/>
        </w:numPr>
        <w:spacing w:before="10" w:after="10" w:line="360" w:lineRule="auto"/>
        <w:ind w:firstLine="640"/>
        <w:jc w:val="left"/>
        <w:outlineLvl w:val="2"/>
        <w:rPr>
          <w:rFonts w:ascii="黑体" w:hAnsi="黑体" w:eastAsia="黑体" w:cs="黑体"/>
          <w:color w:val="000000"/>
          <w:sz w:val="32"/>
        </w:rPr>
      </w:pPr>
      <w:bookmarkStart w:id="13" w:name="_Toc_3_3_0000000015"/>
      <w:r>
        <w:rPr>
          <w:rFonts w:ascii="黑体" w:hAnsi="黑体" w:eastAsia="黑体" w:cs="黑体"/>
          <w:color w:val="000000"/>
          <w:sz w:val="32"/>
        </w:rPr>
        <w:t>部门主管专项资金预算安排情况及绩效目标</w:t>
      </w:r>
      <w:bookmarkEnd w:id="13"/>
    </w:p>
    <w:p w14:paraId="70C3272D">
      <w:pPr>
        <w:spacing w:before="0" w:after="0"/>
        <w:ind w:firstLine="560"/>
        <w:jc w:val="left"/>
        <w:outlineLvl w:val="9"/>
        <w:rPr>
          <w:rFonts w:hint="default" w:ascii="方正仿宋_GBK" w:hAnsi="方正仿宋_GBK" w:eastAsia="方正仿宋_GBK" w:cs="方正仿宋_GBK"/>
          <w:color w:val="000000"/>
          <w:sz w:val="28"/>
          <w:lang w:val="en-US" w:eastAsia="zh-CN"/>
        </w:rPr>
        <w:sectPr>
          <w:pgSz w:w="16840" w:h="11900" w:orient="landscape"/>
          <w:pgMar w:top="1361" w:right="1020" w:bottom="1134" w:left="1020" w:header="720" w:footer="720" w:gutter="0"/>
          <w:cols w:space="720" w:num="1"/>
        </w:sectPr>
      </w:pPr>
      <w:r>
        <w:rPr>
          <w:rFonts w:hint="eastAsia" w:ascii="方正仿宋_GBK" w:hAnsi="方正仿宋_GBK" w:eastAsia="方正仿宋_GBK" w:cs="方正仿宋_GBK"/>
          <w:color w:val="000000"/>
          <w:sz w:val="28"/>
          <w:lang w:val="en-US" w:eastAsia="zh-CN"/>
        </w:rPr>
        <w:t xml:space="preserve"> 我部门2026年无主管专项资金预算安排。</w:t>
      </w:r>
    </w:p>
    <w:p w14:paraId="3ADAA42B">
      <w:pPr>
        <w:numPr>
          <w:ilvl w:val="0"/>
          <w:numId w:val="3"/>
        </w:numPr>
        <w:spacing w:before="10" w:after="10" w:line="360" w:lineRule="auto"/>
        <w:ind w:left="0" w:leftChars="0" w:firstLine="640" w:firstLineChars="0"/>
        <w:jc w:val="left"/>
        <w:outlineLvl w:val="2"/>
        <w:rPr>
          <w:rFonts w:ascii="黑体" w:hAnsi="黑体" w:eastAsia="黑体" w:cs="黑体"/>
          <w:color w:val="000000"/>
          <w:sz w:val="32"/>
        </w:rPr>
      </w:pPr>
      <w:bookmarkStart w:id="14" w:name="_Toc_3_3_0000000016"/>
      <w:r>
        <w:rPr>
          <w:rFonts w:ascii="黑体" w:hAnsi="黑体" w:eastAsia="黑体" w:cs="黑体"/>
          <w:color w:val="000000"/>
          <w:sz w:val="32"/>
        </w:rPr>
        <w:t>部门项目预算安排情况及绩效目标</w:t>
      </w:r>
      <w:bookmarkEnd w:id="14"/>
    </w:p>
    <w:p w14:paraId="79204CF0">
      <w:pPr>
        <w:spacing w:before="0" w:after="0"/>
        <w:ind w:firstLine="560"/>
        <w:jc w:val="left"/>
        <w:outlineLvl w:val="9"/>
        <w:rPr>
          <w:rFonts w:hint="eastAsia" w:eastAsia="方正仿宋_GBK" w:cs="Times New Roman"/>
          <w:color w:val="000000"/>
          <w:sz w:val="28"/>
          <w:lang w:val="en-US" w:eastAsia="zh-CN"/>
        </w:rPr>
      </w:pPr>
      <w:r>
        <w:rPr>
          <w:rFonts w:hint="eastAsia" w:ascii="方正仿宋_GBK" w:hAnsi="方正仿宋_GBK" w:eastAsia="方正仿宋_GBK" w:cs="方正仿宋_GBK"/>
          <w:color w:val="000000"/>
          <w:sz w:val="28"/>
          <w:lang w:eastAsia="zh-CN"/>
        </w:rPr>
        <w:t>我</w:t>
      </w:r>
      <w:r>
        <w:rPr>
          <w:rFonts w:hint="eastAsia" w:ascii="方正仿宋_GBK" w:hAnsi="方正仿宋_GBK" w:eastAsia="方正仿宋_GBK" w:cs="方正仿宋_GBK"/>
          <w:color w:val="000000"/>
          <w:sz w:val="28"/>
          <w:lang w:val="en-US" w:eastAsia="zh-CN"/>
        </w:rPr>
        <w:t>部门2026年项目预算安排资金为57.41万元，分别为：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48.84万元，</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8.57万元，具体绩效目标如下：</w:t>
      </w:r>
    </w:p>
    <w:p w14:paraId="6E82AE42">
      <w:pPr>
        <w:spacing w:before="0" w:after="0"/>
        <w:ind w:firstLine="560"/>
        <w:jc w:val="left"/>
        <w:outlineLvl w:val="9"/>
        <w:rPr>
          <w:rFonts w:hint="default" w:eastAsia="方正仿宋_GBK" w:cs="Times New Roman"/>
          <w:color w:val="000000"/>
          <w:sz w:val="28"/>
          <w:lang w:val="en-US" w:eastAsia="zh-CN"/>
        </w:rPr>
      </w:pPr>
    </w:p>
    <w:p w14:paraId="1BD86230">
      <w:pPr>
        <w:spacing w:before="0" w:after="0"/>
        <w:ind w:firstLine="560"/>
        <w:jc w:val="left"/>
        <w:outlineLvl w:val="3"/>
      </w:pPr>
      <w:bookmarkStart w:id="15" w:name="_Toc_4_4_0000000004"/>
      <w:r>
        <w:rPr>
          <w:rFonts w:ascii="方正仿宋_GBK" w:hAnsi="方正仿宋_GBK" w:eastAsia="方正仿宋_GBK" w:cs="方正仿宋_GBK"/>
          <w:color w:val="000000"/>
          <w:sz w:val="28"/>
        </w:rPr>
        <w:t>1.劳务派遣人员经费绩效目标表</w:t>
      </w:r>
      <w:bookmarkEnd w:id="15"/>
    </w:p>
    <w:tbl>
      <w:tblPr>
        <w:tblStyle w:val="7"/>
        <w:tblW w:w="1429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8"/>
        <w:gridCol w:w="1276"/>
        <w:gridCol w:w="1332"/>
        <w:gridCol w:w="1587"/>
        <w:gridCol w:w="1304"/>
        <w:gridCol w:w="1276"/>
        <w:gridCol w:w="5524"/>
      </w:tblGrid>
      <w:tr w14:paraId="78BC3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73" w:type="dxa"/>
            <w:gridSpan w:val="6"/>
            <w:tcBorders>
              <w:top w:val="single" w:color="FFFFFF" w:sz="6" w:space="0"/>
              <w:left w:val="single" w:color="FFFFFF" w:sz="6" w:space="0"/>
              <w:right w:val="single" w:color="FFFFFF" w:sz="6" w:space="0"/>
            </w:tcBorders>
            <w:vAlign w:val="center"/>
          </w:tcPr>
          <w:p w14:paraId="227D552A">
            <w:pPr>
              <w:pStyle w:val="19"/>
              <w:ind w:firstLine="843" w:firstLineChars="400"/>
              <w:jc w:val="both"/>
            </w:pPr>
            <w:r>
              <w:t>202阜平县信访局本级</w:t>
            </w:r>
          </w:p>
        </w:tc>
        <w:tc>
          <w:tcPr>
            <w:tcW w:w="5524" w:type="dxa"/>
            <w:tcBorders>
              <w:top w:val="single" w:color="FFFFFF" w:sz="6" w:space="0"/>
              <w:left w:val="single" w:color="FFFFFF" w:sz="6" w:space="0"/>
              <w:right w:val="single" w:color="FFFFFF" w:sz="6" w:space="0"/>
            </w:tcBorders>
            <w:vAlign w:val="center"/>
          </w:tcPr>
          <w:p w14:paraId="0504E329">
            <w:pPr>
              <w:pStyle w:val="14"/>
              <w:jc w:val="center"/>
            </w:pPr>
            <w:r>
              <w:t>单位：万元</w:t>
            </w:r>
          </w:p>
        </w:tc>
      </w:tr>
      <w:tr w14:paraId="4B346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Align w:val="center"/>
          </w:tcPr>
          <w:p w14:paraId="75D71580">
            <w:pPr>
              <w:pStyle w:val="13"/>
              <w:jc w:val="left"/>
            </w:pPr>
            <w:r>
              <w:t>项目编码</w:t>
            </w:r>
          </w:p>
        </w:tc>
        <w:tc>
          <w:tcPr>
            <w:tcW w:w="2608" w:type="dxa"/>
            <w:gridSpan w:val="2"/>
            <w:vAlign w:val="center"/>
          </w:tcPr>
          <w:p w14:paraId="14E12585">
            <w:pPr>
              <w:pStyle w:val="15"/>
              <w:jc w:val="left"/>
            </w:pPr>
            <w:r>
              <w:t>13062426P007338102430</w:t>
            </w:r>
          </w:p>
        </w:tc>
        <w:tc>
          <w:tcPr>
            <w:tcW w:w="1587" w:type="dxa"/>
            <w:vAlign w:val="center"/>
          </w:tcPr>
          <w:p w14:paraId="0006AEBA">
            <w:pPr>
              <w:pStyle w:val="13"/>
              <w:jc w:val="left"/>
            </w:pPr>
            <w:r>
              <w:t>项目名称</w:t>
            </w:r>
          </w:p>
        </w:tc>
        <w:tc>
          <w:tcPr>
            <w:tcW w:w="8104" w:type="dxa"/>
            <w:gridSpan w:val="3"/>
            <w:vAlign w:val="center"/>
          </w:tcPr>
          <w:p w14:paraId="573DC78C">
            <w:pPr>
              <w:pStyle w:val="15"/>
              <w:jc w:val="left"/>
            </w:pPr>
            <w:r>
              <w:t>劳务派遣人员经费</w:t>
            </w:r>
          </w:p>
        </w:tc>
      </w:tr>
      <w:tr w14:paraId="0C563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restart"/>
            <w:vAlign w:val="center"/>
          </w:tcPr>
          <w:p w14:paraId="3D1F70E5">
            <w:pPr>
              <w:pStyle w:val="13"/>
              <w:jc w:val="left"/>
            </w:pPr>
            <w:r>
              <w:t>预算规模及资金用途</w:t>
            </w:r>
          </w:p>
        </w:tc>
        <w:tc>
          <w:tcPr>
            <w:tcW w:w="1276" w:type="dxa"/>
            <w:vAlign w:val="center"/>
          </w:tcPr>
          <w:p w14:paraId="7B99AF94">
            <w:pPr>
              <w:pStyle w:val="13"/>
              <w:jc w:val="left"/>
            </w:pPr>
            <w:r>
              <w:t>预算数</w:t>
            </w:r>
          </w:p>
        </w:tc>
        <w:tc>
          <w:tcPr>
            <w:tcW w:w="1332" w:type="dxa"/>
            <w:vAlign w:val="center"/>
          </w:tcPr>
          <w:p w14:paraId="6611B2A6">
            <w:pPr>
              <w:pStyle w:val="15"/>
              <w:jc w:val="left"/>
            </w:pPr>
            <w:r>
              <w:t>48.84</w:t>
            </w:r>
          </w:p>
        </w:tc>
        <w:tc>
          <w:tcPr>
            <w:tcW w:w="1587" w:type="dxa"/>
            <w:vAlign w:val="center"/>
          </w:tcPr>
          <w:p w14:paraId="352B6CB3">
            <w:pPr>
              <w:pStyle w:val="13"/>
              <w:jc w:val="left"/>
            </w:pPr>
            <w:r>
              <w:t>其中：财政    资金</w:t>
            </w:r>
          </w:p>
        </w:tc>
        <w:tc>
          <w:tcPr>
            <w:tcW w:w="1304" w:type="dxa"/>
            <w:vAlign w:val="center"/>
          </w:tcPr>
          <w:p w14:paraId="6AD234B2">
            <w:pPr>
              <w:pStyle w:val="15"/>
              <w:jc w:val="left"/>
            </w:pPr>
            <w:r>
              <w:t>48.84</w:t>
            </w:r>
          </w:p>
        </w:tc>
        <w:tc>
          <w:tcPr>
            <w:tcW w:w="1276" w:type="dxa"/>
            <w:vAlign w:val="center"/>
          </w:tcPr>
          <w:p w14:paraId="0FC4FE11">
            <w:pPr>
              <w:pStyle w:val="13"/>
              <w:jc w:val="left"/>
            </w:pPr>
            <w:r>
              <w:t>其他资金</w:t>
            </w:r>
          </w:p>
        </w:tc>
        <w:tc>
          <w:tcPr>
            <w:tcW w:w="5524" w:type="dxa"/>
            <w:vAlign w:val="center"/>
          </w:tcPr>
          <w:p w14:paraId="72264E4D">
            <w:pPr>
              <w:pStyle w:val="15"/>
              <w:jc w:val="left"/>
            </w:pPr>
          </w:p>
        </w:tc>
      </w:tr>
      <w:tr w14:paraId="05C3B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continue"/>
          </w:tcPr>
          <w:p w14:paraId="6D2C29A6">
            <w:pPr>
              <w:jc w:val="left"/>
            </w:pPr>
          </w:p>
        </w:tc>
        <w:tc>
          <w:tcPr>
            <w:tcW w:w="12299" w:type="dxa"/>
            <w:gridSpan w:val="6"/>
            <w:vAlign w:val="center"/>
          </w:tcPr>
          <w:p w14:paraId="5CA52AE8">
            <w:pPr>
              <w:pStyle w:val="15"/>
              <w:jc w:val="left"/>
            </w:pPr>
            <w:r>
              <w:t>通过足额发放劳务派遣人员的工资和社保缴纳，保障劳务派遣人员配合其他工作人员完成群众工作中心的联合接访相关业务工作，全心全意为人民服务，提高业务能力，提高来访群众满意率。</w:t>
            </w:r>
          </w:p>
        </w:tc>
      </w:tr>
      <w:tr w14:paraId="43FEC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restart"/>
            <w:vAlign w:val="center"/>
          </w:tcPr>
          <w:p w14:paraId="4D74142F">
            <w:pPr>
              <w:pStyle w:val="13"/>
              <w:jc w:val="left"/>
            </w:pPr>
            <w:r>
              <w:t>资金支出计划（%）</w:t>
            </w:r>
          </w:p>
        </w:tc>
        <w:tc>
          <w:tcPr>
            <w:tcW w:w="2608" w:type="dxa"/>
            <w:gridSpan w:val="2"/>
            <w:vAlign w:val="center"/>
          </w:tcPr>
          <w:p w14:paraId="33E0DA0A">
            <w:pPr>
              <w:pStyle w:val="13"/>
              <w:jc w:val="left"/>
            </w:pPr>
            <w:r>
              <w:t>3月底</w:t>
            </w:r>
          </w:p>
        </w:tc>
        <w:tc>
          <w:tcPr>
            <w:tcW w:w="1587" w:type="dxa"/>
            <w:vAlign w:val="center"/>
          </w:tcPr>
          <w:p w14:paraId="5BD7307C">
            <w:pPr>
              <w:pStyle w:val="13"/>
              <w:jc w:val="left"/>
            </w:pPr>
            <w:r>
              <w:t>6月底</w:t>
            </w:r>
          </w:p>
        </w:tc>
        <w:tc>
          <w:tcPr>
            <w:tcW w:w="1304" w:type="dxa"/>
            <w:vAlign w:val="center"/>
          </w:tcPr>
          <w:p w14:paraId="35103A1C">
            <w:pPr>
              <w:pStyle w:val="13"/>
              <w:jc w:val="left"/>
            </w:pPr>
            <w:r>
              <w:t>10月底</w:t>
            </w:r>
          </w:p>
        </w:tc>
        <w:tc>
          <w:tcPr>
            <w:tcW w:w="6800" w:type="dxa"/>
            <w:gridSpan w:val="2"/>
            <w:vAlign w:val="center"/>
          </w:tcPr>
          <w:p w14:paraId="7A6B9276">
            <w:pPr>
              <w:pStyle w:val="13"/>
              <w:jc w:val="left"/>
            </w:pPr>
            <w:r>
              <w:t>12月底</w:t>
            </w:r>
          </w:p>
        </w:tc>
      </w:tr>
      <w:tr w14:paraId="6149C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continue"/>
          </w:tcPr>
          <w:p w14:paraId="275B8CF5">
            <w:pPr>
              <w:jc w:val="left"/>
            </w:pPr>
          </w:p>
        </w:tc>
        <w:tc>
          <w:tcPr>
            <w:tcW w:w="2608" w:type="dxa"/>
            <w:gridSpan w:val="2"/>
            <w:vAlign w:val="center"/>
          </w:tcPr>
          <w:p w14:paraId="58E4809F">
            <w:pPr>
              <w:pStyle w:val="16"/>
              <w:jc w:val="left"/>
            </w:pPr>
            <w:r>
              <w:t>20%</w:t>
            </w:r>
          </w:p>
        </w:tc>
        <w:tc>
          <w:tcPr>
            <w:tcW w:w="1587" w:type="dxa"/>
            <w:vAlign w:val="center"/>
          </w:tcPr>
          <w:p w14:paraId="4D9D167E">
            <w:pPr>
              <w:pStyle w:val="16"/>
              <w:jc w:val="left"/>
            </w:pPr>
            <w:r>
              <w:t>40%</w:t>
            </w:r>
          </w:p>
        </w:tc>
        <w:tc>
          <w:tcPr>
            <w:tcW w:w="1304" w:type="dxa"/>
            <w:vAlign w:val="center"/>
          </w:tcPr>
          <w:p w14:paraId="78A9ACCE">
            <w:pPr>
              <w:pStyle w:val="16"/>
              <w:jc w:val="left"/>
            </w:pPr>
            <w:r>
              <w:t>60%</w:t>
            </w:r>
          </w:p>
        </w:tc>
        <w:tc>
          <w:tcPr>
            <w:tcW w:w="6800" w:type="dxa"/>
            <w:gridSpan w:val="2"/>
            <w:vAlign w:val="center"/>
          </w:tcPr>
          <w:p w14:paraId="405C1ECD">
            <w:pPr>
              <w:pStyle w:val="16"/>
              <w:jc w:val="left"/>
            </w:pPr>
            <w:r>
              <w:t>100%</w:t>
            </w:r>
          </w:p>
        </w:tc>
      </w:tr>
      <w:tr w14:paraId="6F650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Align w:val="center"/>
          </w:tcPr>
          <w:p w14:paraId="681B7638">
            <w:pPr>
              <w:pStyle w:val="13"/>
              <w:jc w:val="left"/>
            </w:pPr>
            <w:r>
              <w:t>绩效目标</w:t>
            </w:r>
          </w:p>
        </w:tc>
        <w:tc>
          <w:tcPr>
            <w:tcW w:w="12299" w:type="dxa"/>
            <w:gridSpan w:val="6"/>
            <w:vAlign w:val="center"/>
          </w:tcPr>
          <w:p w14:paraId="72705973">
            <w:pPr>
              <w:pStyle w:val="15"/>
              <w:jc w:val="left"/>
            </w:pPr>
            <w:r>
              <w:t>通过足额发放劳务派遣人员的工资和社保缴纳，保障劳务派遣人员配合其他工作人员完成群众工作中心的联合接访相关业务工作，全心全意为人民服务，提高业务能力，提高来访群众满意率。</w:t>
            </w:r>
          </w:p>
        </w:tc>
      </w:tr>
    </w:tbl>
    <w:p w14:paraId="3E81DC05">
      <w:pPr>
        <w:spacing w:before="0" w:after="0" w:line="2" w:lineRule="exact"/>
        <w:ind w:firstLine="0"/>
        <w:jc w:val="left"/>
        <w:outlineLvl w:val="9"/>
      </w:pPr>
    </w:p>
    <w:tbl>
      <w:tblPr>
        <w:tblStyle w:val="7"/>
        <w:tblW w:w="143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69"/>
        <w:gridCol w:w="1974"/>
        <w:gridCol w:w="2790"/>
        <w:gridCol w:w="1395"/>
        <w:gridCol w:w="5107"/>
      </w:tblGrid>
      <w:tr w14:paraId="1CB0C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1679F">
            <w:pPr>
              <w:pStyle w:val="13"/>
              <w:jc w:val="left"/>
            </w:pPr>
            <w:r>
              <w:t>一级指标</w:t>
            </w:r>
          </w:p>
        </w:tc>
        <w:tc>
          <w:tcPr>
            <w:tcW w:w="1769" w:type="dxa"/>
            <w:vAlign w:val="center"/>
          </w:tcPr>
          <w:p w14:paraId="5D791715">
            <w:pPr>
              <w:pStyle w:val="13"/>
              <w:jc w:val="left"/>
            </w:pPr>
            <w:r>
              <w:t>二级指标</w:t>
            </w:r>
          </w:p>
        </w:tc>
        <w:tc>
          <w:tcPr>
            <w:tcW w:w="1974" w:type="dxa"/>
            <w:vAlign w:val="center"/>
          </w:tcPr>
          <w:p w14:paraId="365F36D6">
            <w:pPr>
              <w:pStyle w:val="13"/>
              <w:jc w:val="left"/>
            </w:pPr>
            <w:r>
              <w:t>三级指标</w:t>
            </w:r>
          </w:p>
        </w:tc>
        <w:tc>
          <w:tcPr>
            <w:tcW w:w="2790" w:type="dxa"/>
            <w:vAlign w:val="center"/>
          </w:tcPr>
          <w:p w14:paraId="441203C0">
            <w:pPr>
              <w:pStyle w:val="13"/>
              <w:jc w:val="left"/>
            </w:pPr>
            <w:r>
              <w:t>绩效指标描述</w:t>
            </w:r>
          </w:p>
        </w:tc>
        <w:tc>
          <w:tcPr>
            <w:tcW w:w="1395" w:type="dxa"/>
            <w:vAlign w:val="center"/>
          </w:tcPr>
          <w:p w14:paraId="07062A66">
            <w:pPr>
              <w:pStyle w:val="13"/>
              <w:jc w:val="left"/>
            </w:pPr>
            <w:r>
              <w:t>指标值</w:t>
            </w:r>
          </w:p>
        </w:tc>
        <w:tc>
          <w:tcPr>
            <w:tcW w:w="5107" w:type="dxa"/>
            <w:vAlign w:val="center"/>
          </w:tcPr>
          <w:p w14:paraId="2E4FEC17">
            <w:pPr>
              <w:pStyle w:val="13"/>
              <w:jc w:val="left"/>
            </w:pPr>
            <w:r>
              <w:t>指标值确定依据</w:t>
            </w:r>
          </w:p>
        </w:tc>
      </w:tr>
      <w:tr w14:paraId="2F21F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7325F">
            <w:pPr>
              <w:pStyle w:val="16"/>
              <w:jc w:val="left"/>
            </w:pPr>
            <w:r>
              <w:t>产出指标</w:t>
            </w:r>
          </w:p>
        </w:tc>
        <w:tc>
          <w:tcPr>
            <w:tcW w:w="1769" w:type="dxa"/>
            <w:vAlign w:val="center"/>
          </w:tcPr>
          <w:p w14:paraId="2D45C37E">
            <w:pPr>
              <w:pStyle w:val="15"/>
              <w:jc w:val="left"/>
            </w:pPr>
            <w:r>
              <w:t>数量指标</w:t>
            </w:r>
          </w:p>
        </w:tc>
        <w:tc>
          <w:tcPr>
            <w:tcW w:w="1974" w:type="dxa"/>
            <w:vAlign w:val="center"/>
          </w:tcPr>
          <w:p w14:paraId="673990E3">
            <w:pPr>
              <w:pStyle w:val="15"/>
              <w:jc w:val="left"/>
            </w:pPr>
            <w:r>
              <w:t>劳务派遣人员工资发放人数</w:t>
            </w:r>
          </w:p>
        </w:tc>
        <w:tc>
          <w:tcPr>
            <w:tcW w:w="2790" w:type="dxa"/>
            <w:vAlign w:val="center"/>
          </w:tcPr>
          <w:p w14:paraId="47AE1F42">
            <w:pPr>
              <w:pStyle w:val="15"/>
              <w:jc w:val="left"/>
            </w:pPr>
            <w:r>
              <w:t>劳务派遣人员工资保险发放人数占应发放人数的比率</w:t>
            </w:r>
          </w:p>
        </w:tc>
        <w:tc>
          <w:tcPr>
            <w:tcW w:w="1395" w:type="dxa"/>
            <w:vAlign w:val="center"/>
          </w:tcPr>
          <w:p w14:paraId="6142356A">
            <w:pPr>
              <w:pStyle w:val="15"/>
              <w:jc w:val="left"/>
            </w:pPr>
            <w:r>
              <w:t>≥90百分比</w:t>
            </w:r>
          </w:p>
        </w:tc>
        <w:tc>
          <w:tcPr>
            <w:tcW w:w="5107" w:type="dxa"/>
            <w:vAlign w:val="center"/>
          </w:tcPr>
          <w:p w14:paraId="6B02297D">
            <w:pPr>
              <w:pStyle w:val="15"/>
              <w:jc w:val="left"/>
            </w:pPr>
            <w:r>
              <w:t>按照单位花名册、考勤表情况制定工资表</w:t>
            </w:r>
          </w:p>
        </w:tc>
      </w:tr>
      <w:tr w14:paraId="2760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1EABD3">
            <w:pPr>
              <w:jc w:val="left"/>
            </w:pPr>
          </w:p>
        </w:tc>
        <w:tc>
          <w:tcPr>
            <w:tcW w:w="1769" w:type="dxa"/>
            <w:vAlign w:val="center"/>
          </w:tcPr>
          <w:p w14:paraId="25F49D2A">
            <w:pPr>
              <w:pStyle w:val="15"/>
              <w:jc w:val="left"/>
            </w:pPr>
            <w:r>
              <w:t>质量指标</w:t>
            </w:r>
          </w:p>
        </w:tc>
        <w:tc>
          <w:tcPr>
            <w:tcW w:w="1974" w:type="dxa"/>
            <w:vAlign w:val="center"/>
          </w:tcPr>
          <w:p w14:paraId="60F1EC11">
            <w:pPr>
              <w:pStyle w:val="15"/>
              <w:jc w:val="left"/>
            </w:pPr>
            <w:r>
              <w:t>工资保险足额发放率</w:t>
            </w:r>
          </w:p>
        </w:tc>
        <w:tc>
          <w:tcPr>
            <w:tcW w:w="2790" w:type="dxa"/>
            <w:vAlign w:val="center"/>
          </w:tcPr>
          <w:p w14:paraId="0A155E7B">
            <w:pPr>
              <w:pStyle w:val="15"/>
              <w:jc w:val="left"/>
            </w:pPr>
            <w:r>
              <w:t>劳务派遣人员工资保险足额发放金额占应发放金额的比率</w:t>
            </w:r>
          </w:p>
        </w:tc>
        <w:tc>
          <w:tcPr>
            <w:tcW w:w="1395" w:type="dxa"/>
            <w:vAlign w:val="center"/>
          </w:tcPr>
          <w:p w14:paraId="521CE052">
            <w:pPr>
              <w:pStyle w:val="15"/>
              <w:jc w:val="left"/>
            </w:pPr>
            <w:r>
              <w:t>≥90百分比</w:t>
            </w:r>
          </w:p>
        </w:tc>
        <w:tc>
          <w:tcPr>
            <w:tcW w:w="5107" w:type="dxa"/>
            <w:vAlign w:val="center"/>
          </w:tcPr>
          <w:p w14:paraId="45B5AA36">
            <w:pPr>
              <w:pStyle w:val="15"/>
              <w:jc w:val="left"/>
            </w:pPr>
            <w:r>
              <w:t>按照人社局、各保险所以及财政局相关要求审批发放足额金额</w:t>
            </w:r>
          </w:p>
        </w:tc>
      </w:tr>
      <w:tr w14:paraId="64DF2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666F03">
            <w:pPr>
              <w:jc w:val="left"/>
            </w:pPr>
          </w:p>
        </w:tc>
        <w:tc>
          <w:tcPr>
            <w:tcW w:w="1769" w:type="dxa"/>
            <w:vAlign w:val="center"/>
          </w:tcPr>
          <w:p w14:paraId="03383EAF">
            <w:pPr>
              <w:pStyle w:val="15"/>
              <w:jc w:val="left"/>
            </w:pPr>
            <w:r>
              <w:t>时效指标</w:t>
            </w:r>
          </w:p>
        </w:tc>
        <w:tc>
          <w:tcPr>
            <w:tcW w:w="1974" w:type="dxa"/>
            <w:vAlign w:val="center"/>
          </w:tcPr>
          <w:p w14:paraId="56D68E07">
            <w:pPr>
              <w:pStyle w:val="15"/>
              <w:jc w:val="left"/>
            </w:pPr>
            <w:r>
              <w:t>工资保险支付及时率</w:t>
            </w:r>
          </w:p>
        </w:tc>
        <w:tc>
          <w:tcPr>
            <w:tcW w:w="2790" w:type="dxa"/>
            <w:vAlign w:val="center"/>
          </w:tcPr>
          <w:p w14:paraId="336F66EC">
            <w:pPr>
              <w:pStyle w:val="15"/>
              <w:jc w:val="left"/>
            </w:pPr>
            <w:r>
              <w:t>劳务派遣人员工资保险是否及时发放</w:t>
            </w:r>
          </w:p>
        </w:tc>
        <w:tc>
          <w:tcPr>
            <w:tcW w:w="1395" w:type="dxa"/>
            <w:vAlign w:val="center"/>
          </w:tcPr>
          <w:p w14:paraId="0052217F">
            <w:pPr>
              <w:pStyle w:val="15"/>
              <w:jc w:val="left"/>
            </w:pPr>
            <w:r>
              <w:t>≥90百分比</w:t>
            </w:r>
          </w:p>
        </w:tc>
        <w:tc>
          <w:tcPr>
            <w:tcW w:w="5107" w:type="dxa"/>
            <w:vAlign w:val="center"/>
          </w:tcPr>
          <w:p w14:paraId="28C3E7B0">
            <w:pPr>
              <w:pStyle w:val="15"/>
              <w:jc w:val="left"/>
            </w:pPr>
            <w:r>
              <w:t>按照人社局、各保险所以及财政局相关要求按时发放</w:t>
            </w:r>
          </w:p>
        </w:tc>
      </w:tr>
      <w:tr w14:paraId="70EC2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82FBE">
            <w:pPr>
              <w:jc w:val="left"/>
            </w:pPr>
          </w:p>
        </w:tc>
        <w:tc>
          <w:tcPr>
            <w:tcW w:w="1769" w:type="dxa"/>
            <w:vAlign w:val="center"/>
          </w:tcPr>
          <w:p w14:paraId="220959E8">
            <w:pPr>
              <w:pStyle w:val="15"/>
              <w:jc w:val="left"/>
            </w:pPr>
            <w:r>
              <w:t>成本指标</w:t>
            </w:r>
          </w:p>
        </w:tc>
        <w:tc>
          <w:tcPr>
            <w:tcW w:w="1974" w:type="dxa"/>
            <w:vAlign w:val="center"/>
          </w:tcPr>
          <w:p w14:paraId="0A985A0D">
            <w:pPr>
              <w:pStyle w:val="15"/>
              <w:jc w:val="left"/>
            </w:pPr>
            <w:r>
              <w:t>资金是否足额申请到位</w:t>
            </w:r>
          </w:p>
        </w:tc>
        <w:tc>
          <w:tcPr>
            <w:tcW w:w="2790" w:type="dxa"/>
            <w:vAlign w:val="center"/>
          </w:tcPr>
          <w:p w14:paraId="42559E29">
            <w:pPr>
              <w:pStyle w:val="15"/>
              <w:jc w:val="left"/>
            </w:pPr>
            <w:r>
              <w:t>劳务派遣人员工资保险是否足额申请到位</w:t>
            </w:r>
          </w:p>
        </w:tc>
        <w:tc>
          <w:tcPr>
            <w:tcW w:w="1395" w:type="dxa"/>
            <w:vAlign w:val="center"/>
          </w:tcPr>
          <w:p w14:paraId="77DF77F8">
            <w:pPr>
              <w:pStyle w:val="15"/>
              <w:jc w:val="left"/>
            </w:pPr>
            <w:r>
              <w:t>≥90百分比</w:t>
            </w:r>
          </w:p>
        </w:tc>
        <w:tc>
          <w:tcPr>
            <w:tcW w:w="5107" w:type="dxa"/>
            <w:vAlign w:val="center"/>
          </w:tcPr>
          <w:p w14:paraId="1518D687">
            <w:pPr>
              <w:pStyle w:val="15"/>
              <w:jc w:val="left"/>
            </w:pPr>
            <w:r>
              <w:t>按照有关部门要求是否足额申请工资保险金额</w:t>
            </w:r>
          </w:p>
        </w:tc>
      </w:tr>
      <w:tr w14:paraId="5A3E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AD627">
            <w:pPr>
              <w:pStyle w:val="16"/>
              <w:jc w:val="left"/>
            </w:pPr>
            <w:r>
              <w:t>效益指标</w:t>
            </w:r>
          </w:p>
        </w:tc>
        <w:tc>
          <w:tcPr>
            <w:tcW w:w="1769" w:type="dxa"/>
            <w:vAlign w:val="center"/>
          </w:tcPr>
          <w:p w14:paraId="0093445F">
            <w:pPr>
              <w:pStyle w:val="15"/>
              <w:jc w:val="left"/>
            </w:pPr>
            <w:r>
              <w:t>经济效益指标</w:t>
            </w:r>
          </w:p>
        </w:tc>
        <w:tc>
          <w:tcPr>
            <w:tcW w:w="1974" w:type="dxa"/>
            <w:vAlign w:val="center"/>
          </w:tcPr>
          <w:p w14:paraId="0782F8C7">
            <w:pPr>
              <w:pStyle w:val="15"/>
              <w:jc w:val="left"/>
            </w:pPr>
            <w:r>
              <w:t>本职工作完成率</w:t>
            </w:r>
          </w:p>
        </w:tc>
        <w:tc>
          <w:tcPr>
            <w:tcW w:w="2790" w:type="dxa"/>
            <w:vAlign w:val="center"/>
          </w:tcPr>
          <w:p w14:paraId="21955553">
            <w:pPr>
              <w:pStyle w:val="15"/>
              <w:jc w:val="left"/>
            </w:pPr>
            <w:r>
              <w:t>能够按时按质按量完成本单位各项工作任务</w:t>
            </w:r>
          </w:p>
        </w:tc>
        <w:tc>
          <w:tcPr>
            <w:tcW w:w="1395" w:type="dxa"/>
            <w:vAlign w:val="center"/>
          </w:tcPr>
          <w:p w14:paraId="652210DB">
            <w:pPr>
              <w:pStyle w:val="15"/>
              <w:jc w:val="left"/>
            </w:pPr>
            <w:r>
              <w:t>≥90百分比</w:t>
            </w:r>
          </w:p>
        </w:tc>
        <w:tc>
          <w:tcPr>
            <w:tcW w:w="5107" w:type="dxa"/>
            <w:vAlign w:val="center"/>
          </w:tcPr>
          <w:p w14:paraId="79579A1B">
            <w:pPr>
              <w:pStyle w:val="15"/>
              <w:jc w:val="left"/>
            </w:pPr>
            <w:r>
              <w:t>根据劳务派遣人员在群众工作中心的职能工作完成情况</w:t>
            </w:r>
          </w:p>
        </w:tc>
      </w:tr>
      <w:tr w14:paraId="1D4EF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C5193">
            <w:pPr>
              <w:jc w:val="left"/>
            </w:pPr>
          </w:p>
        </w:tc>
        <w:tc>
          <w:tcPr>
            <w:tcW w:w="1769" w:type="dxa"/>
            <w:vAlign w:val="center"/>
          </w:tcPr>
          <w:p w14:paraId="0F02AE52">
            <w:pPr>
              <w:pStyle w:val="15"/>
              <w:jc w:val="left"/>
            </w:pPr>
            <w:r>
              <w:t>社会效益指标</w:t>
            </w:r>
          </w:p>
        </w:tc>
        <w:tc>
          <w:tcPr>
            <w:tcW w:w="1974" w:type="dxa"/>
            <w:vAlign w:val="center"/>
          </w:tcPr>
          <w:p w14:paraId="4FA74788">
            <w:pPr>
              <w:pStyle w:val="15"/>
              <w:jc w:val="left"/>
            </w:pPr>
            <w:r>
              <w:t>提高劳务派遣人员生活水平情况</w:t>
            </w:r>
          </w:p>
        </w:tc>
        <w:tc>
          <w:tcPr>
            <w:tcW w:w="2790" w:type="dxa"/>
            <w:vAlign w:val="center"/>
          </w:tcPr>
          <w:p w14:paraId="22611DC1">
            <w:pPr>
              <w:pStyle w:val="15"/>
              <w:jc w:val="left"/>
            </w:pPr>
            <w:r>
              <w:t>按时足额发放工资，保障劳务派遣人员的生活水平</w:t>
            </w:r>
          </w:p>
        </w:tc>
        <w:tc>
          <w:tcPr>
            <w:tcW w:w="1395" w:type="dxa"/>
            <w:vAlign w:val="center"/>
          </w:tcPr>
          <w:p w14:paraId="2144E4E6">
            <w:pPr>
              <w:pStyle w:val="15"/>
              <w:jc w:val="left"/>
            </w:pPr>
            <w:r>
              <w:t>≥90百分比</w:t>
            </w:r>
          </w:p>
        </w:tc>
        <w:tc>
          <w:tcPr>
            <w:tcW w:w="5107" w:type="dxa"/>
            <w:vAlign w:val="center"/>
          </w:tcPr>
          <w:p w14:paraId="717A4C93">
            <w:pPr>
              <w:pStyle w:val="15"/>
              <w:jc w:val="left"/>
            </w:pPr>
            <w:r>
              <w:t>根据劳务派遣人员生活质量综合考评</w:t>
            </w:r>
          </w:p>
        </w:tc>
      </w:tr>
      <w:tr w14:paraId="37C34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0C9D7">
            <w:pPr>
              <w:jc w:val="left"/>
            </w:pPr>
          </w:p>
        </w:tc>
        <w:tc>
          <w:tcPr>
            <w:tcW w:w="1769" w:type="dxa"/>
            <w:vAlign w:val="center"/>
          </w:tcPr>
          <w:p w14:paraId="627A9F1B">
            <w:pPr>
              <w:pStyle w:val="15"/>
              <w:jc w:val="left"/>
            </w:pPr>
            <w:r>
              <w:t>生态效益指标</w:t>
            </w:r>
          </w:p>
        </w:tc>
        <w:tc>
          <w:tcPr>
            <w:tcW w:w="1974" w:type="dxa"/>
            <w:vAlign w:val="center"/>
          </w:tcPr>
          <w:p w14:paraId="3834D401">
            <w:pPr>
              <w:pStyle w:val="15"/>
              <w:jc w:val="left"/>
            </w:pPr>
            <w:r>
              <w:t>保障社会发展情况</w:t>
            </w:r>
          </w:p>
        </w:tc>
        <w:tc>
          <w:tcPr>
            <w:tcW w:w="2790" w:type="dxa"/>
            <w:vAlign w:val="center"/>
          </w:tcPr>
          <w:p w14:paraId="7F76AC6E">
            <w:pPr>
              <w:pStyle w:val="15"/>
              <w:jc w:val="left"/>
            </w:pPr>
            <w:r>
              <w:t>保障社会发展</w:t>
            </w:r>
          </w:p>
        </w:tc>
        <w:tc>
          <w:tcPr>
            <w:tcW w:w="1395" w:type="dxa"/>
            <w:vAlign w:val="center"/>
          </w:tcPr>
          <w:p w14:paraId="4FB0FA0D">
            <w:pPr>
              <w:pStyle w:val="15"/>
              <w:jc w:val="left"/>
            </w:pPr>
            <w:r>
              <w:t>≥90百分比</w:t>
            </w:r>
          </w:p>
        </w:tc>
        <w:tc>
          <w:tcPr>
            <w:tcW w:w="5107" w:type="dxa"/>
            <w:vAlign w:val="center"/>
          </w:tcPr>
          <w:p w14:paraId="37246560">
            <w:pPr>
              <w:pStyle w:val="15"/>
              <w:jc w:val="left"/>
            </w:pPr>
            <w:r>
              <w:t>根据劳务派遣人员对工资薪酬合理性考评</w:t>
            </w:r>
          </w:p>
        </w:tc>
      </w:tr>
      <w:tr w14:paraId="4189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87B26">
            <w:pPr>
              <w:jc w:val="left"/>
            </w:pPr>
          </w:p>
        </w:tc>
        <w:tc>
          <w:tcPr>
            <w:tcW w:w="1769" w:type="dxa"/>
            <w:vAlign w:val="center"/>
          </w:tcPr>
          <w:p w14:paraId="4A516DA8">
            <w:pPr>
              <w:pStyle w:val="15"/>
              <w:jc w:val="left"/>
            </w:pPr>
            <w:r>
              <w:t>可持续影响指标</w:t>
            </w:r>
          </w:p>
        </w:tc>
        <w:tc>
          <w:tcPr>
            <w:tcW w:w="1974" w:type="dxa"/>
            <w:vAlign w:val="center"/>
          </w:tcPr>
          <w:p w14:paraId="275781BD">
            <w:pPr>
              <w:pStyle w:val="15"/>
              <w:jc w:val="left"/>
            </w:pPr>
            <w:r>
              <w:t>保证人员待遇落实情况</w:t>
            </w:r>
          </w:p>
        </w:tc>
        <w:tc>
          <w:tcPr>
            <w:tcW w:w="2790" w:type="dxa"/>
            <w:vAlign w:val="center"/>
          </w:tcPr>
          <w:p w14:paraId="60B0E5AC">
            <w:pPr>
              <w:pStyle w:val="15"/>
              <w:jc w:val="left"/>
            </w:pPr>
            <w:r>
              <w:t>保证劳务派遣人员待遇落实</w:t>
            </w:r>
          </w:p>
        </w:tc>
        <w:tc>
          <w:tcPr>
            <w:tcW w:w="1395" w:type="dxa"/>
            <w:vAlign w:val="center"/>
          </w:tcPr>
          <w:p w14:paraId="172A2A3B">
            <w:pPr>
              <w:pStyle w:val="15"/>
              <w:jc w:val="left"/>
            </w:pPr>
            <w:r>
              <w:t>≥90百分比</w:t>
            </w:r>
          </w:p>
        </w:tc>
        <w:tc>
          <w:tcPr>
            <w:tcW w:w="5107" w:type="dxa"/>
            <w:vAlign w:val="center"/>
          </w:tcPr>
          <w:p w14:paraId="775C2554">
            <w:pPr>
              <w:pStyle w:val="15"/>
              <w:jc w:val="left"/>
            </w:pPr>
            <w:r>
              <w:t>按照有关部门要求进行人员待遇落实</w:t>
            </w:r>
          </w:p>
        </w:tc>
      </w:tr>
      <w:tr w14:paraId="63353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26BE1">
            <w:pPr>
              <w:pStyle w:val="16"/>
              <w:jc w:val="left"/>
            </w:pPr>
            <w:r>
              <w:t>满意度指标</w:t>
            </w:r>
          </w:p>
        </w:tc>
        <w:tc>
          <w:tcPr>
            <w:tcW w:w="1769" w:type="dxa"/>
            <w:vAlign w:val="center"/>
          </w:tcPr>
          <w:p w14:paraId="530A26DE">
            <w:pPr>
              <w:pStyle w:val="15"/>
              <w:jc w:val="left"/>
            </w:pPr>
            <w:r>
              <w:t>服务对象满意度指标</w:t>
            </w:r>
          </w:p>
        </w:tc>
        <w:tc>
          <w:tcPr>
            <w:tcW w:w="1974" w:type="dxa"/>
            <w:vAlign w:val="center"/>
          </w:tcPr>
          <w:p w14:paraId="34E3E023">
            <w:pPr>
              <w:pStyle w:val="15"/>
              <w:jc w:val="left"/>
            </w:pPr>
            <w:r>
              <w:t>群众对劳务派遣人员工作情况满意率</w:t>
            </w:r>
          </w:p>
        </w:tc>
        <w:tc>
          <w:tcPr>
            <w:tcW w:w="2790" w:type="dxa"/>
            <w:vAlign w:val="center"/>
          </w:tcPr>
          <w:p w14:paraId="3E67C7BC">
            <w:pPr>
              <w:pStyle w:val="15"/>
              <w:jc w:val="left"/>
            </w:pPr>
            <w:r>
              <w:t>以调查问卷方式，调查来访群众对工作人员工作服务的满意程度</w:t>
            </w:r>
          </w:p>
        </w:tc>
        <w:tc>
          <w:tcPr>
            <w:tcW w:w="1395" w:type="dxa"/>
            <w:vAlign w:val="center"/>
          </w:tcPr>
          <w:p w14:paraId="02E355C7">
            <w:pPr>
              <w:pStyle w:val="15"/>
              <w:jc w:val="left"/>
            </w:pPr>
            <w:r>
              <w:t>≥90百分比</w:t>
            </w:r>
          </w:p>
        </w:tc>
        <w:tc>
          <w:tcPr>
            <w:tcW w:w="5107" w:type="dxa"/>
            <w:vAlign w:val="center"/>
          </w:tcPr>
          <w:p w14:paraId="08DF0804">
            <w:pPr>
              <w:pStyle w:val="15"/>
              <w:jc w:val="left"/>
            </w:pPr>
            <w:r>
              <w:t>来访群众对劳务派遣人员信访工作服务的满意程度,调查中满意和较满意的人数占调查总人数的比率</w:t>
            </w:r>
          </w:p>
        </w:tc>
      </w:tr>
    </w:tbl>
    <w:p w14:paraId="3C0FC1BE">
      <w:pPr>
        <w:jc w:val="left"/>
        <w:sectPr>
          <w:pgSz w:w="16840" w:h="11900" w:orient="landscape"/>
          <w:pgMar w:top="1134" w:right="1984" w:bottom="1304" w:left="1134" w:header="720" w:footer="720" w:gutter="0"/>
          <w:cols w:space="0" w:num="1"/>
          <w:rtlGutter w:val="0"/>
          <w:docGrid w:linePitch="0" w:charSpace="0"/>
        </w:sectPr>
      </w:pP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884"/>
        <w:gridCol w:w="3786"/>
        <w:gridCol w:w="2551"/>
        <w:gridCol w:w="2268"/>
        <w:gridCol w:w="1276"/>
      </w:tblGrid>
      <w:tr w14:paraId="69854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0963F">
            <w:pPr>
              <w:spacing w:before="0" w:after="0"/>
              <w:ind w:firstLine="560"/>
              <w:jc w:val="left"/>
              <w:outlineLvl w:val="3"/>
            </w:pPr>
            <w:bookmarkStart w:id="16" w:name="_Toc_4_4_0000000005"/>
            <w:r>
              <w:rPr>
                <w:rFonts w:ascii="方正仿宋_GBK" w:hAnsi="方正仿宋_GBK" w:eastAsia="方正仿宋_GBK" w:cs="方正仿宋_GBK"/>
                <w:color w:val="000000"/>
                <w:sz w:val="28"/>
              </w:rPr>
              <w:t>2.联合办公经费（水、电、暖、固话）绩效目标表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051"/>
              <w:gridCol w:w="5150"/>
            </w:tblGrid>
            <w:tr w14:paraId="57C28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tcBorders>
                    <w:top w:val="single" w:color="FFFFFF" w:sz="6" w:space="0"/>
                    <w:left w:val="single" w:color="FFFFFF" w:sz="6" w:space="0"/>
                    <w:right w:val="single" w:color="FFFFFF" w:sz="6" w:space="0"/>
                  </w:tcBorders>
                  <w:vAlign w:val="center"/>
                </w:tcPr>
                <w:p w14:paraId="3F3195E8">
                  <w:pPr>
                    <w:pStyle w:val="19"/>
                    <w:ind w:left="0" w:leftChars="0" w:firstLine="0" w:firstLineChars="0"/>
                  </w:pPr>
                  <w:r>
                    <w:t>202</w:t>
                  </w:r>
                  <w:bookmarkStart w:id="21" w:name="_GoBack"/>
                  <w:bookmarkEnd w:id="21"/>
                  <w:r>
                    <w:t>阜平县信访局本级</w:t>
                  </w:r>
                </w:p>
              </w:tc>
              <w:tc>
                <w:tcPr>
                  <w:tcW w:w="5150" w:type="dxa"/>
                  <w:tcBorders>
                    <w:top w:val="single" w:color="FFFFFF" w:sz="6" w:space="0"/>
                    <w:left w:val="single" w:color="FFFFFF" w:sz="6" w:space="0"/>
                    <w:right w:val="single" w:color="FFFFFF" w:sz="6" w:space="0"/>
                  </w:tcBorders>
                  <w:vAlign w:val="center"/>
                </w:tcPr>
                <w:p w14:paraId="1900A443">
                  <w:pPr>
                    <w:pStyle w:val="14"/>
                  </w:pPr>
                  <w:r>
                    <w:t>单位：万元</w:t>
                  </w:r>
                </w:p>
              </w:tc>
            </w:tr>
          </w:tbl>
          <w:p w14:paraId="1B51A4C8">
            <w:pPr>
              <w:pStyle w:val="14"/>
            </w:pPr>
          </w:p>
        </w:tc>
      </w:tr>
      <w:tr w14:paraId="182FC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C8758">
            <w:pPr>
              <w:pStyle w:val="13"/>
            </w:pPr>
            <w:r>
              <w:t>项目编码</w:t>
            </w:r>
          </w:p>
        </w:tc>
        <w:tc>
          <w:tcPr>
            <w:tcW w:w="4152" w:type="dxa"/>
            <w:gridSpan w:val="2"/>
            <w:vAlign w:val="center"/>
          </w:tcPr>
          <w:p w14:paraId="01CA4C00">
            <w:pPr>
              <w:pStyle w:val="15"/>
            </w:pPr>
            <w:r>
              <w:t>13062426P008001100053</w:t>
            </w:r>
          </w:p>
        </w:tc>
        <w:tc>
          <w:tcPr>
            <w:tcW w:w="3786" w:type="dxa"/>
            <w:vAlign w:val="center"/>
          </w:tcPr>
          <w:p w14:paraId="5FAD6E1A">
            <w:pPr>
              <w:pStyle w:val="13"/>
            </w:pPr>
            <w:r>
              <w:t>项目名称</w:t>
            </w:r>
          </w:p>
        </w:tc>
        <w:tc>
          <w:tcPr>
            <w:tcW w:w="6095" w:type="dxa"/>
            <w:gridSpan w:val="3"/>
            <w:vAlign w:val="center"/>
          </w:tcPr>
          <w:p w14:paraId="13EFEE32">
            <w:pPr>
              <w:pStyle w:val="15"/>
            </w:pPr>
            <w:r>
              <w:t>联合办公经费（水、电、暖、固话）</w:t>
            </w:r>
          </w:p>
        </w:tc>
      </w:tr>
      <w:tr w14:paraId="6E4EF0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D8986">
            <w:pPr>
              <w:pStyle w:val="13"/>
            </w:pPr>
            <w:r>
              <w:t>预算规模及资金用途</w:t>
            </w:r>
          </w:p>
        </w:tc>
        <w:tc>
          <w:tcPr>
            <w:tcW w:w="2268" w:type="dxa"/>
            <w:vAlign w:val="center"/>
          </w:tcPr>
          <w:p w14:paraId="252C6BE8">
            <w:pPr>
              <w:pStyle w:val="13"/>
            </w:pPr>
            <w:r>
              <w:t>预算数</w:t>
            </w:r>
          </w:p>
        </w:tc>
        <w:tc>
          <w:tcPr>
            <w:tcW w:w="1884" w:type="dxa"/>
            <w:vAlign w:val="center"/>
          </w:tcPr>
          <w:p w14:paraId="66A96E85">
            <w:pPr>
              <w:pStyle w:val="15"/>
            </w:pPr>
            <w:r>
              <w:t>8.57</w:t>
            </w:r>
          </w:p>
        </w:tc>
        <w:tc>
          <w:tcPr>
            <w:tcW w:w="3786" w:type="dxa"/>
            <w:vAlign w:val="center"/>
          </w:tcPr>
          <w:p w14:paraId="6BB4D23A">
            <w:pPr>
              <w:pStyle w:val="13"/>
            </w:pPr>
            <w:r>
              <w:t>其中：财政    资金</w:t>
            </w:r>
          </w:p>
        </w:tc>
        <w:tc>
          <w:tcPr>
            <w:tcW w:w="2551" w:type="dxa"/>
            <w:vAlign w:val="center"/>
          </w:tcPr>
          <w:p w14:paraId="782D62D8">
            <w:pPr>
              <w:pStyle w:val="15"/>
            </w:pPr>
            <w:r>
              <w:t>8.57</w:t>
            </w:r>
          </w:p>
        </w:tc>
        <w:tc>
          <w:tcPr>
            <w:tcW w:w="2268" w:type="dxa"/>
            <w:vAlign w:val="center"/>
          </w:tcPr>
          <w:p w14:paraId="02019ADF">
            <w:pPr>
              <w:pStyle w:val="13"/>
            </w:pPr>
            <w:r>
              <w:t>其他资金</w:t>
            </w:r>
          </w:p>
        </w:tc>
        <w:tc>
          <w:tcPr>
            <w:tcW w:w="1276" w:type="dxa"/>
            <w:vAlign w:val="center"/>
          </w:tcPr>
          <w:p w14:paraId="3FECF74E">
            <w:pPr>
              <w:pStyle w:val="15"/>
            </w:pPr>
            <w:r>
              <w:t xml:space="preserve"> </w:t>
            </w:r>
          </w:p>
        </w:tc>
      </w:tr>
      <w:tr w14:paraId="7B86D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F6196"/>
        </w:tc>
        <w:tc>
          <w:tcPr>
            <w:tcW w:w="14033" w:type="dxa"/>
            <w:gridSpan w:val="6"/>
            <w:vAlign w:val="center"/>
          </w:tcPr>
          <w:p w14:paraId="0AC0E0BF">
            <w:pPr>
              <w:pStyle w:val="15"/>
            </w:pPr>
            <w:r>
              <w:t>保障信访各项工作正常运转，保障整合资源联合办公经费按时发放与使用</w:t>
            </w:r>
          </w:p>
        </w:tc>
      </w:tr>
      <w:tr w14:paraId="0D241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BED92">
            <w:pPr>
              <w:pStyle w:val="13"/>
            </w:pPr>
            <w:r>
              <w:t>资金支出计划（%）</w:t>
            </w:r>
          </w:p>
        </w:tc>
        <w:tc>
          <w:tcPr>
            <w:tcW w:w="4152" w:type="dxa"/>
            <w:gridSpan w:val="2"/>
            <w:vAlign w:val="center"/>
          </w:tcPr>
          <w:p w14:paraId="0B981BAA">
            <w:pPr>
              <w:pStyle w:val="13"/>
            </w:pPr>
            <w:r>
              <w:t>3月底</w:t>
            </w:r>
          </w:p>
        </w:tc>
        <w:tc>
          <w:tcPr>
            <w:tcW w:w="3786" w:type="dxa"/>
            <w:vAlign w:val="center"/>
          </w:tcPr>
          <w:p w14:paraId="0B3777F9">
            <w:pPr>
              <w:pStyle w:val="13"/>
            </w:pPr>
            <w:r>
              <w:t>6月底</w:t>
            </w:r>
          </w:p>
        </w:tc>
        <w:tc>
          <w:tcPr>
            <w:tcW w:w="2551" w:type="dxa"/>
            <w:vAlign w:val="center"/>
          </w:tcPr>
          <w:p w14:paraId="38726E3F">
            <w:pPr>
              <w:pStyle w:val="13"/>
            </w:pPr>
            <w:r>
              <w:t>10月底</w:t>
            </w:r>
          </w:p>
        </w:tc>
        <w:tc>
          <w:tcPr>
            <w:tcW w:w="3544" w:type="dxa"/>
            <w:gridSpan w:val="2"/>
            <w:vAlign w:val="center"/>
          </w:tcPr>
          <w:p w14:paraId="02F0AAEE">
            <w:pPr>
              <w:pStyle w:val="13"/>
            </w:pPr>
            <w:r>
              <w:t>12月底</w:t>
            </w:r>
          </w:p>
        </w:tc>
      </w:tr>
      <w:tr w14:paraId="65FE8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9ACF11"/>
        </w:tc>
        <w:tc>
          <w:tcPr>
            <w:tcW w:w="4152" w:type="dxa"/>
            <w:gridSpan w:val="2"/>
            <w:vAlign w:val="center"/>
          </w:tcPr>
          <w:p w14:paraId="57054898">
            <w:pPr>
              <w:pStyle w:val="16"/>
              <w:ind w:firstLine="0" w:firstLineChars="0"/>
            </w:pPr>
            <w:r>
              <w:t>20%</w:t>
            </w:r>
          </w:p>
        </w:tc>
        <w:tc>
          <w:tcPr>
            <w:tcW w:w="3786" w:type="dxa"/>
            <w:vAlign w:val="center"/>
          </w:tcPr>
          <w:p w14:paraId="6C002FE2">
            <w:pPr>
              <w:pStyle w:val="16"/>
              <w:ind w:firstLine="0" w:firstLineChars="0"/>
            </w:pPr>
            <w:r>
              <w:t>40%</w:t>
            </w:r>
          </w:p>
        </w:tc>
        <w:tc>
          <w:tcPr>
            <w:tcW w:w="2551" w:type="dxa"/>
            <w:vAlign w:val="center"/>
          </w:tcPr>
          <w:p w14:paraId="4FDEE03D">
            <w:pPr>
              <w:pStyle w:val="16"/>
              <w:ind w:firstLine="0" w:firstLineChars="0"/>
            </w:pPr>
            <w:r>
              <w:t>70%</w:t>
            </w:r>
          </w:p>
        </w:tc>
        <w:tc>
          <w:tcPr>
            <w:tcW w:w="3544" w:type="dxa"/>
            <w:gridSpan w:val="2"/>
            <w:vAlign w:val="center"/>
          </w:tcPr>
          <w:p w14:paraId="462C93D3">
            <w:pPr>
              <w:pStyle w:val="16"/>
              <w:ind w:firstLine="0" w:firstLineChars="0"/>
            </w:pPr>
            <w:r>
              <w:t>100%</w:t>
            </w:r>
          </w:p>
        </w:tc>
      </w:tr>
      <w:tr w14:paraId="1CCE1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3FF9C">
            <w:pPr>
              <w:pStyle w:val="13"/>
            </w:pPr>
            <w:r>
              <w:t>绩效目标</w:t>
            </w:r>
          </w:p>
        </w:tc>
        <w:tc>
          <w:tcPr>
            <w:tcW w:w="14033" w:type="dxa"/>
            <w:gridSpan w:val="6"/>
            <w:vAlign w:val="center"/>
          </w:tcPr>
          <w:p w14:paraId="121AC2E6">
            <w:pPr>
              <w:pStyle w:val="15"/>
              <w:ind w:firstLine="0" w:firstLineChars="0"/>
            </w:pPr>
            <w:r>
              <w:t>保障信访各项工作正常运转，保障整合资源联合办公经费按时发放与使用</w:t>
            </w:r>
          </w:p>
        </w:tc>
      </w:tr>
    </w:tbl>
    <w:p w14:paraId="173046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914"/>
        <w:gridCol w:w="4710"/>
        <w:gridCol w:w="1920"/>
        <w:gridCol w:w="3221"/>
      </w:tblGrid>
      <w:tr w14:paraId="32A5A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94818">
            <w:pPr>
              <w:pStyle w:val="13"/>
            </w:pPr>
            <w:r>
              <w:t>一级指标</w:t>
            </w:r>
          </w:p>
        </w:tc>
        <w:tc>
          <w:tcPr>
            <w:tcW w:w="2268" w:type="dxa"/>
            <w:vAlign w:val="center"/>
          </w:tcPr>
          <w:p w14:paraId="766FC9DA">
            <w:pPr>
              <w:pStyle w:val="13"/>
            </w:pPr>
            <w:r>
              <w:t>二级指标</w:t>
            </w:r>
          </w:p>
        </w:tc>
        <w:tc>
          <w:tcPr>
            <w:tcW w:w="1914" w:type="dxa"/>
            <w:vAlign w:val="center"/>
          </w:tcPr>
          <w:p w14:paraId="6E3F6CCD">
            <w:pPr>
              <w:pStyle w:val="13"/>
            </w:pPr>
            <w:r>
              <w:t>三级指标</w:t>
            </w:r>
          </w:p>
        </w:tc>
        <w:tc>
          <w:tcPr>
            <w:tcW w:w="4710" w:type="dxa"/>
            <w:vAlign w:val="center"/>
          </w:tcPr>
          <w:p w14:paraId="6078F00E">
            <w:pPr>
              <w:pStyle w:val="13"/>
            </w:pPr>
            <w:r>
              <w:t>绩效指标描述</w:t>
            </w:r>
          </w:p>
        </w:tc>
        <w:tc>
          <w:tcPr>
            <w:tcW w:w="1920" w:type="dxa"/>
            <w:vAlign w:val="center"/>
          </w:tcPr>
          <w:p w14:paraId="33A227AF">
            <w:pPr>
              <w:pStyle w:val="13"/>
            </w:pPr>
            <w:r>
              <w:t>指标值</w:t>
            </w:r>
          </w:p>
        </w:tc>
        <w:tc>
          <w:tcPr>
            <w:tcW w:w="3221" w:type="dxa"/>
            <w:vAlign w:val="center"/>
          </w:tcPr>
          <w:p w14:paraId="6A22F415">
            <w:pPr>
              <w:pStyle w:val="13"/>
            </w:pPr>
            <w:r>
              <w:t>指标值确定依据</w:t>
            </w:r>
          </w:p>
        </w:tc>
      </w:tr>
      <w:tr w14:paraId="061E3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FBF4F">
            <w:pPr>
              <w:pStyle w:val="16"/>
            </w:pPr>
            <w:r>
              <w:t>产出指标</w:t>
            </w:r>
          </w:p>
        </w:tc>
        <w:tc>
          <w:tcPr>
            <w:tcW w:w="2268" w:type="dxa"/>
            <w:vAlign w:val="center"/>
          </w:tcPr>
          <w:p w14:paraId="66A301B0">
            <w:pPr>
              <w:pStyle w:val="15"/>
              <w:ind w:firstLine="0" w:firstLineChars="0"/>
            </w:pPr>
            <w:r>
              <w:t>数量指标</w:t>
            </w:r>
          </w:p>
        </w:tc>
        <w:tc>
          <w:tcPr>
            <w:tcW w:w="1914" w:type="dxa"/>
            <w:vAlign w:val="center"/>
          </w:tcPr>
          <w:p w14:paraId="6A60E2C4">
            <w:pPr>
              <w:pStyle w:val="15"/>
              <w:ind w:firstLine="0" w:firstLineChars="0"/>
            </w:pPr>
            <w:r>
              <w:t>组织依法信访宣传活动的覆盖率</w:t>
            </w:r>
          </w:p>
        </w:tc>
        <w:tc>
          <w:tcPr>
            <w:tcW w:w="4710" w:type="dxa"/>
            <w:vAlign w:val="center"/>
          </w:tcPr>
          <w:p w14:paraId="2C7A57A8">
            <w:pPr>
              <w:pStyle w:val="15"/>
              <w:ind w:firstLine="0" w:firstLineChars="0"/>
            </w:pPr>
            <w:r>
              <w:t>依法信访宣传到村覆盖的比率</w:t>
            </w:r>
          </w:p>
        </w:tc>
        <w:tc>
          <w:tcPr>
            <w:tcW w:w="1920" w:type="dxa"/>
            <w:vAlign w:val="center"/>
          </w:tcPr>
          <w:p w14:paraId="0F91D583">
            <w:pPr>
              <w:pStyle w:val="15"/>
              <w:ind w:firstLine="0" w:firstLineChars="0"/>
            </w:pPr>
            <w:r>
              <w:t>≥90百分比</w:t>
            </w:r>
          </w:p>
        </w:tc>
        <w:tc>
          <w:tcPr>
            <w:tcW w:w="3221" w:type="dxa"/>
            <w:vAlign w:val="center"/>
          </w:tcPr>
          <w:p w14:paraId="6155AE66">
            <w:pPr>
              <w:pStyle w:val="15"/>
              <w:ind w:firstLine="0" w:firstLineChars="0"/>
            </w:pPr>
            <w:r>
              <w:t>宣传覆盖率</w:t>
            </w:r>
          </w:p>
        </w:tc>
      </w:tr>
      <w:tr w14:paraId="699B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BB203"/>
        </w:tc>
        <w:tc>
          <w:tcPr>
            <w:tcW w:w="2268" w:type="dxa"/>
            <w:vAlign w:val="center"/>
          </w:tcPr>
          <w:p w14:paraId="31A93C3C">
            <w:pPr>
              <w:pStyle w:val="15"/>
              <w:ind w:firstLine="0" w:firstLineChars="0"/>
            </w:pPr>
            <w:r>
              <w:t>质量指标</w:t>
            </w:r>
          </w:p>
        </w:tc>
        <w:tc>
          <w:tcPr>
            <w:tcW w:w="1914" w:type="dxa"/>
            <w:vAlign w:val="center"/>
          </w:tcPr>
          <w:p w14:paraId="5869ADB9">
            <w:pPr>
              <w:pStyle w:val="15"/>
              <w:ind w:firstLine="0" w:firstLineChars="0"/>
            </w:pPr>
            <w:r>
              <w:t>资金使用率</w:t>
            </w:r>
          </w:p>
        </w:tc>
        <w:tc>
          <w:tcPr>
            <w:tcW w:w="4710" w:type="dxa"/>
            <w:vAlign w:val="center"/>
          </w:tcPr>
          <w:p w14:paraId="7CE62CA5">
            <w:pPr>
              <w:pStyle w:val="15"/>
              <w:ind w:firstLine="0" w:firstLineChars="0"/>
            </w:pPr>
            <w:r>
              <w:t>实际支出与预算总额的百分比</w:t>
            </w:r>
          </w:p>
        </w:tc>
        <w:tc>
          <w:tcPr>
            <w:tcW w:w="1920" w:type="dxa"/>
            <w:vAlign w:val="center"/>
          </w:tcPr>
          <w:p w14:paraId="5C804A2E">
            <w:pPr>
              <w:pStyle w:val="15"/>
              <w:ind w:firstLine="0" w:firstLineChars="0"/>
            </w:pPr>
            <w:r>
              <w:t>≥90百分比</w:t>
            </w:r>
          </w:p>
        </w:tc>
        <w:tc>
          <w:tcPr>
            <w:tcW w:w="3221" w:type="dxa"/>
            <w:vAlign w:val="center"/>
          </w:tcPr>
          <w:p w14:paraId="6D5EE189">
            <w:pPr>
              <w:pStyle w:val="15"/>
              <w:ind w:firstLine="0" w:firstLineChars="0"/>
            </w:pPr>
            <w:r>
              <w:t>资金使用率</w:t>
            </w:r>
          </w:p>
        </w:tc>
      </w:tr>
      <w:tr w14:paraId="2E95F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EE267"/>
        </w:tc>
        <w:tc>
          <w:tcPr>
            <w:tcW w:w="2268" w:type="dxa"/>
            <w:vAlign w:val="center"/>
          </w:tcPr>
          <w:p w14:paraId="596FFEA6">
            <w:pPr>
              <w:pStyle w:val="15"/>
              <w:ind w:firstLine="0" w:firstLineChars="0"/>
            </w:pPr>
            <w:r>
              <w:t>成本指标</w:t>
            </w:r>
          </w:p>
        </w:tc>
        <w:tc>
          <w:tcPr>
            <w:tcW w:w="1914" w:type="dxa"/>
            <w:vAlign w:val="center"/>
          </w:tcPr>
          <w:p w14:paraId="5E2838F3">
            <w:pPr>
              <w:pStyle w:val="15"/>
              <w:ind w:firstLine="0" w:firstLineChars="0"/>
            </w:pPr>
            <w:r>
              <w:t>成本节约率</w:t>
            </w:r>
          </w:p>
        </w:tc>
        <w:tc>
          <w:tcPr>
            <w:tcW w:w="4710" w:type="dxa"/>
            <w:vAlign w:val="center"/>
          </w:tcPr>
          <w:p w14:paraId="53186206">
            <w:pPr>
              <w:pStyle w:val="15"/>
              <w:ind w:firstLine="0" w:firstLineChars="0"/>
            </w:pPr>
            <w:r>
              <w:t>办公经费支出在预算范围内的情况</w:t>
            </w:r>
          </w:p>
        </w:tc>
        <w:tc>
          <w:tcPr>
            <w:tcW w:w="1920" w:type="dxa"/>
            <w:vAlign w:val="center"/>
          </w:tcPr>
          <w:p w14:paraId="693D7266">
            <w:pPr>
              <w:pStyle w:val="15"/>
              <w:ind w:firstLine="0" w:firstLineChars="0"/>
            </w:pPr>
            <w:r>
              <w:t>≥90百分比</w:t>
            </w:r>
          </w:p>
        </w:tc>
        <w:tc>
          <w:tcPr>
            <w:tcW w:w="3221" w:type="dxa"/>
            <w:vAlign w:val="center"/>
          </w:tcPr>
          <w:p w14:paraId="16A59477">
            <w:pPr>
              <w:pStyle w:val="15"/>
              <w:ind w:firstLine="0" w:firstLineChars="0"/>
            </w:pPr>
            <w:r>
              <w:t>成本节约率</w:t>
            </w:r>
          </w:p>
        </w:tc>
      </w:tr>
      <w:tr w14:paraId="1C31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8E480"/>
        </w:tc>
        <w:tc>
          <w:tcPr>
            <w:tcW w:w="2268" w:type="dxa"/>
            <w:vAlign w:val="center"/>
          </w:tcPr>
          <w:p w14:paraId="25997F06">
            <w:pPr>
              <w:pStyle w:val="15"/>
              <w:ind w:firstLine="0" w:firstLineChars="0"/>
            </w:pPr>
            <w:r>
              <w:t>时效指标</w:t>
            </w:r>
          </w:p>
        </w:tc>
        <w:tc>
          <w:tcPr>
            <w:tcW w:w="1914" w:type="dxa"/>
            <w:vAlign w:val="center"/>
          </w:tcPr>
          <w:p w14:paraId="3F517274">
            <w:pPr>
              <w:pStyle w:val="15"/>
              <w:ind w:firstLine="0" w:firstLineChars="0"/>
            </w:pPr>
            <w:r>
              <w:t>资金及时率</w:t>
            </w:r>
          </w:p>
        </w:tc>
        <w:tc>
          <w:tcPr>
            <w:tcW w:w="4710" w:type="dxa"/>
            <w:vAlign w:val="center"/>
          </w:tcPr>
          <w:p w14:paraId="66A63D91">
            <w:pPr>
              <w:pStyle w:val="15"/>
              <w:ind w:firstLine="0" w:firstLineChars="0"/>
            </w:pPr>
            <w:r>
              <w:t>优化资源配置，提高办公效率情况</w:t>
            </w:r>
          </w:p>
        </w:tc>
        <w:tc>
          <w:tcPr>
            <w:tcW w:w="1920" w:type="dxa"/>
            <w:vAlign w:val="center"/>
          </w:tcPr>
          <w:p w14:paraId="2EC6204F">
            <w:pPr>
              <w:pStyle w:val="15"/>
              <w:ind w:firstLine="0" w:firstLineChars="0"/>
            </w:pPr>
            <w:r>
              <w:t>≥90百分比</w:t>
            </w:r>
          </w:p>
        </w:tc>
        <w:tc>
          <w:tcPr>
            <w:tcW w:w="3221" w:type="dxa"/>
            <w:vAlign w:val="center"/>
          </w:tcPr>
          <w:p w14:paraId="2A3A5855">
            <w:pPr>
              <w:pStyle w:val="15"/>
              <w:ind w:firstLine="0" w:firstLineChars="0"/>
            </w:pPr>
            <w:r>
              <w:t>资金及时率</w:t>
            </w:r>
          </w:p>
        </w:tc>
      </w:tr>
      <w:tr w14:paraId="68AB1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E67EC6">
            <w:pPr>
              <w:pStyle w:val="16"/>
            </w:pPr>
            <w:r>
              <w:t>效益指标</w:t>
            </w:r>
          </w:p>
        </w:tc>
        <w:tc>
          <w:tcPr>
            <w:tcW w:w="2268" w:type="dxa"/>
            <w:vAlign w:val="center"/>
          </w:tcPr>
          <w:p w14:paraId="71F9FD25">
            <w:pPr>
              <w:pStyle w:val="15"/>
              <w:ind w:firstLine="0" w:firstLineChars="0"/>
            </w:pPr>
            <w:r>
              <w:t>社会效益指标</w:t>
            </w:r>
          </w:p>
        </w:tc>
        <w:tc>
          <w:tcPr>
            <w:tcW w:w="1914" w:type="dxa"/>
            <w:vAlign w:val="center"/>
          </w:tcPr>
          <w:p w14:paraId="43C4649A">
            <w:pPr>
              <w:pStyle w:val="15"/>
              <w:ind w:firstLine="0" w:firstLineChars="0"/>
            </w:pPr>
            <w:r>
              <w:t>及时受理率</w:t>
            </w:r>
          </w:p>
        </w:tc>
        <w:tc>
          <w:tcPr>
            <w:tcW w:w="4710" w:type="dxa"/>
            <w:vAlign w:val="center"/>
          </w:tcPr>
          <w:p w14:paraId="451F3F55">
            <w:pPr>
              <w:pStyle w:val="15"/>
              <w:ind w:firstLine="0" w:firstLineChars="0"/>
            </w:pPr>
            <w:r>
              <w:t>信访部门登记受理率</w:t>
            </w:r>
          </w:p>
        </w:tc>
        <w:tc>
          <w:tcPr>
            <w:tcW w:w="1920" w:type="dxa"/>
            <w:vAlign w:val="center"/>
          </w:tcPr>
          <w:p w14:paraId="7FA901E9">
            <w:pPr>
              <w:pStyle w:val="15"/>
              <w:ind w:firstLine="0" w:firstLineChars="0"/>
            </w:pPr>
            <w:r>
              <w:t>≥90百分比</w:t>
            </w:r>
          </w:p>
        </w:tc>
        <w:tc>
          <w:tcPr>
            <w:tcW w:w="3221" w:type="dxa"/>
            <w:vAlign w:val="center"/>
          </w:tcPr>
          <w:p w14:paraId="4A3E4C05">
            <w:pPr>
              <w:pStyle w:val="15"/>
              <w:ind w:firstLine="0" w:firstLineChars="0"/>
            </w:pPr>
            <w:r>
              <w:t>及时受理率</w:t>
            </w:r>
          </w:p>
        </w:tc>
      </w:tr>
      <w:tr w14:paraId="0BFB7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F0CA"/>
        </w:tc>
        <w:tc>
          <w:tcPr>
            <w:tcW w:w="2268" w:type="dxa"/>
            <w:vAlign w:val="center"/>
          </w:tcPr>
          <w:p w14:paraId="33FCE613">
            <w:pPr>
              <w:pStyle w:val="15"/>
              <w:ind w:firstLine="0" w:firstLineChars="0"/>
            </w:pPr>
            <w:r>
              <w:t>可持续影响指标</w:t>
            </w:r>
          </w:p>
        </w:tc>
        <w:tc>
          <w:tcPr>
            <w:tcW w:w="1914" w:type="dxa"/>
            <w:vAlign w:val="center"/>
          </w:tcPr>
          <w:p w14:paraId="2B67A289">
            <w:pPr>
              <w:pStyle w:val="15"/>
              <w:ind w:firstLine="0" w:firstLineChars="0"/>
            </w:pPr>
            <w:r>
              <w:t>按期评价率</w:t>
            </w:r>
          </w:p>
        </w:tc>
        <w:tc>
          <w:tcPr>
            <w:tcW w:w="4710" w:type="dxa"/>
            <w:vAlign w:val="center"/>
          </w:tcPr>
          <w:p w14:paraId="79F66B41">
            <w:pPr>
              <w:pStyle w:val="15"/>
              <w:ind w:firstLine="0" w:firstLineChars="0"/>
            </w:pPr>
            <w:r>
              <w:t>在规定时限内信访人对反应问题办理结果的满意度评价</w:t>
            </w:r>
          </w:p>
        </w:tc>
        <w:tc>
          <w:tcPr>
            <w:tcW w:w="1920" w:type="dxa"/>
            <w:vAlign w:val="center"/>
          </w:tcPr>
          <w:p w14:paraId="798919F1">
            <w:pPr>
              <w:pStyle w:val="15"/>
              <w:ind w:firstLine="0" w:firstLineChars="0"/>
            </w:pPr>
            <w:r>
              <w:t>≥90百分比</w:t>
            </w:r>
          </w:p>
        </w:tc>
        <w:tc>
          <w:tcPr>
            <w:tcW w:w="3221" w:type="dxa"/>
            <w:vAlign w:val="center"/>
          </w:tcPr>
          <w:p w14:paraId="327901FE">
            <w:pPr>
              <w:pStyle w:val="15"/>
              <w:ind w:firstLine="0" w:firstLineChars="0"/>
            </w:pPr>
            <w:r>
              <w:t>按期评价率</w:t>
            </w:r>
          </w:p>
        </w:tc>
      </w:tr>
      <w:tr w14:paraId="006D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6192C"/>
        </w:tc>
        <w:tc>
          <w:tcPr>
            <w:tcW w:w="2268" w:type="dxa"/>
            <w:vAlign w:val="center"/>
          </w:tcPr>
          <w:p w14:paraId="1613B1D9">
            <w:pPr>
              <w:pStyle w:val="15"/>
              <w:ind w:firstLine="0" w:firstLineChars="0"/>
            </w:pPr>
            <w:r>
              <w:t>生态效益指标</w:t>
            </w:r>
          </w:p>
        </w:tc>
        <w:tc>
          <w:tcPr>
            <w:tcW w:w="1914" w:type="dxa"/>
            <w:vAlign w:val="center"/>
          </w:tcPr>
          <w:p w14:paraId="3E40B1CC">
            <w:pPr>
              <w:pStyle w:val="15"/>
              <w:ind w:firstLine="0" w:firstLineChars="0"/>
            </w:pPr>
            <w:r>
              <w:t>按期答复率</w:t>
            </w:r>
          </w:p>
        </w:tc>
        <w:tc>
          <w:tcPr>
            <w:tcW w:w="4710" w:type="dxa"/>
            <w:vAlign w:val="center"/>
          </w:tcPr>
          <w:p w14:paraId="2BFE60E8">
            <w:pPr>
              <w:pStyle w:val="15"/>
              <w:ind w:firstLine="0" w:firstLineChars="0"/>
            </w:pPr>
            <w:r>
              <w:t>在规定时限内答复信访事项数量的比率</w:t>
            </w:r>
          </w:p>
        </w:tc>
        <w:tc>
          <w:tcPr>
            <w:tcW w:w="1920" w:type="dxa"/>
            <w:vAlign w:val="center"/>
          </w:tcPr>
          <w:p w14:paraId="66FFDB14">
            <w:pPr>
              <w:pStyle w:val="15"/>
              <w:ind w:firstLine="0" w:firstLineChars="0"/>
            </w:pPr>
            <w:r>
              <w:t>≥90百分比</w:t>
            </w:r>
          </w:p>
        </w:tc>
        <w:tc>
          <w:tcPr>
            <w:tcW w:w="3221" w:type="dxa"/>
            <w:vAlign w:val="center"/>
          </w:tcPr>
          <w:p w14:paraId="3FD3AB6C">
            <w:pPr>
              <w:pStyle w:val="15"/>
              <w:ind w:firstLine="0" w:firstLineChars="0"/>
            </w:pPr>
            <w:r>
              <w:t>按期答复率</w:t>
            </w:r>
          </w:p>
        </w:tc>
      </w:tr>
      <w:tr w14:paraId="11D1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24F34"/>
        </w:tc>
        <w:tc>
          <w:tcPr>
            <w:tcW w:w="2268" w:type="dxa"/>
            <w:vAlign w:val="center"/>
          </w:tcPr>
          <w:p w14:paraId="57BE390E">
            <w:pPr>
              <w:pStyle w:val="15"/>
              <w:ind w:firstLine="0" w:firstLineChars="0"/>
            </w:pPr>
            <w:r>
              <w:t>经济效益指标</w:t>
            </w:r>
          </w:p>
        </w:tc>
        <w:tc>
          <w:tcPr>
            <w:tcW w:w="1914" w:type="dxa"/>
            <w:vAlign w:val="center"/>
          </w:tcPr>
          <w:p w14:paraId="04D3EB74">
            <w:pPr>
              <w:pStyle w:val="15"/>
              <w:ind w:firstLine="0" w:firstLineChars="0"/>
            </w:pPr>
            <w:r>
              <w:t>积案化解率</w:t>
            </w:r>
          </w:p>
        </w:tc>
        <w:tc>
          <w:tcPr>
            <w:tcW w:w="4710" w:type="dxa"/>
            <w:vAlign w:val="center"/>
          </w:tcPr>
          <w:p w14:paraId="3B23600B">
            <w:pPr>
              <w:pStyle w:val="15"/>
              <w:ind w:firstLine="0" w:firstLineChars="0"/>
            </w:pPr>
            <w:r>
              <w:t>积案化解情况</w:t>
            </w:r>
          </w:p>
        </w:tc>
        <w:tc>
          <w:tcPr>
            <w:tcW w:w="1920" w:type="dxa"/>
            <w:vAlign w:val="center"/>
          </w:tcPr>
          <w:p w14:paraId="7B0373CC">
            <w:pPr>
              <w:pStyle w:val="15"/>
              <w:ind w:firstLine="0" w:firstLineChars="0"/>
            </w:pPr>
            <w:r>
              <w:t>≥90百分比</w:t>
            </w:r>
          </w:p>
        </w:tc>
        <w:tc>
          <w:tcPr>
            <w:tcW w:w="3221" w:type="dxa"/>
            <w:vAlign w:val="center"/>
          </w:tcPr>
          <w:p w14:paraId="4059761E">
            <w:pPr>
              <w:pStyle w:val="15"/>
              <w:ind w:firstLine="0" w:firstLineChars="0"/>
            </w:pPr>
            <w:r>
              <w:t>积案化解率</w:t>
            </w:r>
          </w:p>
        </w:tc>
      </w:tr>
      <w:tr w14:paraId="4D9EB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9688E4">
            <w:pPr>
              <w:pStyle w:val="16"/>
            </w:pPr>
            <w:r>
              <w:t>满意度指标</w:t>
            </w:r>
          </w:p>
        </w:tc>
        <w:tc>
          <w:tcPr>
            <w:tcW w:w="2268" w:type="dxa"/>
            <w:vAlign w:val="center"/>
          </w:tcPr>
          <w:p w14:paraId="2357108C">
            <w:pPr>
              <w:pStyle w:val="15"/>
              <w:ind w:firstLine="0" w:firstLineChars="0"/>
            </w:pPr>
            <w:r>
              <w:t>服务对象满意度指标</w:t>
            </w:r>
          </w:p>
        </w:tc>
        <w:tc>
          <w:tcPr>
            <w:tcW w:w="1914" w:type="dxa"/>
            <w:vAlign w:val="center"/>
          </w:tcPr>
          <w:p w14:paraId="2FB2DF12">
            <w:pPr>
              <w:pStyle w:val="15"/>
              <w:ind w:firstLine="0" w:firstLineChars="0"/>
            </w:pPr>
            <w:r>
              <w:t>群众满意率</w:t>
            </w:r>
          </w:p>
        </w:tc>
        <w:tc>
          <w:tcPr>
            <w:tcW w:w="4710" w:type="dxa"/>
            <w:vAlign w:val="center"/>
          </w:tcPr>
          <w:p w14:paraId="4EC30516">
            <w:pPr>
              <w:pStyle w:val="15"/>
              <w:ind w:firstLine="0" w:firstLineChars="0"/>
            </w:pPr>
            <w:r>
              <w:t>群众满意率</w:t>
            </w:r>
          </w:p>
        </w:tc>
        <w:tc>
          <w:tcPr>
            <w:tcW w:w="1920" w:type="dxa"/>
            <w:vAlign w:val="center"/>
          </w:tcPr>
          <w:p w14:paraId="0836F5D6">
            <w:pPr>
              <w:pStyle w:val="15"/>
              <w:ind w:firstLine="0" w:firstLineChars="0"/>
            </w:pPr>
            <w:r>
              <w:t>≥90百分比</w:t>
            </w:r>
          </w:p>
        </w:tc>
        <w:tc>
          <w:tcPr>
            <w:tcW w:w="3221" w:type="dxa"/>
            <w:vAlign w:val="center"/>
          </w:tcPr>
          <w:p w14:paraId="1F5EFDDE">
            <w:pPr>
              <w:pStyle w:val="15"/>
              <w:ind w:firstLine="0" w:firstLineChars="0"/>
            </w:pPr>
            <w:r>
              <w:t>信访群众对信访部门的参评率</w:t>
            </w:r>
          </w:p>
        </w:tc>
      </w:tr>
    </w:tbl>
    <w:p w14:paraId="6B5DBE17">
      <w:pPr>
        <w:sectPr>
          <w:pgSz w:w="16840" w:h="11900" w:orient="landscape"/>
          <w:pgMar w:top="1361" w:right="1020" w:bottom="1134" w:left="1020" w:header="720" w:footer="720" w:gutter="0"/>
          <w:cols w:space="720" w:num="1"/>
        </w:sectPr>
      </w:pPr>
    </w:p>
    <w:p w14:paraId="2E19A4C1">
      <w:pPr>
        <w:spacing w:before="10" w:after="10" w:line="240" w:lineRule="auto"/>
        <w:ind w:firstLine="640"/>
        <w:jc w:val="left"/>
        <w:outlineLvl w:val="2"/>
      </w:pPr>
      <w:bookmarkStart w:id="17" w:name="_Toc_3_3_0000000017"/>
      <w:r>
        <w:rPr>
          <w:rFonts w:ascii="黑体" w:hAnsi="黑体" w:eastAsia="黑体" w:cs="黑体"/>
          <w:color w:val="000000"/>
          <w:sz w:val="32"/>
        </w:rPr>
        <w:t>八、政府采购预算情况</w:t>
      </w:r>
      <w:bookmarkEnd w:id="17"/>
    </w:p>
    <w:p w14:paraId="3F5ED15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267C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2DF995">
            <w:pPr>
              <w:pStyle w:val="12"/>
            </w:pPr>
            <w:r>
              <w:t>202阜平县信访局</w:t>
            </w:r>
          </w:p>
        </w:tc>
        <w:tc>
          <w:tcPr>
            <w:tcW w:w="7712" w:type="dxa"/>
            <w:gridSpan w:val="8"/>
            <w:tcBorders>
              <w:top w:val="single" w:color="FFFFFF" w:sz="6" w:space="0"/>
              <w:left w:val="single" w:color="FFFFFF" w:sz="6" w:space="0"/>
              <w:right w:val="single" w:color="FFFFFF" w:sz="6" w:space="0"/>
            </w:tcBorders>
            <w:vAlign w:val="center"/>
          </w:tcPr>
          <w:p w14:paraId="72398442">
            <w:pPr>
              <w:pStyle w:val="27"/>
            </w:pPr>
            <w:r>
              <w:t>单位：万元</w:t>
            </w:r>
          </w:p>
        </w:tc>
      </w:tr>
      <w:tr w14:paraId="03801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431CE22">
            <w:pPr>
              <w:pStyle w:val="13"/>
            </w:pPr>
            <w:r>
              <w:t>政府采购项目来源</w:t>
            </w:r>
          </w:p>
        </w:tc>
        <w:tc>
          <w:tcPr>
            <w:tcW w:w="1134" w:type="dxa"/>
            <w:vMerge w:val="restart"/>
            <w:vAlign w:val="center"/>
          </w:tcPr>
          <w:p w14:paraId="259A22CC">
            <w:pPr>
              <w:pStyle w:val="13"/>
            </w:pPr>
            <w:r>
              <w:t>采购物品名称</w:t>
            </w:r>
          </w:p>
        </w:tc>
        <w:tc>
          <w:tcPr>
            <w:tcW w:w="1134" w:type="dxa"/>
            <w:vMerge w:val="restart"/>
            <w:vAlign w:val="center"/>
          </w:tcPr>
          <w:p w14:paraId="50E274BB">
            <w:pPr>
              <w:pStyle w:val="13"/>
            </w:pPr>
            <w:r>
              <w:t>政府采购目录序号</w:t>
            </w:r>
          </w:p>
        </w:tc>
        <w:tc>
          <w:tcPr>
            <w:tcW w:w="709" w:type="dxa"/>
            <w:vMerge w:val="restart"/>
            <w:vAlign w:val="center"/>
          </w:tcPr>
          <w:p w14:paraId="5AE3FE33">
            <w:pPr>
              <w:pStyle w:val="13"/>
            </w:pPr>
            <w:r>
              <w:t>计量  单位</w:t>
            </w:r>
          </w:p>
        </w:tc>
        <w:tc>
          <w:tcPr>
            <w:tcW w:w="850" w:type="dxa"/>
            <w:vMerge w:val="restart"/>
            <w:vAlign w:val="center"/>
          </w:tcPr>
          <w:p w14:paraId="33582271">
            <w:pPr>
              <w:pStyle w:val="13"/>
            </w:pPr>
            <w:r>
              <w:t>数量</w:t>
            </w:r>
          </w:p>
        </w:tc>
        <w:tc>
          <w:tcPr>
            <w:tcW w:w="850" w:type="dxa"/>
            <w:vMerge w:val="restart"/>
            <w:vAlign w:val="center"/>
          </w:tcPr>
          <w:p w14:paraId="0DD07421">
            <w:pPr>
              <w:pStyle w:val="13"/>
            </w:pPr>
            <w:r>
              <w:t>单价</w:t>
            </w:r>
          </w:p>
        </w:tc>
        <w:tc>
          <w:tcPr>
            <w:tcW w:w="6748" w:type="dxa"/>
            <w:gridSpan w:val="7"/>
            <w:vAlign w:val="center"/>
          </w:tcPr>
          <w:p w14:paraId="09E07BFC">
            <w:pPr>
              <w:pStyle w:val="13"/>
            </w:pPr>
            <w:r>
              <w:t>政府采购金额（当年部门预算安排资金）</w:t>
            </w:r>
          </w:p>
        </w:tc>
        <w:tc>
          <w:tcPr>
            <w:tcW w:w="964" w:type="dxa"/>
            <w:vMerge w:val="restart"/>
            <w:vAlign w:val="center"/>
          </w:tcPr>
          <w:p w14:paraId="385FCFAA">
            <w:pPr>
              <w:pStyle w:val="13"/>
            </w:pPr>
            <w:r>
              <w:t>202</w:t>
            </w:r>
            <w:r>
              <w:rPr>
                <w:rFonts w:hint="eastAsia"/>
                <w:lang w:val="en-US" w:eastAsia="zh-CN"/>
              </w:rPr>
              <w:t>6</w:t>
            </w:r>
            <w:r>
              <w:t>年  预留中  小微企  业份额</w:t>
            </w:r>
          </w:p>
        </w:tc>
      </w:tr>
      <w:tr w14:paraId="2177D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F4CE9C6">
            <w:pPr>
              <w:pStyle w:val="13"/>
            </w:pPr>
            <w:r>
              <w:t>项目名称</w:t>
            </w:r>
          </w:p>
        </w:tc>
        <w:tc>
          <w:tcPr>
            <w:tcW w:w="964" w:type="dxa"/>
            <w:vAlign w:val="center"/>
          </w:tcPr>
          <w:p w14:paraId="454931A4">
            <w:pPr>
              <w:pStyle w:val="13"/>
            </w:pPr>
            <w:r>
              <w:t>预算    资金</w:t>
            </w:r>
          </w:p>
        </w:tc>
        <w:tc>
          <w:tcPr>
            <w:tcW w:w="1134" w:type="dxa"/>
            <w:vMerge w:val="continue"/>
          </w:tcPr>
          <w:p w14:paraId="5EEA7760"/>
        </w:tc>
        <w:tc>
          <w:tcPr>
            <w:tcW w:w="1134" w:type="dxa"/>
            <w:vMerge w:val="continue"/>
          </w:tcPr>
          <w:p w14:paraId="5F8AFD36"/>
        </w:tc>
        <w:tc>
          <w:tcPr>
            <w:tcW w:w="709" w:type="dxa"/>
            <w:vMerge w:val="continue"/>
          </w:tcPr>
          <w:p w14:paraId="708DC6AC"/>
        </w:tc>
        <w:tc>
          <w:tcPr>
            <w:tcW w:w="850" w:type="dxa"/>
            <w:vMerge w:val="continue"/>
          </w:tcPr>
          <w:p w14:paraId="58CA20EA"/>
        </w:tc>
        <w:tc>
          <w:tcPr>
            <w:tcW w:w="850" w:type="dxa"/>
            <w:vMerge w:val="continue"/>
          </w:tcPr>
          <w:p w14:paraId="6456B0FA"/>
        </w:tc>
        <w:tc>
          <w:tcPr>
            <w:tcW w:w="964" w:type="dxa"/>
            <w:vAlign w:val="center"/>
          </w:tcPr>
          <w:p w14:paraId="1A698498">
            <w:pPr>
              <w:pStyle w:val="13"/>
            </w:pPr>
            <w:r>
              <w:t>合计</w:t>
            </w:r>
          </w:p>
        </w:tc>
        <w:tc>
          <w:tcPr>
            <w:tcW w:w="964" w:type="dxa"/>
            <w:vAlign w:val="center"/>
          </w:tcPr>
          <w:p w14:paraId="1C468EE4">
            <w:pPr>
              <w:pStyle w:val="13"/>
            </w:pPr>
            <w:r>
              <w:t>一般公共预算拨款</w:t>
            </w:r>
          </w:p>
        </w:tc>
        <w:tc>
          <w:tcPr>
            <w:tcW w:w="964" w:type="dxa"/>
            <w:vAlign w:val="center"/>
          </w:tcPr>
          <w:p w14:paraId="0331D288">
            <w:pPr>
              <w:pStyle w:val="13"/>
            </w:pPr>
            <w:r>
              <w:t>基金预算拨款</w:t>
            </w:r>
          </w:p>
        </w:tc>
        <w:tc>
          <w:tcPr>
            <w:tcW w:w="964" w:type="dxa"/>
            <w:vAlign w:val="center"/>
          </w:tcPr>
          <w:p w14:paraId="6FAF95AC">
            <w:pPr>
              <w:pStyle w:val="13"/>
            </w:pPr>
            <w:r>
              <w:t>国有资本经营预算拨款</w:t>
            </w:r>
          </w:p>
        </w:tc>
        <w:tc>
          <w:tcPr>
            <w:tcW w:w="964" w:type="dxa"/>
            <w:vAlign w:val="center"/>
          </w:tcPr>
          <w:p w14:paraId="724EED9F">
            <w:pPr>
              <w:pStyle w:val="13"/>
            </w:pPr>
            <w:r>
              <w:t>财政专户核拨</w:t>
            </w:r>
          </w:p>
        </w:tc>
        <w:tc>
          <w:tcPr>
            <w:tcW w:w="964" w:type="dxa"/>
            <w:vAlign w:val="center"/>
          </w:tcPr>
          <w:p w14:paraId="3A935BFC">
            <w:pPr>
              <w:pStyle w:val="13"/>
            </w:pPr>
            <w:r>
              <w:t>单位    资金</w:t>
            </w:r>
          </w:p>
        </w:tc>
        <w:tc>
          <w:tcPr>
            <w:tcW w:w="964" w:type="dxa"/>
            <w:vAlign w:val="center"/>
          </w:tcPr>
          <w:p w14:paraId="781191A2">
            <w:pPr>
              <w:pStyle w:val="13"/>
            </w:pPr>
            <w:r>
              <w:t>上年结转结余</w:t>
            </w:r>
          </w:p>
        </w:tc>
        <w:tc>
          <w:tcPr>
            <w:tcW w:w="964" w:type="dxa"/>
            <w:vMerge w:val="continue"/>
          </w:tcPr>
          <w:p w14:paraId="23E8AEFD"/>
        </w:tc>
      </w:tr>
      <w:tr w14:paraId="59CC5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8EDFE9">
            <w:pPr>
              <w:pStyle w:val="15"/>
            </w:pPr>
          </w:p>
        </w:tc>
        <w:tc>
          <w:tcPr>
            <w:tcW w:w="964" w:type="dxa"/>
            <w:vAlign w:val="center"/>
          </w:tcPr>
          <w:p w14:paraId="1AED1666">
            <w:pPr>
              <w:pStyle w:val="14"/>
            </w:pPr>
          </w:p>
        </w:tc>
        <w:tc>
          <w:tcPr>
            <w:tcW w:w="1134" w:type="dxa"/>
            <w:vAlign w:val="center"/>
          </w:tcPr>
          <w:p w14:paraId="6C331A14">
            <w:pPr>
              <w:pStyle w:val="15"/>
            </w:pPr>
          </w:p>
        </w:tc>
        <w:tc>
          <w:tcPr>
            <w:tcW w:w="1134" w:type="dxa"/>
            <w:vAlign w:val="center"/>
          </w:tcPr>
          <w:p w14:paraId="121CBBE8">
            <w:pPr>
              <w:pStyle w:val="15"/>
            </w:pPr>
          </w:p>
        </w:tc>
        <w:tc>
          <w:tcPr>
            <w:tcW w:w="709" w:type="dxa"/>
            <w:vAlign w:val="center"/>
          </w:tcPr>
          <w:p w14:paraId="4325CC9C">
            <w:pPr>
              <w:pStyle w:val="16"/>
            </w:pPr>
          </w:p>
        </w:tc>
        <w:tc>
          <w:tcPr>
            <w:tcW w:w="850" w:type="dxa"/>
            <w:vAlign w:val="center"/>
          </w:tcPr>
          <w:p w14:paraId="3501AE46">
            <w:pPr>
              <w:pStyle w:val="14"/>
            </w:pPr>
          </w:p>
        </w:tc>
        <w:tc>
          <w:tcPr>
            <w:tcW w:w="850" w:type="dxa"/>
            <w:vAlign w:val="center"/>
          </w:tcPr>
          <w:p w14:paraId="1032B6E7">
            <w:pPr>
              <w:pStyle w:val="14"/>
            </w:pPr>
          </w:p>
        </w:tc>
        <w:tc>
          <w:tcPr>
            <w:tcW w:w="964" w:type="dxa"/>
            <w:vAlign w:val="center"/>
          </w:tcPr>
          <w:p w14:paraId="4A3ECD75">
            <w:pPr>
              <w:pStyle w:val="14"/>
            </w:pPr>
          </w:p>
        </w:tc>
        <w:tc>
          <w:tcPr>
            <w:tcW w:w="964" w:type="dxa"/>
            <w:vAlign w:val="center"/>
          </w:tcPr>
          <w:p w14:paraId="74DFD0D1">
            <w:pPr>
              <w:pStyle w:val="14"/>
            </w:pPr>
          </w:p>
        </w:tc>
        <w:tc>
          <w:tcPr>
            <w:tcW w:w="964" w:type="dxa"/>
            <w:vAlign w:val="center"/>
          </w:tcPr>
          <w:p w14:paraId="063B25BA">
            <w:pPr>
              <w:pStyle w:val="14"/>
            </w:pPr>
          </w:p>
        </w:tc>
        <w:tc>
          <w:tcPr>
            <w:tcW w:w="964" w:type="dxa"/>
            <w:vAlign w:val="center"/>
          </w:tcPr>
          <w:p w14:paraId="47D285C6">
            <w:pPr>
              <w:pStyle w:val="14"/>
            </w:pPr>
          </w:p>
        </w:tc>
        <w:tc>
          <w:tcPr>
            <w:tcW w:w="964" w:type="dxa"/>
            <w:vAlign w:val="center"/>
          </w:tcPr>
          <w:p w14:paraId="7DE6B582">
            <w:pPr>
              <w:pStyle w:val="14"/>
            </w:pPr>
          </w:p>
        </w:tc>
        <w:tc>
          <w:tcPr>
            <w:tcW w:w="964" w:type="dxa"/>
            <w:vAlign w:val="center"/>
          </w:tcPr>
          <w:p w14:paraId="6B6419B7">
            <w:pPr>
              <w:pStyle w:val="14"/>
            </w:pPr>
          </w:p>
        </w:tc>
        <w:tc>
          <w:tcPr>
            <w:tcW w:w="964" w:type="dxa"/>
            <w:vAlign w:val="center"/>
          </w:tcPr>
          <w:p w14:paraId="5FC6D1B4">
            <w:pPr>
              <w:pStyle w:val="14"/>
            </w:pPr>
          </w:p>
        </w:tc>
        <w:tc>
          <w:tcPr>
            <w:tcW w:w="964" w:type="dxa"/>
            <w:vAlign w:val="center"/>
          </w:tcPr>
          <w:p w14:paraId="333FA3D8">
            <w:pPr>
              <w:pStyle w:val="14"/>
            </w:pPr>
          </w:p>
        </w:tc>
      </w:tr>
    </w:tbl>
    <w:p w14:paraId="4AB0878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7E5B7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8C55670">
      <w:pPr>
        <w:spacing w:before="0" w:after="0"/>
        <w:ind w:firstLine="640"/>
        <w:jc w:val="left"/>
        <w:outlineLvl w:val="9"/>
      </w:pPr>
      <w:r>
        <w:rPr>
          <w:rFonts w:ascii="Times New Roman" w:hAnsi="Times New Roman" w:eastAsia="方正仿宋_GBK" w:cs="Times New Roman"/>
          <w:color w:val="000000"/>
          <w:sz w:val="32"/>
        </w:rPr>
        <w:t xml:space="preserve"> </w:t>
      </w:r>
    </w:p>
    <w:p w14:paraId="53AC70DB">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4F27A28F">
      <w:pPr>
        <w:spacing w:before="0" w:after="0" w:line="500" w:lineRule="exact"/>
        <w:ind w:firstLine="560"/>
        <w:jc w:val="left"/>
        <w:outlineLvl w:val="9"/>
      </w:pPr>
      <w:r>
        <w:rPr>
          <w:rFonts w:ascii="Times New Roman" w:hAnsi="Times New Roman" w:eastAsia="方正仿宋_GBK" w:cs="Times New Roman"/>
          <w:b w:val="0"/>
          <w:color w:val="000000"/>
          <w:sz w:val="28"/>
        </w:rPr>
        <w:t>阜平县信访局（含所属单位）上年末固定资产金额为</w:t>
      </w:r>
      <w:r>
        <w:rPr>
          <w:rFonts w:hint="eastAsia" w:eastAsia="方正仿宋_GBK"/>
          <w:color w:val="000000"/>
          <w:sz w:val="28"/>
          <w:lang w:val="en-US" w:eastAsia="zh-CN"/>
        </w:rPr>
        <w:t>565.1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E2830C9">
      <w:pPr>
        <w:jc w:val="center"/>
      </w:pPr>
      <w:r>
        <w:rPr>
          <w:rFonts w:hint="eastAsia"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70A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1EE5DE52">
            <w:pPr>
              <w:pStyle w:val="12"/>
              <w:rPr>
                <w:lang w:eastAsia="zh-CN"/>
              </w:rPr>
            </w:pPr>
            <w:r>
              <w:rPr>
                <w:lang w:eastAsia="zh-CN"/>
              </w:rPr>
              <w:t>202</w:t>
            </w:r>
            <w:r>
              <w:rPr>
                <w:rFonts w:hint="eastAsia"/>
                <w:lang w:eastAsia="zh-CN"/>
              </w:rPr>
              <w:t>阜平县信访局</w:t>
            </w:r>
          </w:p>
        </w:tc>
        <w:tc>
          <w:tcPr>
            <w:tcW w:w="5669" w:type="dxa"/>
            <w:gridSpan w:val="2"/>
            <w:tcBorders>
              <w:top w:val="single" w:color="FFFFFF" w:sz="6" w:space="0"/>
              <w:left w:val="single" w:color="FFFFFF" w:sz="6" w:space="0"/>
              <w:right w:val="single" w:color="FFFFFF" w:sz="6" w:space="0"/>
            </w:tcBorders>
            <w:vAlign w:val="center"/>
          </w:tcPr>
          <w:p w14:paraId="59D55C2C">
            <w:pPr>
              <w:pStyle w:val="10"/>
            </w:pPr>
            <w:r>
              <w:rPr>
                <w:rFonts w:hint="eastAsia"/>
              </w:rPr>
              <w:t>截止时间：</w:t>
            </w:r>
            <w:r>
              <w:t>202</w:t>
            </w:r>
            <w:r>
              <w:rPr>
                <w:rFonts w:hint="eastAsia"/>
                <w:lang w:val="en-US" w:eastAsia="zh-CN"/>
              </w:rPr>
              <w:t>5</w:t>
            </w:r>
            <w:r>
              <w:t>-12-31</w:t>
            </w:r>
          </w:p>
        </w:tc>
      </w:tr>
      <w:tr w14:paraId="3E721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C5814D4">
            <w:pPr>
              <w:pStyle w:val="13"/>
            </w:pPr>
            <w:r>
              <w:rPr>
                <w:rFonts w:hint="eastAsia"/>
              </w:rPr>
              <w:t>项</w:t>
            </w:r>
            <w:r>
              <w:t xml:space="preserve">   </w:t>
            </w:r>
            <w:r>
              <w:rPr>
                <w:rFonts w:hint="eastAsia"/>
              </w:rPr>
              <w:t>目</w:t>
            </w:r>
          </w:p>
        </w:tc>
        <w:tc>
          <w:tcPr>
            <w:tcW w:w="2835" w:type="dxa"/>
            <w:vAlign w:val="center"/>
          </w:tcPr>
          <w:p w14:paraId="1C2C8C4E">
            <w:pPr>
              <w:pStyle w:val="13"/>
            </w:pPr>
            <w:r>
              <w:rPr>
                <w:rFonts w:hint="eastAsia"/>
              </w:rPr>
              <w:t>数量</w:t>
            </w:r>
          </w:p>
        </w:tc>
        <w:tc>
          <w:tcPr>
            <w:tcW w:w="2835" w:type="dxa"/>
            <w:vAlign w:val="center"/>
          </w:tcPr>
          <w:p w14:paraId="65131ABC">
            <w:pPr>
              <w:pStyle w:val="13"/>
            </w:pPr>
            <w:r>
              <w:rPr>
                <w:rFonts w:hint="eastAsia"/>
              </w:rPr>
              <w:t>价值（金额单位：万元）</w:t>
            </w:r>
          </w:p>
        </w:tc>
      </w:tr>
      <w:tr w14:paraId="0B33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8623AB">
            <w:pPr>
              <w:pStyle w:val="15"/>
            </w:pPr>
            <w:r>
              <w:rPr>
                <w:rFonts w:hint="eastAsia"/>
              </w:rPr>
              <w:t>资产总额</w:t>
            </w:r>
          </w:p>
        </w:tc>
        <w:tc>
          <w:tcPr>
            <w:tcW w:w="2835" w:type="dxa"/>
            <w:vAlign w:val="center"/>
          </w:tcPr>
          <w:p w14:paraId="7A827444">
            <w:pPr>
              <w:pStyle w:val="16"/>
            </w:pPr>
          </w:p>
        </w:tc>
        <w:tc>
          <w:tcPr>
            <w:tcW w:w="2835" w:type="dxa"/>
            <w:vAlign w:val="center"/>
          </w:tcPr>
          <w:p w14:paraId="4306CB0C">
            <w:pPr>
              <w:pStyle w:val="14"/>
              <w:rPr>
                <w:rFonts w:hint="default"/>
                <w:lang w:val="en-US" w:eastAsia="zh-CN"/>
              </w:rPr>
            </w:pPr>
            <w:r>
              <w:rPr>
                <w:rFonts w:hint="eastAsia"/>
                <w:lang w:val="en-US" w:eastAsia="zh-CN"/>
              </w:rPr>
              <w:t>565.1</w:t>
            </w:r>
          </w:p>
        </w:tc>
      </w:tr>
      <w:tr w14:paraId="12212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6269D0">
            <w:pPr>
              <w:pStyle w:val="15"/>
            </w:pPr>
            <w:r>
              <w:t>1</w:t>
            </w:r>
            <w:r>
              <w:rPr>
                <w:rFonts w:hint="eastAsia"/>
              </w:rPr>
              <w:t>、房屋（平方米）</w:t>
            </w:r>
          </w:p>
        </w:tc>
        <w:tc>
          <w:tcPr>
            <w:tcW w:w="2835" w:type="dxa"/>
            <w:vAlign w:val="center"/>
          </w:tcPr>
          <w:p w14:paraId="7CDC7973">
            <w:pPr>
              <w:pStyle w:val="16"/>
            </w:pPr>
            <w:r>
              <w:rPr>
                <w:lang w:eastAsia="zh-CN"/>
              </w:rPr>
              <w:t>2098.79</w:t>
            </w:r>
          </w:p>
        </w:tc>
        <w:tc>
          <w:tcPr>
            <w:tcW w:w="2835" w:type="dxa"/>
            <w:vAlign w:val="center"/>
          </w:tcPr>
          <w:p w14:paraId="0B0C4178">
            <w:pPr>
              <w:pStyle w:val="14"/>
              <w:rPr>
                <w:lang w:eastAsia="zh-CN"/>
              </w:rPr>
            </w:pPr>
            <w:r>
              <w:rPr>
                <w:lang w:eastAsia="zh-CN"/>
              </w:rPr>
              <w:t>457.09</w:t>
            </w:r>
          </w:p>
        </w:tc>
      </w:tr>
      <w:tr w14:paraId="023F7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13F124">
            <w:pPr>
              <w:pStyle w:val="15"/>
            </w:pPr>
            <w:r>
              <w:rPr>
                <w:rFonts w:hint="eastAsia"/>
              </w:rPr>
              <w:t>　　其中：办公用房（平方米）</w:t>
            </w:r>
          </w:p>
        </w:tc>
        <w:tc>
          <w:tcPr>
            <w:tcW w:w="2835" w:type="dxa"/>
            <w:vAlign w:val="center"/>
          </w:tcPr>
          <w:p w14:paraId="2AF1C5C2">
            <w:pPr>
              <w:pStyle w:val="16"/>
            </w:pPr>
            <w:r>
              <w:rPr>
                <w:lang w:eastAsia="zh-CN"/>
              </w:rPr>
              <w:t>143.36</w:t>
            </w:r>
          </w:p>
        </w:tc>
        <w:tc>
          <w:tcPr>
            <w:tcW w:w="2835" w:type="dxa"/>
            <w:vAlign w:val="center"/>
          </w:tcPr>
          <w:p w14:paraId="19B552FE">
            <w:pPr>
              <w:pStyle w:val="14"/>
            </w:pPr>
            <w:r>
              <w:rPr>
                <w:lang w:eastAsia="zh-CN"/>
              </w:rPr>
              <w:t>31.22</w:t>
            </w:r>
          </w:p>
        </w:tc>
      </w:tr>
      <w:tr w14:paraId="720E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0C64C1">
            <w:pPr>
              <w:pStyle w:val="15"/>
            </w:pPr>
            <w:r>
              <w:t>2</w:t>
            </w:r>
            <w:r>
              <w:rPr>
                <w:rFonts w:hint="eastAsia"/>
              </w:rPr>
              <w:t>、车辆（台、辆）</w:t>
            </w:r>
          </w:p>
        </w:tc>
        <w:tc>
          <w:tcPr>
            <w:tcW w:w="2835" w:type="dxa"/>
            <w:vAlign w:val="center"/>
          </w:tcPr>
          <w:p w14:paraId="1100E4CC">
            <w:pPr>
              <w:pStyle w:val="16"/>
              <w:rPr>
                <w:lang w:eastAsia="zh-CN"/>
              </w:rPr>
            </w:pPr>
            <w:r>
              <w:rPr>
                <w:lang w:eastAsia="zh-CN"/>
              </w:rPr>
              <w:t>0</w:t>
            </w:r>
          </w:p>
        </w:tc>
        <w:tc>
          <w:tcPr>
            <w:tcW w:w="2835" w:type="dxa"/>
            <w:vAlign w:val="center"/>
          </w:tcPr>
          <w:p w14:paraId="176AC6F2">
            <w:pPr>
              <w:pStyle w:val="14"/>
            </w:pPr>
            <w:r>
              <w:rPr>
                <w:lang w:eastAsia="zh-CN"/>
              </w:rPr>
              <w:t>0</w:t>
            </w:r>
          </w:p>
        </w:tc>
      </w:tr>
      <w:tr w14:paraId="3EC8E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9A3873">
            <w:pPr>
              <w:pStyle w:val="15"/>
            </w:pPr>
            <w:r>
              <w:t>3</w:t>
            </w:r>
            <w:r>
              <w:rPr>
                <w:rFonts w:hint="eastAsia"/>
              </w:rPr>
              <w:t>、单价在</w:t>
            </w:r>
            <w:r>
              <w:t>20</w:t>
            </w:r>
            <w:r>
              <w:rPr>
                <w:rFonts w:hint="eastAsia"/>
              </w:rPr>
              <w:t>万元以上的设备</w:t>
            </w:r>
          </w:p>
        </w:tc>
        <w:tc>
          <w:tcPr>
            <w:tcW w:w="2835" w:type="dxa"/>
            <w:vAlign w:val="center"/>
          </w:tcPr>
          <w:p w14:paraId="2C00CB0A">
            <w:pPr>
              <w:pStyle w:val="16"/>
            </w:pPr>
            <w:r>
              <w:rPr>
                <w:lang w:eastAsia="zh-CN"/>
              </w:rPr>
              <w:t>0</w:t>
            </w:r>
          </w:p>
        </w:tc>
        <w:tc>
          <w:tcPr>
            <w:tcW w:w="2835" w:type="dxa"/>
            <w:vAlign w:val="center"/>
          </w:tcPr>
          <w:p w14:paraId="19026540">
            <w:pPr>
              <w:pStyle w:val="14"/>
            </w:pPr>
            <w:r>
              <w:t>0</w:t>
            </w:r>
          </w:p>
        </w:tc>
      </w:tr>
      <w:tr w14:paraId="6E51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C2CB44">
            <w:pPr>
              <w:pStyle w:val="15"/>
            </w:pPr>
            <w:r>
              <w:t>4</w:t>
            </w:r>
            <w:r>
              <w:rPr>
                <w:rFonts w:hint="eastAsia"/>
              </w:rPr>
              <w:t>、其他固定资产</w:t>
            </w:r>
          </w:p>
        </w:tc>
        <w:tc>
          <w:tcPr>
            <w:tcW w:w="2835" w:type="dxa"/>
            <w:vAlign w:val="center"/>
          </w:tcPr>
          <w:p w14:paraId="457B33F9">
            <w:pPr>
              <w:pStyle w:val="16"/>
            </w:pPr>
          </w:p>
        </w:tc>
        <w:tc>
          <w:tcPr>
            <w:tcW w:w="2835" w:type="dxa"/>
            <w:vAlign w:val="center"/>
          </w:tcPr>
          <w:p w14:paraId="61D927D0">
            <w:pPr>
              <w:pStyle w:val="14"/>
              <w:rPr>
                <w:rFonts w:hint="default"/>
                <w:lang w:val="en-US" w:eastAsia="zh-CN"/>
              </w:rPr>
            </w:pPr>
            <w:r>
              <w:rPr>
                <w:rFonts w:hint="eastAsia"/>
                <w:lang w:val="en-US" w:eastAsia="zh-CN"/>
              </w:rPr>
              <w:t>108.01</w:t>
            </w:r>
          </w:p>
        </w:tc>
      </w:tr>
    </w:tbl>
    <w:p w14:paraId="762ADE2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74643E7">
      <w:pPr>
        <w:spacing w:before="0" w:after="0"/>
        <w:ind w:firstLine="640"/>
        <w:jc w:val="left"/>
        <w:outlineLvl w:val="9"/>
      </w:pPr>
      <w:r>
        <w:rPr>
          <w:rFonts w:ascii="Times New Roman" w:hAnsi="Times New Roman" w:eastAsia="方正仿宋_GBK" w:cs="Times New Roman"/>
          <w:color w:val="000000"/>
          <w:sz w:val="32"/>
        </w:rPr>
        <w:t xml:space="preserve"> </w:t>
      </w:r>
    </w:p>
    <w:p w14:paraId="2947A869">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0C97503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670CB0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EFA003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C2094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09B714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B2D8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390F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2F76C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E470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283E19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969ED4">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7FB36FC9">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panose1 w:val="03000509000000000000"/>
    <w:charset w:val="86"/>
    <w:family w:val="auto"/>
    <w:pitch w:val="default"/>
    <w:sig w:usb0="00000001" w:usb1="080E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KSOF51D5AD36">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FC4F">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72EA04C">
                <w:pPr>
                  <w:pStyle w:val="3"/>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2A4B">
    <w:pPr>
      <w:pStyle w:val="3"/>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7A85AD8">
                <w:pPr>
                  <w:pStyle w:val="3"/>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407D">
    <w:pPr>
      <w:jc w:val="right"/>
    </w:pPr>
    <w:r>
      <w:rPr>
        <w:sz w:val="24"/>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6E92B1E6">
                <w:pPr>
                  <w:jc w:val="right"/>
                </w:pPr>
                <w:r>
                  <w:fldChar w:fldCharType="begin"/>
                </w:r>
                <w:r>
                  <w:instrText xml:space="preserve">PAGE "page number"</w:instrText>
                </w:r>
                <w:r>
                  <w:fldChar w:fldCharType="separate"/>
                </w:r>
                <w:r>
                  <w:t>21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99BD5">
    <w:pPr>
      <w:jc w:val="left"/>
    </w:pPr>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6B2292A">
                <w:pPr>
                  <w:jc w:val="left"/>
                </w:pPr>
                <w:r>
                  <w:fldChar w:fldCharType="begin"/>
                </w:r>
                <w:r>
                  <w:instrText xml:space="preserve">PAGE "page number"</w:instrText>
                </w:r>
                <w:r>
                  <w:fldChar w:fldCharType="separate"/>
                </w:r>
                <w:r>
                  <w:t>20</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D0EB8"/>
    <w:multiLevelType w:val="singleLevel"/>
    <w:tmpl w:val="89AD0EB8"/>
    <w:lvl w:ilvl="0" w:tentative="0">
      <w:start w:val="2"/>
      <w:numFmt w:val="chineseCounting"/>
      <w:suff w:val="nothing"/>
      <w:lvlText w:val="（%1）"/>
      <w:lvlJc w:val="left"/>
      <w:rPr>
        <w:rFonts w:hint="eastAsia"/>
      </w:rPr>
    </w:lvl>
  </w:abstractNum>
  <w:abstractNum w:abstractNumId="1">
    <w:nsid w:val="2E84AEF1"/>
    <w:multiLevelType w:val="singleLevel"/>
    <w:tmpl w:val="2E84AEF1"/>
    <w:lvl w:ilvl="0" w:tentative="0">
      <w:start w:val="6"/>
      <w:numFmt w:val="chineseCounting"/>
      <w:suff w:val="nothing"/>
      <w:lvlText w:val="%1、"/>
      <w:lvlJc w:val="left"/>
      <w:rPr>
        <w:rFonts w:hint="eastAsia"/>
      </w:rPr>
    </w:lvl>
  </w:abstractNum>
  <w:abstractNum w:abstractNumId="2">
    <w:nsid w:val="64EF20D5"/>
    <w:multiLevelType w:val="singleLevel"/>
    <w:tmpl w:val="64EF20D5"/>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hdrShapeDefaults>
    <o:shapelayout v:ext="edit">
      <o:idmap v:ext="edit" data="3,4"/>
    </o:shapelayout>
  </w:hdrShapeDefault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22C6982"/>
    <w:rsid w:val="0A29342D"/>
    <w:rsid w:val="0BA565F7"/>
    <w:rsid w:val="0D9D1A98"/>
    <w:rsid w:val="12DB4B97"/>
    <w:rsid w:val="145A50AD"/>
    <w:rsid w:val="15D47121"/>
    <w:rsid w:val="1AD535AA"/>
    <w:rsid w:val="1CFD16F4"/>
    <w:rsid w:val="1E7028CD"/>
    <w:rsid w:val="1FA50390"/>
    <w:rsid w:val="1FCD7B90"/>
    <w:rsid w:val="28E115BA"/>
    <w:rsid w:val="2BD35AC4"/>
    <w:rsid w:val="2EE63891"/>
    <w:rsid w:val="312C4524"/>
    <w:rsid w:val="32EE3FBA"/>
    <w:rsid w:val="35690238"/>
    <w:rsid w:val="382014AF"/>
    <w:rsid w:val="39775CC8"/>
    <w:rsid w:val="3A31334C"/>
    <w:rsid w:val="3AC001CA"/>
    <w:rsid w:val="3AE76DDE"/>
    <w:rsid w:val="407A77B3"/>
    <w:rsid w:val="4CA30C2E"/>
    <w:rsid w:val="4DBE7C29"/>
    <w:rsid w:val="4F73068E"/>
    <w:rsid w:val="55CE602D"/>
    <w:rsid w:val="5EB85C36"/>
    <w:rsid w:val="6129614D"/>
    <w:rsid w:val="6D720F22"/>
    <w:rsid w:val="6FC05DF0"/>
    <w:rsid w:val="7054095A"/>
    <w:rsid w:val="74960813"/>
    <w:rsid w:val="7B1F37B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3716</Words>
  <Characters>4868</Characters>
  <TotalTime>18</TotalTime>
  <ScaleCrop>false</ScaleCrop>
  <LinksUpToDate>false</LinksUpToDate>
  <CharactersWithSpaces>5208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lenovo</dc:creator>
  <cp:lastModifiedBy>归零</cp:lastModifiedBy>
  <cp:lastPrinted>2025-03-07T02:11:00Z</cp:lastPrinted>
  <dcterms:modified xsi:type="dcterms:W3CDTF">2026-02-27T04:19:18Z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eyJoZGlkIjoiYmFmOWE4ODJlNWQxZGE3NWRhZWY2YjhhNGM4YmExYzQiLCJ1c2VySWQiOiIxMTA2NTczNTA2In0=</vt:lpwstr>
  </property>
  <property fmtid="{D5CDD505-2E9C-101B-9397-08002B2CF9AE}" pid="3" name="KSOProductBuildVer">
    <vt:lpwstr>2052-12.1.0.25225</vt:lpwstr>
  </property>
  <property fmtid="{D5CDD505-2E9C-101B-9397-08002B2CF9AE}" pid="4" name="ICV">
    <vt:lpwstr>39E5F951D3B64388995A2596AD052D5C_12</vt:lpwstr>
  </property>
</Properties>
</file>