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14" w:name="_GoBack"/>
      <w:bookmarkEnd w:id="14"/>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一、中国共产党阜平县委员会办公室收支预算</w:t>
      </w:r>
      <w:r>
        <w:tab/>
      </w:r>
      <w:r>
        <w:rPr>
          <w:rFonts w:hint="eastAsia"/>
          <w:lang w:val="en-US" w:eastAsia="zh-CN"/>
        </w:rPr>
        <w:t>1</w:t>
      </w:r>
      <w:r>
        <w:fldChar w:fldCharType="end"/>
      </w:r>
    </w:p>
    <w:p>
      <w:pPr>
        <w:pStyle w:val="4"/>
        <w:tabs>
          <w:tab w:val="right" w:leader="dot" w:pos="14562"/>
        </w:tabs>
        <w:rPr>
          <w:rFonts w:hint="default" w:eastAsia="方正仿宋_GBK"/>
          <w:lang w:val="en-US" w:eastAsia="zh-CN"/>
        </w:rPr>
      </w:pPr>
      <w:r>
        <w:fldChar w:fldCharType="begin"/>
      </w:r>
      <w:r>
        <w:instrText xml:space="preserve"> HYPERLINK \l "_Toc_4_4_0000000002" </w:instrText>
      </w:r>
      <w:r>
        <w:fldChar w:fldCharType="separate"/>
      </w:r>
      <w:r>
        <w:rPr>
          <w:b w:val="0"/>
        </w:rPr>
        <w:t>二、中国共产主义青年团阜平县委员会收支预算</w:t>
      </w:r>
      <w:r>
        <w:tab/>
      </w:r>
      <w:r>
        <w:rPr>
          <w:rFonts w:hint="eastAsia"/>
          <w:lang w:val="en-US" w:eastAsia="zh-CN"/>
        </w:rPr>
        <w:t>6</w:t>
      </w:r>
      <w:r>
        <w:fldChar w:fldCharType="end"/>
      </w:r>
      <w:r>
        <w:rPr>
          <w:rFonts w:hint="eastAsia"/>
          <w:lang w:val="en-US" w:eastAsia="zh-CN"/>
        </w:rPr>
        <w:t>1</w:t>
      </w:r>
    </w:p>
    <w:p>
      <w:pPr>
        <w:pStyle w:val="4"/>
        <w:tabs>
          <w:tab w:val="right" w:leader="dot" w:pos="14562"/>
        </w:tabs>
        <w:rPr>
          <w:rFonts w:hint="eastAsia" w:eastAsia="方正仿宋_GBK"/>
          <w:lang w:val="en-US" w:eastAsia="zh-CN"/>
        </w:rPr>
      </w:pPr>
      <w:r>
        <w:fldChar w:fldCharType="begin"/>
      </w:r>
      <w:r>
        <w:instrText xml:space="preserve"> HYPERLINK \l "_Toc_4_4_0000000003" </w:instrText>
      </w:r>
      <w:r>
        <w:fldChar w:fldCharType="separate"/>
      </w:r>
      <w:r>
        <w:rPr>
          <w:b w:val="0"/>
        </w:rPr>
        <w:t>三、阜平县文学艺术界联合会收支预算</w:t>
      </w:r>
      <w:r>
        <w:tab/>
      </w:r>
      <w:r>
        <w:rPr>
          <w:rFonts w:hint="eastAsia"/>
          <w:lang w:val="en-US" w:eastAsia="zh-CN"/>
        </w:rPr>
        <w:t>8</w:t>
      </w:r>
      <w:r>
        <w:fldChar w:fldCharType="end"/>
      </w:r>
      <w:r>
        <w:rPr>
          <w:rFonts w:hint="eastAsia"/>
          <w:lang w:val="en-US" w:eastAsia="zh-CN"/>
        </w:rPr>
        <w:t>4</w:t>
      </w:r>
    </w:p>
    <w:p>
      <w:pPr>
        <w:pStyle w:val="4"/>
        <w:tabs>
          <w:tab w:val="right" w:leader="dot" w:pos="14562"/>
        </w:tabs>
        <w:rPr>
          <w:rFonts w:hint="default" w:eastAsia="方正仿宋_GBK"/>
          <w:lang w:val="en-US" w:eastAsia="zh-CN"/>
        </w:rPr>
      </w:pPr>
      <w:r>
        <w:fldChar w:fldCharType="begin"/>
      </w:r>
      <w:r>
        <w:instrText xml:space="preserve"> HYPERLINK \l "_Toc_4_4_0000000004" </w:instrText>
      </w:r>
      <w:r>
        <w:fldChar w:fldCharType="separate"/>
      </w:r>
      <w:r>
        <w:rPr>
          <w:b w:val="0"/>
        </w:rPr>
        <w:t>四、中共阜平县委县直机关工作委员会收支预算</w:t>
      </w:r>
      <w:r>
        <w:tab/>
      </w:r>
      <w:r>
        <w:rPr>
          <w:rFonts w:hint="eastAsia"/>
          <w:lang w:val="en-US" w:eastAsia="zh-CN"/>
        </w:rPr>
        <w:t>1</w:t>
      </w:r>
      <w:r>
        <w:fldChar w:fldCharType="end"/>
      </w:r>
      <w:r>
        <w:rPr>
          <w:rFonts w:hint="eastAsia"/>
          <w:lang w:val="en-US" w:eastAsia="zh-CN"/>
        </w:rPr>
        <w:t>09</w:t>
      </w:r>
    </w:p>
    <w:p>
      <w:pPr>
        <w:pStyle w:val="4"/>
        <w:tabs>
          <w:tab w:val="right" w:leader="dot" w:pos="14562"/>
        </w:tabs>
        <w:rPr>
          <w:rFonts w:hint="default" w:eastAsia="方正仿宋_GBK"/>
          <w:lang w:val="en-US" w:eastAsia="zh-CN"/>
        </w:rPr>
      </w:pPr>
      <w:r>
        <w:fldChar w:fldCharType="begin"/>
      </w:r>
      <w:r>
        <w:instrText xml:space="preserve"> HYPERLINK \l "_Toc_4_4_0000000005" </w:instrText>
      </w:r>
      <w:r>
        <w:fldChar w:fldCharType="separate"/>
      </w:r>
      <w:r>
        <w:rPr>
          <w:b w:val="0"/>
        </w:rPr>
        <w:t>五、中国共产党阜平县委员会统战部收支预算</w:t>
      </w:r>
      <w:r>
        <w:tab/>
      </w:r>
      <w:r>
        <w:rPr>
          <w:rFonts w:hint="eastAsia"/>
          <w:lang w:val="en-US" w:eastAsia="zh-CN"/>
        </w:rPr>
        <w:t>1</w:t>
      </w:r>
      <w:r>
        <w:fldChar w:fldCharType="end"/>
      </w:r>
      <w:r>
        <w:rPr>
          <w:rFonts w:hint="eastAsia"/>
          <w:lang w:val="en-US" w:eastAsia="zh-CN"/>
        </w:rPr>
        <w:t>37</w:t>
      </w:r>
    </w:p>
    <w:p>
      <w:pPr>
        <w:pStyle w:val="4"/>
        <w:tabs>
          <w:tab w:val="right" w:leader="dot" w:pos="14562"/>
        </w:tabs>
        <w:rPr>
          <w:rFonts w:hint="eastAsia" w:eastAsia="方正仿宋_GBK"/>
          <w:lang w:val="en-US" w:eastAsia="zh-CN"/>
        </w:rPr>
      </w:pPr>
      <w:r>
        <w:fldChar w:fldCharType="begin"/>
      </w:r>
      <w:r>
        <w:instrText xml:space="preserve"> HYPERLINK \l "_Toc_4_4_0000000006" </w:instrText>
      </w:r>
      <w:r>
        <w:fldChar w:fldCharType="separate"/>
      </w:r>
      <w:r>
        <w:rPr>
          <w:b w:val="0"/>
        </w:rPr>
        <w:t>六、阜平县科学技术协会收支预算</w:t>
      </w:r>
      <w:r>
        <w:tab/>
      </w:r>
      <w:r>
        <w:rPr>
          <w:rFonts w:hint="eastAsia"/>
          <w:lang w:val="en-US" w:eastAsia="zh-CN"/>
        </w:rPr>
        <w:t>1</w:t>
      </w:r>
      <w:r>
        <w:fldChar w:fldCharType="end"/>
      </w:r>
      <w:r>
        <w:rPr>
          <w:rFonts w:hint="eastAsia"/>
          <w:lang w:val="en-US" w:eastAsia="zh-CN"/>
        </w:rPr>
        <w:t>63</w:t>
      </w:r>
    </w:p>
    <w:p>
      <w:pPr>
        <w:pStyle w:val="4"/>
        <w:tabs>
          <w:tab w:val="right" w:leader="dot" w:pos="14562"/>
        </w:tabs>
        <w:rPr>
          <w:rFonts w:hint="eastAsia" w:eastAsia="方正仿宋_GBK"/>
          <w:lang w:val="en-US" w:eastAsia="zh-CN"/>
        </w:rPr>
      </w:pPr>
      <w:r>
        <w:fldChar w:fldCharType="begin"/>
      </w:r>
      <w:r>
        <w:instrText xml:space="preserve"> HYPERLINK \l "_Toc_4_4_0000000007" </w:instrText>
      </w:r>
      <w:r>
        <w:fldChar w:fldCharType="separate"/>
      </w:r>
      <w:r>
        <w:rPr>
          <w:b w:val="0"/>
        </w:rPr>
        <w:t>七、阜平县妇女联合会收支预算</w:t>
      </w:r>
      <w:r>
        <w:tab/>
      </w:r>
      <w:r>
        <w:rPr>
          <w:rFonts w:hint="eastAsia"/>
          <w:lang w:val="en-US" w:eastAsia="zh-CN"/>
        </w:rPr>
        <w:t>1</w:t>
      </w:r>
      <w:r>
        <w:fldChar w:fldCharType="end"/>
      </w:r>
      <w:r>
        <w:rPr>
          <w:rFonts w:hint="eastAsia"/>
          <w:lang w:val="en-US" w:eastAsia="zh-CN"/>
        </w:rPr>
        <w:t>88</w:t>
      </w:r>
    </w:p>
    <w:p>
      <w:pPr>
        <w:pStyle w:val="4"/>
        <w:tabs>
          <w:tab w:val="right" w:leader="dot" w:pos="14562"/>
        </w:tabs>
        <w:rPr>
          <w:rFonts w:hint="default" w:eastAsia="方正仿宋_GBK"/>
          <w:lang w:val="en-US" w:eastAsia="zh-CN"/>
        </w:rPr>
      </w:pPr>
      <w:r>
        <w:fldChar w:fldCharType="begin"/>
      </w:r>
      <w:r>
        <w:instrText xml:space="preserve"> HYPERLINK \l "_Toc_4_4_0000000008" </w:instrText>
      </w:r>
      <w:r>
        <w:fldChar w:fldCharType="separate"/>
      </w:r>
      <w:r>
        <w:rPr>
          <w:b w:val="0"/>
        </w:rPr>
        <w:t>八、河北省阜平县残疾人联合会收支预算</w:t>
      </w:r>
      <w:r>
        <w:tab/>
      </w:r>
      <w:r>
        <w:rPr>
          <w:rFonts w:hint="eastAsia"/>
          <w:lang w:val="en-US" w:eastAsia="zh-CN"/>
        </w:rPr>
        <w:t>2</w:t>
      </w:r>
      <w:r>
        <w:fldChar w:fldCharType="end"/>
      </w:r>
      <w:r>
        <w:rPr>
          <w:rFonts w:hint="eastAsia"/>
          <w:lang w:val="en-US" w:eastAsia="zh-CN"/>
        </w:rPr>
        <w:t>11</w:t>
      </w:r>
    </w:p>
    <w:p>
      <w:pPr>
        <w:pStyle w:val="4"/>
        <w:tabs>
          <w:tab w:val="right" w:leader="dot" w:pos="14562"/>
        </w:tabs>
        <w:rPr>
          <w:rFonts w:hint="default" w:eastAsia="方正仿宋_GBK"/>
          <w:lang w:val="en-US" w:eastAsia="zh-CN"/>
        </w:rPr>
      </w:pPr>
      <w:r>
        <w:fldChar w:fldCharType="begin"/>
      </w:r>
      <w:r>
        <w:instrText xml:space="preserve"> HYPERLINK \l "_Toc_4_4_0000000009" </w:instrText>
      </w:r>
      <w:r>
        <w:fldChar w:fldCharType="separate"/>
      </w:r>
      <w:r>
        <w:rPr>
          <w:b w:val="0"/>
        </w:rPr>
        <w:t>九、阜平县工商业联合会收支预算</w:t>
      </w:r>
      <w:r>
        <w:tab/>
      </w:r>
      <w:r>
        <w:rPr>
          <w:rFonts w:hint="eastAsia"/>
          <w:lang w:val="en-US" w:eastAsia="zh-CN"/>
        </w:rPr>
        <w:t>2</w:t>
      </w:r>
      <w:r>
        <w:fldChar w:fldCharType="end"/>
      </w:r>
      <w:r>
        <w:rPr>
          <w:rFonts w:hint="eastAsia"/>
          <w:lang w:val="en-US" w:eastAsia="zh-CN"/>
        </w:rPr>
        <w:t>51</w:t>
      </w:r>
    </w:p>
    <w:p>
      <w:pPr>
        <w:sectPr>
          <w:pgSz w:w="16840" w:h="11900" w:orient="landscape"/>
          <w:pgMar w:top="1587" w:right="1134" w:bottom="1361" w:left="1134" w:header="720" w:footer="720" w:gutter="0"/>
          <w:pgNumType w:fmt="decimal" w:start="1"/>
          <w:cols w:space="720" w:num="1"/>
        </w:sectPr>
      </w:pPr>
      <w:r>
        <w:fldChar w:fldCharType="end"/>
      </w:r>
    </w:p>
    <w:p>
      <w:pPr>
        <w:spacing w:before="0" w:after="0"/>
        <w:ind w:firstLine="0"/>
        <w:jc w:val="center"/>
        <w:outlineLvl w:val="3"/>
        <w:rPr>
          <w:highlight w:val="none"/>
        </w:rPr>
      </w:pPr>
      <w:bookmarkStart w:id="0" w:name="_Toc_4_4_0000000001"/>
      <w:r>
        <w:rPr>
          <w:rFonts w:ascii="方正小标宋_GBK" w:hAnsi="方正小标宋_GBK" w:eastAsia="方正小标宋_GBK" w:cs="方正小标宋_GBK"/>
          <w:b w:val="0"/>
          <w:color w:val="000000"/>
          <w:sz w:val="44"/>
          <w:highlight w:val="none"/>
        </w:rPr>
        <w:t>一、中国共产党阜平县委员会办公室收支预算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1234.08</w:t>
            </w:r>
          </w:p>
        </w:tc>
        <w:tc>
          <w:tcPr>
            <w:tcW w:w="4535" w:type="dxa"/>
            <w:vAlign w:val="center"/>
          </w:tcPr>
          <w:p>
            <w:pPr>
              <w:pStyle w:val="15"/>
            </w:pPr>
            <w:r>
              <w:t>一、一般公共服务支出</w:t>
            </w:r>
          </w:p>
        </w:tc>
        <w:tc>
          <w:tcPr>
            <w:tcW w:w="2126" w:type="dxa"/>
            <w:vAlign w:val="center"/>
          </w:tcPr>
          <w:p>
            <w:pPr>
              <w:pStyle w:val="14"/>
            </w:pPr>
            <w:r>
              <w:t>1108.93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81.74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20.53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22.88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1234.08</w:t>
            </w:r>
          </w:p>
        </w:tc>
        <w:tc>
          <w:tcPr>
            <w:tcW w:w="4535" w:type="dxa"/>
            <w:vAlign w:val="center"/>
          </w:tcPr>
          <w:p>
            <w:pPr>
              <w:pStyle w:val="17"/>
            </w:pPr>
            <w:r>
              <w:t>本年支出合计</w:t>
            </w:r>
          </w:p>
        </w:tc>
        <w:tc>
          <w:tcPr>
            <w:tcW w:w="2126" w:type="dxa"/>
            <w:vAlign w:val="center"/>
          </w:tcPr>
          <w:p>
            <w:pPr>
              <w:pStyle w:val="18"/>
            </w:pPr>
            <w:r>
              <w:t>1234.08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1234.08</w:t>
            </w:r>
          </w:p>
        </w:tc>
        <w:tc>
          <w:tcPr>
            <w:tcW w:w="4535" w:type="dxa"/>
            <w:vAlign w:val="center"/>
          </w:tcPr>
          <w:p>
            <w:pPr>
              <w:pStyle w:val="17"/>
            </w:pPr>
            <w:r>
              <w:t>支出总计</w:t>
            </w:r>
          </w:p>
        </w:tc>
        <w:tc>
          <w:tcPr>
            <w:tcW w:w="2126" w:type="dxa"/>
            <w:vAlign w:val="center"/>
          </w:tcPr>
          <w:p>
            <w:pPr>
              <w:pStyle w:val="18"/>
            </w:pPr>
            <w:r>
              <w:t>1234.08</w:t>
            </w:r>
          </w:p>
        </w:tc>
      </w:tr>
    </w:tbl>
    <w:p>
      <w:pPr>
        <w:sectPr>
          <w:footerReference r:id="rId3" w:type="default"/>
          <w:footerReference r:id="rId4" w:type="even"/>
          <w:pgSz w:w="16840" w:h="11900" w:orient="landscape"/>
          <w:pgMar w:top="1361" w:right="1020" w:bottom="1134" w:left="1020" w:header="720" w:footer="720" w:gutter="0"/>
          <w:pgNumType w:fmt="decimal"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1234.08</w:t>
            </w:r>
          </w:p>
        </w:tc>
        <w:tc>
          <w:tcPr>
            <w:tcW w:w="1134" w:type="dxa"/>
            <w:vAlign w:val="center"/>
          </w:tcPr>
          <w:p>
            <w:pPr>
              <w:pStyle w:val="18"/>
            </w:pPr>
            <w:r>
              <w:t>1234.08</w:t>
            </w:r>
          </w:p>
        </w:tc>
        <w:tc>
          <w:tcPr>
            <w:tcW w:w="1134" w:type="dxa"/>
            <w:vAlign w:val="center"/>
          </w:tcPr>
          <w:p>
            <w:pPr>
              <w:pStyle w:val="18"/>
            </w:pPr>
            <w:r>
              <w:t>1234.08</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pPr>
            <w:r>
              <w:t>1108.93</w:t>
            </w:r>
          </w:p>
        </w:tc>
        <w:tc>
          <w:tcPr>
            <w:tcW w:w="1134" w:type="dxa"/>
            <w:vAlign w:val="center"/>
          </w:tcPr>
          <w:p>
            <w:pPr>
              <w:pStyle w:val="14"/>
            </w:pPr>
            <w:r>
              <w:t>1108.93</w:t>
            </w:r>
          </w:p>
        </w:tc>
        <w:tc>
          <w:tcPr>
            <w:tcW w:w="1134" w:type="dxa"/>
            <w:vAlign w:val="center"/>
          </w:tcPr>
          <w:p>
            <w:pPr>
              <w:pStyle w:val="14"/>
            </w:pPr>
            <w:r>
              <w:t>1108.93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20131</w:t>
            </w:r>
          </w:p>
        </w:tc>
        <w:tc>
          <w:tcPr>
            <w:tcW w:w="1559" w:type="dxa"/>
            <w:vAlign w:val="center"/>
          </w:tcPr>
          <w:p>
            <w:pPr>
              <w:pStyle w:val="15"/>
            </w:pPr>
            <w:r>
              <w:t>党委办公厅（室）及相关机构事务</w:t>
            </w:r>
          </w:p>
        </w:tc>
        <w:tc>
          <w:tcPr>
            <w:tcW w:w="1134" w:type="dxa"/>
            <w:vAlign w:val="center"/>
          </w:tcPr>
          <w:p>
            <w:pPr>
              <w:pStyle w:val="14"/>
            </w:pPr>
            <w:r>
              <w:t>1108.93</w:t>
            </w:r>
          </w:p>
        </w:tc>
        <w:tc>
          <w:tcPr>
            <w:tcW w:w="1134" w:type="dxa"/>
            <w:vAlign w:val="center"/>
          </w:tcPr>
          <w:p>
            <w:pPr>
              <w:pStyle w:val="14"/>
            </w:pPr>
            <w:r>
              <w:t>1108.93</w:t>
            </w:r>
          </w:p>
        </w:tc>
        <w:tc>
          <w:tcPr>
            <w:tcW w:w="1134" w:type="dxa"/>
            <w:vAlign w:val="center"/>
          </w:tcPr>
          <w:p>
            <w:pPr>
              <w:pStyle w:val="14"/>
            </w:pPr>
            <w:r>
              <w:t>1108.93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2013101</w:t>
            </w:r>
          </w:p>
        </w:tc>
        <w:tc>
          <w:tcPr>
            <w:tcW w:w="1559" w:type="dxa"/>
            <w:vAlign w:val="center"/>
          </w:tcPr>
          <w:p>
            <w:pPr>
              <w:pStyle w:val="15"/>
            </w:pPr>
            <w:r>
              <w:t>行政运行</w:t>
            </w:r>
          </w:p>
        </w:tc>
        <w:tc>
          <w:tcPr>
            <w:tcW w:w="1134" w:type="dxa"/>
            <w:vAlign w:val="center"/>
          </w:tcPr>
          <w:p>
            <w:pPr>
              <w:pStyle w:val="14"/>
            </w:pPr>
            <w:r>
              <w:t>380.69</w:t>
            </w:r>
          </w:p>
        </w:tc>
        <w:tc>
          <w:tcPr>
            <w:tcW w:w="1134" w:type="dxa"/>
            <w:vAlign w:val="center"/>
          </w:tcPr>
          <w:p>
            <w:pPr>
              <w:pStyle w:val="14"/>
            </w:pPr>
            <w:r>
              <w:t>380.69</w:t>
            </w:r>
          </w:p>
        </w:tc>
        <w:tc>
          <w:tcPr>
            <w:tcW w:w="1134" w:type="dxa"/>
            <w:vAlign w:val="center"/>
          </w:tcPr>
          <w:p>
            <w:pPr>
              <w:pStyle w:val="14"/>
            </w:pPr>
            <w:r>
              <w:t>380.69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2013102</w:t>
            </w:r>
          </w:p>
        </w:tc>
        <w:tc>
          <w:tcPr>
            <w:tcW w:w="1559" w:type="dxa"/>
            <w:vAlign w:val="center"/>
          </w:tcPr>
          <w:p>
            <w:pPr>
              <w:pStyle w:val="15"/>
            </w:pPr>
            <w:r>
              <w:t>一般行政管理事务</w:t>
            </w:r>
          </w:p>
        </w:tc>
        <w:tc>
          <w:tcPr>
            <w:tcW w:w="1134" w:type="dxa"/>
            <w:vAlign w:val="center"/>
          </w:tcPr>
          <w:p>
            <w:pPr>
              <w:pStyle w:val="14"/>
            </w:pPr>
            <w:r>
              <w:t>728.24</w:t>
            </w:r>
          </w:p>
        </w:tc>
        <w:tc>
          <w:tcPr>
            <w:tcW w:w="1134" w:type="dxa"/>
            <w:vAlign w:val="center"/>
          </w:tcPr>
          <w:p>
            <w:pPr>
              <w:pStyle w:val="14"/>
            </w:pPr>
            <w:r>
              <w:t>728.24</w:t>
            </w:r>
          </w:p>
        </w:tc>
        <w:tc>
          <w:tcPr>
            <w:tcW w:w="1134" w:type="dxa"/>
            <w:vAlign w:val="center"/>
          </w:tcPr>
          <w:p>
            <w:pPr>
              <w:pStyle w:val="14"/>
            </w:pPr>
            <w:r>
              <w:t>728.24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81.74</w:t>
            </w:r>
          </w:p>
        </w:tc>
        <w:tc>
          <w:tcPr>
            <w:tcW w:w="1134" w:type="dxa"/>
            <w:vAlign w:val="center"/>
          </w:tcPr>
          <w:p>
            <w:pPr>
              <w:pStyle w:val="14"/>
            </w:pPr>
            <w:r>
              <w:t>81.74</w:t>
            </w:r>
          </w:p>
        </w:tc>
        <w:tc>
          <w:tcPr>
            <w:tcW w:w="1134" w:type="dxa"/>
            <w:vAlign w:val="center"/>
          </w:tcPr>
          <w:p>
            <w:pPr>
              <w:pStyle w:val="14"/>
            </w:pPr>
            <w:r>
              <w:t>81.74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41.74</w:t>
            </w:r>
          </w:p>
        </w:tc>
        <w:tc>
          <w:tcPr>
            <w:tcW w:w="1134" w:type="dxa"/>
            <w:vAlign w:val="center"/>
          </w:tcPr>
          <w:p>
            <w:pPr>
              <w:pStyle w:val="14"/>
            </w:pPr>
            <w:r>
              <w:t>41.74</w:t>
            </w:r>
          </w:p>
        </w:tc>
        <w:tc>
          <w:tcPr>
            <w:tcW w:w="1134" w:type="dxa"/>
            <w:vAlign w:val="center"/>
          </w:tcPr>
          <w:p>
            <w:pPr>
              <w:pStyle w:val="14"/>
            </w:pPr>
            <w:r>
              <w:t>41.74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13.05</w:t>
            </w:r>
          </w:p>
        </w:tc>
        <w:tc>
          <w:tcPr>
            <w:tcW w:w="1134" w:type="dxa"/>
            <w:vAlign w:val="center"/>
          </w:tcPr>
          <w:p>
            <w:pPr>
              <w:pStyle w:val="14"/>
            </w:pPr>
            <w:r>
              <w:t>13.05</w:t>
            </w:r>
          </w:p>
        </w:tc>
        <w:tc>
          <w:tcPr>
            <w:tcW w:w="1134" w:type="dxa"/>
            <w:vAlign w:val="center"/>
          </w:tcPr>
          <w:p>
            <w:pPr>
              <w:pStyle w:val="14"/>
            </w:pPr>
            <w:r>
              <w:t>13.05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2080502</w:t>
            </w:r>
          </w:p>
        </w:tc>
        <w:tc>
          <w:tcPr>
            <w:tcW w:w="1559" w:type="dxa"/>
            <w:vAlign w:val="center"/>
          </w:tcPr>
          <w:p>
            <w:pPr>
              <w:pStyle w:val="15"/>
            </w:pPr>
            <w:r>
              <w:t>事业单位离退休</w:t>
            </w:r>
          </w:p>
        </w:tc>
        <w:tc>
          <w:tcPr>
            <w:tcW w:w="1134" w:type="dxa"/>
            <w:vAlign w:val="center"/>
          </w:tcPr>
          <w:p>
            <w:pPr>
              <w:pStyle w:val="14"/>
            </w:pPr>
            <w:r>
              <w:t>1.37</w:t>
            </w:r>
          </w:p>
        </w:tc>
        <w:tc>
          <w:tcPr>
            <w:tcW w:w="1134" w:type="dxa"/>
            <w:vAlign w:val="center"/>
          </w:tcPr>
          <w:p>
            <w:pPr>
              <w:pStyle w:val="14"/>
            </w:pPr>
            <w:r>
              <w:t>1.37</w:t>
            </w:r>
          </w:p>
        </w:tc>
        <w:tc>
          <w:tcPr>
            <w:tcW w:w="1134" w:type="dxa"/>
            <w:vAlign w:val="center"/>
          </w:tcPr>
          <w:p>
            <w:pPr>
              <w:pStyle w:val="14"/>
            </w:pPr>
            <w:r>
              <w:t>1.37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27.32</w:t>
            </w:r>
          </w:p>
        </w:tc>
        <w:tc>
          <w:tcPr>
            <w:tcW w:w="1134" w:type="dxa"/>
            <w:vAlign w:val="center"/>
          </w:tcPr>
          <w:p>
            <w:pPr>
              <w:pStyle w:val="14"/>
            </w:pPr>
            <w:r>
              <w:t>27.32</w:t>
            </w:r>
          </w:p>
        </w:tc>
        <w:tc>
          <w:tcPr>
            <w:tcW w:w="1134" w:type="dxa"/>
            <w:vAlign w:val="center"/>
          </w:tcPr>
          <w:p>
            <w:pPr>
              <w:pStyle w:val="14"/>
            </w:pPr>
            <w:r>
              <w:t>27.32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20808</w:t>
            </w:r>
          </w:p>
        </w:tc>
        <w:tc>
          <w:tcPr>
            <w:tcW w:w="1559" w:type="dxa"/>
            <w:vAlign w:val="center"/>
          </w:tcPr>
          <w:p>
            <w:pPr>
              <w:pStyle w:val="15"/>
            </w:pPr>
            <w:r>
              <w:t>抚恤</w:t>
            </w:r>
          </w:p>
        </w:tc>
        <w:tc>
          <w:tcPr>
            <w:tcW w:w="1134" w:type="dxa"/>
            <w:vAlign w:val="center"/>
          </w:tcPr>
          <w:p>
            <w:pPr>
              <w:pStyle w:val="14"/>
            </w:pPr>
            <w:r>
              <w:t>40.00</w:t>
            </w:r>
          </w:p>
        </w:tc>
        <w:tc>
          <w:tcPr>
            <w:tcW w:w="1134" w:type="dxa"/>
            <w:vAlign w:val="center"/>
          </w:tcPr>
          <w:p>
            <w:pPr>
              <w:pStyle w:val="14"/>
            </w:pPr>
            <w:r>
              <w:t>40.00</w:t>
            </w:r>
          </w:p>
        </w:tc>
        <w:tc>
          <w:tcPr>
            <w:tcW w:w="1134" w:type="dxa"/>
            <w:vAlign w:val="center"/>
          </w:tcPr>
          <w:p>
            <w:pPr>
              <w:pStyle w:val="14"/>
            </w:pPr>
            <w:r>
              <w:t>40.00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2080801</w:t>
            </w:r>
          </w:p>
        </w:tc>
        <w:tc>
          <w:tcPr>
            <w:tcW w:w="1559" w:type="dxa"/>
            <w:vAlign w:val="center"/>
          </w:tcPr>
          <w:p>
            <w:pPr>
              <w:pStyle w:val="15"/>
            </w:pPr>
            <w:r>
              <w:t>死亡抚恤</w:t>
            </w:r>
          </w:p>
        </w:tc>
        <w:tc>
          <w:tcPr>
            <w:tcW w:w="1134" w:type="dxa"/>
            <w:vAlign w:val="center"/>
          </w:tcPr>
          <w:p>
            <w:pPr>
              <w:pStyle w:val="14"/>
            </w:pPr>
            <w:r>
              <w:t>40.00</w:t>
            </w:r>
          </w:p>
        </w:tc>
        <w:tc>
          <w:tcPr>
            <w:tcW w:w="1134" w:type="dxa"/>
            <w:vAlign w:val="center"/>
          </w:tcPr>
          <w:p>
            <w:pPr>
              <w:pStyle w:val="14"/>
            </w:pPr>
            <w:r>
              <w:t>40.00</w:t>
            </w:r>
          </w:p>
        </w:tc>
        <w:tc>
          <w:tcPr>
            <w:tcW w:w="1134" w:type="dxa"/>
            <w:vAlign w:val="center"/>
          </w:tcPr>
          <w:p>
            <w:pPr>
              <w:pStyle w:val="14"/>
            </w:pPr>
            <w:r>
              <w:t>40.00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20.53</w:t>
            </w:r>
          </w:p>
        </w:tc>
        <w:tc>
          <w:tcPr>
            <w:tcW w:w="1134" w:type="dxa"/>
            <w:vAlign w:val="center"/>
          </w:tcPr>
          <w:p>
            <w:pPr>
              <w:pStyle w:val="14"/>
            </w:pPr>
            <w:r>
              <w:t>20.53</w:t>
            </w:r>
          </w:p>
        </w:tc>
        <w:tc>
          <w:tcPr>
            <w:tcW w:w="1134" w:type="dxa"/>
            <w:vAlign w:val="center"/>
          </w:tcPr>
          <w:p>
            <w:pPr>
              <w:pStyle w:val="14"/>
            </w:pPr>
            <w:r>
              <w:t>20.53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20.53</w:t>
            </w:r>
          </w:p>
        </w:tc>
        <w:tc>
          <w:tcPr>
            <w:tcW w:w="1134" w:type="dxa"/>
            <w:vAlign w:val="center"/>
          </w:tcPr>
          <w:p>
            <w:pPr>
              <w:pStyle w:val="14"/>
            </w:pPr>
            <w:r>
              <w:t>20.53</w:t>
            </w:r>
          </w:p>
        </w:tc>
        <w:tc>
          <w:tcPr>
            <w:tcW w:w="1134" w:type="dxa"/>
            <w:vAlign w:val="center"/>
          </w:tcPr>
          <w:p>
            <w:pPr>
              <w:pStyle w:val="14"/>
            </w:pPr>
            <w:r>
              <w:t>20.53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15.55</w:t>
            </w:r>
          </w:p>
        </w:tc>
        <w:tc>
          <w:tcPr>
            <w:tcW w:w="1134" w:type="dxa"/>
            <w:vAlign w:val="center"/>
          </w:tcPr>
          <w:p>
            <w:pPr>
              <w:pStyle w:val="14"/>
            </w:pPr>
            <w:r>
              <w:t>15.55</w:t>
            </w:r>
          </w:p>
        </w:tc>
        <w:tc>
          <w:tcPr>
            <w:tcW w:w="1134" w:type="dxa"/>
            <w:vAlign w:val="center"/>
          </w:tcPr>
          <w:p>
            <w:pPr>
              <w:pStyle w:val="14"/>
            </w:pPr>
            <w:r>
              <w:t>15.55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4.98</w:t>
            </w:r>
          </w:p>
        </w:tc>
        <w:tc>
          <w:tcPr>
            <w:tcW w:w="1134" w:type="dxa"/>
            <w:vAlign w:val="center"/>
          </w:tcPr>
          <w:p>
            <w:pPr>
              <w:pStyle w:val="14"/>
            </w:pPr>
            <w:r>
              <w:t>4.98</w:t>
            </w:r>
          </w:p>
        </w:tc>
        <w:tc>
          <w:tcPr>
            <w:tcW w:w="1134" w:type="dxa"/>
            <w:vAlign w:val="center"/>
          </w:tcPr>
          <w:p>
            <w:pPr>
              <w:pStyle w:val="14"/>
            </w:pPr>
            <w:r>
              <w:t>4.98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17</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22.88</w:t>
            </w:r>
          </w:p>
        </w:tc>
        <w:tc>
          <w:tcPr>
            <w:tcW w:w="1134" w:type="dxa"/>
            <w:vAlign w:val="center"/>
          </w:tcPr>
          <w:p>
            <w:pPr>
              <w:pStyle w:val="14"/>
            </w:pPr>
            <w:r>
              <w:t>22.88</w:t>
            </w:r>
          </w:p>
        </w:tc>
        <w:tc>
          <w:tcPr>
            <w:tcW w:w="1134" w:type="dxa"/>
            <w:vAlign w:val="center"/>
          </w:tcPr>
          <w:p>
            <w:pPr>
              <w:pStyle w:val="14"/>
            </w:pPr>
            <w:r>
              <w:t>22.88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18</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22.88</w:t>
            </w:r>
          </w:p>
        </w:tc>
        <w:tc>
          <w:tcPr>
            <w:tcW w:w="1134" w:type="dxa"/>
            <w:vAlign w:val="center"/>
          </w:tcPr>
          <w:p>
            <w:pPr>
              <w:pStyle w:val="14"/>
            </w:pPr>
            <w:r>
              <w:t>22.88</w:t>
            </w:r>
          </w:p>
        </w:tc>
        <w:tc>
          <w:tcPr>
            <w:tcW w:w="1134" w:type="dxa"/>
            <w:vAlign w:val="center"/>
          </w:tcPr>
          <w:p>
            <w:pPr>
              <w:pStyle w:val="14"/>
            </w:pPr>
            <w:r>
              <w:t>22.88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19</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22.88</w:t>
            </w:r>
          </w:p>
        </w:tc>
        <w:tc>
          <w:tcPr>
            <w:tcW w:w="1134" w:type="dxa"/>
            <w:vAlign w:val="center"/>
          </w:tcPr>
          <w:p>
            <w:pPr>
              <w:pStyle w:val="14"/>
            </w:pPr>
            <w:r>
              <w:t>22.88</w:t>
            </w:r>
          </w:p>
        </w:tc>
        <w:tc>
          <w:tcPr>
            <w:tcW w:w="1134" w:type="dxa"/>
            <w:vAlign w:val="center"/>
          </w:tcPr>
          <w:p>
            <w:pPr>
              <w:pStyle w:val="14"/>
            </w:pPr>
            <w:r>
              <w:t>22.88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1234.08</w:t>
            </w:r>
          </w:p>
        </w:tc>
        <w:tc>
          <w:tcPr>
            <w:tcW w:w="1361" w:type="dxa"/>
            <w:vAlign w:val="center"/>
          </w:tcPr>
          <w:p>
            <w:pPr>
              <w:pStyle w:val="18"/>
            </w:pPr>
            <w:r>
              <w:t>505.84</w:t>
            </w:r>
          </w:p>
        </w:tc>
        <w:tc>
          <w:tcPr>
            <w:tcW w:w="1361" w:type="dxa"/>
            <w:vAlign w:val="center"/>
          </w:tcPr>
          <w:p>
            <w:pPr>
              <w:pStyle w:val="18"/>
            </w:pPr>
            <w:r>
              <w:t>728.24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pPr>
            <w:r>
              <w:t>1108.93</w:t>
            </w:r>
          </w:p>
        </w:tc>
        <w:tc>
          <w:tcPr>
            <w:tcW w:w="1361" w:type="dxa"/>
            <w:vAlign w:val="center"/>
          </w:tcPr>
          <w:p>
            <w:pPr>
              <w:pStyle w:val="14"/>
            </w:pPr>
            <w:r>
              <w:t>380.69</w:t>
            </w:r>
          </w:p>
        </w:tc>
        <w:tc>
          <w:tcPr>
            <w:tcW w:w="1361" w:type="dxa"/>
            <w:vAlign w:val="center"/>
          </w:tcPr>
          <w:p>
            <w:pPr>
              <w:pStyle w:val="14"/>
            </w:pPr>
            <w:r>
              <w:t>728.24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20131</w:t>
            </w:r>
          </w:p>
        </w:tc>
        <w:tc>
          <w:tcPr>
            <w:tcW w:w="4535" w:type="dxa"/>
            <w:vAlign w:val="center"/>
          </w:tcPr>
          <w:p>
            <w:pPr>
              <w:pStyle w:val="15"/>
            </w:pPr>
            <w:r>
              <w:t>党委办公厅（室）及相关机构事务</w:t>
            </w:r>
          </w:p>
        </w:tc>
        <w:tc>
          <w:tcPr>
            <w:tcW w:w="1361" w:type="dxa"/>
            <w:vAlign w:val="center"/>
          </w:tcPr>
          <w:p>
            <w:pPr>
              <w:pStyle w:val="14"/>
            </w:pPr>
            <w:r>
              <w:t>1108.93</w:t>
            </w:r>
          </w:p>
        </w:tc>
        <w:tc>
          <w:tcPr>
            <w:tcW w:w="1361" w:type="dxa"/>
            <w:vAlign w:val="center"/>
          </w:tcPr>
          <w:p>
            <w:pPr>
              <w:pStyle w:val="14"/>
            </w:pPr>
            <w:r>
              <w:t>380.69</w:t>
            </w:r>
          </w:p>
        </w:tc>
        <w:tc>
          <w:tcPr>
            <w:tcW w:w="1361" w:type="dxa"/>
            <w:vAlign w:val="center"/>
          </w:tcPr>
          <w:p>
            <w:pPr>
              <w:pStyle w:val="14"/>
            </w:pPr>
            <w:r>
              <w:t>728.24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2013101</w:t>
            </w:r>
          </w:p>
        </w:tc>
        <w:tc>
          <w:tcPr>
            <w:tcW w:w="4535" w:type="dxa"/>
            <w:vAlign w:val="center"/>
          </w:tcPr>
          <w:p>
            <w:pPr>
              <w:pStyle w:val="15"/>
            </w:pPr>
            <w:r>
              <w:t>行政运行</w:t>
            </w:r>
          </w:p>
        </w:tc>
        <w:tc>
          <w:tcPr>
            <w:tcW w:w="1361" w:type="dxa"/>
            <w:vAlign w:val="center"/>
          </w:tcPr>
          <w:p>
            <w:pPr>
              <w:pStyle w:val="14"/>
            </w:pPr>
            <w:r>
              <w:t>380.69</w:t>
            </w:r>
          </w:p>
        </w:tc>
        <w:tc>
          <w:tcPr>
            <w:tcW w:w="1361" w:type="dxa"/>
            <w:vAlign w:val="center"/>
          </w:tcPr>
          <w:p>
            <w:pPr>
              <w:pStyle w:val="14"/>
            </w:pPr>
            <w:r>
              <w:t>380.69</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2013102</w:t>
            </w:r>
          </w:p>
        </w:tc>
        <w:tc>
          <w:tcPr>
            <w:tcW w:w="4535" w:type="dxa"/>
            <w:vAlign w:val="center"/>
          </w:tcPr>
          <w:p>
            <w:pPr>
              <w:pStyle w:val="15"/>
            </w:pPr>
            <w:r>
              <w:t>一般行政管理事务</w:t>
            </w:r>
          </w:p>
        </w:tc>
        <w:tc>
          <w:tcPr>
            <w:tcW w:w="1361" w:type="dxa"/>
            <w:vAlign w:val="center"/>
          </w:tcPr>
          <w:p>
            <w:pPr>
              <w:pStyle w:val="14"/>
            </w:pPr>
            <w:r>
              <w:t>728.24</w:t>
            </w:r>
          </w:p>
        </w:tc>
        <w:tc>
          <w:tcPr>
            <w:tcW w:w="1361" w:type="dxa"/>
            <w:vAlign w:val="center"/>
          </w:tcPr>
          <w:p>
            <w:pPr>
              <w:pStyle w:val="14"/>
            </w:pPr>
          </w:p>
        </w:tc>
        <w:tc>
          <w:tcPr>
            <w:tcW w:w="1361" w:type="dxa"/>
            <w:vAlign w:val="center"/>
          </w:tcPr>
          <w:p>
            <w:pPr>
              <w:pStyle w:val="14"/>
            </w:pPr>
            <w:r>
              <w:t>728.24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81.74</w:t>
            </w:r>
          </w:p>
        </w:tc>
        <w:tc>
          <w:tcPr>
            <w:tcW w:w="1361" w:type="dxa"/>
            <w:vAlign w:val="center"/>
          </w:tcPr>
          <w:p>
            <w:pPr>
              <w:pStyle w:val="14"/>
            </w:pPr>
            <w:r>
              <w:t>81.74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41.74</w:t>
            </w:r>
          </w:p>
        </w:tc>
        <w:tc>
          <w:tcPr>
            <w:tcW w:w="1361" w:type="dxa"/>
            <w:vAlign w:val="center"/>
          </w:tcPr>
          <w:p>
            <w:pPr>
              <w:pStyle w:val="14"/>
            </w:pPr>
            <w:r>
              <w:t>41.74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13.05</w:t>
            </w:r>
          </w:p>
        </w:tc>
        <w:tc>
          <w:tcPr>
            <w:tcW w:w="1361" w:type="dxa"/>
            <w:vAlign w:val="center"/>
          </w:tcPr>
          <w:p>
            <w:pPr>
              <w:pStyle w:val="14"/>
            </w:pPr>
            <w:r>
              <w:t>13.05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2080502</w:t>
            </w:r>
          </w:p>
        </w:tc>
        <w:tc>
          <w:tcPr>
            <w:tcW w:w="4535" w:type="dxa"/>
            <w:vAlign w:val="center"/>
          </w:tcPr>
          <w:p>
            <w:pPr>
              <w:pStyle w:val="15"/>
            </w:pPr>
            <w:r>
              <w:t>事业单位离退休</w:t>
            </w:r>
          </w:p>
        </w:tc>
        <w:tc>
          <w:tcPr>
            <w:tcW w:w="1361" w:type="dxa"/>
            <w:vAlign w:val="center"/>
          </w:tcPr>
          <w:p>
            <w:pPr>
              <w:pStyle w:val="14"/>
            </w:pPr>
            <w:r>
              <w:t>1.37</w:t>
            </w:r>
          </w:p>
        </w:tc>
        <w:tc>
          <w:tcPr>
            <w:tcW w:w="1361" w:type="dxa"/>
            <w:vAlign w:val="center"/>
          </w:tcPr>
          <w:p>
            <w:pPr>
              <w:pStyle w:val="14"/>
            </w:pPr>
            <w:r>
              <w:t>1.37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27.32</w:t>
            </w:r>
          </w:p>
        </w:tc>
        <w:tc>
          <w:tcPr>
            <w:tcW w:w="1361" w:type="dxa"/>
            <w:vAlign w:val="center"/>
          </w:tcPr>
          <w:p>
            <w:pPr>
              <w:pStyle w:val="14"/>
            </w:pPr>
            <w:r>
              <w:t>27.32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20808</w:t>
            </w:r>
          </w:p>
        </w:tc>
        <w:tc>
          <w:tcPr>
            <w:tcW w:w="4535" w:type="dxa"/>
            <w:vAlign w:val="center"/>
          </w:tcPr>
          <w:p>
            <w:pPr>
              <w:pStyle w:val="15"/>
            </w:pPr>
            <w:r>
              <w:t>抚恤</w:t>
            </w:r>
          </w:p>
        </w:tc>
        <w:tc>
          <w:tcPr>
            <w:tcW w:w="1361" w:type="dxa"/>
            <w:vAlign w:val="center"/>
          </w:tcPr>
          <w:p>
            <w:pPr>
              <w:pStyle w:val="14"/>
            </w:pPr>
            <w:r>
              <w:t>40.00</w:t>
            </w:r>
          </w:p>
        </w:tc>
        <w:tc>
          <w:tcPr>
            <w:tcW w:w="1361" w:type="dxa"/>
            <w:vAlign w:val="center"/>
          </w:tcPr>
          <w:p>
            <w:pPr>
              <w:pStyle w:val="14"/>
            </w:pPr>
            <w:r>
              <w:t>40.00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2080801</w:t>
            </w:r>
          </w:p>
        </w:tc>
        <w:tc>
          <w:tcPr>
            <w:tcW w:w="4535" w:type="dxa"/>
            <w:vAlign w:val="center"/>
          </w:tcPr>
          <w:p>
            <w:pPr>
              <w:pStyle w:val="15"/>
            </w:pPr>
            <w:r>
              <w:t>死亡抚恤</w:t>
            </w:r>
          </w:p>
        </w:tc>
        <w:tc>
          <w:tcPr>
            <w:tcW w:w="1361" w:type="dxa"/>
            <w:vAlign w:val="center"/>
          </w:tcPr>
          <w:p>
            <w:pPr>
              <w:pStyle w:val="14"/>
            </w:pPr>
            <w:r>
              <w:t>40.00</w:t>
            </w:r>
          </w:p>
        </w:tc>
        <w:tc>
          <w:tcPr>
            <w:tcW w:w="1361" w:type="dxa"/>
            <w:vAlign w:val="center"/>
          </w:tcPr>
          <w:p>
            <w:pPr>
              <w:pStyle w:val="14"/>
            </w:pPr>
            <w:r>
              <w:t>40.00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20.53</w:t>
            </w:r>
          </w:p>
        </w:tc>
        <w:tc>
          <w:tcPr>
            <w:tcW w:w="1361" w:type="dxa"/>
            <w:vAlign w:val="center"/>
          </w:tcPr>
          <w:p>
            <w:pPr>
              <w:pStyle w:val="14"/>
            </w:pPr>
            <w:r>
              <w:t>20.53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20.53</w:t>
            </w:r>
          </w:p>
        </w:tc>
        <w:tc>
          <w:tcPr>
            <w:tcW w:w="1361" w:type="dxa"/>
            <w:vAlign w:val="center"/>
          </w:tcPr>
          <w:p>
            <w:pPr>
              <w:pStyle w:val="14"/>
            </w:pPr>
            <w:r>
              <w:t>20.53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15.55</w:t>
            </w:r>
          </w:p>
        </w:tc>
        <w:tc>
          <w:tcPr>
            <w:tcW w:w="1361" w:type="dxa"/>
            <w:vAlign w:val="center"/>
          </w:tcPr>
          <w:p>
            <w:pPr>
              <w:pStyle w:val="14"/>
            </w:pPr>
            <w:r>
              <w:t>15.55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4.98</w:t>
            </w:r>
          </w:p>
        </w:tc>
        <w:tc>
          <w:tcPr>
            <w:tcW w:w="1361" w:type="dxa"/>
            <w:vAlign w:val="center"/>
          </w:tcPr>
          <w:p>
            <w:pPr>
              <w:pStyle w:val="14"/>
            </w:pPr>
            <w:r>
              <w:t>4.98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22.88</w:t>
            </w:r>
          </w:p>
        </w:tc>
        <w:tc>
          <w:tcPr>
            <w:tcW w:w="1361" w:type="dxa"/>
            <w:vAlign w:val="center"/>
          </w:tcPr>
          <w:p>
            <w:pPr>
              <w:pStyle w:val="14"/>
            </w:pPr>
            <w:r>
              <w:t>22.88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22.88</w:t>
            </w:r>
          </w:p>
        </w:tc>
        <w:tc>
          <w:tcPr>
            <w:tcW w:w="1361" w:type="dxa"/>
            <w:vAlign w:val="center"/>
          </w:tcPr>
          <w:p>
            <w:pPr>
              <w:pStyle w:val="14"/>
            </w:pPr>
            <w:r>
              <w:t>22.88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22.88</w:t>
            </w:r>
          </w:p>
        </w:tc>
        <w:tc>
          <w:tcPr>
            <w:tcW w:w="1361" w:type="dxa"/>
            <w:vAlign w:val="center"/>
          </w:tcPr>
          <w:p>
            <w:pPr>
              <w:pStyle w:val="14"/>
            </w:pPr>
            <w:r>
              <w:t>22.88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1234.08</w:t>
            </w:r>
          </w:p>
        </w:tc>
        <w:tc>
          <w:tcPr>
            <w:tcW w:w="3402" w:type="dxa"/>
            <w:vAlign w:val="center"/>
          </w:tcPr>
          <w:p>
            <w:pPr>
              <w:pStyle w:val="15"/>
            </w:pPr>
            <w:r>
              <w:t>一、一般公共服务支出</w:t>
            </w:r>
          </w:p>
        </w:tc>
        <w:tc>
          <w:tcPr>
            <w:tcW w:w="1474" w:type="dxa"/>
            <w:vAlign w:val="center"/>
          </w:tcPr>
          <w:p>
            <w:pPr>
              <w:pStyle w:val="14"/>
            </w:pPr>
            <w:r>
              <w:t>1108.93</w:t>
            </w:r>
          </w:p>
        </w:tc>
        <w:tc>
          <w:tcPr>
            <w:tcW w:w="1474" w:type="dxa"/>
            <w:vAlign w:val="center"/>
          </w:tcPr>
          <w:p>
            <w:pPr>
              <w:pStyle w:val="14"/>
            </w:pPr>
            <w:r>
              <w:t>1108.93</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81.74</w:t>
            </w:r>
          </w:p>
        </w:tc>
        <w:tc>
          <w:tcPr>
            <w:tcW w:w="1474" w:type="dxa"/>
            <w:vAlign w:val="center"/>
          </w:tcPr>
          <w:p>
            <w:pPr>
              <w:pStyle w:val="14"/>
            </w:pPr>
            <w:r>
              <w:t>81.74</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20.53</w:t>
            </w:r>
          </w:p>
        </w:tc>
        <w:tc>
          <w:tcPr>
            <w:tcW w:w="1474" w:type="dxa"/>
            <w:vAlign w:val="center"/>
          </w:tcPr>
          <w:p>
            <w:pPr>
              <w:pStyle w:val="14"/>
            </w:pPr>
            <w:r>
              <w:t>20.53</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22.88</w:t>
            </w:r>
          </w:p>
        </w:tc>
        <w:tc>
          <w:tcPr>
            <w:tcW w:w="1474" w:type="dxa"/>
            <w:vAlign w:val="center"/>
          </w:tcPr>
          <w:p>
            <w:pPr>
              <w:pStyle w:val="14"/>
            </w:pPr>
            <w:r>
              <w:t>22.88</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1234.08</w:t>
            </w:r>
          </w:p>
        </w:tc>
        <w:tc>
          <w:tcPr>
            <w:tcW w:w="3402" w:type="dxa"/>
            <w:vAlign w:val="center"/>
          </w:tcPr>
          <w:p>
            <w:pPr>
              <w:pStyle w:val="17"/>
            </w:pPr>
            <w:r>
              <w:t>本年支出合计</w:t>
            </w:r>
          </w:p>
        </w:tc>
        <w:tc>
          <w:tcPr>
            <w:tcW w:w="1474" w:type="dxa"/>
            <w:vAlign w:val="center"/>
          </w:tcPr>
          <w:p>
            <w:pPr>
              <w:pStyle w:val="18"/>
            </w:pPr>
            <w:r>
              <w:t>1234.08</w:t>
            </w:r>
          </w:p>
        </w:tc>
        <w:tc>
          <w:tcPr>
            <w:tcW w:w="1474" w:type="dxa"/>
            <w:vAlign w:val="center"/>
          </w:tcPr>
          <w:p>
            <w:pPr>
              <w:pStyle w:val="18"/>
            </w:pPr>
            <w:r>
              <w:t>1234.08</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1234.08</w:t>
            </w:r>
          </w:p>
        </w:tc>
        <w:tc>
          <w:tcPr>
            <w:tcW w:w="3402" w:type="dxa"/>
            <w:vAlign w:val="center"/>
          </w:tcPr>
          <w:p>
            <w:pPr>
              <w:pStyle w:val="17"/>
            </w:pPr>
            <w:r>
              <w:t>支出总计</w:t>
            </w:r>
          </w:p>
        </w:tc>
        <w:tc>
          <w:tcPr>
            <w:tcW w:w="1474" w:type="dxa"/>
            <w:vAlign w:val="center"/>
          </w:tcPr>
          <w:p>
            <w:pPr>
              <w:pStyle w:val="18"/>
            </w:pPr>
            <w:r>
              <w:t>1234.08</w:t>
            </w:r>
          </w:p>
        </w:tc>
        <w:tc>
          <w:tcPr>
            <w:tcW w:w="1474" w:type="dxa"/>
            <w:vAlign w:val="center"/>
          </w:tcPr>
          <w:p>
            <w:pPr>
              <w:pStyle w:val="18"/>
            </w:pPr>
            <w:r>
              <w:t>1234.08</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1234.08</w:t>
            </w:r>
          </w:p>
        </w:tc>
        <w:tc>
          <w:tcPr>
            <w:tcW w:w="2551" w:type="dxa"/>
            <w:vAlign w:val="center"/>
          </w:tcPr>
          <w:p>
            <w:pPr>
              <w:pStyle w:val="18"/>
            </w:pPr>
            <w:r>
              <w:t>505.84</w:t>
            </w:r>
          </w:p>
        </w:tc>
        <w:tc>
          <w:tcPr>
            <w:tcW w:w="2551" w:type="dxa"/>
            <w:vAlign w:val="center"/>
          </w:tcPr>
          <w:p>
            <w:pPr>
              <w:pStyle w:val="18"/>
            </w:pPr>
            <w:r>
              <w:t>728.24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pPr>
            <w:r>
              <w:t>1108.93</w:t>
            </w:r>
          </w:p>
        </w:tc>
        <w:tc>
          <w:tcPr>
            <w:tcW w:w="2551" w:type="dxa"/>
            <w:vAlign w:val="center"/>
          </w:tcPr>
          <w:p>
            <w:pPr>
              <w:pStyle w:val="14"/>
            </w:pPr>
            <w:r>
              <w:t>380.69</w:t>
            </w:r>
          </w:p>
        </w:tc>
        <w:tc>
          <w:tcPr>
            <w:tcW w:w="2551" w:type="dxa"/>
            <w:vAlign w:val="center"/>
          </w:tcPr>
          <w:p>
            <w:pPr>
              <w:pStyle w:val="14"/>
            </w:pPr>
            <w:r>
              <w:t>728.24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20131</w:t>
            </w:r>
          </w:p>
        </w:tc>
        <w:tc>
          <w:tcPr>
            <w:tcW w:w="4535" w:type="dxa"/>
            <w:vAlign w:val="center"/>
          </w:tcPr>
          <w:p>
            <w:pPr>
              <w:pStyle w:val="15"/>
            </w:pPr>
            <w:r>
              <w:t>党委办公厅（室）及相关机构事务</w:t>
            </w:r>
          </w:p>
        </w:tc>
        <w:tc>
          <w:tcPr>
            <w:tcW w:w="2551" w:type="dxa"/>
            <w:vAlign w:val="center"/>
          </w:tcPr>
          <w:p>
            <w:pPr>
              <w:pStyle w:val="14"/>
            </w:pPr>
            <w:r>
              <w:t>1108.93</w:t>
            </w:r>
          </w:p>
        </w:tc>
        <w:tc>
          <w:tcPr>
            <w:tcW w:w="2551" w:type="dxa"/>
            <w:vAlign w:val="center"/>
          </w:tcPr>
          <w:p>
            <w:pPr>
              <w:pStyle w:val="14"/>
            </w:pPr>
            <w:r>
              <w:t>380.69</w:t>
            </w:r>
          </w:p>
        </w:tc>
        <w:tc>
          <w:tcPr>
            <w:tcW w:w="2551" w:type="dxa"/>
            <w:vAlign w:val="center"/>
          </w:tcPr>
          <w:p>
            <w:pPr>
              <w:pStyle w:val="14"/>
            </w:pPr>
            <w:r>
              <w:t>728.24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2013101</w:t>
            </w:r>
          </w:p>
        </w:tc>
        <w:tc>
          <w:tcPr>
            <w:tcW w:w="4535" w:type="dxa"/>
            <w:vAlign w:val="center"/>
          </w:tcPr>
          <w:p>
            <w:pPr>
              <w:pStyle w:val="15"/>
            </w:pPr>
            <w:r>
              <w:t>行政运行</w:t>
            </w:r>
          </w:p>
        </w:tc>
        <w:tc>
          <w:tcPr>
            <w:tcW w:w="2551" w:type="dxa"/>
            <w:vAlign w:val="center"/>
          </w:tcPr>
          <w:p>
            <w:pPr>
              <w:pStyle w:val="14"/>
            </w:pPr>
            <w:r>
              <w:t>380.69</w:t>
            </w:r>
          </w:p>
        </w:tc>
        <w:tc>
          <w:tcPr>
            <w:tcW w:w="2551" w:type="dxa"/>
            <w:vAlign w:val="center"/>
          </w:tcPr>
          <w:p>
            <w:pPr>
              <w:pStyle w:val="14"/>
            </w:pPr>
            <w:r>
              <w:t>380.69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2013102</w:t>
            </w:r>
          </w:p>
        </w:tc>
        <w:tc>
          <w:tcPr>
            <w:tcW w:w="4535" w:type="dxa"/>
            <w:vAlign w:val="center"/>
          </w:tcPr>
          <w:p>
            <w:pPr>
              <w:pStyle w:val="15"/>
            </w:pPr>
            <w:r>
              <w:t>一般行政管理事务</w:t>
            </w:r>
          </w:p>
        </w:tc>
        <w:tc>
          <w:tcPr>
            <w:tcW w:w="2551" w:type="dxa"/>
            <w:vAlign w:val="center"/>
          </w:tcPr>
          <w:p>
            <w:pPr>
              <w:pStyle w:val="14"/>
            </w:pPr>
            <w:r>
              <w:t>728.24</w:t>
            </w:r>
          </w:p>
        </w:tc>
        <w:tc>
          <w:tcPr>
            <w:tcW w:w="2551" w:type="dxa"/>
            <w:vAlign w:val="center"/>
          </w:tcPr>
          <w:p>
            <w:pPr>
              <w:pStyle w:val="14"/>
            </w:pPr>
          </w:p>
        </w:tc>
        <w:tc>
          <w:tcPr>
            <w:tcW w:w="2551" w:type="dxa"/>
            <w:vAlign w:val="center"/>
          </w:tcPr>
          <w:p>
            <w:pPr>
              <w:pStyle w:val="14"/>
            </w:pPr>
            <w:r>
              <w:t>728.24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81.74</w:t>
            </w:r>
          </w:p>
        </w:tc>
        <w:tc>
          <w:tcPr>
            <w:tcW w:w="2551" w:type="dxa"/>
            <w:vAlign w:val="center"/>
          </w:tcPr>
          <w:p>
            <w:pPr>
              <w:pStyle w:val="14"/>
            </w:pPr>
            <w:r>
              <w:t>81.74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41.74</w:t>
            </w:r>
          </w:p>
        </w:tc>
        <w:tc>
          <w:tcPr>
            <w:tcW w:w="2551" w:type="dxa"/>
            <w:vAlign w:val="center"/>
          </w:tcPr>
          <w:p>
            <w:pPr>
              <w:pStyle w:val="14"/>
            </w:pPr>
            <w:r>
              <w:t>41.74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13.05</w:t>
            </w:r>
          </w:p>
        </w:tc>
        <w:tc>
          <w:tcPr>
            <w:tcW w:w="2551" w:type="dxa"/>
            <w:vAlign w:val="center"/>
          </w:tcPr>
          <w:p>
            <w:pPr>
              <w:pStyle w:val="14"/>
            </w:pPr>
            <w:r>
              <w:t>13.05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2080502</w:t>
            </w:r>
          </w:p>
        </w:tc>
        <w:tc>
          <w:tcPr>
            <w:tcW w:w="4535" w:type="dxa"/>
            <w:vAlign w:val="center"/>
          </w:tcPr>
          <w:p>
            <w:pPr>
              <w:pStyle w:val="15"/>
            </w:pPr>
            <w:r>
              <w:t>事业单位离退休</w:t>
            </w:r>
          </w:p>
        </w:tc>
        <w:tc>
          <w:tcPr>
            <w:tcW w:w="2551" w:type="dxa"/>
            <w:vAlign w:val="center"/>
          </w:tcPr>
          <w:p>
            <w:pPr>
              <w:pStyle w:val="14"/>
            </w:pPr>
            <w:r>
              <w:t>1.37</w:t>
            </w:r>
          </w:p>
        </w:tc>
        <w:tc>
          <w:tcPr>
            <w:tcW w:w="2551" w:type="dxa"/>
            <w:vAlign w:val="center"/>
          </w:tcPr>
          <w:p>
            <w:pPr>
              <w:pStyle w:val="14"/>
            </w:pPr>
            <w:r>
              <w:t>1.37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27.32</w:t>
            </w:r>
          </w:p>
        </w:tc>
        <w:tc>
          <w:tcPr>
            <w:tcW w:w="2551" w:type="dxa"/>
            <w:vAlign w:val="center"/>
          </w:tcPr>
          <w:p>
            <w:pPr>
              <w:pStyle w:val="14"/>
            </w:pPr>
            <w:r>
              <w:t>27.32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20808</w:t>
            </w:r>
          </w:p>
        </w:tc>
        <w:tc>
          <w:tcPr>
            <w:tcW w:w="4535" w:type="dxa"/>
            <w:vAlign w:val="center"/>
          </w:tcPr>
          <w:p>
            <w:pPr>
              <w:pStyle w:val="15"/>
            </w:pPr>
            <w:r>
              <w:t>抚恤</w:t>
            </w:r>
          </w:p>
        </w:tc>
        <w:tc>
          <w:tcPr>
            <w:tcW w:w="2551" w:type="dxa"/>
            <w:vAlign w:val="center"/>
          </w:tcPr>
          <w:p>
            <w:pPr>
              <w:pStyle w:val="14"/>
            </w:pPr>
            <w:r>
              <w:t>40.00</w:t>
            </w:r>
          </w:p>
        </w:tc>
        <w:tc>
          <w:tcPr>
            <w:tcW w:w="2551" w:type="dxa"/>
            <w:vAlign w:val="center"/>
          </w:tcPr>
          <w:p>
            <w:pPr>
              <w:pStyle w:val="14"/>
            </w:pPr>
            <w:r>
              <w:t>40.00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2080801</w:t>
            </w:r>
          </w:p>
        </w:tc>
        <w:tc>
          <w:tcPr>
            <w:tcW w:w="4535" w:type="dxa"/>
            <w:vAlign w:val="center"/>
          </w:tcPr>
          <w:p>
            <w:pPr>
              <w:pStyle w:val="15"/>
            </w:pPr>
            <w:r>
              <w:t>死亡抚恤</w:t>
            </w:r>
          </w:p>
        </w:tc>
        <w:tc>
          <w:tcPr>
            <w:tcW w:w="2551" w:type="dxa"/>
            <w:vAlign w:val="center"/>
          </w:tcPr>
          <w:p>
            <w:pPr>
              <w:pStyle w:val="14"/>
            </w:pPr>
            <w:r>
              <w:t>40.00</w:t>
            </w:r>
          </w:p>
        </w:tc>
        <w:tc>
          <w:tcPr>
            <w:tcW w:w="2551" w:type="dxa"/>
            <w:vAlign w:val="center"/>
          </w:tcPr>
          <w:p>
            <w:pPr>
              <w:pStyle w:val="14"/>
            </w:pPr>
            <w:r>
              <w:t>40.00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20.53</w:t>
            </w:r>
          </w:p>
        </w:tc>
        <w:tc>
          <w:tcPr>
            <w:tcW w:w="2551" w:type="dxa"/>
            <w:vAlign w:val="center"/>
          </w:tcPr>
          <w:p>
            <w:pPr>
              <w:pStyle w:val="14"/>
            </w:pPr>
            <w:r>
              <w:t>20.53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20.53</w:t>
            </w:r>
          </w:p>
        </w:tc>
        <w:tc>
          <w:tcPr>
            <w:tcW w:w="2551" w:type="dxa"/>
            <w:vAlign w:val="center"/>
          </w:tcPr>
          <w:p>
            <w:pPr>
              <w:pStyle w:val="14"/>
            </w:pPr>
            <w:r>
              <w:t>20.53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15.55</w:t>
            </w:r>
          </w:p>
        </w:tc>
        <w:tc>
          <w:tcPr>
            <w:tcW w:w="2551" w:type="dxa"/>
            <w:vAlign w:val="center"/>
          </w:tcPr>
          <w:p>
            <w:pPr>
              <w:pStyle w:val="14"/>
            </w:pPr>
            <w:r>
              <w:t>15.55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4.98</w:t>
            </w:r>
          </w:p>
        </w:tc>
        <w:tc>
          <w:tcPr>
            <w:tcW w:w="2551" w:type="dxa"/>
            <w:vAlign w:val="center"/>
          </w:tcPr>
          <w:p>
            <w:pPr>
              <w:pStyle w:val="14"/>
            </w:pPr>
            <w:r>
              <w:t>4.98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22.88</w:t>
            </w:r>
          </w:p>
        </w:tc>
        <w:tc>
          <w:tcPr>
            <w:tcW w:w="2551" w:type="dxa"/>
            <w:vAlign w:val="center"/>
          </w:tcPr>
          <w:p>
            <w:pPr>
              <w:pStyle w:val="14"/>
            </w:pPr>
            <w:r>
              <w:t>22.88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22.88</w:t>
            </w:r>
          </w:p>
        </w:tc>
        <w:tc>
          <w:tcPr>
            <w:tcW w:w="2551" w:type="dxa"/>
            <w:vAlign w:val="center"/>
          </w:tcPr>
          <w:p>
            <w:pPr>
              <w:pStyle w:val="14"/>
            </w:pPr>
            <w:r>
              <w:t>22.88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22.88</w:t>
            </w:r>
          </w:p>
        </w:tc>
        <w:tc>
          <w:tcPr>
            <w:tcW w:w="2551" w:type="dxa"/>
            <w:vAlign w:val="center"/>
          </w:tcPr>
          <w:p>
            <w:pPr>
              <w:pStyle w:val="14"/>
            </w:pPr>
            <w:r>
              <w:t>22.88</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505.84</w:t>
            </w:r>
          </w:p>
        </w:tc>
        <w:tc>
          <w:tcPr>
            <w:tcW w:w="2551" w:type="dxa"/>
            <w:vAlign w:val="center"/>
          </w:tcPr>
          <w:p>
            <w:pPr>
              <w:pStyle w:val="18"/>
            </w:pPr>
            <w:r>
              <w:t>328.60</w:t>
            </w:r>
          </w:p>
        </w:tc>
        <w:tc>
          <w:tcPr>
            <w:tcW w:w="2551" w:type="dxa"/>
            <w:vAlign w:val="center"/>
          </w:tcPr>
          <w:p>
            <w:pPr>
              <w:pStyle w:val="18"/>
            </w:pPr>
            <w:r>
              <w:t>177.25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259.98</w:t>
            </w:r>
          </w:p>
        </w:tc>
        <w:tc>
          <w:tcPr>
            <w:tcW w:w="2551" w:type="dxa"/>
            <w:vAlign w:val="center"/>
          </w:tcPr>
          <w:p>
            <w:pPr>
              <w:pStyle w:val="14"/>
            </w:pPr>
            <w:r>
              <w:t>259.98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105.77</w:t>
            </w:r>
          </w:p>
        </w:tc>
        <w:tc>
          <w:tcPr>
            <w:tcW w:w="2551" w:type="dxa"/>
            <w:vAlign w:val="center"/>
          </w:tcPr>
          <w:p>
            <w:pPr>
              <w:pStyle w:val="14"/>
            </w:pPr>
            <w:r>
              <w:t>105.77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48.67</w:t>
            </w:r>
          </w:p>
        </w:tc>
        <w:tc>
          <w:tcPr>
            <w:tcW w:w="2551" w:type="dxa"/>
            <w:vAlign w:val="center"/>
          </w:tcPr>
          <w:p>
            <w:pPr>
              <w:pStyle w:val="14"/>
            </w:pPr>
            <w:r>
              <w:t>48.67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33.88</w:t>
            </w:r>
          </w:p>
        </w:tc>
        <w:tc>
          <w:tcPr>
            <w:tcW w:w="2551" w:type="dxa"/>
            <w:vAlign w:val="center"/>
          </w:tcPr>
          <w:p>
            <w:pPr>
              <w:pStyle w:val="14"/>
            </w:pPr>
            <w:r>
              <w:t>33.88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27.32</w:t>
            </w:r>
          </w:p>
        </w:tc>
        <w:tc>
          <w:tcPr>
            <w:tcW w:w="2551" w:type="dxa"/>
            <w:vAlign w:val="center"/>
          </w:tcPr>
          <w:p>
            <w:pPr>
              <w:pStyle w:val="14"/>
            </w:pPr>
            <w:r>
              <w:t>27.32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15.55</w:t>
            </w:r>
          </w:p>
        </w:tc>
        <w:tc>
          <w:tcPr>
            <w:tcW w:w="2551" w:type="dxa"/>
            <w:vAlign w:val="center"/>
          </w:tcPr>
          <w:p>
            <w:pPr>
              <w:pStyle w:val="14"/>
            </w:pPr>
            <w:r>
              <w:t>15.55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4.98</w:t>
            </w:r>
          </w:p>
        </w:tc>
        <w:tc>
          <w:tcPr>
            <w:tcW w:w="2551" w:type="dxa"/>
            <w:vAlign w:val="center"/>
          </w:tcPr>
          <w:p>
            <w:pPr>
              <w:pStyle w:val="14"/>
            </w:pPr>
            <w:r>
              <w:t>4.98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0.93</w:t>
            </w:r>
          </w:p>
        </w:tc>
        <w:tc>
          <w:tcPr>
            <w:tcW w:w="2551" w:type="dxa"/>
            <w:vAlign w:val="center"/>
          </w:tcPr>
          <w:p>
            <w:pPr>
              <w:pStyle w:val="14"/>
            </w:pPr>
            <w:r>
              <w:t>0.93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22.88</w:t>
            </w:r>
          </w:p>
        </w:tc>
        <w:tc>
          <w:tcPr>
            <w:tcW w:w="2551" w:type="dxa"/>
            <w:vAlign w:val="center"/>
          </w:tcPr>
          <w:p>
            <w:pPr>
              <w:pStyle w:val="14"/>
            </w:pPr>
            <w:r>
              <w:t>22.88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169.25</w:t>
            </w:r>
          </w:p>
        </w:tc>
        <w:tc>
          <w:tcPr>
            <w:tcW w:w="2551" w:type="dxa"/>
            <w:vAlign w:val="center"/>
          </w:tcPr>
          <w:p>
            <w:pPr>
              <w:pStyle w:val="14"/>
            </w:pPr>
          </w:p>
        </w:tc>
        <w:tc>
          <w:tcPr>
            <w:tcW w:w="2551" w:type="dxa"/>
            <w:vAlign w:val="center"/>
          </w:tcPr>
          <w:p>
            <w:pPr>
              <w:pStyle w:val="14"/>
            </w:pPr>
            <w:r>
              <w:t>169.25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52.49</w:t>
            </w:r>
          </w:p>
        </w:tc>
        <w:tc>
          <w:tcPr>
            <w:tcW w:w="2551" w:type="dxa"/>
            <w:vAlign w:val="center"/>
          </w:tcPr>
          <w:p>
            <w:pPr>
              <w:pStyle w:val="14"/>
            </w:pPr>
          </w:p>
        </w:tc>
        <w:tc>
          <w:tcPr>
            <w:tcW w:w="2551" w:type="dxa"/>
            <w:vAlign w:val="center"/>
          </w:tcPr>
          <w:p>
            <w:pPr>
              <w:pStyle w:val="14"/>
            </w:pPr>
            <w:r>
              <w:t>52.49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10.00</w:t>
            </w:r>
          </w:p>
        </w:tc>
        <w:tc>
          <w:tcPr>
            <w:tcW w:w="2551" w:type="dxa"/>
            <w:vAlign w:val="center"/>
          </w:tcPr>
          <w:p>
            <w:pPr>
              <w:pStyle w:val="14"/>
            </w:pPr>
          </w:p>
        </w:tc>
        <w:tc>
          <w:tcPr>
            <w:tcW w:w="2551" w:type="dxa"/>
            <w:vAlign w:val="center"/>
          </w:tcPr>
          <w:p>
            <w:pPr>
              <w:pStyle w:val="14"/>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19.65</w:t>
            </w:r>
          </w:p>
        </w:tc>
        <w:tc>
          <w:tcPr>
            <w:tcW w:w="2551" w:type="dxa"/>
            <w:vAlign w:val="center"/>
          </w:tcPr>
          <w:p>
            <w:pPr>
              <w:pStyle w:val="14"/>
            </w:pPr>
          </w:p>
        </w:tc>
        <w:tc>
          <w:tcPr>
            <w:tcW w:w="2551" w:type="dxa"/>
            <w:vAlign w:val="center"/>
          </w:tcPr>
          <w:p>
            <w:pPr>
              <w:pStyle w:val="14"/>
            </w:pPr>
            <w:r>
              <w:t>19.65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4"/>
            </w:pPr>
            <w:r>
              <w:t>8.60</w:t>
            </w:r>
          </w:p>
        </w:tc>
        <w:tc>
          <w:tcPr>
            <w:tcW w:w="2551" w:type="dxa"/>
            <w:vAlign w:val="center"/>
          </w:tcPr>
          <w:p>
            <w:pPr>
              <w:pStyle w:val="14"/>
            </w:pPr>
          </w:p>
        </w:tc>
        <w:tc>
          <w:tcPr>
            <w:tcW w:w="2551" w:type="dxa"/>
            <w:vAlign w:val="center"/>
          </w:tcPr>
          <w:p>
            <w:pPr>
              <w:pStyle w:val="14"/>
            </w:pPr>
            <w:r>
              <w:t>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30213</w:t>
            </w:r>
          </w:p>
        </w:tc>
        <w:tc>
          <w:tcPr>
            <w:tcW w:w="4535" w:type="dxa"/>
            <w:vAlign w:val="center"/>
          </w:tcPr>
          <w:p>
            <w:pPr>
              <w:pStyle w:val="15"/>
            </w:pPr>
            <w:r>
              <w:t>维修(护)费</w:t>
            </w:r>
          </w:p>
        </w:tc>
        <w:tc>
          <w:tcPr>
            <w:tcW w:w="2551" w:type="dxa"/>
            <w:vAlign w:val="center"/>
          </w:tcPr>
          <w:p>
            <w:pPr>
              <w:pStyle w:val="14"/>
            </w:pPr>
            <w:r>
              <w:t>30.30</w:t>
            </w:r>
          </w:p>
        </w:tc>
        <w:tc>
          <w:tcPr>
            <w:tcW w:w="2551" w:type="dxa"/>
            <w:vAlign w:val="center"/>
          </w:tcPr>
          <w:p>
            <w:pPr>
              <w:pStyle w:val="14"/>
            </w:pPr>
          </w:p>
        </w:tc>
        <w:tc>
          <w:tcPr>
            <w:tcW w:w="2551" w:type="dxa"/>
            <w:vAlign w:val="center"/>
          </w:tcPr>
          <w:p>
            <w:pPr>
              <w:pStyle w:val="14"/>
            </w:pPr>
            <w:r>
              <w:t>30.30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1.31</w:t>
            </w:r>
          </w:p>
        </w:tc>
        <w:tc>
          <w:tcPr>
            <w:tcW w:w="2551" w:type="dxa"/>
            <w:vAlign w:val="center"/>
          </w:tcPr>
          <w:p>
            <w:pPr>
              <w:pStyle w:val="14"/>
            </w:pPr>
          </w:p>
        </w:tc>
        <w:tc>
          <w:tcPr>
            <w:tcW w:w="2551" w:type="dxa"/>
            <w:vAlign w:val="center"/>
          </w:tcPr>
          <w:p>
            <w:pPr>
              <w:pStyle w:val="14"/>
            </w:pPr>
            <w:r>
              <w:t>1.31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4"/>
            </w:pPr>
            <w:r>
              <w:t>0.64</w:t>
            </w:r>
          </w:p>
        </w:tc>
        <w:tc>
          <w:tcPr>
            <w:tcW w:w="2551" w:type="dxa"/>
            <w:vAlign w:val="center"/>
          </w:tcPr>
          <w:p>
            <w:pPr>
              <w:pStyle w:val="14"/>
            </w:pPr>
          </w:p>
        </w:tc>
        <w:tc>
          <w:tcPr>
            <w:tcW w:w="2551" w:type="dxa"/>
            <w:vAlign w:val="center"/>
          </w:tcPr>
          <w:p>
            <w:pPr>
              <w:pStyle w:val="14"/>
            </w:pPr>
            <w:r>
              <w:t>0.64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30231</w:t>
            </w:r>
          </w:p>
        </w:tc>
        <w:tc>
          <w:tcPr>
            <w:tcW w:w="4535" w:type="dxa"/>
            <w:vAlign w:val="center"/>
          </w:tcPr>
          <w:p>
            <w:pPr>
              <w:pStyle w:val="15"/>
            </w:pPr>
            <w:r>
              <w:t>公务用车运行维护费</w:t>
            </w:r>
          </w:p>
        </w:tc>
        <w:tc>
          <w:tcPr>
            <w:tcW w:w="2551" w:type="dxa"/>
            <w:vAlign w:val="center"/>
          </w:tcPr>
          <w:p>
            <w:pPr>
              <w:pStyle w:val="14"/>
            </w:pPr>
            <w:r>
              <w:t>27.00</w:t>
            </w:r>
          </w:p>
        </w:tc>
        <w:tc>
          <w:tcPr>
            <w:tcW w:w="2551" w:type="dxa"/>
            <w:vAlign w:val="center"/>
          </w:tcPr>
          <w:p>
            <w:pPr>
              <w:pStyle w:val="14"/>
            </w:pPr>
          </w:p>
        </w:tc>
        <w:tc>
          <w:tcPr>
            <w:tcW w:w="2551" w:type="dxa"/>
            <w:vAlign w:val="center"/>
          </w:tcPr>
          <w:p>
            <w:pPr>
              <w:pStyle w:val="14"/>
            </w:pPr>
            <w:r>
              <w:t>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16.06</w:t>
            </w:r>
          </w:p>
        </w:tc>
        <w:tc>
          <w:tcPr>
            <w:tcW w:w="2551" w:type="dxa"/>
            <w:vAlign w:val="center"/>
          </w:tcPr>
          <w:p>
            <w:pPr>
              <w:pStyle w:val="14"/>
            </w:pPr>
          </w:p>
        </w:tc>
        <w:tc>
          <w:tcPr>
            <w:tcW w:w="2551" w:type="dxa"/>
            <w:vAlign w:val="center"/>
          </w:tcPr>
          <w:p>
            <w:pPr>
              <w:pStyle w:val="14"/>
            </w:pPr>
            <w:r>
              <w:t>16.06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3.20</w:t>
            </w:r>
          </w:p>
        </w:tc>
        <w:tc>
          <w:tcPr>
            <w:tcW w:w="2551" w:type="dxa"/>
            <w:vAlign w:val="center"/>
          </w:tcPr>
          <w:p>
            <w:pPr>
              <w:pStyle w:val="14"/>
            </w:pPr>
          </w:p>
        </w:tc>
        <w:tc>
          <w:tcPr>
            <w:tcW w:w="2551" w:type="dxa"/>
            <w:vAlign w:val="center"/>
          </w:tcPr>
          <w:p>
            <w:pPr>
              <w:pStyle w:val="14"/>
            </w:pPr>
            <w:r>
              <w:t>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68.62</w:t>
            </w:r>
          </w:p>
        </w:tc>
        <w:tc>
          <w:tcPr>
            <w:tcW w:w="2551" w:type="dxa"/>
            <w:vAlign w:val="center"/>
          </w:tcPr>
          <w:p>
            <w:pPr>
              <w:pStyle w:val="14"/>
            </w:pPr>
            <w:r>
              <w:t>68.62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14.42</w:t>
            </w:r>
          </w:p>
        </w:tc>
        <w:tc>
          <w:tcPr>
            <w:tcW w:w="2551" w:type="dxa"/>
            <w:vAlign w:val="center"/>
          </w:tcPr>
          <w:p>
            <w:pPr>
              <w:pStyle w:val="14"/>
            </w:pPr>
            <w:r>
              <w:t>14.42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1191" w:type="dxa"/>
            <w:vAlign w:val="center"/>
          </w:tcPr>
          <w:p>
            <w:pPr>
              <w:pStyle w:val="15"/>
            </w:pPr>
            <w:r>
              <w:t>30304</w:t>
            </w:r>
          </w:p>
        </w:tc>
        <w:tc>
          <w:tcPr>
            <w:tcW w:w="4535" w:type="dxa"/>
            <w:vAlign w:val="center"/>
          </w:tcPr>
          <w:p>
            <w:pPr>
              <w:pStyle w:val="15"/>
            </w:pPr>
            <w:r>
              <w:t>抚恤金</w:t>
            </w:r>
          </w:p>
        </w:tc>
        <w:tc>
          <w:tcPr>
            <w:tcW w:w="2551" w:type="dxa"/>
            <w:vAlign w:val="center"/>
          </w:tcPr>
          <w:p>
            <w:pPr>
              <w:pStyle w:val="14"/>
            </w:pPr>
            <w:r>
              <w:t>40.00</w:t>
            </w:r>
          </w:p>
        </w:tc>
        <w:tc>
          <w:tcPr>
            <w:tcW w:w="2551" w:type="dxa"/>
            <w:vAlign w:val="center"/>
          </w:tcPr>
          <w:p>
            <w:pPr>
              <w:pStyle w:val="14"/>
            </w:pPr>
            <w:r>
              <w:t>40.00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1191" w:type="dxa"/>
            <w:vAlign w:val="center"/>
          </w:tcPr>
          <w:p>
            <w:pPr>
              <w:pStyle w:val="15"/>
            </w:pPr>
            <w:r>
              <w:t>30305</w:t>
            </w:r>
          </w:p>
        </w:tc>
        <w:tc>
          <w:tcPr>
            <w:tcW w:w="4535" w:type="dxa"/>
            <w:vAlign w:val="center"/>
          </w:tcPr>
          <w:p>
            <w:pPr>
              <w:pStyle w:val="15"/>
            </w:pPr>
            <w:r>
              <w:t>生活补助</w:t>
            </w:r>
          </w:p>
        </w:tc>
        <w:tc>
          <w:tcPr>
            <w:tcW w:w="2551" w:type="dxa"/>
            <w:vAlign w:val="center"/>
          </w:tcPr>
          <w:p>
            <w:pPr>
              <w:pStyle w:val="14"/>
            </w:pPr>
            <w:r>
              <w:t>5.59</w:t>
            </w:r>
          </w:p>
        </w:tc>
        <w:tc>
          <w:tcPr>
            <w:tcW w:w="2551" w:type="dxa"/>
            <w:vAlign w:val="center"/>
          </w:tcPr>
          <w:p>
            <w:pPr>
              <w:pStyle w:val="14"/>
            </w:pPr>
            <w:r>
              <w:t>5.59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1191" w:type="dxa"/>
            <w:vAlign w:val="center"/>
          </w:tcPr>
          <w:p>
            <w:pPr>
              <w:pStyle w:val="15"/>
            </w:pPr>
            <w:r>
              <w:t>30309</w:t>
            </w:r>
          </w:p>
        </w:tc>
        <w:tc>
          <w:tcPr>
            <w:tcW w:w="4535" w:type="dxa"/>
            <w:vAlign w:val="center"/>
          </w:tcPr>
          <w:p>
            <w:pPr>
              <w:pStyle w:val="15"/>
            </w:pPr>
            <w:r>
              <w:t>奖励金</w:t>
            </w:r>
          </w:p>
        </w:tc>
        <w:tc>
          <w:tcPr>
            <w:tcW w:w="2551" w:type="dxa"/>
            <w:vAlign w:val="center"/>
          </w:tcPr>
          <w:p>
            <w:pPr>
              <w:pStyle w:val="14"/>
            </w:pPr>
            <w:r>
              <w:t>8.60</w:t>
            </w:r>
          </w:p>
        </w:tc>
        <w:tc>
          <w:tcPr>
            <w:tcW w:w="2551" w:type="dxa"/>
            <w:vAlign w:val="center"/>
          </w:tcPr>
          <w:p>
            <w:pPr>
              <w:pStyle w:val="14"/>
            </w:pPr>
            <w:r>
              <w:t>8.60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4"/>
            </w:pPr>
            <w:r>
              <w:t>8.00</w:t>
            </w:r>
          </w:p>
        </w:tc>
        <w:tc>
          <w:tcPr>
            <w:tcW w:w="2551" w:type="dxa"/>
            <w:vAlign w:val="center"/>
          </w:tcPr>
          <w:p>
            <w:pPr>
              <w:pStyle w:val="14"/>
            </w:pPr>
          </w:p>
        </w:tc>
        <w:tc>
          <w:tcPr>
            <w:tcW w:w="2551" w:type="dxa"/>
            <w:vAlign w:val="center"/>
          </w:tcPr>
          <w:p>
            <w:pPr>
              <w:pStyle w:val="14"/>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4"/>
            </w:pPr>
            <w:r>
              <w:t>8.00</w:t>
            </w:r>
          </w:p>
        </w:tc>
        <w:tc>
          <w:tcPr>
            <w:tcW w:w="2551" w:type="dxa"/>
            <w:vAlign w:val="center"/>
          </w:tcPr>
          <w:p>
            <w:pPr>
              <w:pStyle w:val="14"/>
            </w:pPr>
          </w:p>
        </w:tc>
        <w:tc>
          <w:tcPr>
            <w:tcW w:w="2551" w:type="dxa"/>
            <w:vAlign w:val="center"/>
          </w:tcPr>
          <w:p>
            <w:pPr>
              <w:pStyle w:val="14"/>
            </w:pPr>
            <w:r>
              <w:t>8.00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420"/>
        <w:jc w:val="left"/>
        <w:outlineLvl w:val="9"/>
        <w:rPr>
          <w:rFonts w:ascii="方正书宋_GBK" w:hAnsi="方正书宋_GBK" w:eastAsia="方正书宋_GBK" w:cs="方正书宋_GBK"/>
          <w:color w:val="000000"/>
          <w:sz w:val="21"/>
        </w:rPr>
      </w:pPr>
    </w:p>
    <w:p>
      <w:pPr>
        <w:tabs>
          <w:tab w:val="left" w:pos="367"/>
        </w:tabs>
        <w:rPr>
          <w:rFonts w:eastAsia="宋体"/>
          <w:lang w:eastAsia="zh-CN"/>
        </w:rPr>
      </w:pPr>
    </w:p>
    <w:p>
      <w:pPr>
        <w:ind w:firstLine="3600" w:firstLineChars="1000"/>
        <w:outlineLvl w:val="1"/>
        <w:rPr>
          <w:rFonts w:hint="eastAsia" w:eastAsia="方正小标宋_GBK"/>
          <w:highlight w:val="none"/>
          <w:lang w:val="en-US" w:eastAsia="zh-CN"/>
        </w:rPr>
      </w:pPr>
      <w:r>
        <w:rPr>
          <w:rFonts w:hint="eastAsia" w:ascii="方正小标宋_GBK" w:hAnsi="方正小标宋_GBK" w:eastAsia="方正小标宋_GBK" w:cs="方正小标宋_GBK"/>
          <w:color w:val="000000"/>
          <w:sz w:val="36"/>
          <w:highlight w:val="none"/>
          <w:lang w:val="en-US" w:eastAsia="zh-CN"/>
        </w:rPr>
        <w:t xml:space="preserve"> </w:t>
      </w:r>
    </w:p>
    <w:p>
      <w:pPr>
        <w:tabs>
          <w:tab w:val="left" w:pos="367"/>
        </w:tabs>
        <w:rPr>
          <w:rFonts w:eastAsia="宋体"/>
          <w:highlight w:val="red"/>
          <w:lang w:eastAsia="zh-CN"/>
        </w:rPr>
      </w:pPr>
    </w:p>
    <w:p>
      <w:pPr>
        <w:tabs>
          <w:tab w:val="left" w:pos="367"/>
        </w:tabs>
        <w:rPr>
          <w:rFonts w:eastAsia="宋体"/>
          <w:highlight w:val="red"/>
          <w:lang w:eastAsia="zh-CN"/>
        </w:rPr>
      </w:pPr>
    </w:p>
    <w:p>
      <w:pPr>
        <w:tabs>
          <w:tab w:val="left" w:pos="367"/>
        </w:tabs>
        <w:rPr>
          <w:rFonts w:eastAsia="宋体"/>
          <w:highlight w:val="red"/>
          <w:lang w:eastAsia="zh-CN"/>
        </w:rPr>
        <w:sectPr>
          <w:footerReference r:id="rId5" w:type="default"/>
          <w:pgSz w:w="16840" w:h="11900" w:orient="landscape"/>
          <w:pgMar w:top="1020" w:right="1361" w:bottom="1020" w:left="2381" w:header="720" w:footer="720" w:gutter="0"/>
          <w:pgNumType w:fmt="decimal"/>
          <w:cols w:space="720" w:num="1"/>
        </w:sectPr>
      </w:pPr>
    </w:p>
    <w:p>
      <w:pPr>
        <w:spacing w:before="0" w:after="0" w:line="240" w:lineRule="auto"/>
        <w:jc w:val="left"/>
        <w:outlineLvl w:val="9"/>
        <w:rPr>
          <w:rFonts w:ascii="方正书宋_GBK" w:hAnsi="方正书宋_GBK" w:eastAsia="方正书宋_GBK" w:cs="方正书宋_GBK"/>
          <w:color w:val="000000"/>
          <w:sz w:val="21"/>
        </w:rPr>
      </w:pPr>
    </w:p>
    <w:p>
      <w:pPr>
        <w:bidi w:val="0"/>
        <w:rPr>
          <w:rFonts w:ascii="Times New Roman" w:hAnsi="Times New Roman" w:eastAsia="Times New Roman" w:cstheme="minorBidi"/>
          <w:sz w:val="24"/>
          <w:szCs w:val="24"/>
          <w:lang w:val="en-US" w:eastAsia="uk-UA" w:bidi="ar-SA"/>
        </w:rPr>
      </w:pPr>
    </w:p>
    <w:p>
      <w:pPr>
        <w:bidi w:val="0"/>
        <w:rPr>
          <w:lang w:val="en-US" w:eastAsia="uk-UA"/>
        </w:rPr>
      </w:pPr>
    </w:p>
    <w:p>
      <w:pPr>
        <w:bidi w:val="0"/>
        <w:rPr>
          <w:lang w:val="en-US" w:eastAsia="uk-UA"/>
        </w:rPr>
      </w:pPr>
    </w:p>
    <w:p>
      <w:pPr>
        <w:tabs>
          <w:tab w:val="left" w:pos="2007"/>
        </w:tabs>
        <w:bidi w:val="0"/>
        <w:jc w:val="left"/>
        <w:rPr>
          <w:rFonts w:hint="eastAsia" w:eastAsia="宋体"/>
          <w:lang w:val="en-US" w:eastAsia="zh-CN"/>
        </w:rPr>
      </w:pPr>
      <w:r>
        <w:rPr>
          <w:rFonts w:hint="eastAsia" w:eastAsia="宋体"/>
          <w:lang w:val="en-US" w:eastAsia="zh-CN"/>
        </w:rPr>
        <w:tab/>
      </w:r>
    </w:p>
    <w:tbl>
      <w:tblPr>
        <w:tblStyle w:val="7"/>
        <w:tblpPr w:leftFromText="180" w:rightFromText="180" w:vertAnchor="text" w:horzAnchor="page" w:tblpX="1383" w:tblpY="960"/>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pPr>
              <w:pStyle w:val="12"/>
              <w:rPr>
                <w:lang w:eastAsia="zh-CN"/>
              </w:rPr>
            </w:pPr>
            <w:r>
              <w:t>201001中国共产党阜平县委员会办公室</w:t>
            </w:r>
          </w:p>
        </w:tc>
        <w:tc>
          <w:tcPr>
            <w:tcW w:w="2849"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预算年度：2025</w:t>
            </w:r>
          </w:p>
        </w:tc>
        <w:tc>
          <w:tcPr>
            <w:tcW w:w="4375"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pPr>
              <w:pStyle w:val="13"/>
            </w:pPr>
            <w:r>
              <w:t>序号</w:t>
            </w:r>
          </w:p>
        </w:tc>
        <w:tc>
          <w:tcPr>
            <w:tcW w:w="3841" w:type="dxa"/>
            <w:vMerge w:val="restart"/>
            <w:vAlign w:val="center"/>
          </w:tcPr>
          <w:p>
            <w:pPr>
              <w:pStyle w:val="13"/>
            </w:pPr>
            <w:r>
              <w:t>项  目</w:t>
            </w:r>
          </w:p>
        </w:tc>
        <w:tc>
          <w:tcPr>
            <w:tcW w:w="9635" w:type="dxa"/>
            <w:gridSpan w:val="4"/>
            <w:vAlign w:val="center"/>
          </w:tcPr>
          <w:p>
            <w:pPr>
              <w:pStyle w:val="1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tc>
        <w:tc>
          <w:tcPr>
            <w:tcW w:w="3841" w:type="dxa"/>
            <w:vMerge w:val="continue"/>
          </w:tcPr>
          <w:p/>
        </w:tc>
        <w:tc>
          <w:tcPr>
            <w:tcW w:w="2411" w:type="dxa"/>
            <w:vAlign w:val="center"/>
          </w:tcPr>
          <w:p>
            <w:pPr>
              <w:pStyle w:val="13"/>
            </w:pPr>
            <w:r>
              <w:t>合计</w:t>
            </w:r>
          </w:p>
        </w:tc>
        <w:tc>
          <w:tcPr>
            <w:tcW w:w="2848" w:type="dxa"/>
            <w:vAlign w:val="center"/>
          </w:tcPr>
          <w:p>
            <w:pPr>
              <w:pStyle w:val="13"/>
            </w:pPr>
            <w:r>
              <w:t>一般公共预算              财政拨款</w:t>
            </w:r>
          </w:p>
        </w:tc>
        <w:tc>
          <w:tcPr>
            <w:tcW w:w="1968" w:type="dxa"/>
            <w:vAlign w:val="center"/>
          </w:tcPr>
          <w:p>
            <w:pPr>
              <w:pStyle w:val="13"/>
            </w:pPr>
            <w:r>
              <w:t>政府性基金                  预算拨款</w:t>
            </w:r>
          </w:p>
        </w:tc>
        <w:tc>
          <w:tcPr>
            <w:tcW w:w="2408" w:type="dxa"/>
            <w:vAlign w:val="center"/>
          </w:tcPr>
          <w:p>
            <w:pPr>
              <w:pStyle w:val="1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pPr>
              <w:pStyle w:val="13"/>
            </w:pPr>
            <w:r>
              <w:t>栏次</w:t>
            </w:r>
          </w:p>
        </w:tc>
        <w:tc>
          <w:tcPr>
            <w:tcW w:w="3841" w:type="dxa"/>
            <w:vAlign w:val="center"/>
          </w:tcPr>
          <w:p>
            <w:pPr>
              <w:pStyle w:val="13"/>
            </w:pPr>
            <w:r>
              <w:t>1</w:t>
            </w:r>
          </w:p>
        </w:tc>
        <w:tc>
          <w:tcPr>
            <w:tcW w:w="2411" w:type="dxa"/>
            <w:vAlign w:val="center"/>
          </w:tcPr>
          <w:p>
            <w:pPr>
              <w:pStyle w:val="13"/>
            </w:pPr>
            <w:r>
              <w:t>2</w:t>
            </w:r>
          </w:p>
        </w:tc>
        <w:tc>
          <w:tcPr>
            <w:tcW w:w="2848" w:type="dxa"/>
            <w:vAlign w:val="center"/>
          </w:tcPr>
          <w:p>
            <w:pPr>
              <w:pStyle w:val="13"/>
            </w:pPr>
            <w:r>
              <w:t>3</w:t>
            </w:r>
          </w:p>
        </w:tc>
        <w:tc>
          <w:tcPr>
            <w:tcW w:w="1968" w:type="dxa"/>
            <w:vAlign w:val="center"/>
          </w:tcPr>
          <w:p>
            <w:pPr>
              <w:pStyle w:val="13"/>
            </w:pPr>
            <w:r>
              <w:t>4</w:t>
            </w:r>
          </w:p>
        </w:tc>
        <w:tc>
          <w:tcPr>
            <w:tcW w:w="2408" w:type="dxa"/>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6"/>
            </w:pPr>
            <w:r>
              <w:t>1</w:t>
            </w:r>
          </w:p>
        </w:tc>
        <w:tc>
          <w:tcPr>
            <w:tcW w:w="3841" w:type="dxa"/>
            <w:vAlign w:val="center"/>
          </w:tcPr>
          <w:p>
            <w:pPr>
              <w:pStyle w:val="17"/>
            </w:pPr>
            <w:r>
              <w:t>合计</w:t>
            </w:r>
          </w:p>
        </w:tc>
        <w:tc>
          <w:tcPr>
            <w:tcW w:w="2411" w:type="dxa"/>
            <w:vAlign w:val="center"/>
          </w:tcPr>
          <w:p>
            <w:pPr>
              <w:pStyle w:val="18"/>
              <w:jc w:val="center"/>
              <w:rPr>
                <w:rFonts w:hint="default"/>
                <w:lang w:val="en-US" w:eastAsia="zh-CN"/>
              </w:rPr>
            </w:pPr>
            <w:r>
              <w:rPr>
                <w:rFonts w:hint="eastAsia"/>
                <w:lang w:val="en-US" w:eastAsia="zh-CN"/>
              </w:rPr>
              <w:t>48.31</w:t>
            </w:r>
          </w:p>
        </w:tc>
        <w:tc>
          <w:tcPr>
            <w:tcW w:w="2848" w:type="dxa"/>
            <w:vAlign w:val="center"/>
          </w:tcPr>
          <w:p>
            <w:pPr>
              <w:pStyle w:val="18"/>
              <w:ind w:firstLine="0" w:firstLineChars="0"/>
              <w:jc w:val="center"/>
              <w:rPr>
                <w:rFonts w:hint="default"/>
                <w:lang w:val="en-US" w:eastAsia="zh-CN"/>
              </w:rPr>
            </w:pPr>
            <w:r>
              <w:rPr>
                <w:rFonts w:hint="eastAsia"/>
                <w:lang w:val="en-US" w:eastAsia="zh-CN"/>
              </w:rPr>
              <w:t>48.31</w:t>
            </w:r>
          </w:p>
        </w:tc>
        <w:tc>
          <w:tcPr>
            <w:tcW w:w="1968" w:type="dxa"/>
            <w:vAlign w:val="center"/>
          </w:tcPr>
          <w:p>
            <w:pPr>
              <w:pStyle w:val="18"/>
            </w:pPr>
          </w:p>
        </w:tc>
        <w:tc>
          <w:tcPr>
            <w:tcW w:w="240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6"/>
            </w:pPr>
            <w:r>
              <w:t>2</w:t>
            </w:r>
          </w:p>
        </w:tc>
        <w:tc>
          <w:tcPr>
            <w:tcW w:w="3841" w:type="dxa"/>
            <w:vAlign w:val="center"/>
          </w:tcPr>
          <w:p>
            <w:pPr>
              <w:pStyle w:val="15"/>
            </w:pPr>
            <w:r>
              <w:t>一、因公出国（境）费</w:t>
            </w:r>
          </w:p>
        </w:tc>
        <w:tc>
          <w:tcPr>
            <w:tcW w:w="2411" w:type="dxa"/>
            <w:vAlign w:val="center"/>
          </w:tcPr>
          <w:p>
            <w:pPr>
              <w:pStyle w:val="14"/>
              <w:jc w:val="center"/>
              <w:rPr>
                <w:rFonts w:hint="default" w:eastAsia="方正书宋_GBK"/>
                <w:lang w:val="en-US" w:eastAsia="zh-CN"/>
              </w:rPr>
            </w:pPr>
          </w:p>
        </w:tc>
        <w:tc>
          <w:tcPr>
            <w:tcW w:w="2848" w:type="dxa"/>
            <w:vAlign w:val="center"/>
          </w:tcPr>
          <w:p>
            <w:pPr>
              <w:pStyle w:val="14"/>
              <w:ind w:firstLine="0" w:firstLineChars="0"/>
              <w:jc w:val="center"/>
              <w:rPr>
                <w:rFonts w:hint="default" w:eastAsia="方正书宋_GBK"/>
                <w:lang w:val="en-US" w:eastAsia="zh-CN"/>
              </w:rPr>
            </w:pP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6"/>
              <w:rPr>
                <w:lang w:eastAsia="zh-CN"/>
              </w:rPr>
            </w:pPr>
            <w:r>
              <w:rPr>
                <w:rFonts w:hint="eastAsia"/>
                <w:lang w:eastAsia="zh-CN"/>
              </w:rPr>
              <w:t>3</w:t>
            </w:r>
          </w:p>
        </w:tc>
        <w:tc>
          <w:tcPr>
            <w:tcW w:w="3841" w:type="dxa"/>
            <w:vAlign w:val="center"/>
          </w:tcPr>
          <w:p>
            <w:pPr>
              <w:pStyle w:val="15"/>
            </w:pPr>
            <w:r>
              <w:t>二、公务用车购置及运维费</w:t>
            </w:r>
          </w:p>
        </w:tc>
        <w:tc>
          <w:tcPr>
            <w:tcW w:w="2411" w:type="dxa"/>
            <w:vAlign w:val="center"/>
          </w:tcPr>
          <w:p>
            <w:pPr>
              <w:pStyle w:val="18"/>
              <w:jc w:val="center"/>
              <w:rPr>
                <w:rFonts w:hint="default"/>
                <w:b w:val="0"/>
                <w:bCs/>
                <w:lang w:val="en-US" w:eastAsia="zh-CN"/>
              </w:rPr>
            </w:pPr>
            <w:r>
              <w:rPr>
                <w:rFonts w:hint="eastAsia"/>
                <w:b w:val="0"/>
                <w:bCs/>
                <w:lang w:val="en-US" w:eastAsia="zh-CN"/>
              </w:rPr>
              <w:t>27</w:t>
            </w:r>
          </w:p>
        </w:tc>
        <w:tc>
          <w:tcPr>
            <w:tcW w:w="2848" w:type="dxa"/>
            <w:vAlign w:val="center"/>
          </w:tcPr>
          <w:p>
            <w:pPr>
              <w:pStyle w:val="18"/>
              <w:ind w:firstLine="0" w:firstLineChars="0"/>
              <w:jc w:val="center"/>
              <w:rPr>
                <w:rFonts w:hint="default" w:eastAsia="方正书宋_GBK"/>
                <w:b w:val="0"/>
                <w:bCs/>
                <w:lang w:val="en-US" w:eastAsia="zh-CN"/>
              </w:rPr>
            </w:pPr>
            <w:r>
              <w:rPr>
                <w:rFonts w:hint="eastAsia"/>
                <w:b w:val="0"/>
                <w:bCs/>
                <w:lang w:val="en-US" w:eastAsia="zh-CN"/>
              </w:rPr>
              <w:t>27</w:t>
            </w: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6"/>
              <w:rPr>
                <w:lang w:eastAsia="zh-CN"/>
              </w:rPr>
            </w:pPr>
            <w:r>
              <w:rPr>
                <w:rFonts w:hint="eastAsia"/>
                <w:lang w:eastAsia="zh-CN"/>
              </w:rPr>
              <w:t>4</w:t>
            </w:r>
          </w:p>
        </w:tc>
        <w:tc>
          <w:tcPr>
            <w:tcW w:w="3841" w:type="dxa"/>
            <w:vAlign w:val="center"/>
          </w:tcPr>
          <w:p>
            <w:pPr>
              <w:pStyle w:val="15"/>
            </w:pPr>
            <w:r>
              <w:t xml:space="preserve">    其中：公务用车购置费</w:t>
            </w:r>
          </w:p>
        </w:tc>
        <w:tc>
          <w:tcPr>
            <w:tcW w:w="2411" w:type="dxa"/>
            <w:vAlign w:val="center"/>
          </w:tcPr>
          <w:p>
            <w:pPr>
              <w:pStyle w:val="18"/>
              <w:jc w:val="center"/>
              <w:rPr>
                <w:bCs/>
                <w:lang w:eastAsia="zh-CN"/>
              </w:rPr>
            </w:pPr>
          </w:p>
        </w:tc>
        <w:tc>
          <w:tcPr>
            <w:tcW w:w="2848" w:type="dxa"/>
            <w:vAlign w:val="center"/>
          </w:tcPr>
          <w:p>
            <w:pPr>
              <w:pStyle w:val="18"/>
              <w:ind w:firstLine="0" w:firstLineChars="0"/>
              <w:jc w:val="center"/>
              <w:rPr>
                <w:bCs/>
              </w:rPr>
            </w:pP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6"/>
              <w:rPr>
                <w:lang w:eastAsia="zh-CN"/>
              </w:rPr>
            </w:pPr>
            <w:r>
              <w:rPr>
                <w:rFonts w:hint="eastAsia"/>
                <w:lang w:eastAsia="zh-CN"/>
              </w:rPr>
              <w:t>5</w:t>
            </w:r>
          </w:p>
        </w:tc>
        <w:tc>
          <w:tcPr>
            <w:tcW w:w="3841" w:type="dxa"/>
            <w:vAlign w:val="center"/>
          </w:tcPr>
          <w:p>
            <w:pPr>
              <w:pStyle w:val="15"/>
            </w:pPr>
            <w:r>
              <w:t xml:space="preserve">     公务用车运行维护费</w:t>
            </w:r>
          </w:p>
        </w:tc>
        <w:tc>
          <w:tcPr>
            <w:tcW w:w="2411" w:type="dxa"/>
            <w:vAlign w:val="center"/>
          </w:tcPr>
          <w:p>
            <w:pPr>
              <w:pStyle w:val="18"/>
              <w:jc w:val="center"/>
              <w:rPr>
                <w:rFonts w:hint="default" w:eastAsia="方正书宋_GBK"/>
                <w:b w:val="0"/>
                <w:bCs/>
                <w:lang w:val="en-US" w:eastAsia="zh-CN"/>
              </w:rPr>
            </w:pPr>
            <w:r>
              <w:rPr>
                <w:rFonts w:hint="eastAsia"/>
                <w:b w:val="0"/>
                <w:bCs/>
                <w:lang w:val="en-US" w:eastAsia="zh-CN"/>
              </w:rPr>
              <w:t>27</w:t>
            </w:r>
          </w:p>
        </w:tc>
        <w:tc>
          <w:tcPr>
            <w:tcW w:w="2848" w:type="dxa"/>
            <w:vAlign w:val="center"/>
          </w:tcPr>
          <w:p>
            <w:pPr>
              <w:pStyle w:val="18"/>
              <w:ind w:firstLine="0" w:firstLineChars="0"/>
              <w:jc w:val="center"/>
              <w:rPr>
                <w:rFonts w:hint="default"/>
                <w:b w:val="0"/>
                <w:bCs/>
                <w:lang w:val="en-US"/>
              </w:rPr>
            </w:pPr>
            <w:r>
              <w:rPr>
                <w:rFonts w:hint="eastAsia"/>
                <w:b w:val="0"/>
                <w:bCs/>
                <w:lang w:val="en-US" w:eastAsia="zh-CN"/>
              </w:rPr>
              <w:t>27</w:t>
            </w: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pPr>
              <w:pStyle w:val="16"/>
              <w:rPr>
                <w:lang w:eastAsia="zh-CN"/>
              </w:rPr>
            </w:pPr>
            <w:r>
              <w:rPr>
                <w:rFonts w:hint="eastAsia"/>
                <w:lang w:eastAsia="zh-CN"/>
              </w:rPr>
              <w:t>6</w:t>
            </w:r>
          </w:p>
        </w:tc>
        <w:tc>
          <w:tcPr>
            <w:tcW w:w="3841" w:type="dxa"/>
            <w:vAlign w:val="center"/>
          </w:tcPr>
          <w:p>
            <w:pPr>
              <w:pStyle w:val="15"/>
            </w:pPr>
            <w:r>
              <w:t>三、公务接待费</w:t>
            </w:r>
          </w:p>
        </w:tc>
        <w:tc>
          <w:tcPr>
            <w:tcW w:w="2411" w:type="dxa"/>
            <w:vAlign w:val="center"/>
          </w:tcPr>
          <w:p>
            <w:pPr>
              <w:pStyle w:val="14"/>
              <w:jc w:val="center"/>
              <w:rPr>
                <w:rFonts w:hint="default"/>
                <w:lang w:val="en-US" w:eastAsia="zh-CN"/>
              </w:rPr>
            </w:pPr>
            <w:r>
              <w:rPr>
                <w:rFonts w:hint="eastAsia"/>
                <w:lang w:val="en-US" w:eastAsia="zh-CN"/>
              </w:rPr>
              <w:t>21.31</w:t>
            </w:r>
          </w:p>
        </w:tc>
        <w:tc>
          <w:tcPr>
            <w:tcW w:w="2848" w:type="dxa"/>
            <w:vAlign w:val="center"/>
          </w:tcPr>
          <w:p>
            <w:pPr>
              <w:pStyle w:val="14"/>
              <w:ind w:firstLine="0" w:firstLineChars="0"/>
              <w:jc w:val="center"/>
              <w:rPr>
                <w:rFonts w:hint="default"/>
                <w:lang w:val="en-US"/>
              </w:rPr>
            </w:pPr>
            <w:r>
              <w:rPr>
                <w:rFonts w:hint="eastAsia"/>
                <w:lang w:val="en-US" w:eastAsia="zh-CN"/>
              </w:rPr>
              <w:t>21.31</w:t>
            </w:r>
          </w:p>
        </w:tc>
        <w:tc>
          <w:tcPr>
            <w:tcW w:w="1968" w:type="dxa"/>
            <w:vAlign w:val="center"/>
          </w:tcPr>
          <w:p>
            <w:pPr>
              <w:pStyle w:val="14"/>
            </w:pPr>
          </w:p>
        </w:tc>
        <w:tc>
          <w:tcPr>
            <w:tcW w:w="2408" w:type="dxa"/>
            <w:vAlign w:val="center"/>
          </w:tcPr>
          <w:p>
            <w:pPr>
              <w:pStyle w:val="14"/>
            </w:pPr>
          </w:p>
        </w:tc>
      </w:tr>
    </w:tbl>
    <w:p>
      <w:pPr>
        <w:spacing w:before="0" w:after="0" w:line="240" w:lineRule="auto"/>
        <w:ind w:firstLine="2880" w:firstLineChars="1200"/>
        <w:jc w:val="both"/>
        <w:outlineLvl w:val="9"/>
        <w:rPr>
          <w:rFonts w:ascii="方正小标宋_GBK" w:hAnsi="方正小标宋_GBK" w:eastAsia="方正小标宋_GBK" w:cs="方正小标宋_GBK"/>
          <w:color w:val="000000"/>
          <w:sz w:val="36"/>
          <w:highlight w:val="none"/>
        </w:rPr>
      </w:pPr>
      <w:r>
        <w:rPr>
          <w:rFonts w:hint="eastAsia" w:eastAsia="宋体"/>
          <w:lang w:val="en-US" w:eastAsia="zh-CN"/>
        </w:rPr>
        <w:tab/>
      </w:r>
      <w:r>
        <w:rPr>
          <w:rFonts w:hint="eastAsia" w:eastAsia="宋体"/>
          <w:lang w:val="en-US" w:eastAsia="zh-CN"/>
        </w:rPr>
        <w:t xml:space="preserve">      </w:t>
      </w:r>
      <w:r>
        <w:rPr>
          <w:rFonts w:hint="eastAsia" w:ascii="方正小标宋_GBK" w:hAnsi="方正小标宋_GBK" w:eastAsia="方正小标宋_GBK" w:cs="方正小标宋_GBK"/>
          <w:color w:val="000000"/>
          <w:sz w:val="36"/>
          <w:highlight w:val="none"/>
          <w:lang w:eastAsia="zh-CN"/>
        </w:rPr>
        <w:t>单位</w:t>
      </w:r>
      <w:r>
        <w:rPr>
          <w:rFonts w:ascii="方正小标宋_GBK" w:hAnsi="方正小标宋_GBK" w:eastAsia="方正小标宋_GBK" w:cs="方正小标宋_GBK"/>
          <w:color w:val="000000"/>
          <w:sz w:val="36"/>
          <w:highlight w:val="none"/>
        </w:rPr>
        <w:t>预算财政拨款“三公”经费支出表</w:t>
      </w:r>
    </w:p>
    <w:p>
      <w:pPr>
        <w:tabs>
          <w:tab w:val="left" w:pos="2852"/>
        </w:tabs>
        <w:bidi w:val="0"/>
        <w:jc w:val="left"/>
        <w:rPr>
          <w:rFonts w:hint="eastAsia" w:eastAsia="宋体"/>
          <w:lang w:val="en-US" w:eastAsia="zh-CN"/>
        </w:r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按照《中华人民共和国预算法》、《地方预决算公开操作规程》和《关于进一步推进预算公开工作的实施意见》规定，现将中国共产党阜平县委员会2025年部门预算公开如下：</w:t>
      </w:r>
    </w:p>
    <w:p>
      <w:pPr>
        <w:spacing w:before="10" w:after="10" w:line="360" w:lineRule="auto"/>
        <w:ind w:firstLine="640"/>
        <w:jc w:val="left"/>
        <w:outlineLvl w:val="2"/>
      </w:pPr>
      <w:bookmarkStart w:id="1" w:name="_Toc_3_3_0000000010"/>
      <w:r>
        <w:rPr>
          <w:rFonts w:ascii="黑体" w:hAnsi="黑体" w:eastAsia="黑体" w:cs="黑体"/>
          <w:color w:val="000000"/>
          <w:sz w:val="32"/>
        </w:rPr>
        <w:t>一、部门职责及机构设置情况</w:t>
      </w:r>
      <w:bookmarkEnd w:id="1"/>
    </w:p>
    <w:p>
      <w:pPr>
        <w:spacing w:before="0" w:after="0" w:line="240" w:lineRule="auto"/>
        <w:ind w:firstLine="640"/>
        <w:jc w:val="left"/>
        <w:outlineLvl w:val="9"/>
        <w:rPr>
          <w:rFonts w:ascii="方正楷体_GBK" w:hAnsi="方正楷体_GBK" w:eastAsia="方正楷体_GBK" w:cs="方正楷体_GBK"/>
          <w:b/>
          <w:color w:val="000000"/>
          <w:sz w:val="32"/>
          <w:highlight w:val="none"/>
        </w:rPr>
      </w:pPr>
      <w:r>
        <w:rPr>
          <w:rFonts w:ascii="方正楷体_GBK" w:hAnsi="方正楷体_GBK" w:eastAsia="方正楷体_GBK" w:cs="方正楷体_GBK"/>
          <w:b/>
          <w:color w:val="000000"/>
          <w:sz w:val="32"/>
          <w:highlight w:val="none"/>
        </w:rPr>
        <w:t>部门职责：</w:t>
      </w:r>
    </w:p>
    <w:p>
      <w:pPr>
        <w:pStyle w:val="6"/>
        <w:autoSpaceDE w:val="0"/>
        <w:autoSpaceDN w:val="0"/>
        <w:adjustRightInd w:val="0"/>
        <w:spacing w:line="520" w:lineRule="exact"/>
        <w:jc w:val="both"/>
        <w:rPr>
          <w:rFonts w:eastAsia="方正仿宋_GBK"/>
          <w:color w:val="000000"/>
          <w:sz w:val="28"/>
          <w:lang w:eastAsia="zh-CN"/>
        </w:rPr>
      </w:pPr>
      <w:r>
        <w:rPr>
          <w:rFonts w:hint="eastAsia" w:eastAsia="方正仿宋_GBK"/>
          <w:color w:val="000000"/>
          <w:sz w:val="28"/>
        </w:rPr>
        <w:t>（</w:t>
      </w:r>
      <w:r>
        <w:rPr>
          <w:rFonts w:hint="eastAsia" w:eastAsia="方正仿宋_GBK"/>
          <w:color w:val="000000"/>
          <w:sz w:val="28"/>
          <w:lang w:eastAsia="zh-CN"/>
        </w:rPr>
        <w:t>根据中共阜平县委办公室《关于印发《中共阜平县委办公室职能配置、内根据中共根据中共阜平县委办公室《关于印发《中共阜平县委办公室职能配置、内设机构和人员编制规定》的通知（阜办字【20</w:t>
      </w:r>
      <w:r>
        <w:rPr>
          <w:rFonts w:hint="eastAsia" w:eastAsia="方正仿宋_GBK"/>
          <w:color w:val="000000"/>
          <w:sz w:val="28"/>
          <w:lang w:val="en-US" w:eastAsia="zh-CN"/>
        </w:rPr>
        <w:t>19</w:t>
      </w:r>
      <w:r>
        <w:rPr>
          <w:rFonts w:hint="eastAsia" w:eastAsia="方正仿宋_GBK"/>
          <w:color w:val="000000"/>
          <w:sz w:val="28"/>
          <w:lang w:eastAsia="zh-CN"/>
        </w:rPr>
        <w:t>】</w:t>
      </w:r>
      <w:r>
        <w:rPr>
          <w:rFonts w:hint="eastAsia" w:eastAsia="方正仿宋_GBK"/>
          <w:color w:val="000000"/>
          <w:sz w:val="28"/>
          <w:lang w:val="en-US" w:eastAsia="zh-CN"/>
        </w:rPr>
        <w:t>6</w:t>
      </w:r>
      <w:r>
        <w:rPr>
          <w:rFonts w:hint="eastAsia" w:eastAsia="方正仿宋_GBK"/>
          <w:color w:val="000000"/>
          <w:sz w:val="28"/>
          <w:lang w:eastAsia="zh-CN"/>
        </w:rPr>
        <w:t>号）文件精神。现将我部门概况说明如下：</w:t>
      </w:r>
    </w:p>
    <w:p>
      <w:pPr>
        <w:pStyle w:val="6"/>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负责推动党中央、省委、市委和县委决策部署的落实，按照县委要求协调有关方面开展工作，承担县委运行保障具体事务。</w:t>
      </w:r>
    </w:p>
    <w:p>
      <w:pPr>
        <w:pStyle w:val="6"/>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负责县委和县委办公室文件、县委领导讲话稿的起草、修改等工作。　　</w:t>
      </w:r>
    </w:p>
    <w:p>
      <w:pPr>
        <w:pStyle w:val="6"/>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负责党中央、省委、市委和县委重要决策部署贯彻落实的督促检查，中央、省委、市委和县委领导批示和交办事项的催办反馈。县委统一部署的重大专项活动的推进落实。</w:t>
      </w:r>
    </w:p>
    <w:p>
      <w:pPr>
        <w:pStyle w:val="6"/>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围绕党中央、省委、市委、县委总体工作部署开展调查研究收集和处理信息、反映动态；负责社情民意的搜集、整理和编报工作。　　</w:t>
      </w:r>
    </w:p>
    <w:p>
      <w:pPr>
        <w:pStyle w:val="6"/>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负责县委全委会、县委常委会和县委其他重要会议的会务工作；负责县委领导参加重大活动和日常工作的组织安排。　　</w:t>
      </w:r>
    </w:p>
    <w:p>
      <w:pPr>
        <w:pStyle w:val="6"/>
        <w:numPr>
          <w:ilvl w:val="0"/>
          <w:numId w:val="2"/>
        </w:numPr>
        <w:autoSpaceDE w:val="0"/>
        <w:autoSpaceDN w:val="0"/>
        <w:adjustRightInd w:val="0"/>
        <w:spacing w:line="520" w:lineRule="exact"/>
        <w:jc w:val="both"/>
        <w:rPr>
          <w:rFonts w:hint="eastAsia" w:eastAsia="方正仿宋_GBK"/>
          <w:color w:val="000000"/>
          <w:sz w:val="28"/>
          <w:lang w:val="en-US" w:eastAsia="zh-CN"/>
        </w:rPr>
      </w:pPr>
      <w:r>
        <w:rPr>
          <w:rFonts w:hint="eastAsia" w:eastAsia="方正仿宋_GBK"/>
          <w:color w:val="000000"/>
          <w:sz w:val="28"/>
          <w:lang w:val="en-US" w:eastAsia="zh-CN"/>
        </w:rPr>
        <w:t>负责县委日常文书处理；负责县委文件和县委办公室代县委行文的审核工作；负责县委制定党内规范性文件、领导地方立法的服务工作；负责统筹协调和督促指导全县党务公开工作。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负责保定市委、市政府和全县党政领导机关及要害部门核心机密的传递工作。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负责全县档案事业宏观管理和执法复议、监督指导等工作。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负责全县公务接待机构的业务指导和培训工作。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负责本单位离退休人员的服务工作；负责县委机关行政后勤、安全保卫和县委办公室财务管理工作。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参与起草或组织协调有关部门共同起草县委主要领导文稿、县委报告和文件。</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根据县委安排部署，组织力量对经济建设、政治建设、文化建设、社会建设、生态文明建设和党的建设等方面的重大问题进行调查研究，提出意见和建议。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组织撰写宣传、阐释党的路线方针政策和县委工作思路、部署要求的文章。</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负责组织开展全县全面深化改革重大问题的调查研究，督促、推动各乡镇各部门落实县委全面深化改革委员会决定事项、工作部署。</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负责协调提出全县中长期改革规划建议和年度工作要点，对拟出台的涉及重大改革事项的政策性文件进行审核。</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承办各乡镇和县直部门向县委全面深化改革委员会的请示和备案事项，向县委全面深化改革委员会提出建议。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承担县委全面深化改革委员会的日常工作，负责提交县委全面深化改革委员会会议研究的议题及相关会议的组织服务工作。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负责对各专项小组和各乡镇部门全面深化改革工作机构的统筹、协调、督促、检查、推动，并进行年度改革工作考核。</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贯彻落实党中央、省委、市委关于国家安全工作的各项决策部署。</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以总体国家安全观为指导，研究提出县委国家安全委员会重点工作安排。</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开展涉国家安全重大问题的调查研究，提出维护和塑造国家安全的意见和建议。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组织全县国家安全工作督促检查、考评考核。</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抓好统筹协调，研究处理涉国家安全的重要问题及相关请示，向市委国安办和县委国家安全委员会提出建议。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收集汇总、整理分析并上报涉国家安全的情报信息，研判阶段性和专项性国家安全形势并及时报告。</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指导协调有关方面开展国家安全风险排查、跟踪监控涉国家安全的潜在风险并提出预警，统筹协调有关方面处置涉国家安全的重大危机和突发事件。</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组织开展国家安全宣传教育，保障国家安全法律法规在全县实施。</w:t>
      </w:r>
    </w:p>
    <w:p>
      <w:pPr>
        <w:spacing w:before="0" w:after="0" w:line="240" w:lineRule="auto"/>
        <w:jc w:val="left"/>
        <w:outlineLvl w:val="9"/>
        <w:rPr>
          <w:rFonts w:hint="eastAsia" w:eastAsia="方正仿宋_GBK"/>
          <w:color w:val="000000"/>
          <w:sz w:val="28"/>
          <w:lang w:val="en-US" w:eastAsia="zh-CN"/>
        </w:rPr>
      </w:pPr>
      <w:r>
        <w:rPr>
          <w:rFonts w:hint="eastAsia" w:eastAsia="方正仿宋_GBK"/>
          <w:color w:val="000000"/>
          <w:sz w:val="28"/>
          <w:lang w:val="en-US" w:eastAsia="zh-CN"/>
        </w:rPr>
        <w:t>(二十七）完城县委、县委全面深化改革委员会和县委国家安全委员会，中央、省委、市委国安办交办的其他任务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中国共产党阜平县委员会办公室</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360" w:lineRule="auto"/>
        <w:ind w:firstLine="640"/>
        <w:outlineLvl w:val="2"/>
        <w:rPr>
          <w:highlight w:val="none"/>
        </w:rPr>
      </w:pPr>
      <w:bookmarkStart w:id="2" w:name="_Toc_3_3_0000000011"/>
      <w:r>
        <w:rPr>
          <w:rFonts w:ascii="黑体" w:hAnsi="黑体" w:eastAsia="黑体" w:cs="黑体"/>
          <w:color w:val="000000"/>
          <w:sz w:val="32"/>
          <w:highlight w:val="none"/>
        </w:rPr>
        <w:t>二、</w:t>
      </w:r>
      <w:r>
        <w:rPr>
          <w:rFonts w:hint="eastAsia" w:ascii="黑体" w:hAnsi="黑体" w:eastAsia="黑体" w:cs="黑体"/>
          <w:color w:val="000000"/>
          <w:sz w:val="32"/>
          <w:highlight w:val="none"/>
          <w:lang w:eastAsia="zh-CN"/>
        </w:rPr>
        <w:t>单位</w:t>
      </w:r>
      <w:r>
        <w:rPr>
          <w:rFonts w:ascii="黑体" w:hAnsi="黑体" w:eastAsia="黑体" w:cs="黑体"/>
          <w:color w:val="000000"/>
          <w:sz w:val="32"/>
          <w:highlight w:val="none"/>
        </w:rPr>
        <w:t>预算安排的总体情况</w:t>
      </w:r>
      <w:bookmarkEnd w:id="2"/>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spacing w:line="500" w:lineRule="exact"/>
        <w:ind w:firstLine="56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w:t>
      </w:r>
      <w:r>
        <w:rPr>
          <w:rFonts w:hint="eastAsia" w:eastAsia="方正仿宋_GBK"/>
          <w:color w:val="000000"/>
          <w:sz w:val="28"/>
          <w:lang w:eastAsia="zh-CN"/>
        </w:rPr>
        <w:t>2025</w:t>
      </w:r>
      <w:r>
        <w:rPr>
          <w:rFonts w:eastAsia="方正仿宋_GBK"/>
          <w:color w:val="000000"/>
          <w:sz w:val="28"/>
        </w:rPr>
        <w:t>年预算收入</w:t>
      </w:r>
      <w:r>
        <w:rPr>
          <w:rFonts w:hint="eastAsia" w:eastAsia="方正仿宋_GBK"/>
          <w:color w:val="000000"/>
          <w:sz w:val="28"/>
          <w:lang w:val="en-US" w:eastAsia="zh-CN"/>
        </w:rPr>
        <w:t>1234.08</w:t>
      </w:r>
      <w:r>
        <w:rPr>
          <w:rFonts w:eastAsia="方正仿宋_GBK"/>
          <w:color w:val="000000"/>
          <w:sz w:val="28"/>
        </w:rPr>
        <w:t>万元，其中：一般公共预算收入</w:t>
      </w:r>
      <w:r>
        <w:rPr>
          <w:rFonts w:hint="eastAsia" w:eastAsia="方正仿宋_GBK"/>
          <w:color w:val="000000"/>
          <w:sz w:val="28"/>
          <w:lang w:val="en-US" w:eastAsia="zh-CN"/>
        </w:rPr>
        <w:t>1234.08</w:t>
      </w:r>
      <w:r>
        <w:rPr>
          <w:rFonts w:eastAsia="方正仿宋_GBK"/>
          <w:color w:val="000000"/>
          <w:sz w:val="28"/>
        </w:rPr>
        <w:t>万元，基金预算收入0万元，国有资本经营预算收入0万元，财政专户核拨收入0万元，其他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eastAsia="zh-CN"/>
        </w:rPr>
        <w:t>0</w:t>
      </w:r>
      <w:r>
        <w:rPr>
          <w:rFonts w:eastAsia="方正仿宋_GBK"/>
          <w:color w:val="000000"/>
          <w:sz w:val="28"/>
        </w:rPr>
        <w:t>万元，上年结转结余0万元。</w:t>
      </w:r>
    </w:p>
    <w:p>
      <w:pPr>
        <w:pStyle w:val="25"/>
      </w:pPr>
      <w: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阜平县委员会办公室本级年度</w:t>
      </w:r>
      <w:r>
        <w:rPr>
          <w:rFonts w:eastAsia="方正仿宋_GBK"/>
          <w:color w:val="000000"/>
          <w:sz w:val="28"/>
        </w:rPr>
        <w:t>预算中支出预算的总体情况。</w:t>
      </w:r>
      <w:r>
        <w:rPr>
          <w:rFonts w:hint="eastAsia" w:eastAsia="方正仿宋_GBK"/>
          <w:color w:val="000000"/>
          <w:sz w:val="28"/>
          <w:lang w:eastAsia="zh-CN"/>
        </w:rPr>
        <w:t>2025</w:t>
      </w:r>
      <w:r>
        <w:rPr>
          <w:rFonts w:eastAsia="方正仿宋_GBK"/>
          <w:color w:val="000000"/>
          <w:sz w:val="28"/>
        </w:rPr>
        <w:t>年支出预算</w:t>
      </w:r>
      <w:r>
        <w:rPr>
          <w:rFonts w:hint="eastAsia" w:eastAsia="方正仿宋_GBK"/>
          <w:color w:val="000000"/>
          <w:sz w:val="28"/>
          <w:lang w:val="en-US" w:eastAsia="zh-CN"/>
        </w:rPr>
        <w:t>1234.08</w:t>
      </w:r>
      <w:r>
        <w:rPr>
          <w:rFonts w:eastAsia="方正仿宋_GBK"/>
          <w:color w:val="000000"/>
          <w:sz w:val="28"/>
        </w:rPr>
        <w:t>万元，其中基本支出</w:t>
      </w:r>
      <w:r>
        <w:rPr>
          <w:rFonts w:hint="eastAsia" w:eastAsia="方正仿宋_GBK"/>
          <w:color w:val="000000"/>
          <w:sz w:val="28"/>
          <w:lang w:val="en-US" w:eastAsia="zh-CN"/>
        </w:rPr>
        <w:t>505.84</w:t>
      </w:r>
      <w:r>
        <w:rPr>
          <w:rFonts w:eastAsia="方正仿宋_GBK"/>
          <w:color w:val="000000"/>
          <w:sz w:val="28"/>
        </w:rPr>
        <w:t>万元，包括人员经费</w:t>
      </w:r>
      <w:r>
        <w:rPr>
          <w:rFonts w:hint="eastAsia" w:eastAsia="方正仿宋_GBK"/>
          <w:color w:val="000000"/>
          <w:sz w:val="28"/>
          <w:lang w:val="en-US" w:eastAsia="zh-CN"/>
        </w:rPr>
        <w:t>328.60</w:t>
      </w:r>
      <w:r>
        <w:rPr>
          <w:rFonts w:eastAsia="方正仿宋_GBK"/>
          <w:color w:val="000000"/>
          <w:sz w:val="28"/>
        </w:rPr>
        <w:t>万元和公用经费</w:t>
      </w:r>
      <w:r>
        <w:rPr>
          <w:rFonts w:hint="eastAsia" w:eastAsia="方正仿宋_GBK"/>
          <w:color w:val="000000"/>
          <w:sz w:val="28"/>
          <w:lang w:val="en-US" w:eastAsia="zh-CN"/>
        </w:rPr>
        <w:t>177.25</w:t>
      </w:r>
      <w:r>
        <w:rPr>
          <w:rFonts w:eastAsia="方正仿宋_GBK"/>
          <w:color w:val="000000"/>
          <w:sz w:val="28"/>
        </w:rPr>
        <w:t>万元；项目支出</w:t>
      </w:r>
      <w:r>
        <w:rPr>
          <w:rFonts w:hint="eastAsia" w:eastAsia="方正仿宋_GBK"/>
          <w:color w:val="000000"/>
          <w:sz w:val="28"/>
          <w:lang w:val="en-US" w:eastAsia="zh-CN"/>
        </w:rPr>
        <w:t>728.24</w:t>
      </w:r>
      <w:r>
        <w:rPr>
          <w:rFonts w:eastAsia="方正仿宋_GBK"/>
          <w:color w:val="000000"/>
          <w:sz w:val="28"/>
        </w:rPr>
        <w:t>万元，主要为</w:t>
      </w:r>
      <w:r>
        <w:rPr>
          <w:rFonts w:hint="eastAsia" w:eastAsia="方正仿宋_GBK"/>
          <w:color w:val="000000"/>
          <w:sz w:val="28"/>
          <w:lang w:eastAsia="zh-CN"/>
        </w:rPr>
        <w:t>维修费、印刷费</w:t>
      </w:r>
      <w:r>
        <w:rPr>
          <w:rFonts w:eastAsia="方正仿宋_GBK"/>
          <w:color w:val="000000"/>
          <w:sz w:val="28"/>
        </w:rPr>
        <w:t>等。</w:t>
      </w:r>
    </w:p>
    <w:p>
      <w:pPr>
        <w:pStyle w:val="25"/>
      </w:pPr>
      <w:r>
        <w:t>3、比上年增减情况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2025</w:t>
      </w:r>
      <w:r>
        <w:rPr>
          <w:rFonts w:eastAsia="方正仿宋_GBK"/>
          <w:color w:val="000000"/>
          <w:sz w:val="28"/>
        </w:rPr>
        <w:t>年预算收支安排</w:t>
      </w:r>
      <w:r>
        <w:rPr>
          <w:rFonts w:hint="eastAsia" w:eastAsia="方正仿宋_GBK"/>
          <w:color w:val="000000"/>
          <w:sz w:val="28"/>
          <w:lang w:val="en-US" w:eastAsia="zh-CN"/>
        </w:rPr>
        <w:t>1234.08</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年预算</w:t>
      </w:r>
      <w:r>
        <w:rPr>
          <w:rFonts w:hint="eastAsia" w:eastAsia="方正仿宋_GBK"/>
          <w:color w:val="000000"/>
          <w:sz w:val="28"/>
          <w:lang w:eastAsia="zh-CN"/>
        </w:rPr>
        <w:t>增加</w:t>
      </w:r>
      <w:r>
        <w:rPr>
          <w:rFonts w:hint="eastAsia" w:eastAsia="方正仿宋_GBK"/>
          <w:color w:val="000000"/>
          <w:sz w:val="28"/>
          <w:lang w:val="en-US" w:eastAsia="zh-CN"/>
        </w:rPr>
        <w:t>125.83</w:t>
      </w:r>
      <w:r>
        <w:rPr>
          <w:rFonts w:eastAsia="方正仿宋_GBK"/>
          <w:color w:val="000000"/>
          <w:sz w:val="28"/>
        </w:rPr>
        <w:t>万元，其中：基本支出</w:t>
      </w:r>
      <w:r>
        <w:rPr>
          <w:rFonts w:hint="eastAsia" w:eastAsia="方正仿宋_GBK"/>
          <w:color w:val="000000"/>
          <w:sz w:val="28"/>
          <w:lang w:eastAsia="zh-CN"/>
        </w:rPr>
        <w:t>减少</w:t>
      </w:r>
      <w:r>
        <w:rPr>
          <w:rFonts w:hint="eastAsia" w:eastAsia="方正仿宋_GBK"/>
          <w:color w:val="000000"/>
          <w:sz w:val="28"/>
          <w:lang w:val="en-US" w:eastAsia="zh-CN"/>
        </w:rPr>
        <w:t>41.41</w:t>
      </w:r>
      <w:r>
        <w:rPr>
          <w:rFonts w:eastAsia="方正仿宋_GBK"/>
          <w:color w:val="000000"/>
          <w:sz w:val="28"/>
        </w:rPr>
        <w:t>万元，</w:t>
      </w:r>
      <w:r>
        <w:rPr>
          <w:rFonts w:hint="eastAsia" w:eastAsia="方正仿宋_GBK"/>
          <w:color w:val="000000"/>
          <w:sz w:val="28"/>
          <w:lang w:eastAsia="zh-CN"/>
        </w:rPr>
        <w:t>主要原因是减少各项保险</w:t>
      </w:r>
      <w:r>
        <w:rPr>
          <w:rFonts w:eastAsia="方正仿宋_GBK"/>
          <w:color w:val="000000"/>
          <w:sz w:val="28"/>
        </w:rPr>
        <w:t>经费</w:t>
      </w:r>
      <w:r>
        <w:rPr>
          <w:rFonts w:hint="eastAsia" w:eastAsia="方正仿宋_GBK"/>
          <w:color w:val="000000"/>
          <w:sz w:val="28"/>
          <w:lang w:eastAsia="zh-CN"/>
        </w:rPr>
        <w:t>预算安排</w:t>
      </w:r>
      <w:r>
        <w:rPr>
          <w:rFonts w:eastAsia="方正仿宋_GBK"/>
          <w:color w:val="000000"/>
          <w:sz w:val="28"/>
        </w:rPr>
        <w:t>；项目支出</w:t>
      </w:r>
      <w:r>
        <w:rPr>
          <w:rFonts w:hint="eastAsia" w:eastAsia="方正仿宋_GBK"/>
          <w:color w:val="000000"/>
          <w:sz w:val="28"/>
          <w:lang w:eastAsia="zh-CN"/>
        </w:rPr>
        <w:t>增加</w:t>
      </w:r>
      <w:r>
        <w:rPr>
          <w:rFonts w:hint="eastAsia" w:eastAsia="方正仿宋_GBK"/>
          <w:color w:val="000000"/>
          <w:sz w:val="28"/>
          <w:lang w:val="en-US" w:eastAsia="zh-CN"/>
        </w:rPr>
        <w:t>167.24</w:t>
      </w:r>
      <w:r>
        <w:rPr>
          <w:rFonts w:hint="eastAsia" w:eastAsia="方正仿宋_GBK"/>
          <w:color w:val="000000"/>
          <w:sz w:val="28"/>
          <w:lang w:eastAsia="zh-CN"/>
        </w:rPr>
        <w:t>万元，主要原因是根据本单位实际情况年初预算项目</w:t>
      </w:r>
      <w:r>
        <w:rPr>
          <w:rFonts w:hint="eastAsia" w:eastAsia="方正仿宋_GBK"/>
          <w:color w:val="000000"/>
          <w:sz w:val="28"/>
          <w:lang w:val="en-US" w:eastAsia="zh-CN"/>
        </w:rPr>
        <w:t>增加。</w:t>
      </w:r>
    </w:p>
    <w:p>
      <w:pPr>
        <w:spacing w:line="500" w:lineRule="exact"/>
        <w:ind w:firstLine="560"/>
        <w:rPr>
          <w:rFonts w:eastAsia="方正仿宋_GBK"/>
          <w:color w:val="000000"/>
          <w:sz w:val="28"/>
        </w:rPr>
      </w:pPr>
    </w:p>
    <w:p>
      <w:pPr>
        <w:pStyle w:val="26"/>
        <w:rPr>
          <w:rFonts w:hint="eastAsia"/>
          <w:lang w:eastAsia="zh-CN"/>
        </w:rPr>
      </w:pPr>
    </w:p>
    <w:p>
      <w:pPr>
        <w:pStyle w:val="26"/>
        <w:rPr>
          <w:rFonts w:hint="eastAsia"/>
          <w:lang w:eastAsia="zh-CN"/>
        </w:rPr>
      </w:pPr>
    </w:p>
    <w:p>
      <w:pPr>
        <w:spacing w:before="10" w:after="10" w:line="360" w:lineRule="auto"/>
        <w:ind w:firstLine="640"/>
        <w:outlineLvl w:val="2"/>
        <w:rPr>
          <w:highlight w:val="none"/>
        </w:rPr>
      </w:pPr>
      <w:r>
        <w:rPr>
          <w:rFonts w:ascii="黑体" w:hAnsi="黑体" w:eastAsia="黑体" w:cs="黑体"/>
          <w:color w:val="000000"/>
          <w:sz w:val="32"/>
          <w:highlight w:val="none"/>
        </w:rPr>
        <w:t>三、机关运行经费安排情况</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2025年，我单位机关运行经费安排</w:t>
      </w:r>
      <w:r>
        <w:rPr>
          <w:rFonts w:hint="eastAsia" w:eastAsia="方正仿宋_GBK"/>
          <w:color w:val="000000"/>
          <w:sz w:val="28"/>
          <w:lang w:val="en-US" w:eastAsia="zh-CN"/>
        </w:rPr>
        <w:t>177.25</w:t>
      </w:r>
      <w:r>
        <w:rPr>
          <w:rFonts w:hint="eastAsia" w:eastAsia="方正仿宋_GBK"/>
          <w:color w:val="000000"/>
          <w:sz w:val="28"/>
          <w:lang w:eastAsia="zh-CN"/>
        </w:rPr>
        <w:t>万元，其中办公费</w:t>
      </w:r>
      <w:r>
        <w:rPr>
          <w:rFonts w:hint="eastAsia" w:eastAsia="方正仿宋_GBK"/>
          <w:color w:val="000000"/>
          <w:sz w:val="28"/>
          <w:lang w:val="en-US" w:eastAsia="zh-CN"/>
        </w:rPr>
        <w:t>52.49万元，邮电费19.65万元，差旅费8.60万元，交通补贴16.06万元，印刷费10万元，公务接待费1.31万元，维修费30.3万元，党组活动经费3.2万元，工会经费0.64万元，公务用车运行维护费27万元，办公设备购置8万元。</w:t>
      </w:r>
      <w:bookmarkStart w:id="3" w:name="_Toc_3_3_0000000013"/>
    </w:p>
    <w:p>
      <w:pPr>
        <w:numPr>
          <w:ilvl w:val="0"/>
          <w:numId w:val="3"/>
        </w:numPr>
        <w:spacing w:before="10" w:after="10" w:line="360" w:lineRule="auto"/>
        <w:ind w:left="-160" w:leftChars="0" w:firstLine="640" w:firstLineChars="0"/>
        <w:outlineLvl w:val="2"/>
        <w:rPr>
          <w:rFonts w:ascii="黑体" w:hAnsi="黑体" w:eastAsia="黑体" w:cs="黑体"/>
          <w:color w:val="000000"/>
          <w:sz w:val="32"/>
        </w:rPr>
      </w:pPr>
      <w:r>
        <w:rPr>
          <w:rFonts w:ascii="黑体" w:hAnsi="黑体" w:eastAsia="黑体" w:cs="黑体"/>
          <w:color w:val="000000"/>
          <w:sz w:val="32"/>
        </w:rPr>
        <w:t>财政拨款“三公”经费预算情况及增减变化原因</w:t>
      </w:r>
      <w:bookmarkEnd w:id="3"/>
    </w:p>
    <w:p>
      <w:pPr>
        <w:spacing w:line="500" w:lineRule="exact"/>
        <w:ind w:firstLine="560"/>
        <w:rPr>
          <w:rFonts w:hint="default" w:eastAsia="方正仿宋_GBK"/>
          <w:color w:val="000000"/>
          <w:sz w:val="28"/>
          <w:lang w:val="en-US" w:eastAsia="zh-CN"/>
        </w:rPr>
      </w:pPr>
      <w:r>
        <w:rPr>
          <w:rFonts w:hint="eastAsia" w:eastAsia="方正仿宋_GBK"/>
          <w:color w:val="000000"/>
          <w:sz w:val="28"/>
          <w:lang w:eastAsia="zh-CN"/>
        </w:rPr>
        <w:t>2025年，我单位财政拨款“三公”经费预算安排</w:t>
      </w:r>
      <w:r>
        <w:rPr>
          <w:rFonts w:hint="eastAsia" w:eastAsia="方正仿宋_GBK"/>
          <w:color w:val="000000"/>
          <w:sz w:val="28"/>
          <w:lang w:val="en-US" w:eastAsia="zh-CN"/>
        </w:rPr>
        <w:t>48.31</w:t>
      </w:r>
      <w:r>
        <w:rPr>
          <w:rFonts w:hint="eastAsia" w:eastAsia="方正仿宋_GBK"/>
          <w:color w:val="000000"/>
          <w:sz w:val="28"/>
          <w:lang w:eastAsia="zh-CN"/>
        </w:rPr>
        <w:t>万元，其中因公出国（境）费0万元；公务用车购置和公务用车运行维护费</w:t>
      </w:r>
      <w:r>
        <w:rPr>
          <w:rFonts w:hint="eastAsia" w:eastAsia="方正仿宋_GBK"/>
          <w:color w:val="000000"/>
          <w:sz w:val="28"/>
          <w:lang w:val="en-US" w:eastAsia="zh-CN"/>
        </w:rPr>
        <w:t>27</w:t>
      </w:r>
      <w:r>
        <w:rPr>
          <w:rFonts w:hint="eastAsia" w:eastAsia="方正仿宋_GBK"/>
          <w:color w:val="000000"/>
          <w:sz w:val="28"/>
          <w:lang w:eastAsia="zh-CN"/>
        </w:rPr>
        <w:t>万元（其中：公务用车购置费为</w:t>
      </w:r>
      <w:r>
        <w:rPr>
          <w:rFonts w:hint="eastAsia" w:eastAsia="方正仿宋_GBK"/>
          <w:color w:val="000000"/>
          <w:sz w:val="28"/>
          <w:lang w:val="en-US" w:eastAsia="zh-CN"/>
        </w:rPr>
        <w:t>0</w:t>
      </w:r>
      <w:r>
        <w:rPr>
          <w:rFonts w:hint="eastAsia" w:eastAsia="方正仿宋_GBK"/>
          <w:color w:val="000000"/>
          <w:sz w:val="28"/>
          <w:lang w:eastAsia="zh-CN"/>
        </w:rPr>
        <w:t>万元，公务用车运行维护费27万元）；公务接待费</w:t>
      </w:r>
      <w:r>
        <w:rPr>
          <w:rFonts w:hint="eastAsia" w:eastAsia="方正仿宋_GBK"/>
          <w:color w:val="000000"/>
          <w:sz w:val="28"/>
          <w:lang w:val="en-US" w:eastAsia="zh-CN"/>
        </w:rPr>
        <w:t>21.31</w:t>
      </w:r>
      <w:r>
        <w:rPr>
          <w:rFonts w:hint="eastAsia" w:eastAsia="方正仿宋_GBK"/>
          <w:color w:val="000000"/>
          <w:sz w:val="28"/>
          <w:lang w:eastAsia="zh-CN"/>
        </w:rPr>
        <w:t>万元。与202</w:t>
      </w:r>
      <w:r>
        <w:rPr>
          <w:rFonts w:hint="eastAsia" w:eastAsia="方正仿宋_GBK"/>
          <w:color w:val="000000"/>
          <w:sz w:val="28"/>
          <w:lang w:val="en-US" w:eastAsia="zh-CN"/>
        </w:rPr>
        <w:t>4</w:t>
      </w:r>
      <w:r>
        <w:rPr>
          <w:rFonts w:hint="eastAsia" w:eastAsia="方正仿宋_GBK"/>
          <w:color w:val="000000"/>
          <w:sz w:val="28"/>
          <w:lang w:eastAsia="zh-CN"/>
        </w:rPr>
        <w:t>年相比减少</w:t>
      </w:r>
      <w:r>
        <w:rPr>
          <w:rFonts w:hint="eastAsia" w:eastAsia="方正仿宋_GBK"/>
          <w:color w:val="000000"/>
          <w:sz w:val="28"/>
          <w:lang w:val="en-US" w:eastAsia="zh-CN"/>
        </w:rPr>
        <w:t>54.49</w:t>
      </w:r>
      <w:r>
        <w:rPr>
          <w:rFonts w:hint="eastAsia" w:eastAsia="方正仿宋_GBK"/>
          <w:color w:val="000000"/>
          <w:sz w:val="28"/>
          <w:lang w:eastAsia="zh-CN"/>
        </w:rPr>
        <w:t>万元，主要原因是</w:t>
      </w:r>
      <w:r>
        <w:rPr>
          <w:rFonts w:hint="eastAsia" w:eastAsia="方正仿宋_GBK"/>
          <w:color w:val="000000"/>
          <w:sz w:val="28"/>
          <w:lang w:val="en-US" w:eastAsia="zh-CN"/>
        </w:rPr>
        <w:t>2025年无</w:t>
      </w:r>
      <w:r>
        <w:rPr>
          <w:rFonts w:hint="eastAsia" w:eastAsia="方正仿宋_GBK"/>
          <w:color w:val="000000"/>
          <w:sz w:val="28"/>
          <w:lang w:eastAsia="zh-CN"/>
        </w:rPr>
        <w:t>购买公务用车预算安排，减少公务接待的支出。</w:t>
      </w:r>
    </w:p>
    <w:p>
      <w:p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widowControl w:val="0"/>
        <w:spacing w:line="500" w:lineRule="exact"/>
        <w:ind w:firstLine="560" w:firstLineChars="200"/>
        <w:rPr>
          <w:rFonts w:ascii="方正仿宋_GBK" w:hAnsi="方正仿宋_GBK" w:eastAsia="方正仿宋_GBK" w:cs="方正仿宋_GBK"/>
          <w:kern w:val="2"/>
          <w:sz w:val="28"/>
          <w:szCs w:val="28"/>
        </w:rPr>
      </w:pPr>
      <w:r>
        <w:rPr>
          <w:rFonts w:ascii="方正仿宋_GBK" w:hAnsi="方正仿宋_GBK" w:eastAsia="方正仿宋_GBK" w:cs="方正仿宋_GBK"/>
          <w:kern w:val="2"/>
          <w:sz w:val="28"/>
          <w:szCs w:val="28"/>
          <w:lang w:eastAsia="zh-CN" w:bidi="ar"/>
        </w:rPr>
        <w:t>县委办绩效目标：改进公文办理，规范流程，做到零停留、无差错。加强文稿前期介入，打造精品文稿。加强县级层面重要会议活动的统筹协调，县委主要领导参加的重要会议活动要从严从细谋划安排。严格执行接待标准</w:t>
      </w:r>
      <w:r>
        <w:rPr>
          <w:rFonts w:hint="eastAsia" w:ascii="方正仿宋_GBK" w:hAnsi="方正仿宋_GBK" w:eastAsia="方正仿宋_GBK" w:cs="方正仿宋_GBK"/>
          <w:kern w:val="2"/>
          <w:sz w:val="28"/>
          <w:szCs w:val="28"/>
          <w:lang w:eastAsia="zh-CN" w:bidi="ar"/>
        </w:rPr>
        <w:t>，完成各类接待活动。</w:t>
      </w:r>
      <w:r>
        <w:rPr>
          <w:rFonts w:ascii="方正仿宋_GBK" w:hAnsi="方正仿宋_GBK" w:eastAsia="方正仿宋_GBK" w:cs="方正仿宋_GBK"/>
          <w:kern w:val="2"/>
          <w:sz w:val="28"/>
          <w:szCs w:val="28"/>
          <w:lang w:eastAsia="zh-CN" w:bidi="ar"/>
        </w:rPr>
        <w:t>紧紧围绕县委中心工作，对经济、政治、文化、党建等方面的重大问题进行调查研究，提出意见和建议。</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5</w:t>
      </w:r>
      <w:r>
        <w:rPr>
          <w:rFonts w:hint="eastAsia" w:eastAsia="方正仿宋_GBK"/>
          <w:color w:val="000000"/>
          <w:sz w:val="28"/>
          <w:lang w:eastAsia="zh-CN"/>
        </w:rPr>
        <w:t>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1.职责名称：县委服务与事务管理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部署，创新工作机制，提升服务水平。围绕我县中心工作，有效促进对外经贸协作和外地高科技项目合作。</w:t>
      </w:r>
    </w:p>
    <w:p>
      <w:pPr>
        <w:numPr>
          <w:ilvl w:val="0"/>
          <w:numId w:val="0"/>
        </w:numPr>
        <w:spacing w:line="500" w:lineRule="exact"/>
        <w:ind w:firstLine="560" w:firstLineChars="200"/>
        <w:rPr>
          <w:rFonts w:hint="eastAsia" w:eastAsia="方正仿宋_GBK"/>
          <w:color w:val="000000"/>
          <w:sz w:val="28"/>
          <w:lang w:eastAsia="zh-CN"/>
        </w:rPr>
      </w:pPr>
      <w:r>
        <w:rPr>
          <w:rFonts w:hint="eastAsia" w:eastAsia="方正仿宋_GBK"/>
          <w:color w:val="000000"/>
          <w:sz w:val="28"/>
          <w:lang w:val="en-US" w:eastAsia="zh-CN"/>
        </w:rPr>
        <w:t>2.</w:t>
      </w:r>
      <w:r>
        <w:rPr>
          <w:rFonts w:hint="eastAsia" w:eastAsia="方正仿宋_GBK"/>
          <w:color w:val="000000"/>
          <w:sz w:val="28"/>
          <w:lang w:eastAsia="zh-CN"/>
        </w:rPr>
        <w:t>职责名称：狠抓督查督办实效</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val="en-US" w:eastAsia="zh-CN"/>
        </w:rPr>
        <w:t xml:space="preserve"> </w:t>
      </w:r>
      <w:r>
        <w:rPr>
          <w:rFonts w:hint="eastAsia" w:eastAsia="方正仿宋_GBK"/>
          <w:color w:val="000000"/>
          <w:sz w:val="28"/>
          <w:lang w:eastAsia="zh-CN"/>
        </w:rPr>
        <w:t>职责目标：把督查作为督促检验工作落实情况的重要抓手，优化督查方式、简化办结流程。</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绩效目标：倒逼各级各方面把工作做在日常、功夫下在经常。</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3.职责名称：会议管理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职责目标：以“具体化”“图像化”“表格化”的方式规范业务流程，确保各项工作不出错、不遗漏、不断档，切实把牢质量关口。</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县委会议保障；严格县直各部门以县委名义召开的会议审批，控制会议费开支规模。实事求是做好上级党委重大方针政策、决策部署的信息反馈工作，及时传达县委领导的决策和指示精神，准确、全面地反映全县各乡镇、各部门的工作成绩、典型经验、困难问题和发展态势。</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4.职责名称：综合业务、机关事务管理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绩效目标：采取保障县委领导和机关工作办公环境的措施，提升服务管理水平，保障县领导和机关工作的正常运转。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5.职责名称：信息调研</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职责目标：围绕县委中心工作和重点工作加强调查研究，随时了解、掌握经济和社会发展动态，及时向县委县政府领导反映情况，提出建议。</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绩效目标：</w:t>
      </w:r>
      <w:bookmarkStart w:id="4" w:name="_Toc65249028"/>
      <w:r>
        <w:rPr>
          <w:rFonts w:hint="eastAsia" w:eastAsia="方正仿宋_GBK"/>
          <w:color w:val="000000"/>
          <w:sz w:val="28"/>
          <w:lang w:eastAsia="zh-CN"/>
        </w:rPr>
        <w:t>紧紧围绕全县大局和县委中心工作，抓住党委决策的重大问题和关注点，捕捉社会经济生活方面的热点和难点问题，随时抓住当前工作的新情况、新问题，有目的、有计划、有组织地深入基层、深入群众、深入实际中去调查研究，掌握第一手资料，准确反映客观真实情况，敏锐地发现问题，为县委和领导决策献计献策</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bookmarkEnd w:id="4"/>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r>
        <w:rPr>
          <w:rFonts w:eastAsia="方正仿宋_GBK"/>
          <w:kern w:val="2"/>
          <w:sz w:val="28"/>
          <w:szCs w:val="28"/>
          <w:lang w:eastAsia="zh-CN" w:bidi="ar"/>
        </w:rPr>
        <w:t>202</w:t>
      </w:r>
      <w:r>
        <w:rPr>
          <w:rFonts w:hint="eastAsia" w:eastAsia="方正仿宋_GBK"/>
          <w:kern w:val="2"/>
          <w:sz w:val="28"/>
          <w:szCs w:val="28"/>
          <w:lang w:val="en-US" w:eastAsia="zh-CN" w:bidi="ar"/>
        </w:rPr>
        <w:t>5</w:t>
      </w:r>
      <w:r>
        <w:rPr>
          <w:rFonts w:ascii="方正仿宋_GBK" w:hAnsi="方正仿宋_GBK" w:eastAsia="方正仿宋_GBK" w:cs="方正仿宋_GBK"/>
          <w:kern w:val="2"/>
          <w:sz w:val="28"/>
          <w:szCs w:val="28"/>
          <w:lang w:eastAsia="zh-CN" w:bidi="ar"/>
        </w:rPr>
        <w:t>年，县委办公室将紧紧围绕</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一个中心</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（县委、县政府中心工作），充分发挥</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五大职能</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（参谋服务、综合协调、督查落实、中枢运转、后勤保障），努力实现</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四个提高</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参谋服务水平、督查协调水平、信息反馈水平），全面推动整体工作实现新提升。一、加强领导，落实责任。建立健全岗位责任制和目标任务责任制，主要领导要亲自挂帅负总责；分管领导要具体抓，推动工作落实。要抓定任务、定进度、定责任，落实到具体单位和人员，一级抓一级，层层抓落实</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强化责任意识</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充实壮大文秘人员队伍</w:t>
      </w:r>
      <w:r>
        <w:rPr>
          <w:rFonts w:hint="eastAsia" w:ascii="方正仿宋_GBK" w:hAnsi="方正仿宋_GBK" w:eastAsia="方正仿宋_GBK" w:cs="方正仿宋_GBK"/>
          <w:kern w:val="2"/>
          <w:sz w:val="28"/>
          <w:szCs w:val="28"/>
          <w:lang w:eastAsia="zh-CN" w:bidi="ar"/>
        </w:rPr>
        <w:t>；</w:t>
      </w:r>
      <w:r>
        <w:rPr>
          <w:rFonts w:ascii="方正仿宋_GBK" w:hAnsi="方正仿宋_GBK" w:eastAsia="方正仿宋_GBK" w:cs="方正仿宋_GBK"/>
          <w:kern w:val="2"/>
          <w:sz w:val="28"/>
          <w:szCs w:val="28"/>
          <w:lang w:eastAsia="zh-CN" w:bidi="ar"/>
        </w:rPr>
        <w:t>实行集中学习制度，把学习作为一种常态</w:t>
      </w:r>
      <w:r>
        <w:rPr>
          <w:rFonts w:eastAsia="方正仿宋_GBK"/>
          <w:kern w:val="2"/>
          <w:sz w:val="28"/>
          <w:szCs w:val="28"/>
          <w:lang w:eastAsia="zh-CN" w:bidi="ar"/>
        </w:rPr>
        <w:t>.</w:t>
      </w:r>
      <w:r>
        <w:rPr>
          <w:rFonts w:hint="eastAsia"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二、明确任务，统筹推进。部门要高度重视，强力推进，</w:t>
      </w:r>
      <w:r>
        <w:rPr>
          <w:rFonts w:hint="eastAsia" w:ascii="方正仿宋_GBK" w:hAnsi="方正仿宋_GBK" w:eastAsia="方正仿宋_GBK" w:cs="方正仿宋_GBK"/>
          <w:kern w:val="2"/>
          <w:sz w:val="28"/>
          <w:szCs w:val="28"/>
          <w:lang w:eastAsia="zh-CN" w:bidi="ar"/>
        </w:rPr>
        <w:t>将</w:t>
      </w:r>
      <w:r>
        <w:rPr>
          <w:rFonts w:ascii="方正仿宋_GBK" w:hAnsi="方正仿宋_GBK" w:eastAsia="方正仿宋_GBK" w:cs="方正仿宋_GBK"/>
          <w:kern w:val="2"/>
          <w:sz w:val="28"/>
          <w:szCs w:val="28"/>
          <w:lang w:eastAsia="zh-CN" w:bidi="ar"/>
        </w:rPr>
        <w:t>县委的每项工作提升到全局性、战略性的高度。提高参谋服务问题，定期不定期组织人员深入乡镇、企业等基层一线，开展专题调查研究，及时掌握第一手资料。三、强化督查，狠抓落实。提高督查协调水平。紧紧围绕县委、县政府中心工作和重要决策部署，及时组织力量开展专项督查活动。完善督查工作机制，建立督查工作台账，按照定主体、定目标、定进度的</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三定</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原则，对全县重点工作进行分解立项，明确时间要求、质量标准，全程动态管控，切实将县委、县政府决策部署落到实处是加大领导批示和交办事项的督查力度</w:t>
      </w:r>
      <w:r>
        <w:rPr>
          <w:rFonts w:eastAsia="方正仿宋_GBK"/>
          <w:kern w:val="2"/>
          <w:sz w:val="28"/>
          <w:szCs w:val="28"/>
          <w:lang w:eastAsia="zh-CN" w:bidi="ar"/>
        </w:rPr>
        <w:t>,</w:t>
      </w:r>
      <w:r>
        <w:rPr>
          <w:rFonts w:hint="eastAsia" w:ascii="方正仿宋_GBK" w:hAnsi="方正仿宋_GBK" w:eastAsia="方正仿宋_GBK" w:cs="方正仿宋_GBK"/>
          <w:kern w:val="2"/>
          <w:sz w:val="28"/>
          <w:szCs w:val="28"/>
          <w:lang w:eastAsia="zh-CN" w:bidi="ar"/>
        </w:rPr>
        <w:t>建立健全</w:t>
      </w:r>
      <w:r>
        <w:rPr>
          <w:rFonts w:ascii="方正仿宋_GBK" w:hAnsi="方正仿宋_GBK" w:eastAsia="方正仿宋_GBK" w:cs="方正仿宋_GBK"/>
          <w:kern w:val="2"/>
          <w:sz w:val="28"/>
          <w:szCs w:val="28"/>
          <w:lang w:eastAsia="zh-CN" w:bidi="ar"/>
        </w:rPr>
        <w:t>长效监督检查机制，确保建设目标顺利实现。四、提高信息反馈水平。加强信息谋划、预判、综合和跟踪反馈工作。掌握全县经济社会发展及社会稳定总体情况，分析形势并提出建议。做好文件审核、印刷，严格执行关于精文减会的有关规定。发挥好以文辅政作用，增强思想性和指导性，深入开展调查研究，完成县委领导和上级部署的调研课题。掌握社情民意，为上级及县委提供优质的信息服务。推动县委重大决策和重要工作部署的落实，办理好上级和县委领导的批办件。</w:t>
      </w: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仿宋_GBK" w:hAnsi="方正仿宋_GBK" w:eastAsia="方正仿宋_GBK" w:cs="方正仿宋_GBK"/>
          <w:b/>
          <w:color w:val="000000"/>
          <w:sz w:val="28"/>
        </w:rPr>
      </w:pPr>
      <w:r>
        <w:rPr>
          <w:rFonts w:ascii="方正楷体_GBK" w:hAnsi="方正楷体_GBK" w:eastAsia="方正楷体_GBK" w:cs="方正楷体_GBK"/>
          <w:b/>
          <w:color w:val="000000"/>
          <w:sz w:val="32"/>
        </w:rPr>
        <w:t>第二部分  专项资金绩效目标</w:t>
      </w:r>
    </w:p>
    <w:p>
      <w:pPr>
        <w:spacing w:before="0" w:after="0"/>
        <w:jc w:val="left"/>
        <w:outlineLvl w:val="9"/>
      </w:pPr>
      <w:r>
        <w:rPr>
          <w:rFonts w:ascii="方正仿宋_GBK" w:hAnsi="方正仿宋_GBK" w:eastAsia="方正仿宋_GBK" w:cs="方正仿宋_GBK"/>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13062425P007775100013</w:t>
            </w:r>
          </w:p>
        </w:tc>
        <w:tc>
          <w:tcPr>
            <w:tcW w:w="2835" w:type="dxa"/>
            <w:vAlign w:val="center"/>
          </w:tcPr>
          <w:p>
            <w:pPr>
              <w:pStyle w:val="13"/>
            </w:pPr>
            <w:r>
              <w:t>项目名称</w:t>
            </w:r>
          </w:p>
        </w:tc>
        <w:tc>
          <w:tcPr>
            <w:tcW w:w="6095" w:type="dxa"/>
            <w:gridSpan w:val="3"/>
            <w:vAlign w:val="center"/>
          </w:tcPr>
          <w:p>
            <w:pPr>
              <w:pStyle w:val="15"/>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75.50</w:t>
            </w:r>
          </w:p>
        </w:tc>
        <w:tc>
          <w:tcPr>
            <w:tcW w:w="2835" w:type="dxa"/>
            <w:vAlign w:val="center"/>
          </w:tcPr>
          <w:p>
            <w:pPr>
              <w:pStyle w:val="13"/>
            </w:pPr>
            <w:r>
              <w:t>其中：财政    资金</w:t>
            </w:r>
          </w:p>
        </w:tc>
        <w:tc>
          <w:tcPr>
            <w:tcW w:w="2551" w:type="dxa"/>
            <w:vAlign w:val="center"/>
          </w:tcPr>
          <w:p>
            <w:pPr>
              <w:pStyle w:val="15"/>
            </w:pPr>
            <w:r>
              <w:t>75.50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保障劳务派遣人员经费支出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1.保障政府大院生命财产安全，维护公共秩序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人员数量</w:t>
            </w:r>
          </w:p>
        </w:tc>
        <w:tc>
          <w:tcPr>
            <w:tcW w:w="5386" w:type="dxa"/>
            <w:vAlign w:val="center"/>
          </w:tcPr>
          <w:p>
            <w:pPr>
              <w:pStyle w:val="15"/>
            </w:pPr>
            <w:r>
              <w:t>人员工资发放情况</w:t>
            </w:r>
          </w:p>
        </w:tc>
        <w:tc>
          <w:tcPr>
            <w:tcW w:w="2268" w:type="dxa"/>
            <w:vAlign w:val="center"/>
          </w:tcPr>
          <w:p>
            <w:pPr>
              <w:pStyle w:val="15"/>
            </w:pPr>
            <w:r>
              <w:t>每月</w:t>
            </w:r>
          </w:p>
        </w:tc>
        <w:tc>
          <w:tcPr>
            <w:tcW w:w="1276" w:type="dxa"/>
            <w:vAlign w:val="center"/>
          </w:tcPr>
          <w:p>
            <w:pPr>
              <w:pStyle w:val="15"/>
            </w:pPr>
            <w:r>
              <w:t>是否按时发放工资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综合事务管理工作完成率</w:t>
            </w:r>
          </w:p>
        </w:tc>
        <w:tc>
          <w:tcPr>
            <w:tcW w:w="5386" w:type="dxa"/>
            <w:vAlign w:val="center"/>
          </w:tcPr>
          <w:p>
            <w:pPr>
              <w:pStyle w:val="15"/>
            </w:pPr>
            <w:r>
              <w:t>综合业务管理工作完成情况</w:t>
            </w:r>
          </w:p>
        </w:tc>
        <w:tc>
          <w:tcPr>
            <w:tcW w:w="2268" w:type="dxa"/>
            <w:vAlign w:val="center"/>
          </w:tcPr>
          <w:p>
            <w:pPr>
              <w:pStyle w:val="15"/>
            </w:pPr>
            <w:r>
              <w:t>≥9595</w:t>
            </w:r>
          </w:p>
        </w:tc>
        <w:tc>
          <w:tcPr>
            <w:tcW w:w="1276" w:type="dxa"/>
            <w:vAlign w:val="center"/>
          </w:tcPr>
          <w:p>
            <w:pPr>
              <w:pStyle w:val="15"/>
            </w:pPr>
            <w:r>
              <w:t>综合业务管理工作完成情况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社会保险资金、工资发放到位率</w:t>
            </w:r>
          </w:p>
        </w:tc>
        <w:tc>
          <w:tcPr>
            <w:tcW w:w="5386" w:type="dxa"/>
            <w:vAlign w:val="center"/>
          </w:tcPr>
          <w:p>
            <w:pPr>
              <w:pStyle w:val="15"/>
            </w:pPr>
            <w:r>
              <w:t>保险资金待遇、工资待遇按时足额发放人数占应发放人数的比率</w:t>
            </w:r>
          </w:p>
        </w:tc>
        <w:tc>
          <w:tcPr>
            <w:tcW w:w="2268" w:type="dxa"/>
            <w:vAlign w:val="center"/>
          </w:tcPr>
          <w:p>
            <w:pPr>
              <w:pStyle w:val="15"/>
            </w:pPr>
            <w:r>
              <w:t>≥100100</w:t>
            </w:r>
          </w:p>
        </w:tc>
        <w:tc>
          <w:tcPr>
            <w:tcW w:w="1276" w:type="dxa"/>
            <w:vAlign w:val="center"/>
          </w:tcPr>
          <w:p>
            <w:pPr>
              <w:pStyle w:val="15"/>
            </w:pPr>
            <w:r>
              <w:t>是否按时发放工资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按总成本控制</w:t>
            </w:r>
          </w:p>
        </w:tc>
        <w:tc>
          <w:tcPr>
            <w:tcW w:w="5386" w:type="dxa"/>
            <w:vAlign w:val="center"/>
          </w:tcPr>
          <w:p>
            <w:pPr>
              <w:pStyle w:val="15"/>
            </w:pPr>
            <w:r>
              <w:t>按总成本控制</w:t>
            </w:r>
          </w:p>
        </w:tc>
        <w:tc>
          <w:tcPr>
            <w:tcW w:w="2268" w:type="dxa"/>
            <w:vAlign w:val="center"/>
          </w:tcPr>
          <w:p>
            <w:pPr>
              <w:pStyle w:val="15"/>
            </w:pPr>
            <w:r>
              <w:t>≥9393</w:t>
            </w:r>
          </w:p>
        </w:tc>
        <w:tc>
          <w:tcPr>
            <w:tcW w:w="1276" w:type="dxa"/>
            <w:vAlign w:val="center"/>
          </w:tcPr>
          <w:p>
            <w:pPr>
              <w:pStyle w:val="15"/>
            </w:pPr>
            <w:r>
              <w:t>综合业务管理工作完成情况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经济效益指标</w:t>
            </w:r>
          </w:p>
        </w:tc>
        <w:tc>
          <w:tcPr>
            <w:tcW w:w="5386" w:type="dxa"/>
            <w:vAlign w:val="center"/>
          </w:tcPr>
          <w:p>
            <w:pPr>
              <w:pStyle w:val="15"/>
            </w:pPr>
            <w:r>
              <w:t>经济效益指标</w:t>
            </w:r>
          </w:p>
        </w:tc>
        <w:tc>
          <w:tcPr>
            <w:tcW w:w="2268" w:type="dxa"/>
            <w:vAlign w:val="center"/>
          </w:tcPr>
          <w:p>
            <w:pPr>
              <w:pStyle w:val="15"/>
            </w:pPr>
            <w:r>
              <w:t>≥9393</w:t>
            </w:r>
          </w:p>
        </w:tc>
        <w:tc>
          <w:tcPr>
            <w:tcW w:w="1276" w:type="dxa"/>
            <w:vAlign w:val="center"/>
          </w:tcPr>
          <w:p>
            <w:pPr>
              <w:pStyle w:val="15"/>
            </w:pPr>
            <w:r>
              <w:t>综合业务管理工作完成情况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劳务派遣人员满意率</w:t>
            </w:r>
          </w:p>
        </w:tc>
        <w:tc>
          <w:tcPr>
            <w:tcW w:w="5386" w:type="dxa"/>
            <w:vAlign w:val="center"/>
          </w:tcPr>
          <w:p>
            <w:pPr>
              <w:pStyle w:val="15"/>
            </w:pPr>
            <w:r>
              <w:t>劳务派遣人员对服务的满意程度</w:t>
            </w:r>
          </w:p>
        </w:tc>
        <w:tc>
          <w:tcPr>
            <w:tcW w:w="2268" w:type="dxa"/>
            <w:vAlign w:val="center"/>
          </w:tcPr>
          <w:p>
            <w:pPr>
              <w:pStyle w:val="15"/>
            </w:pPr>
            <w:r>
              <w:t>≥95100</w:t>
            </w:r>
          </w:p>
        </w:tc>
        <w:tc>
          <w:tcPr>
            <w:tcW w:w="1276" w:type="dxa"/>
            <w:vAlign w:val="center"/>
          </w:tcPr>
          <w:p>
            <w:pPr>
              <w:pStyle w:val="15"/>
            </w:pPr>
            <w:r>
              <w:t>劳务派遣人员对服务的满意程度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≥9292</w:t>
            </w:r>
          </w:p>
        </w:tc>
        <w:tc>
          <w:tcPr>
            <w:tcW w:w="1276" w:type="dxa"/>
            <w:vAlign w:val="center"/>
          </w:tcPr>
          <w:p>
            <w:pPr>
              <w:pStyle w:val="15"/>
            </w:pPr>
            <w:r>
              <w:t>是否达到指标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可持续性服务</w:t>
            </w:r>
          </w:p>
        </w:tc>
        <w:tc>
          <w:tcPr>
            <w:tcW w:w="5386" w:type="dxa"/>
            <w:vAlign w:val="center"/>
          </w:tcPr>
          <w:p>
            <w:pPr>
              <w:pStyle w:val="15"/>
            </w:pPr>
            <w:r>
              <w:t>可持续性服务</w:t>
            </w:r>
          </w:p>
        </w:tc>
        <w:tc>
          <w:tcPr>
            <w:tcW w:w="2268" w:type="dxa"/>
            <w:vAlign w:val="center"/>
          </w:tcPr>
          <w:p>
            <w:pPr>
              <w:pStyle w:val="15"/>
            </w:pPr>
            <w:r>
              <w:t>≥9595</w:t>
            </w:r>
          </w:p>
        </w:tc>
        <w:tc>
          <w:tcPr>
            <w:tcW w:w="1276" w:type="dxa"/>
            <w:vAlign w:val="center"/>
          </w:tcPr>
          <w:p>
            <w:pPr>
              <w:pStyle w:val="15"/>
            </w:pPr>
            <w:r>
              <w:t>是否达到指标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单位人员对门卫工作服务的满意度</w:t>
            </w:r>
          </w:p>
        </w:tc>
        <w:tc>
          <w:tcPr>
            <w:tcW w:w="2268" w:type="dxa"/>
            <w:vAlign w:val="center"/>
          </w:tcPr>
          <w:p>
            <w:pPr>
              <w:pStyle w:val="15"/>
            </w:pPr>
            <w:r>
              <w:t>≥9898</w:t>
            </w:r>
          </w:p>
        </w:tc>
        <w:tc>
          <w:tcPr>
            <w:tcW w:w="1276" w:type="dxa"/>
            <w:vAlign w:val="center"/>
          </w:tcPr>
          <w:p>
            <w:pPr>
              <w:pStyle w:val="15"/>
            </w:pPr>
            <w:r>
              <w:t>是否达到指标</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2、AKTD绩效目标表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13062425P004915100023</w:t>
            </w:r>
          </w:p>
        </w:tc>
        <w:tc>
          <w:tcPr>
            <w:tcW w:w="2835" w:type="dxa"/>
            <w:vAlign w:val="center"/>
          </w:tcPr>
          <w:p>
            <w:pPr>
              <w:pStyle w:val="13"/>
            </w:pPr>
            <w:r>
              <w:t>项目名称</w:t>
            </w:r>
          </w:p>
        </w:tc>
        <w:tc>
          <w:tcPr>
            <w:tcW w:w="6095" w:type="dxa"/>
            <w:gridSpan w:val="3"/>
            <w:vAlign w:val="center"/>
          </w:tcPr>
          <w:p>
            <w:pPr>
              <w:pStyle w:val="15"/>
            </w:pPr>
            <w:r>
              <w:t>AKTD</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173.00</w:t>
            </w:r>
          </w:p>
        </w:tc>
        <w:tc>
          <w:tcPr>
            <w:tcW w:w="2835" w:type="dxa"/>
            <w:vAlign w:val="center"/>
          </w:tcPr>
          <w:p>
            <w:pPr>
              <w:pStyle w:val="13"/>
            </w:pPr>
            <w:r>
              <w:t>其中：财政    资金</w:t>
            </w:r>
          </w:p>
        </w:tc>
        <w:tc>
          <w:tcPr>
            <w:tcW w:w="2551" w:type="dxa"/>
            <w:vAlign w:val="center"/>
          </w:tcPr>
          <w:p>
            <w:pPr>
              <w:pStyle w:val="15"/>
            </w:pPr>
            <w:r>
              <w:t>173.00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完成上级下达任务，做好预算安排</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1.做好上传下达的工作，完成安排</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5"/>
            </w:pPr>
            <w:r>
              <w:t>涉密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3、UPS电池更换经费绩效目标表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13062425P00805810002M</w:t>
            </w:r>
          </w:p>
        </w:tc>
        <w:tc>
          <w:tcPr>
            <w:tcW w:w="2835" w:type="dxa"/>
            <w:vAlign w:val="center"/>
          </w:tcPr>
          <w:p>
            <w:pPr>
              <w:pStyle w:val="13"/>
            </w:pPr>
            <w:r>
              <w:t>项目名称</w:t>
            </w:r>
          </w:p>
        </w:tc>
        <w:tc>
          <w:tcPr>
            <w:tcW w:w="6095" w:type="dxa"/>
            <w:gridSpan w:val="3"/>
            <w:vAlign w:val="center"/>
          </w:tcPr>
          <w:p>
            <w:pPr>
              <w:pStyle w:val="15"/>
            </w:pPr>
            <w:r>
              <w:t>UPS电池更换经费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6.00</w:t>
            </w:r>
          </w:p>
        </w:tc>
        <w:tc>
          <w:tcPr>
            <w:tcW w:w="2835" w:type="dxa"/>
            <w:vAlign w:val="center"/>
          </w:tcPr>
          <w:p>
            <w:pPr>
              <w:pStyle w:val="13"/>
            </w:pPr>
            <w:r>
              <w:t>其中：财政    资金</w:t>
            </w:r>
          </w:p>
        </w:tc>
        <w:tc>
          <w:tcPr>
            <w:tcW w:w="2551" w:type="dxa"/>
            <w:vAlign w:val="center"/>
          </w:tcPr>
          <w:p>
            <w:pPr>
              <w:pStyle w:val="15"/>
            </w:pPr>
            <w:r>
              <w:t>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完成UPS电池的更换</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1.完成UPS电池更换、提升工作效率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4、安排部署、协调联络、迎接上级部门检查、督导、调研经费绩效目标表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13062425P00810910002Y</w:t>
            </w:r>
          </w:p>
        </w:tc>
        <w:tc>
          <w:tcPr>
            <w:tcW w:w="2835" w:type="dxa"/>
            <w:vAlign w:val="center"/>
          </w:tcPr>
          <w:p>
            <w:pPr>
              <w:pStyle w:val="13"/>
            </w:pPr>
            <w:r>
              <w:t>项目名称</w:t>
            </w:r>
          </w:p>
        </w:tc>
        <w:tc>
          <w:tcPr>
            <w:tcW w:w="6095" w:type="dxa"/>
            <w:gridSpan w:val="3"/>
            <w:vAlign w:val="center"/>
          </w:tcPr>
          <w:p>
            <w:pPr>
              <w:pStyle w:val="15"/>
            </w:pPr>
            <w:r>
              <w:t>安排部署、协调联络、迎接上级部门检查、督导、调研经费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28.00</w:t>
            </w:r>
          </w:p>
        </w:tc>
        <w:tc>
          <w:tcPr>
            <w:tcW w:w="2835" w:type="dxa"/>
            <w:vAlign w:val="center"/>
          </w:tcPr>
          <w:p>
            <w:pPr>
              <w:pStyle w:val="13"/>
            </w:pPr>
            <w:r>
              <w:t>其中：财政    资金</w:t>
            </w:r>
          </w:p>
        </w:tc>
        <w:tc>
          <w:tcPr>
            <w:tcW w:w="2551" w:type="dxa"/>
            <w:vAlign w:val="center"/>
          </w:tcPr>
          <w:p>
            <w:pPr>
              <w:pStyle w:val="15"/>
            </w:pPr>
            <w:r>
              <w:t>28.00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1.保障日常工作顺利完成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接待费控制率</w:t>
            </w:r>
          </w:p>
          <w:p>
            <w:pPr>
              <w:pStyle w:val="15"/>
            </w:pPr>
          </w:p>
        </w:tc>
        <w:tc>
          <w:tcPr>
            <w:tcW w:w="5386" w:type="dxa"/>
            <w:vAlign w:val="center"/>
          </w:tcPr>
          <w:p>
            <w:pPr>
              <w:pStyle w:val="15"/>
            </w:pPr>
            <w:r>
              <w:t>接待费控制数占年接待费的比例</w:t>
            </w:r>
          </w:p>
        </w:tc>
        <w:tc>
          <w:tcPr>
            <w:tcW w:w="2268" w:type="dxa"/>
            <w:vAlign w:val="center"/>
          </w:tcPr>
          <w:p>
            <w:pPr>
              <w:pStyle w:val="15"/>
            </w:pPr>
            <w:r>
              <w:t>≥95百分比</w:t>
            </w:r>
          </w:p>
        </w:tc>
        <w:tc>
          <w:tcPr>
            <w:tcW w:w="1276" w:type="dxa"/>
            <w:vAlign w:val="center"/>
          </w:tcPr>
          <w:p>
            <w:pPr>
              <w:pStyle w:val="15"/>
            </w:pPr>
            <w:r>
              <w:t>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公务接待工作完成率</w:t>
            </w:r>
          </w:p>
        </w:tc>
        <w:tc>
          <w:tcPr>
            <w:tcW w:w="5386" w:type="dxa"/>
            <w:vAlign w:val="center"/>
          </w:tcPr>
          <w:p>
            <w:pPr>
              <w:pStyle w:val="15"/>
            </w:pPr>
            <w:r>
              <w:t>已完成的公务接待工作量占计划的比例</w:t>
            </w:r>
          </w:p>
        </w:tc>
        <w:tc>
          <w:tcPr>
            <w:tcW w:w="2268" w:type="dxa"/>
            <w:vAlign w:val="center"/>
          </w:tcPr>
          <w:p>
            <w:pPr>
              <w:pStyle w:val="15"/>
            </w:pPr>
            <w:r>
              <w:t>≥96百分比</w:t>
            </w:r>
          </w:p>
        </w:tc>
        <w:tc>
          <w:tcPr>
            <w:tcW w:w="1276" w:type="dxa"/>
            <w:vAlign w:val="center"/>
          </w:tcPr>
          <w:p>
            <w:pPr>
              <w:pStyle w:val="15"/>
            </w:pPr>
            <w:r>
              <w:t>完成公务接待情况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举办活动场次</w:t>
            </w:r>
          </w:p>
        </w:tc>
        <w:tc>
          <w:tcPr>
            <w:tcW w:w="5386" w:type="dxa"/>
            <w:vAlign w:val="center"/>
          </w:tcPr>
          <w:p>
            <w:pPr>
              <w:pStyle w:val="15"/>
            </w:pPr>
            <w:r>
              <w:t>举办活动场次</w:t>
            </w:r>
          </w:p>
        </w:tc>
        <w:tc>
          <w:tcPr>
            <w:tcW w:w="2268" w:type="dxa"/>
            <w:vAlign w:val="center"/>
          </w:tcPr>
          <w:p>
            <w:pPr>
              <w:pStyle w:val="15"/>
            </w:pPr>
            <w:r>
              <w:t>≥93百分比</w:t>
            </w:r>
          </w:p>
        </w:tc>
        <w:tc>
          <w:tcPr>
            <w:tcW w:w="1276" w:type="dxa"/>
            <w:vAlign w:val="center"/>
          </w:tcPr>
          <w:p>
            <w:pPr>
              <w:pStyle w:val="15"/>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按总成本控制</w:t>
            </w:r>
          </w:p>
        </w:tc>
        <w:tc>
          <w:tcPr>
            <w:tcW w:w="5386" w:type="dxa"/>
            <w:vAlign w:val="center"/>
          </w:tcPr>
          <w:p>
            <w:pPr>
              <w:pStyle w:val="15"/>
            </w:pPr>
            <w:r>
              <w:t>按总成本控制</w:t>
            </w:r>
          </w:p>
        </w:tc>
        <w:tc>
          <w:tcPr>
            <w:tcW w:w="2268" w:type="dxa"/>
            <w:vAlign w:val="center"/>
          </w:tcPr>
          <w:p>
            <w:pPr>
              <w:pStyle w:val="15"/>
            </w:pPr>
            <w:r>
              <w:t>≥93百分比</w:t>
            </w:r>
          </w:p>
        </w:tc>
        <w:tc>
          <w:tcPr>
            <w:tcW w:w="1276" w:type="dxa"/>
            <w:vAlign w:val="center"/>
          </w:tcPr>
          <w:p>
            <w:pPr>
              <w:pStyle w:val="15"/>
            </w:pPr>
            <w:r>
              <w:t>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重大工作参与率</w:t>
            </w:r>
          </w:p>
        </w:tc>
        <w:tc>
          <w:tcPr>
            <w:tcW w:w="5386" w:type="dxa"/>
            <w:vAlign w:val="center"/>
          </w:tcPr>
          <w:p>
            <w:pPr>
              <w:pStyle w:val="15"/>
            </w:pPr>
            <w:r>
              <w:t>重大工作参与情况</w:t>
            </w:r>
          </w:p>
        </w:tc>
        <w:tc>
          <w:tcPr>
            <w:tcW w:w="2268" w:type="dxa"/>
            <w:vAlign w:val="center"/>
          </w:tcPr>
          <w:p>
            <w:pPr>
              <w:pStyle w:val="15"/>
            </w:pPr>
            <w:r>
              <w:t>≥99百分比</w:t>
            </w:r>
          </w:p>
        </w:tc>
        <w:tc>
          <w:tcPr>
            <w:tcW w:w="1276" w:type="dxa"/>
            <w:vAlign w:val="center"/>
          </w:tcPr>
          <w:p>
            <w:pPr>
              <w:pStyle w:val="15"/>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经济效益指标</w:t>
            </w:r>
          </w:p>
        </w:tc>
        <w:tc>
          <w:tcPr>
            <w:tcW w:w="5386" w:type="dxa"/>
            <w:vAlign w:val="center"/>
          </w:tcPr>
          <w:p>
            <w:pPr>
              <w:pStyle w:val="15"/>
            </w:pPr>
            <w:r>
              <w:t>经济效益指标</w:t>
            </w:r>
          </w:p>
        </w:tc>
        <w:tc>
          <w:tcPr>
            <w:tcW w:w="2268" w:type="dxa"/>
            <w:vAlign w:val="center"/>
          </w:tcPr>
          <w:p>
            <w:pPr>
              <w:pStyle w:val="15"/>
            </w:pPr>
            <w:r>
              <w:t>≥90百分比</w:t>
            </w:r>
          </w:p>
        </w:tc>
        <w:tc>
          <w:tcPr>
            <w:tcW w:w="1276" w:type="dxa"/>
            <w:vAlign w:val="center"/>
          </w:tcPr>
          <w:p>
            <w:pPr>
              <w:pStyle w:val="15"/>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≥92百分比</w:t>
            </w:r>
          </w:p>
        </w:tc>
        <w:tc>
          <w:tcPr>
            <w:tcW w:w="1276" w:type="dxa"/>
            <w:vAlign w:val="center"/>
          </w:tcPr>
          <w:p>
            <w:pPr>
              <w:pStyle w:val="15"/>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可持续影响指标</w:t>
            </w:r>
          </w:p>
        </w:tc>
        <w:tc>
          <w:tcPr>
            <w:tcW w:w="5386" w:type="dxa"/>
            <w:vAlign w:val="center"/>
          </w:tcPr>
          <w:p>
            <w:pPr>
              <w:pStyle w:val="15"/>
            </w:pPr>
            <w:r>
              <w:t>可持续影响指标</w:t>
            </w:r>
          </w:p>
        </w:tc>
        <w:tc>
          <w:tcPr>
            <w:tcW w:w="2268" w:type="dxa"/>
            <w:vAlign w:val="center"/>
          </w:tcPr>
          <w:p>
            <w:pPr>
              <w:pStyle w:val="15"/>
            </w:pPr>
            <w:r>
              <w:t>≥95百分比</w:t>
            </w:r>
          </w:p>
        </w:tc>
        <w:tc>
          <w:tcPr>
            <w:tcW w:w="1276" w:type="dxa"/>
            <w:vAlign w:val="center"/>
          </w:tcPr>
          <w:p>
            <w:pPr>
              <w:pStyle w:val="15"/>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接待服务对象满意度</w:t>
            </w:r>
          </w:p>
        </w:tc>
        <w:tc>
          <w:tcPr>
            <w:tcW w:w="2268" w:type="dxa"/>
            <w:vAlign w:val="center"/>
          </w:tcPr>
          <w:p>
            <w:pPr>
              <w:pStyle w:val="15"/>
            </w:pPr>
            <w:r>
              <w:t>≥95百分比</w:t>
            </w:r>
          </w:p>
        </w:tc>
        <w:tc>
          <w:tcPr>
            <w:tcW w:w="1276" w:type="dxa"/>
            <w:vAlign w:val="center"/>
          </w:tcPr>
          <w:p>
            <w:pPr>
              <w:pStyle w:val="15"/>
            </w:pPr>
            <w:r>
              <w:t>根据接待回访情况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5、保密工作经费绩效目标表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13062425P00804410003B</w:t>
            </w:r>
          </w:p>
        </w:tc>
        <w:tc>
          <w:tcPr>
            <w:tcW w:w="2835" w:type="dxa"/>
            <w:vAlign w:val="center"/>
          </w:tcPr>
          <w:p>
            <w:pPr>
              <w:pStyle w:val="13"/>
            </w:pPr>
            <w:r>
              <w:t>项目名称</w:t>
            </w:r>
          </w:p>
        </w:tc>
        <w:tc>
          <w:tcPr>
            <w:tcW w:w="6095" w:type="dxa"/>
            <w:gridSpan w:val="3"/>
            <w:vAlign w:val="center"/>
          </w:tcPr>
          <w:p>
            <w:pPr>
              <w:pStyle w:val="15"/>
            </w:pPr>
            <w:r>
              <w:t>保密工作经费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6.00</w:t>
            </w:r>
          </w:p>
        </w:tc>
        <w:tc>
          <w:tcPr>
            <w:tcW w:w="2835" w:type="dxa"/>
            <w:vAlign w:val="center"/>
          </w:tcPr>
          <w:p>
            <w:pPr>
              <w:pStyle w:val="13"/>
            </w:pPr>
            <w:r>
              <w:t>其中：财政    资金</w:t>
            </w:r>
          </w:p>
        </w:tc>
        <w:tc>
          <w:tcPr>
            <w:tcW w:w="2551" w:type="dxa"/>
            <w:vAlign w:val="center"/>
          </w:tcPr>
          <w:p>
            <w:pPr>
              <w:pStyle w:val="15"/>
            </w:pPr>
            <w:r>
              <w:t>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保障保密工作顺利完成</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1.保障保密工作顺利开展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6、保密工作宣传经费绩效目标表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13062425P00804610003N</w:t>
            </w:r>
          </w:p>
        </w:tc>
        <w:tc>
          <w:tcPr>
            <w:tcW w:w="2835" w:type="dxa"/>
            <w:vAlign w:val="center"/>
          </w:tcPr>
          <w:p>
            <w:pPr>
              <w:pStyle w:val="13"/>
            </w:pPr>
            <w:r>
              <w:t>项目名称</w:t>
            </w:r>
          </w:p>
        </w:tc>
        <w:tc>
          <w:tcPr>
            <w:tcW w:w="6095" w:type="dxa"/>
            <w:gridSpan w:val="3"/>
            <w:vAlign w:val="center"/>
          </w:tcPr>
          <w:p>
            <w:pPr>
              <w:pStyle w:val="15"/>
            </w:pPr>
            <w:r>
              <w:t>保密工作宣传经费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w:t>
            </w:r>
          </w:p>
        </w:tc>
        <w:tc>
          <w:tcPr>
            <w:tcW w:w="2835" w:type="dxa"/>
            <w:vAlign w:val="center"/>
          </w:tcPr>
          <w:p>
            <w:pPr>
              <w:pStyle w:val="13"/>
            </w:pPr>
            <w:r>
              <w:t>其中：财政    资金</w:t>
            </w:r>
          </w:p>
        </w:tc>
        <w:tc>
          <w:tcPr>
            <w:tcW w:w="2551" w:type="dxa"/>
            <w:vAlign w:val="center"/>
          </w:tcPr>
          <w:p>
            <w:pPr>
              <w:pStyle w:val="15"/>
            </w:pPr>
            <w:r>
              <w:t>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完成保密宣传工作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1.保障保密工作宣传到位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7、保密检查工具经费绩效目标表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13062425P00809910003U</w:t>
            </w:r>
          </w:p>
        </w:tc>
        <w:tc>
          <w:tcPr>
            <w:tcW w:w="2835" w:type="dxa"/>
            <w:vAlign w:val="center"/>
          </w:tcPr>
          <w:p>
            <w:pPr>
              <w:pStyle w:val="13"/>
            </w:pPr>
            <w:r>
              <w:t>项目名称</w:t>
            </w:r>
          </w:p>
        </w:tc>
        <w:tc>
          <w:tcPr>
            <w:tcW w:w="6095" w:type="dxa"/>
            <w:gridSpan w:val="3"/>
            <w:vAlign w:val="center"/>
          </w:tcPr>
          <w:p>
            <w:pPr>
              <w:pStyle w:val="15"/>
            </w:pPr>
            <w:r>
              <w:t>保密检查工具经费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w:t>
            </w:r>
          </w:p>
        </w:tc>
        <w:tc>
          <w:tcPr>
            <w:tcW w:w="2835" w:type="dxa"/>
            <w:vAlign w:val="center"/>
          </w:tcPr>
          <w:p>
            <w:pPr>
              <w:pStyle w:val="13"/>
            </w:pPr>
            <w:r>
              <w:t>其中：财政    资金</w:t>
            </w:r>
          </w:p>
        </w:tc>
        <w:tc>
          <w:tcPr>
            <w:tcW w:w="2551" w:type="dxa"/>
            <w:vAlign w:val="center"/>
          </w:tcPr>
          <w:p>
            <w:pPr>
              <w:pStyle w:val="15"/>
            </w:pPr>
            <w:r>
              <w:t>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完成保密检查工具的配备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1.完成保密检查工具的配备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pPr>
              <w:rPr>
                <w:rFonts w:hint="default" w:eastAsia="方正书宋_GBK"/>
                <w:lang w:val="en-US" w:eastAsia="zh-CN"/>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8、承办各类会议招商引资和重要活动经费绩效目标表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13062425P00810710002K</w:t>
            </w:r>
          </w:p>
        </w:tc>
        <w:tc>
          <w:tcPr>
            <w:tcW w:w="2835" w:type="dxa"/>
            <w:vAlign w:val="center"/>
          </w:tcPr>
          <w:p>
            <w:pPr>
              <w:pStyle w:val="13"/>
            </w:pPr>
            <w:r>
              <w:t>项目名称</w:t>
            </w:r>
          </w:p>
        </w:tc>
        <w:tc>
          <w:tcPr>
            <w:tcW w:w="6095" w:type="dxa"/>
            <w:gridSpan w:val="3"/>
            <w:vAlign w:val="center"/>
          </w:tcPr>
          <w:p>
            <w:pPr>
              <w:pStyle w:val="15"/>
            </w:pPr>
            <w:r>
              <w:t>承办各类会议招商引资和重要活动经费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70.00</w:t>
            </w:r>
          </w:p>
        </w:tc>
        <w:tc>
          <w:tcPr>
            <w:tcW w:w="2835" w:type="dxa"/>
            <w:vAlign w:val="center"/>
          </w:tcPr>
          <w:p>
            <w:pPr>
              <w:pStyle w:val="13"/>
            </w:pPr>
            <w:r>
              <w:t>其中：财政    资金</w:t>
            </w:r>
          </w:p>
        </w:tc>
        <w:tc>
          <w:tcPr>
            <w:tcW w:w="2551" w:type="dxa"/>
            <w:vAlign w:val="center"/>
          </w:tcPr>
          <w:p>
            <w:pPr>
              <w:pStyle w:val="15"/>
            </w:pPr>
            <w:r>
              <w:t>70.00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保障各类会议顺利召开</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1.保障县委、常委会重要会议顺利开展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举办活动场次</w:t>
            </w:r>
          </w:p>
        </w:tc>
        <w:tc>
          <w:tcPr>
            <w:tcW w:w="5386" w:type="dxa"/>
            <w:vAlign w:val="center"/>
          </w:tcPr>
          <w:p>
            <w:pPr>
              <w:pStyle w:val="15"/>
            </w:pPr>
            <w:r>
              <w:t>举办活动场次</w:t>
            </w:r>
          </w:p>
        </w:tc>
        <w:tc>
          <w:tcPr>
            <w:tcW w:w="2268" w:type="dxa"/>
            <w:vAlign w:val="center"/>
          </w:tcPr>
          <w:p>
            <w:pPr>
              <w:pStyle w:val="15"/>
            </w:pPr>
            <w:r>
              <w:t>≥30次</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布置会议的及时率</w:t>
            </w:r>
          </w:p>
        </w:tc>
        <w:tc>
          <w:tcPr>
            <w:tcW w:w="5386" w:type="dxa"/>
            <w:vAlign w:val="center"/>
          </w:tcPr>
          <w:p>
            <w:pPr>
              <w:pStyle w:val="15"/>
            </w:pPr>
            <w:r>
              <w:t>布置会议开展会议的及时程度</w:t>
            </w:r>
          </w:p>
        </w:tc>
        <w:tc>
          <w:tcPr>
            <w:tcW w:w="2268" w:type="dxa"/>
            <w:vAlign w:val="center"/>
          </w:tcPr>
          <w:p>
            <w:pPr>
              <w:pStyle w:val="15"/>
            </w:pPr>
            <w:r>
              <w:t>≥93百分比</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会务工作完成情况</w:t>
            </w:r>
          </w:p>
        </w:tc>
        <w:tc>
          <w:tcPr>
            <w:tcW w:w="5386" w:type="dxa"/>
            <w:vAlign w:val="center"/>
          </w:tcPr>
          <w:p>
            <w:pPr>
              <w:pStyle w:val="15"/>
            </w:pPr>
            <w:r>
              <w:t>会务工作完成率</w:t>
            </w:r>
          </w:p>
        </w:tc>
        <w:tc>
          <w:tcPr>
            <w:tcW w:w="2268" w:type="dxa"/>
            <w:vAlign w:val="center"/>
          </w:tcPr>
          <w:p>
            <w:pPr>
              <w:pStyle w:val="15"/>
            </w:pPr>
            <w:r>
              <w:t>≥98百分比</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按总成本控制</w:t>
            </w:r>
          </w:p>
        </w:tc>
        <w:tc>
          <w:tcPr>
            <w:tcW w:w="5386" w:type="dxa"/>
            <w:vAlign w:val="center"/>
          </w:tcPr>
          <w:p>
            <w:pPr>
              <w:pStyle w:val="15"/>
            </w:pPr>
            <w:r>
              <w:t>按总成本控制</w:t>
            </w:r>
          </w:p>
        </w:tc>
        <w:tc>
          <w:tcPr>
            <w:tcW w:w="2268" w:type="dxa"/>
            <w:vAlign w:val="center"/>
          </w:tcPr>
          <w:p>
            <w:pPr>
              <w:pStyle w:val="15"/>
            </w:pPr>
            <w:r>
              <w:t>≤100百分比</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降低会议成本</w:t>
            </w:r>
          </w:p>
        </w:tc>
        <w:tc>
          <w:tcPr>
            <w:tcW w:w="5386" w:type="dxa"/>
            <w:vAlign w:val="center"/>
          </w:tcPr>
          <w:p>
            <w:pPr>
              <w:pStyle w:val="15"/>
            </w:pPr>
            <w:r>
              <w:t>节俭办会、做好会议预决算</w:t>
            </w:r>
          </w:p>
        </w:tc>
        <w:tc>
          <w:tcPr>
            <w:tcW w:w="2268" w:type="dxa"/>
            <w:vAlign w:val="center"/>
          </w:tcPr>
          <w:p>
            <w:pPr>
              <w:pStyle w:val="15"/>
            </w:pPr>
            <w:r>
              <w:t>≤100百分比</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重大工作参与率</w:t>
            </w:r>
          </w:p>
        </w:tc>
        <w:tc>
          <w:tcPr>
            <w:tcW w:w="5386" w:type="dxa"/>
            <w:vAlign w:val="center"/>
          </w:tcPr>
          <w:p>
            <w:pPr>
              <w:pStyle w:val="15"/>
            </w:pPr>
            <w:r>
              <w:t>重大工作参与情况</w:t>
            </w:r>
          </w:p>
        </w:tc>
        <w:tc>
          <w:tcPr>
            <w:tcW w:w="2268" w:type="dxa"/>
            <w:vAlign w:val="center"/>
          </w:tcPr>
          <w:p>
            <w:pPr>
              <w:pStyle w:val="15"/>
            </w:pPr>
            <w:r>
              <w:t>≥99百分比</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≥92百分比</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可持续影响指标</w:t>
            </w:r>
          </w:p>
        </w:tc>
        <w:tc>
          <w:tcPr>
            <w:tcW w:w="5386" w:type="dxa"/>
            <w:vAlign w:val="center"/>
          </w:tcPr>
          <w:p>
            <w:pPr>
              <w:pStyle w:val="15"/>
            </w:pPr>
            <w:r>
              <w:t>可持续影响指标</w:t>
            </w:r>
          </w:p>
        </w:tc>
        <w:tc>
          <w:tcPr>
            <w:tcW w:w="2268" w:type="dxa"/>
            <w:vAlign w:val="center"/>
          </w:tcPr>
          <w:p>
            <w:pPr>
              <w:pStyle w:val="15"/>
            </w:pPr>
            <w:r>
              <w:t>≥95百分比</w:t>
            </w:r>
          </w:p>
        </w:tc>
        <w:tc>
          <w:tcPr>
            <w:tcW w:w="1276" w:type="dxa"/>
            <w:vAlign w:val="center"/>
          </w:tcPr>
          <w:p>
            <w:pPr>
              <w:pStyle w:val="15"/>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及时解决群众关心、关注的问题</w:t>
            </w:r>
          </w:p>
        </w:tc>
        <w:tc>
          <w:tcPr>
            <w:tcW w:w="5386" w:type="dxa"/>
            <w:vAlign w:val="center"/>
          </w:tcPr>
          <w:p>
            <w:pPr>
              <w:pStyle w:val="15"/>
            </w:pPr>
            <w:r>
              <w:t>已及时解决的群众惯性、关注的问题占群众关心、关注的问题的比例</w:t>
            </w:r>
          </w:p>
        </w:tc>
        <w:tc>
          <w:tcPr>
            <w:tcW w:w="2268" w:type="dxa"/>
            <w:vAlign w:val="center"/>
          </w:tcPr>
          <w:p>
            <w:pPr>
              <w:pStyle w:val="15"/>
            </w:pPr>
            <w:r>
              <w:t>≥90百分比</w:t>
            </w:r>
          </w:p>
        </w:tc>
        <w:tc>
          <w:tcPr>
            <w:tcW w:w="1276" w:type="dxa"/>
            <w:vAlign w:val="center"/>
          </w:tcPr>
          <w:p>
            <w:pPr>
              <w:pStyle w:val="15"/>
            </w:pPr>
            <w:r>
              <w:t>工作情况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9、党报党刊征订经费绩效目标表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13062425P008105100028</w:t>
            </w:r>
          </w:p>
        </w:tc>
        <w:tc>
          <w:tcPr>
            <w:tcW w:w="2835" w:type="dxa"/>
            <w:vAlign w:val="center"/>
          </w:tcPr>
          <w:p>
            <w:pPr>
              <w:pStyle w:val="13"/>
            </w:pPr>
            <w:r>
              <w:t>项目名称</w:t>
            </w:r>
          </w:p>
        </w:tc>
        <w:tc>
          <w:tcPr>
            <w:tcW w:w="6095" w:type="dxa"/>
            <w:gridSpan w:val="3"/>
            <w:vAlign w:val="center"/>
          </w:tcPr>
          <w:p>
            <w:pPr>
              <w:pStyle w:val="15"/>
            </w:pPr>
            <w:r>
              <w:t>党报党刊征订经费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15.50</w:t>
            </w:r>
          </w:p>
        </w:tc>
        <w:tc>
          <w:tcPr>
            <w:tcW w:w="2835" w:type="dxa"/>
            <w:vAlign w:val="center"/>
          </w:tcPr>
          <w:p>
            <w:pPr>
              <w:pStyle w:val="13"/>
            </w:pPr>
            <w:r>
              <w:t>其中：财政    资金</w:t>
            </w:r>
          </w:p>
        </w:tc>
        <w:tc>
          <w:tcPr>
            <w:tcW w:w="2551" w:type="dxa"/>
            <w:vAlign w:val="center"/>
          </w:tcPr>
          <w:p>
            <w:pPr>
              <w:pStyle w:val="15"/>
            </w:pPr>
            <w:r>
              <w:t>15.50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完成党报党刊征订</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1.完成党报党刊征订任务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完成数量</w:t>
            </w:r>
          </w:p>
        </w:tc>
        <w:tc>
          <w:tcPr>
            <w:tcW w:w="5386" w:type="dxa"/>
            <w:vAlign w:val="center"/>
          </w:tcPr>
          <w:p>
            <w:pPr>
              <w:pStyle w:val="15"/>
            </w:pPr>
            <w:r>
              <w:t>完成数量</w:t>
            </w:r>
          </w:p>
        </w:tc>
        <w:tc>
          <w:tcPr>
            <w:tcW w:w="2268" w:type="dxa"/>
            <w:vAlign w:val="center"/>
          </w:tcPr>
          <w:p>
            <w:pPr>
              <w:pStyle w:val="15"/>
            </w:pPr>
            <w:r>
              <w:t>100百分比</w:t>
            </w:r>
          </w:p>
        </w:tc>
        <w:tc>
          <w:tcPr>
            <w:tcW w:w="1276" w:type="dxa"/>
            <w:vAlign w:val="center"/>
          </w:tcPr>
          <w:p>
            <w:pPr>
              <w:pStyle w:val="15"/>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100百分比</w:t>
            </w:r>
          </w:p>
        </w:tc>
        <w:tc>
          <w:tcPr>
            <w:tcW w:w="1276" w:type="dxa"/>
            <w:vAlign w:val="center"/>
          </w:tcPr>
          <w:p>
            <w:pPr>
              <w:pStyle w:val="15"/>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发放率</w:t>
            </w:r>
          </w:p>
        </w:tc>
        <w:tc>
          <w:tcPr>
            <w:tcW w:w="5386" w:type="dxa"/>
            <w:vAlign w:val="center"/>
          </w:tcPr>
          <w:p>
            <w:pPr>
              <w:pStyle w:val="15"/>
            </w:pPr>
            <w:r>
              <w:t>发放率</w:t>
            </w:r>
          </w:p>
        </w:tc>
        <w:tc>
          <w:tcPr>
            <w:tcW w:w="2268" w:type="dxa"/>
            <w:vAlign w:val="center"/>
          </w:tcPr>
          <w:p>
            <w:pPr>
              <w:pStyle w:val="15"/>
            </w:pPr>
            <w:r>
              <w:t>100百分比</w:t>
            </w:r>
          </w:p>
        </w:tc>
        <w:tc>
          <w:tcPr>
            <w:tcW w:w="1276" w:type="dxa"/>
            <w:vAlign w:val="center"/>
          </w:tcPr>
          <w:p>
            <w:pPr>
              <w:pStyle w:val="15"/>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100百分比</w:t>
            </w:r>
          </w:p>
        </w:tc>
        <w:tc>
          <w:tcPr>
            <w:tcW w:w="1276" w:type="dxa"/>
            <w:vAlign w:val="center"/>
          </w:tcPr>
          <w:p>
            <w:pPr>
              <w:pStyle w:val="15"/>
            </w:pPr>
            <w:r>
              <w:t>根据中央八项规定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成本节约</w:t>
            </w:r>
          </w:p>
        </w:tc>
        <w:tc>
          <w:tcPr>
            <w:tcW w:w="5386" w:type="dxa"/>
            <w:vAlign w:val="center"/>
          </w:tcPr>
          <w:p>
            <w:pPr>
              <w:pStyle w:val="15"/>
            </w:pPr>
            <w:r>
              <w:t>成本节约</w:t>
            </w:r>
          </w:p>
        </w:tc>
        <w:tc>
          <w:tcPr>
            <w:tcW w:w="2268" w:type="dxa"/>
            <w:vAlign w:val="center"/>
          </w:tcPr>
          <w:p>
            <w:pPr>
              <w:pStyle w:val="15"/>
            </w:pPr>
            <w:r>
              <w:t>≥10百分比</w:t>
            </w:r>
          </w:p>
        </w:tc>
        <w:tc>
          <w:tcPr>
            <w:tcW w:w="1276" w:type="dxa"/>
            <w:vAlign w:val="center"/>
          </w:tcPr>
          <w:p>
            <w:pPr>
              <w:pStyle w:val="15"/>
            </w:pPr>
            <w:r>
              <w:t>根据中央八项规定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100百分比</w:t>
            </w:r>
          </w:p>
        </w:tc>
        <w:tc>
          <w:tcPr>
            <w:tcW w:w="1276" w:type="dxa"/>
            <w:vAlign w:val="center"/>
          </w:tcPr>
          <w:p>
            <w:pPr>
              <w:pStyle w:val="15"/>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持续发展作用力</w:t>
            </w:r>
          </w:p>
        </w:tc>
        <w:tc>
          <w:tcPr>
            <w:tcW w:w="5386" w:type="dxa"/>
            <w:vAlign w:val="center"/>
          </w:tcPr>
          <w:p>
            <w:pPr>
              <w:pStyle w:val="15"/>
            </w:pPr>
            <w:r>
              <w:t>持续发展作用力</w:t>
            </w:r>
          </w:p>
        </w:tc>
        <w:tc>
          <w:tcPr>
            <w:tcW w:w="2268" w:type="dxa"/>
            <w:vAlign w:val="center"/>
          </w:tcPr>
          <w:p>
            <w:pPr>
              <w:pStyle w:val="15"/>
            </w:pPr>
            <w:r>
              <w:t>≥95百分比</w:t>
            </w:r>
          </w:p>
        </w:tc>
        <w:tc>
          <w:tcPr>
            <w:tcW w:w="1276" w:type="dxa"/>
            <w:vAlign w:val="center"/>
          </w:tcPr>
          <w:p>
            <w:pPr>
              <w:pStyle w:val="15"/>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可持续发展作用</w:t>
            </w:r>
          </w:p>
        </w:tc>
        <w:tc>
          <w:tcPr>
            <w:tcW w:w="5386" w:type="dxa"/>
            <w:vAlign w:val="center"/>
          </w:tcPr>
          <w:p>
            <w:pPr>
              <w:pStyle w:val="15"/>
            </w:pPr>
            <w:r>
              <w:t>可持续发展作用</w:t>
            </w:r>
          </w:p>
        </w:tc>
        <w:tc>
          <w:tcPr>
            <w:tcW w:w="2268" w:type="dxa"/>
            <w:vAlign w:val="center"/>
          </w:tcPr>
          <w:p>
            <w:pPr>
              <w:pStyle w:val="15"/>
            </w:pPr>
            <w:r>
              <w:t>≥98百分比</w:t>
            </w:r>
          </w:p>
        </w:tc>
        <w:tc>
          <w:tcPr>
            <w:tcW w:w="1276" w:type="dxa"/>
            <w:vAlign w:val="center"/>
          </w:tcPr>
          <w:p>
            <w:pPr>
              <w:pStyle w:val="15"/>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≥98百分比</w:t>
            </w:r>
          </w:p>
        </w:tc>
        <w:tc>
          <w:tcPr>
            <w:tcW w:w="1276" w:type="dxa"/>
            <w:vAlign w:val="center"/>
          </w:tcPr>
          <w:p>
            <w:pPr>
              <w:pStyle w:val="15"/>
            </w:pPr>
            <w:r>
              <w:t>根据回访领取人员满意度</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10、电视会议系统建设经费绩效目标表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13062425P000305100023</w:t>
            </w:r>
          </w:p>
        </w:tc>
        <w:tc>
          <w:tcPr>
            <w:tcW w:w="2835" w:type="dxa"/>
            <w:vAlign w:val="center"/>
          </w:tcPr>
          <w:p>
            <w:pPr>
              <w:pStyle w:val="13"/>
            </w:pPr>
            <w:r>
              <w:t>项目名称</w:t>
            </w:r>
          </w:p>
        </w:tc>
        <w:tc>
          <w:tcPr>
            <w:tcW w:w="6095" w:type="dxa"/>
            <w:gridSpan w:val="3"/>
            <w:vAlign w:val="center"/>
          </w:tcPr>
          <w:p>
            <w:pPr>
              <w:pStyle w:val="15"/>
            </w:pPr>
            <w:r>
              <w:t>电视会议系统建设经费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160.00</w:t>
            </w:r>
          </w:p>
        </w:tc>
        <w:tc>
          <w:tcPr>
            <w:tcW w:w="2835" w:type="dxa"/>
            <w:vAlign w:val="center"/>
          </w:tcPr>
          <w:p>
            <w:pPr>
              <w:pStyle w:val="13"/>
            </w:pPr>
            <w:r>
              <w:t>其中：财政    资金</w:t>
            </w:r>
          </w:p>
        </w:tc>
        <w:tc>
          <w:tcPr>
            <w:tcW w:w="2551" w:type="dxa"/>
            <w:vAlign w:val="center"/>
          </w:tcPr>
          <w:p>
            <w:pPr>
              <w:pStyle w:val="15"/>
            </w:pPr>
            <w:r>
              <w:t>160.00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完成电视会议系统建设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1.完成电视会议系统建设、保障工作顺利开展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11、电子政务内网接入终端用户KEY绩效目标表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13062425P00809210002G</w:t>
            </w:r>
          </w:p>
        </w:tc>
        <w:tc>
          <w:tcPr>
            <w:tcW w:w="2835" w:type="dxa"/>
            <w:vAlign w:val="center"/>
          </w:tcPr>
          <w:p>
            <w:pPr>
              <w:pStyle w:val="13"/>
            </w:pPr>
            <w:r>
              <w:t>项目名称</w:t>
            </w:r>
          </w:p>
        </w:tc>
        <w:tc>
          <w:tcPr>
            <w:tcW w:w="6095" w:type="dxa"/>
            <w:gridSpan w:val="3"/>
            <w:vAlign w:val="center"/>
          </w:tcPr>
          <w:p>
            <w:pPr>
              <w:pStyle w:val="15"/>
            </w:pPr>
            <w:r>
              <w:t>电子政务内网接入终端用户KEY</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1.44</w:t>
            </w:r>
          </w:p>
        </w:tc>
        <w:tc>
          <w:tcPr>
            <w:tcW w:w="2835" w:type="dxa"/>
            <w:vAlign w:val="center"/>
          </w:tcPr>
          <w:p>
            <w:pPr>
              <w:pStyle w:val="13"/>
            </w:pPr>
            <w:r>
              <w:t>其中：财政    资金</w:t>
            </w:r>
          </w:p>
        </w:tc>
        <w:tc>
          <w:tcPr>
            <w:tcW w:w="2551" w:type="dxa"/>
            <w:vAlign w:val="center"/>
          </w:tcPr>
          <w:p>
            <w:pPr>
              <w:pStyle w:val="15"/>
            </w:pPr>
            <w:r>
              <w:t>1.44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完成内网接入终端用户的配备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1.完成内网终端用户的接入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12、改革办专项经费绩效目标表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13062425P008038100027</w:t>
            </w:r>
          </w:p>
        </w:tc>
        <w:tc>
          <w:tcPr>
            <w:tcW w:w="2835" w:type="dxa"/>
            <w:vAlign w:val="center"/>
          </w:tcPr>
          <w:p>
            <w:pPr>
              <w:pStyle w:val="13"/>
            </w:pPr>
            <w:r>
              <w:t>项目名称</w:t>
            </w:r>
          </w:p>
        </w:tc>
        <w:tc>
          <w:tcPr>
            <w:tcW w:w="6095" w:type="dxa"/>
            <w:gridSpan w:val="3"/>
            <w:vAlign w:val="center"/>
          </w:tcPr>
          <w:p>
            <w:pPr>
              <w:pStyle w:val="15"/>
            </w:pPr>
            <w:r>
              <w:t>改革办专项经费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3.00</w:t>
            </w:r>
          </w:p>
        </w:tc>
        <w:tc>
          <w:tcPr>
            <w:tcW w:w="2835" w:type="dxa"/>
            <w:vAlign w:val="center"/>
          </w:tcPr>
          <w:p>
            <w:pPr>
              <w:pStyle w:val="13"/>
            </w:pPr>
            <w:r>
              <w:t>其中：财政    资金</w:t>
            </w:r>
          </w:p>
        </w:tc>
        <w:tc>
          <w:tcPr>
            <w:tcW w:w="2551" w:type="dxa"/>
            <w:vAlign w:val="center"/>
          </w:tcPr>
          <w:p>
            <w:pPr>
              <w:pStyle w:val="15"/>
            </w:pPr>
            <w:r>
              <w:t>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完成年度改革任务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1.开展年度改革任务监督检查工作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开展年度改革任务监督检查工作完成率</w:t>
            </w:r>
          </w:p>
        </w:tc>
        <w:tc>
          <w:tcPr>
            <w:tcW w:w="5386" w:type="dxa"/>
            <w:vAlign w:val="center"/>
          </w:tcPr>
          <w:p>
            <w:pPr>
              <w:pStyle w:val="15"/>
            </w:pPr>
            <w:r>
              <w:t>已完成的年度改革任务监督检查工作占总工作量的比例</w:t>
            </w:r>
          </w:p>
        </w:tc>
        <w:tc>
          <w:tcPr>
            <w:tcW w:w="2268" w:type="dxa"/>
            <w:vAlign w:val="center"/>
          </w:tcPr>
          <w:p>
            <w:pPr>
              <w:pStyle w:val="15"/>
            </w:pPr>
            <w:r>
              <w:t>≥93百分比</w:t>
            </w:r>
          </w:p>
        </w:tc>
        <w:tc>
          <w:tcPr>
            <w:tcW w:w="1276" w:type="dxa"/>
            <w:vAlign w:val="center"/>
          </w:tcPr>
          <w:p>
            <w:pPr>
              <w:pStyle w:val="15"/>
            </w:pPr>
            <w:r>
              <w:t>阜机编办字【2016】51号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其他各项综合实务工作完成率</w:t>
            </w:r>
          </w:p>
        </w:tc>
        <w:tc>
          <w:tcPr>
            <w:tcW w:w="5386" w:type="dxa"/>
            <w:vAlign w:val="center"/>
          </w:tcPr>
          <w:p>
            <w:pPr>
              <w:pStyle w:val="15"/>
            </w:pPr>
            <w:r>
              <w:t>其他各项综合实务工作完成率</w:t>
            </w:r>
          </w:p>
        </w:tc>
        <w:tc>
          <w:tcPr>
            <w:tcW w:w="2268" w:type="dxa"/>
            <w:vAlign w:val="center"/>
          </w:tcPr>
          <w:p>
            <w:pPr>
              <w:pStyle w:val="15"/>
            </w:pPr>
            <w:r>
              <w:t>≥95百分比</w:t>
            </w:r>
          </w:p>
        </w:tc>
        <w:tc>
          <w:tcPr>
            <w:tcW w:w="1276" w:type="dxa"/>
            <w:vAlign w:val="center"/>
          </w:tcPr>
          <w:p>
            <w:pPr>
              <w:pStyle w:val="15"/>
            </w:pPr>
            <w:r>
              <w:t>各项综合实务工作及时完成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办公、印刷费</w:t>
            </w:r>
          </w:p>
        </w:tc>
        <w:tc>
          <w:tcPr>
            <w:tcW w:w="5386" w:type="dxa"/>
            <w:vAlign w:val="center"/>
          </w:tcPr>
          <w:p>
            <w:pPr>
              <w:pStyle w:val="15"/>
            </w:pPr>
            <w:r>
              <w:t>办公、印刷费</w:t>
            </w:r>
          </w:p>
        </w:tc>
        <w:tc>
          <w:tcPr>
            <w:tcW w:w="2268" w:type="dxa"/>
            <w:vAlign w:val="center"/>
          </w:tcPr>
          <w:p>
            <w:pPr>
              <w:pStyle w:val="15"/>
            </w:pPr>
            <w:r>
              <w:t>≥98百分比</w:t>
            </w:r>
          </w:p>
        </w:tc>
        <w:tc>
          <w:tcPr>
            <w:tcW w:w="1276" w:type="dxa"/>
            <w:vAlign w:val="center"/>
          </w:tcPr>
          <w:p>
            <w:pPr>
              <w:pStyle w:val="15"/>
            </w:pPr>
            <w:r>
              <w:t>用于办公印刷用品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项目实际支出是否控制在预算内</w:t>
            </w:r>
          </w:p>
        </w:tc>
        <w:tc>
          <w:tcPr>
            <w:tcW w:w="5386" w:type="dxa"/>
            <w:vAlign w:val="center"/>
          </w:tcPr>
          <w:p>
            <w:pPr>
              <w:pStyle w:val="15"/>
            </w:pPr>
            <w:r>
              <w:t>项目实际支出是否控制在预算内</w:t>
            </w:r>
          </w:p>
        </w:tc>
        <w:tc>
          <w:tcPr>
            <w:tcW w:w="2268" w:type="dxa"/>
            <w:vAlign w:val="center"/>
          </w:tcPr>
          <w:p>
            <w:pPr>
              <w:pStyle w:val="15"/>
            </w:pPr>
            <w:r>
              <w:t>100百分比</w:t>
            </w:r>
          </w:p>
        </w:tc>
        <w:tc>
          <w:tcPr>
            <w:tcW w:w="1276" w:type="dxa"/>
            <w:vAlign w:val="center"/>
          </w:tcPr>
          <w:p>
            <w:pPr>
              <w:pStyle w:val="15"/>
            </w:pPr>
            <w:r>
              <w:t>实际支出按预算执行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经济效益指标</w:t>
            </w:r>
          </w:p>
        </w:tc>
        <w:tc>
          <w:tcPr>
            <w:tcW w:w="5386" w:type="dxa"/>
            <w:vAlign w:val="center"/>
          </w:tcPr>
          <w:p>
            <w:pPr>
              <w:pStyle w:val="15"/>
            </w:pPr>
            <w:r>
              <w:t>经济效益指标</w:t>
            </w:r>
          </w:p>
        </w:tc>
        <w:tc>
          <w:tcPr>
            <w:tcW w:w="2268" w:type="dxa"/>
            <w:vAlign w:val="center"/>
          </w:tcPr>
          <w:p>
            <w:pPr>
              <w:pStyle w:val="15"/>
            </w:pPr>
            <w:r>
              <w:t>≥93百分比</w:t>
            </w:r>
          </w:p>
        </w:tc>
        <w:tc>
          <w:tcPr>
            <w:tcW w:w="1276" w:type="dxa"/>
            <w:vAlign w:val="center"/>
          </w:tcPr>
          <w:p>
            <w:pPr>
              <w:pStyle w:val="15"/>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年度改革任务顺利实施</w:t>
            </w:r>
          </w:p>
        </w:tc>
        <w:tc>
          <w:tcPr>
            <w:tcW w:w="5386" w:type="dxa"/>
            <w:vAlign w:val="center"/>
          </w:tcPr>
          <w:p>
            <w:pPr>
              <w:pStyle w:val="15"/>
            </w:pPr>
            <w:r>
              <w:t>年度改革任务按时按质完成</w:t>
            </w:r>
          </w:p>
        </w:tc>
        <w:tc>
          <w:tcPr>
            <w:tcW w:w="2268" w:type="dxa"/>
            <w:vAlign w:val="center"/>
          </w:tcPr>
          <w:p>
            <w:pPr>
              <w:pStyle w:val="15"/>
            </w:pPr>
            <w:r>
              <w:t>100百分比</w:t>
            </w:r>
          </w:p>
        </w:tc>
        <w:tc>
          <w:tcPr>
            <w:tcW w:w="1276" w:type="dxa"/>
            <w:vAlign w:val="center"/>
          </w:tcPr>
          <w:p>
            <w:pPr>
              <w:pStyle w:val="15"/>
            </w:pPr>
            <w:r>
              <w:t>阜机编办字【2016】51号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≥92百分比</w:t>
            </w:r>
          </w:p>
        </w:tc>
        <w:tc>
          <w:tcPr>
            <w:tcW w:w="1276" w:type="dxa"/>
            <w:vAlign w:val="center"/>
          </w:tcPr>
          <w:p>
            <w:pPr>
              <w:pStyle w:val="15"/>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可持续性服务</w:t>
            </w:r>
          </w:p>
        </w:tc>
        <w:tc>
          <w:tcPr>
            <w:tcW w:w="5386" w:type="dxa"/>
            <w:vAlign w:val="center"/>
          </w:tcPr>
          <w:p>
            <w:pPr>
              <w:pStyle w:val="15"/>
            </w:pPr>
            <w:r>
              <w:t>可持续性服务</w:t>
            </w:r>
          </w:p>
        </w:tc>
        <w:tc>
          <w:tcPr>
            <w:tcW w:w="2268" w:type="dxa"/>
            <w:vAlign w:val="center"/>
          </w:tcPr>
          <w:p>
            <w:pPr>
              <w:pStyle w:val="15"/>
            </w:pPr>
            <w:r>
              <w:t>≥95百分比</w:t>
            </w:r>
          </w:p>
        </w:tc>
        <w:tc>
          <w:tcPr>
            <w:tcW w:w="1276" w:type="dxa"/>
            <w:vAlign w:val="center"/>
          </w:tcPr>
          <w:p>
            <w:pPr>
              <w:pStyle w:val="15"/>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≥98百分比</w:t>
            </w:r>
          </w:p>
        </w:tc>
        <w:tc>
          <w:tcPr>
            <w:tcW w:w="1276" w:type="dxa"/>
            <w:vAlign w:val="center"/>
          </w:tcPr>
          <w:p>
            <w:pPr>
              <w:pStyle w:val="15"/>
            </w:pPr>
            <w:r>
              <w:t>调查访问被服务人员数量</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13、国安办专项经费绩效目标表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13062425P00803410002G</w:t>
            </w:r>
          </w:p>
        </w:tc>
        <w:tc>
          <w:tcPr>
            <w:tcW w:w="2835" w:type="dxa"/>
            <w:vAlign w:val="center"/>
          </w:tcPr>
          <w:p>
            <w:pPr>
              <w:pStyle w:val="13"/>
            </w:pPr>
            <w:r>
              <w:t>项目名称</w:t>
            </w:r>
          </w:p>
        </w:tc>
        <w:tc>
          <w:tcPr>
            <w:tcW w:w="6095" w:type="dxa"/>
            <w:gridSpan w:val="3"/>
            <w:vAlign w:val="center"/>
          </w:tcPr>
          <w:p>
            <w:pPr>
              <w:pStyle w:val="15"/>
            </w:pPr>
            <w:r>
              <w:t>国安办专项经费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8.60</w:t>
            </w:r>
          </w:p>
        </w:tc>
        <w:tc>
          <w:tcPr>
            <w:tcW w:w="2835" w:type="dxa"/>
            <w:vAlign w:val="center"/>
          </w:tcPr>
          <w:p>
            <w:pPr>
              <w:pStyle w:val="13"/>
            </w:pPr>
            <w:r>
              <w:t>其中：财政    资金</w:t>
            </w:r>
          </w:p>
        </w:tc>
        <w:tc>
          <w:tcPr>
            <w:tcW w:w="2551" w:type="dxa"/>
            <w:vAlign w:val="center"/>
          </w:tcPr>
          <w:p>
            <w:pPr>
              <w:pStyle w:val="15"/>
            </w:pPr>
            <w:r>
              <w:t>8.60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保障国安办工作顺利开展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1.对全县安全生产工作落实督导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开展外宣活动数量</w:t>
            </w:r>
          </w:p>
        </w:tc>
        <w:tc>
          <w:tcPr>
            <w:tcW w:w="5386" w:type="dxa"/>
            <w:vAlign w:val="center"/>
          </w:tcPr>
          <w:p>
            <w:pPr>
              <w:pStyle w:val="15"/>
            </w:pPr>
            <w:r>
              <w:t>反映开展外宣活动情况</w:t>
            </w:r>
          </w:p>
        </w:tc>
        <w:tc>
          <w:tcPr>
            <w:tcW w:w="2268" w:type="dxa"/>
            <w:vAlign w:val="center"/>
          </w:tcPr>
          <w:p>
            <w:pPr>
              <w:pStyle w:val="15"/>
            </w:pPr>
            <w:r>
              <w:t>≥25次</w:t>
            </w:r>
          </w:p>
        </w:tc>
        <w:tc>
          <w:tcPr>
            <w:tcW w:w="1276" w:type="dxa"/>
            <w:vAlign w:val="center"/>
          </w:tcPr>
          <w:p>
            <w:pPr>
              <w:pStyle w:val="15"/>
            </w:pPr>
            <w:r>
              <w:t>工作是否及时完成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安全宣传教育工作是否及时完成</w:t>
            </w:r>
          </w:p>
        </w:tc>
        <w:tc>
          <w:tcPr>
            <w:tcW w:w="5386" w:type="dxa"/>
            <w:vAlign w:val="center"/>
          </w:tcPr>
          <w:p>
            <w:pPr>
              <w:pStyle w:val="15"/>
            </w:pPr>
            <w:r>
              <w:t>发现安全问题及时整改</w:t>
            </w:r>
          </w:p>
        </w:tc>
        <w:tc>
          <w:tcPr>
            <w:tcW w:w="2268" w:type="dxa"/>
            <w:vAlign w:val="center"/>
          </w:tcPr>
          <w:p>
            <w:pPr>
              <w:pStyle w:val="15"/>
            </w:pPr>
            <w:r>
              <w:t>≥93百分比</w:t>
            </w:r>
          </w:p>
        </w:tc>
        <w:tc>
          <w:tcPr>
            <w:tcW w:w="1276" w:type="dxa"/>
            <w:vAlign w:val="center"/>
          </w:tcPr>
          <w:p>
            <w:pPr>
              <w:pStyle w:val="15"/>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做好上传下达工作</w:t>
            </w:r>
          </w:p>
        </w:tc>
        <w:tc>
          <w:tcPr>
            <w:tcW w:w="5386" w:type="dxa"/>
            <w:vAlign w:val="center"/>
          </w:tcPr>
          <w:p>
            <w:pPr>
              <w:pStyle w:val="15"/>
            </w:pPr>
            <w:r>
              <w:t>坚决遏制重大特大事故发生</w:t>
            </w:r>
          </w:p>
        </w:tc>
        <w:tc>
          <w:tcPr>
            <w:tcW w:w="2268" w:type="dxa"/>
            <w:vAlign w:val="center"/>
          </w:tcPr>
          <w:p>
            <w:pPr>
              <w:pStyle w:val="15"/>
            </w:pPr>
            <w:r>
              <w:t>≥95百分比</w:t>
            </w:r>
          </w:p>
        </w:tc>
        <w:tc>
          <w:tcPr>
            <w:tcW w:w="1276" w:type="dxa"/>
            <w:vAlign w:val="center"/>
          </w:tcPr>
          <w:p>
            <w:pPr>
              <w:pStyle w:val="15"/>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整改安全问题及时率</w:t>
            </w:r>
          </w:p>
        </w:tc>
        <w:tc>
          <w:tcPr>
            <w:tcW w:w="5386" w:type="dxa"/>
            <w:vAlign w:val="center"/>
          </w:tcPr>
          <w:p>
            <w:pPr>
              <w:pStyle w:val="15"/>
            </w:pPr>
            <w:r>
              <w:t>发现安全问题是否及时整改</w:t>
            </w:r>
          </w:p>
        </w:tc>
        <w:tc>
          <w:tcPr>
            <w:tcW w:w="2268" w:type="dxa"/>
            <w:vAlign w:val="center"/>
          </w:tcPr>
          <w:p>
            <w:pPr>
              <w:pStyle w:val="15"/>
            </w:pPr>
            <w:r>
              <w:t>≥95百分比</w:t>
            </w:r>
          </w:p>
        </w:tc>
        <w:tc>
          <w:tcPr>
            <w:tcW w:w="1276" w:type="dxa"/>
            <w:vAlign w:val="center"/>
          </w:tcPr>
          <w:p>
            <w:pPr>
              <w:pStyle w:val="15"/>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项目工程完成情况</w:t>
            </w:r>
          </w:p>
        </w:tc>
        <w:tc>
          <w:tcPr>
            <w:tcW w:w="5386" w:type="dxa"/>
            <w:vAlign w:val="center"/>
          </w:tcPr>
          <w:p>
            <w:pPr>
              <w:pStyle w:val="15"/>
            </w:pPr>
            <w:r>
              <w:t>项目工程完成情况</w:t>
            </w:r>
          </w:p>
        </w:tc>
        <w:tc>
          <w:tcPr>
            <w:tcW w:w="2268" w:type="dxa"/>
            <w:vAlign w:val="center"/>
          </w:tcPr>
          <w:p>
            <w:pPr>
              <w:pStyle w:val="15"/>
            </w:pPr>
            <w:r>
              <w:t>≥96百分比</w:t>
            </w:r>
          </w:p>
        </w:tc>
        <w:tc>
          <w:tcPr>
            <w:tcW w:w="1276" w:type="dxa"/>
            <w:vAlign w:val="center"/>
          </w:tcPr>
          <w:p>
            <w:pPr>
              <w:pStyle w:val="15"/>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重大工作参与率</w:t>
            </w:r>
          </w:p>
        </w:tc>
        <w:tc>
          <w:tcPr>
            <w:tcW w:w="5386" w:type="dxa"/>
            <w:vAlign w:val="center"/>
          </w:tcPr>
          <w:p>
            <w:pPr>
              <w:pStyle w:val="15"/>
            </w:pPr>
            <w:r>
              <w:t>对重大工作的参与情况</w:t>
            </w:r>
          </w:p>
        </w:tc>
        <w:tc>
          <w:tcPr>
            <w:tcW w:w="2268" w:type="dxa"/>
            <w:vAlign w:val="center"/>
          </w:tcPr>
          <w:p>
            <w:pPr>
              <w:pStyle w:val="15"/>
            </w:pPr>
            <w:r>
              <w:t>≥90百分比</w:t>
            </w:r>
          </w:p>
        </w:tc>
        <w:tc>
          <w:tcPr>
            <w:tcW w:w="1276" w:type="dxa"/>
            <w:vAlign w:val="center"/>
          </w:tcPr>
          <w:p>
            <w:pPr>
              <w:pStyle w:val="15"/>
            </w:pPr>
            <w:r>
              <w:t>百分比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≥93百分比</w:t>
            </w:r>
          </w:p>
        </w:tc>
        <w:tc>
          <w:tcPr>
            <w:tcW w:w="1276" w:type="dxa"/>
            <w:vAlign w:val="center"/>
          </w:tcPr>
          <w:p>
            <w:pPr>
              <w:pStyle w:val="15"/>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可持续性服务</w:t>
            </w:r>
          </w:p>
        </w:tc>
        <w:tc>
          <w:tcPr>
            <w:tcW w:w="5386" w:type="dxa"/>
            <w:vAlign w:val="center"/>
          </w:tcPr>
          <w:p>
            <w:pPr>
              <w:pStyle w:val="15"/>
            </w:pPr>
            <w:r>
              <w:t>可持续性服务</w:t>
            </w:r>
          </w:p>
        </w:tc>
        <w:tc>
          <w:tcPr>
            <w:tcW w:w="2268" w:type="dxa"/>
            <w:vAlign w:val="center"/>
          </w:tcPr>
          <w:p>
            <w:pPr>
              <w:pStyle w:val="15"/>
            </w:pPr>
            <w:r>
              <w:t>≥92百分比</w:t>
            </w:r>
          </w:p>
        </w:tc>
        <w:tc>
          <w:tcPr>
            <w:tcW w:w="1276" w:type="dxa"/>
            <w:vAlign w:val="center"/>
          </w:tcPr>
          <w:p>
            <w:pPr>
              <w:pStyle w:val="15"/>
            </w:pPr>
            <w:r>
              <w:t>是否按指标值执行是否按指标值执行</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全县人员对安全工作满意度</w:t>
            </w:r>
          </w:p>
        </w:tc>
        <w:tc>
          <w:tcPr>
            <w:tcW w:w="2268" w:type="dxa"/>
            <w:vAlign w:val="center"/>
          </w:tcPr>
          <w:p>
            <w:pPr>
              <w:pStyle w:val="15"/>
            </w:pPr>
            <w:r>
              <w:t>≥95百分比</w:t>
            </w:r>
          </w:p>
        </w:tc>
        <w:tc>
          <w:tcPr>
            <w:tcW w:w="1276" w:type="dxa"/>
            <w:vAlign w:val="center"/>
          </w:tcPr>
          <w:p>
            <w:pPr>
              <w:pStyle w:val="15"/>
            </w:pPr>
            <w:r>
              <w:t>工作方案</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14、国家安全宣传教育活动经费绩效目标表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13062425P00809710002W</w:t>
            </w:r>
          </w:p>
        </w:tc>
        <w:tc>
          <w:tcPr>
            <w:tcW w:w="2835" w:type="dxa"/>
            <w:vAlign w:val="center"/>
          </w:tcPr>
          <w:p>
            <w:pPr>
              <w:pStyle w:val="13"/>
            </w:pPr>
            <w:r>
              <w:t>项目名称</w:t>
            </w:r>
          </w:p>
        </w:tc>
        <w:tc>
          <w:tcPr>
            <w:tcW w:w="6095" w:type="dxa"/>
            <w:gridSpan w:val="3"/>
            <w:vAlign w:val="center"/>
          </w:tcPr>
          <w:p>
            <w:pPr>
              <w:pStyle w:val="15"/>
            </w:pPr>
            <w:r>
              <w:t>国家安全宣传教育活动经费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35.00</w:t>
            </w:r>
          </w:p>
        </w:tc>
        <w:tc>
          <w:tcPr>
            <w:tcW w:w="2835" w:type="dxa"/>
            <w:vAlign w:val="center"/>
          </w:tcPr>
          <w:p>
            <w:pPr>
              <w:pStyle w:val="13"/>
            </w:pPr>
            <w:r>
              <w:t>其中：财政    资金</w:t>
            </w:r>
          </w:p>
        </w:tc>
        <w:tc>
          <w:tcPr>
            <w:tcW w:w="2551" w:type="dxa"/>
            <w:vAlign w:val="center"/>
          </w:tcPr>
          <w:p>
            <w:pPr>
              <w:pStyle w:val="15"/>
            </w:pPr>
            <w:r>
              <w:t>35.00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保障国家安全宣传教育活动顺利开展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1.强化安全防范责任和措施落实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开展外宣活动数量占总体宣传的比例</w:t>
            </w:r>
          </w:p>
        </w:tc>
        <w:tc>
          <w:tcPr>
            <w:tcW w:w="5386" w:type="dxa"/>
            <w:vAlign w:val="center"/>
          </w:tcPr>
          <w:p>
            <w:pPr>
              <w:pStyle w:val="15"/>
            </w:pPr>
            <w:r>
              <w:t>反映开展外宣活动情况</w:t>
            </w:r>
          </w:p>
        </w:tc>
        <w:tc>
          <w:tcPr>
            <w:tcW w:w="2268" w:type="dxa"/>
            <w:vAlign w:val="center"/>
          </w:tcPr>
          <w:p>
            <w:pPr>
              <w:pStyle w:val="15"/>
            </w:pPr>
            <w:r>
              <w:t>≥95百分比</w:t>
            </w:r>
          </w:p>
        </w:tc>
        <w:tc>
          <w:tcPr>
            <w:tcW w:w="1276" w:type="dxa"/>
            <w:vAlign w:val="center"/>
          </w:tcPr>
          <w:p>
            <w:pPr>
              <w:pStyle w:val="15"/>
            </w:pPr>
            <w:r>
              <w:t>工作是否及时完成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安全宣传教育工作是否及时完成</w:t>
            </w:r>
          </w:p>
        </w:tc>
        <w:tc>
          <w:tcPr>
            <w:tcW w:w="5386" w:type="dxa"/>
            <w:vAlign w:val="center"/>
          </w:tcPr>
          <w:p>
            <w:pPr>
              <w:pStyle w:val="15"/>
            </w:pPr>
            <w:r>
              <w:t>发现安全问题及时整改</w:t>
            </w:r>
          </w:p>
        </w:tc>
        <w:tc>
          <w:tcPr>
            <w:tcW w:w="2268" w:type="dxa"/>
            <w:vAlign w:val="center"/>
          </w:tcPr>
          <w:p>
            <w:pPr>
              <w:pStyle w:val="15"/>
            </w:pPr>
            <w:r>
              <w:t>≥93百分比</w:t>
            </w:r>
          </w:p>
        </w:tc>
        <w:tc>
          <w:tcPr>
            <w:tcW w:w="1276" w:type="dxa"/>
            <w:vAlign w:val="center"/>
          </w:tcPr>
          <w:p>
            <w:pPr>
              <w:pStyle w:val="15"/>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做好上传下达工作</w:t>
            </w:r>
          </w:p>
        </w:tc>
        <w:tc>
          <w:tcPr>
            <w:tcW w:w="5386" w:type="dxa"/>
            <w:vAlign w:val="center"/>
          </w:tcPr>
          <w:p>
            <w:pPr>
              <w:pStyle w:val="15"/>
            </w:pPr>
            <w:r>
              <w:t>坚决遏制重大特大事故发生</w:t>
            </w:r>
          </w:p>
        </w:tc>
        <w:tc>
          <w:tcPr>
            <w:tcW w:w="2268" w:type="dxa"/>
            <w:vAlign w:val="center"/>
          </w:tcPr>
          <w:p>
            <w:pPr>
              <w:pStyle w:val="15"/>
            </w:pPr>
            <w:r>
              <w:t>≥95百分比</w:t>
            </w:r>
          </w:p>
        </w:tc>
        <w:tc>
          <w:tcPr>
            <w:tcW w:w="1276" w:type="dxa"/>
            <w:vAlign w:val="center"/>
          </w:tcPr>
          <w:p>
            <w:pPr>
              <w:pStyle w:val="15"/>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整改安全问题及时率</w:t>
            </w:r>
          </w:p>
        </w:tc>
        <w:tc>
          <w:tcPr>
            <w:tcW w:w="5386" w:type="dxa"/>
            <w:vAlign w:val="center"/>
          </w:tcPr>
          <w:p>
            <w:pPr>
              <w:pStyle w:val="15"/>
            </w:pPr>
            <w:r>
              <w:t>发现安全问题是否及时整改</w:t>
            </w:r>
          </w:p>
        </w:tc>
        <w:tc>
          <w:tcPr>
            <w:tcW w:w="2268" w:type="dxa"/>
            <w:vAlign w:val="center"/>
          </w:tcPr>
          <w:p>
            <w:pPr>
              <w:pStyle w:val="15"/>
            </w:pPr>
            <w:r>
              <w:t>≥95百分比</w:t>
            </w:r>
          </w:p>
        </w:tc>
        <w:tc>
          <w:tcPr>
            <w:tcW w:w="1276" w:type="dxa"/>
            <w:vAlign w:val="center"/>
          </w:tcPr>
          <w:p>
            <w:pPr>
              <w:pStyle w:val="15"/>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项目工程完成情况</w:t>
            </w:r>
          </w:p>
        </w:tc>
        <w:tc>
          <w:tcPr>
            <w:tcW w:w="5386" w:type="dxa"/>
            <w:vAlign w:val="center"/>
          </w:tcPr>
          <w:p>
            <w:pPr>
              <w:pStyle w:val="15"/>
            </w:pPr>
            <w:r>
              <w:t>项目工程完成情况</w:t>
            </w:r>
          </w:p>
        </w:tc>
        <w:tc>
          <w:tcPr>
            <w:tcW w:w="2268" w:type="dxa"/>
            <w:vAlign w:val="center"/>
          </w:tcPr>
          <w:p>
            <w:pPr>
              <w:pStyle w:val="15"/>
            </w:pPr>
            <w:r>
              <w:t>≥96百分比</w:t>
            </w:r>
          </w:p>
        </w:tc>
        <w:tc>
          <w:tcPr>
            <w:tcW w:w="1276" w:type="dxa"/>
            <w:vAlign w:val="center"/>
          </w:tcPr>
          <w:p>
            <w:pPr>
              <w:pStyle w:val="15"/>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重大工作参与率</w:t>
            </w:r>
          </w:p>
        </w:tc>
        <w:tc>
          <w:tcPr>
            <w:tcW w:w="5386" w:type="dxa"/>
            <w:vAlign w:val="center"/>
          </w:tcPr>
          <w:p>
            <w:pPr>
              <w:pStyle w:val="15"/>
            </w:pPr>
            <w:r>
              <w:t>对重大工作的参与情况</w:t>
            </w:r>
          </w:p>
        </w:tc>
        <w:tc>
          <w:tcPr>
            <w:tcW w:w="2268" w:type="dxa"/>
            <w:vAlign w:val="center"/>
          </w:tcPr>
          <w:p>
            <w:pPr>
              <w:pStyle w:val="15"/>
            </w:pPr>
            <w:r>
              <w:t>≥90百分比</w:t>
            </w:r>
          </w:p>
        </w:tc>
        <w:tc>
          <w:tcPr>
            <w:tcW w:w="1276" w:type="dxa"/>
            <w:vAlign w:val="center"/>
          </w:tcPr>
          <w:p>
            <w:pPr>
              <w:pStyle w:val="15"/>
            </w:pPr>
            <w:r>
              <w:t>百分比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≥93百分比</w:t>
            </w:r>
          </w:p>
        </w:tc>
        <w:tc>
          <w:tcPr>
            <w:tcW w:w="1276" w:type="dxa"/>
            <w:vAlign w:val="center"/>
          </w:tcPr>
          <w:p>
            <w:pPr>
              <w:pStyle w:val="15"/>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可持续性服务</w:t>
            </w:r>
          </w:p>
        </w:tc>
        <w:tc>
          <w:tcPr>
            <w:tcW w:w="5386" w:type="dxa"/>
            <w:vAlign w:val="center"/>
          </w:tcPr>
          <w:p>
            <w:pPr>
              <w:pStyle w:val="15"/>
            </w:pPr>
            <w:r>
              <w:t>可持续性服务</w:t>
            </w:r>
          </w:p>
        </w:tc>
        <w:tc>
          <w:tcPr>
            <w:tcW w:w="2268" w:type="dxa"/>
            <w:vAlign w:val="center"/>
          </w:tcPr>
          <w:p>
            <w:pPr>
              <w:pStyle w:val="15"/>
            </w:pPr>
            <w:r>
              <w:t>≥92百分比</w:t>
            </w:r>
          </w:p>
        </w:tc>
        <w:tc>
          <w:tcPr>
            <w:tcW w:w="1276" w:type="dxa"/>
            <w:vAlign w:val="center"/>
          </w:tcPr>
          <w:p>
            <w:pPr>
              <w:pStyle w:val="15"/>
            </w:pPr>
            <w:r>
              <w:t>是否按指标值执行是否按指标值执行</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全县人员对安全工作满意度</w:t>
            </w:r>
          </w:p>
        </w:tc>
        <w:tc>
          <w:tcPr>
            <w:tcW w:w="2268" w:type="dxa"/>
            <w:vAlign w:val="center"/>
          </w:tcPr>
          <w:p>
            <w:pPr>
              <w:pStyle w:val="15"/>
            </w:pPr>
            <w:r>
              <w:t>≥95百分比</w:t>
            </w:r>
          </w:p>
        </w:tc>
        <w:tc>
          <w:tcPr>
            <w:tcW w:w="1276" w:type="dxa"/>
            <w:vAlign w:val="center"/>
          </w:tcPr>
          <w:p>
            <w:pPr>
              <w:pStyle w:val="15"/>
            </w:pPr>
            <w:r>
              <w:t>工作方案</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15、交换系统客户端绩效目标表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13062425P001PQ010004Q</w:t>
            </w:r>
          </w:p>
        </w:tc>
        <w:tc>
          <w:tcPr>
            <w:tcW w:w="2835" w:type="dxa"/>
            <w:vAlign w:val="center"/>
          </w:tcPr>
          <w:p>
            <w:pPr>
              <w:pStyle w:val="13"/>
            </w:pPr>
            <w:r>
              <w:t>项目名称</w:t>
            </w:r>
          </w:p>
        </w:tc>
        <w:tc>
          <w:tcPr>
            <w:tcW w:w="6095" w:type="dxa"/>
            <w:gridSpan w:val="3"/>
            <w:vAlign w:val="center"/>
          </w:tcPr>
          <w:p>
            <w:pPr>
              <w:pStyle w:val="15"/>
            </w:pPr>
            <w:r>
              <w:t>交换系统客户端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w:t>
            </w:r>
          </w:p>
        </w:tc>
        <w:tc>
          <w:tcPr>
            <w:tcW w:w="2835" w:type="dxa"/>
            <w:vAlign w:val="center"/>
          </w:tcPr>
          <w:p>
            <w:pPr>
              <w:pStyle w:val="13"/>
            </w:pPr>
            <w:r>
              <w:t>其中：财政    资金</w:t>
            </w:r>
          </w:p>
        </w:tc>
        <w:tc>
          <w:tcPr>
            <w:tcW w:w="2551" w:type="dxa"/>
            <w:vAlign w:val="center"/>
          </w:tcPr>
          <w:p>
            <w:pPr>
              <w:pStyle w:val="15"/>
            </w:pPr>
            <w:r>
              <w:t>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完成系统客户端的建设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1.完成交换系统客户端工作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16、门卫安保经费绩效目标表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13062425P00804210002C</w:t>
            </w:r>
          </w:p>
        </w:tc>
        <w:tc>
          <w:tcPr>
            <w:tcW w:w="2835" w:type="dxa"/>
            <w:vAlign w:val="center"/>
          </w:tcPr>
          <w:p>
            <w:pPr>
              <w:pStyle w:val="13"/>
            </w:pPr>
            <w:r>
              <w:t>项目名称</w:t>
            </w:r>
          </w:p>
        </w:tc>
        <w:tc>
          <w:tcPr>
            <w:tcW w:w="6095" w:type="dxa"/>
            <w:gridSpan w:val="3"/>
            <w:vAlign w:val="center"/>
          </w:tcPr>
          <w:p>
            <w:pPr>
              <w:pStyle w:val="15"/>
            </w:pPr>
            <w:r>
              <w:t>门卫安保经费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6.00</w:t>
            </w:r>
          </w:p>
        </w:tc>
        <w:tc>
          <w:tcPr>
            <w:tcW w:w="2835" w:type="dxa"/>
            <w:vAlign w:val="center"/>
          </w:tcPr>
          <w:p>
            <w:pPr>
              <w:pStyle w:val="13"/>
            </w:pPr>
            <w:r>
              <w:t>其中：财政    资金</w:t>
            </w:r>
          </w:p>
        </w:tc>
        <w:tc>
          <w:tcPr>
            <w:tcW w:w="2551" w:type="dxa"/>
            <w:vAlign w:val="center"/>
          </w:tcPr>
          <w:p>
            <w:pPr>
              <w:pStyle w:val="15"/>
            </w:pPr>
            <w:r>
              <w:t>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保障县政府大院财产安全、维护好公共秩序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1.保障政府大院安全、维持公共秩序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门卫室、基础设施安全维修及时率</w:t>
            </w:r>
          </w:p>
        </w:tc>
        <w:tc>
          <w:tcPr>
            <w:tcW w:w="5386" w:type="dxa"/>
            <w:vAlign w:val="center"/>
          </w:tcPr>
          <w:p>
            <w:pPr>
              <w:pStyle w:val="15"/>
            </w:pPr>
            <w:r>
              <w:t>及时维修次数占总维修次数的比例</w:t>
            </w:r>
          </w:p>
        </w:tc>
        <w:tc>
          <w:tcPr>
            <w:tcW w:w="2268" w:type="dxa"/>
            <w:vAlign w:val="center"/>
          </w:tcPr>
          <w:p>
            <w:pPr>
              <w:pStyle w:val="15"/>
            </w:pPr>
            <w:r>
              <w:t>100百分比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政府院内监控及伸缩门等设施正常使用率</w:t>
            </w:r>
          </w:p>
        </w:tc>
        <w:tc>
          <w:tcPr>
            <w:tcW w:w="5386" w:type="dxa"/>
            <w:vAlign w:val="center"/>
          </w:tcPr>
          <w:p>
            <w:pPr>
              <w:pStyle w:val="15"/>
            </w:pPr>
            <w:r>
              <w:t>监控及伸缩门等设施正常使用正常使用时间占总时长的比例</w:t>
            </w:r>
          </w:p>
        </w:tc>
        <w:tc>
          <w:tcPr>
            <w:tcW w:w="2268" w:type="dxa"/>
            <w:vAlign w:val="center"/>
          </w:tcPr>
          <w:p>
            <w:pPr>
              <w:pStyle w:val="15"/>
            </w:pPr>
            <w:r>
              <w:t>100百分比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检验检测设备达标率</w:t>
            </w:r>
          </w:p>
        </w:tc>
        <w:tc>
          <w:tcPr>
            <w:tcW w:w="5386" w:type="dxa"/>
            <w:vAlign w:val="center"/>
          </w:tcPr>
          <w:p>
            <w:pPr>
              <w:pStyle w:val="15"/>
            </w:pPr>
            <w:r>
              <w:t>检验检测设备达标率</w:t>
            </w:r>
          </w:p>
        </w:tc>
        <w:tc>
          <w:tcPr>
            <w:tcW w:w="2268" w:type="dxa"/>
            <w:vAlign w:val="center"/>
          </w:tcPr>
          <w:p>
            <w:pPr>
              <w:pStyle w:val="15"/>
            </w:pPr>
            <w:r>
              <w:t>100百分比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按总成本控制</w:t>
            </w:r>
          </w:p>
        </w:tc>
        <w:tc>
          <w:tcPr>
            <w:tcW w:w="5386" w:type="dxa"/>
            <w:vAlign w:val="center"/>
          </w:tcPr>
          <w:p>
            <w:pPr>
              <w:pStyle w:val="15"/>
            </w:pPr>
            <w:r>
              <w:t>按总成本控制</w:t>
            </w:r>
          </w:p>
        </w:tc>
        <w:tc>
          <w:tcPr>
            <w:tcW w:w="2268" w:type="dxa"/>
            <w:vAlign w:val="center"/>
          </w:tcPr>
          <w:p>
            <w:pPr>
              <w:pStyle w:val="15"/>
            </w:pPr>
            <w:r>
              <w:t>≥98百分比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经济效益指标</w:t>
            </w:r>
          </w:p>
        </w:tc>
        <w:tc>
          <w:tcPr>
            <w:tcW w:w="5386" w:type="dxa"/>
            <w:vAlign w:val="center"/>
          </w:tcPr>
          <w:p>
            <w:pPr>
              <w:pStyle w:val="15"/>
            </w:pPr>
            <w:r>
              <w:t>经济效益指标</w:t>
            </w:r>
          </w:p>
        </w:tc>
        <w:tc>
          <w:tcPr>
            <w:tcW w:w="2268" w:type="dxa"/>
            <w:vAlign w:val="center"/>
          </w:tcPr>
          <w:p>
            <w:pPr>
              <w:pStyle w:val="15"/>
            </w:pPr>
            <w:r>
              <w:t>≥95百分比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单位工作人员对门卫工作的满意率</w:t>
            </w:r>
          </w:p>
        </w:tc>
        <w:tc>
          <w:tcPr>
            <w:tcW w:w="5386" w:type="dxa"/>
            <w:vAlign w:val="center"/>
          </w:tcPr>
          <w:p>
            <w:pPr>
              <w:pStyle w:val="15"/>
            </w:pPr>
            <w:r>
              <w:t>单位工作人员对门卫工作满意人数占总人数的比例</w:t>
            </w:r>
          </w:p>
        </w:tc>
        <w:tc>
          <w:tcPr>
            <w:tcW w:w="2268" w:type="dxa"/>
            <w:vAlign w:val="center"/>
          </w:tcPr>
          <w:p>
            <w:pPr>
              <w:pStyle w:val="15"/>
            </w:pPr>
            <w:r>
              <w:t>≥98百分比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≥93百分比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可持续性服务</w:t>
            </w:r>
          </w:p>
        </w:tc>
        <w:tc>
          <w:tcPr>
            <w:tcW w:w="5386" w:type="dxa"/>
            <w:vAlign w:val="center"/>
          </w:tcPr>
          <w:p>
            <w:pPr>
              <w:pStyle w:val="15"/>
            </w:pPr>
            <w:r>
              <w:t>可持续性服务</w:t>
            </w:r>
          </w:p>
        </w:tc>
        <w:tc>
          <w:tcPr>
            <w:tcW w:w="2268" w:type="dxa"/>
            <w:vAlign w:val="center"/>
          </w:tcPr>
          <w:p>
            <w:pPr>
              <w:pStyle w:val="15"/>
            </w:pPr>
            <w:r>
              <w:t>≥96百分比</w:t>
            </w:r>
          </w:p>
        </w:tc>
        <w:tc>
          <w:tcPr>
            <w:tcW w:w="1276" w:type="dxa"/>
            <w:vAlign w:val="center"/>
          </w:tcPr>
          <w:p>
            <w:pPr>
              <w:pStyle w:val="15"/>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≥98百分比</w:t>
            </w:r>
          </w:p>
        </w:tc>
        <w:tc>
          <w:tcPr>
            <w:tcW w:w="1276" w:type="dxa"/>
            <w:vAlign w:val="center"/>
          </w:tcPr>
          <w:p>
            <w:pPr>
              <w:pStyle w:val="15"/>
            </w:pPr>
            <w:r>
              <w:t>单位回访情况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17、内网网络MMJ绩效目标表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13062425P00809110002T</w:t>
            </w:r>
          </w:p>
        </w:tc>
        <w:tc>
          <w:tcPr>
            <w:tcW w:w="2835" w:type="dxa"/>
            <w:vAlign w:val="center"/>
          </w:tcPr>
          <w:p>
            <w:pPr>
              <w:pStyle w:val="13"/>
            </w:pPr>
            <w:r>
              <w:t>项目名称</w:t>
            </w:r>
          </w:p>
        </w:tc>
        <w:tc>
          <w:tcPr>
            <w:tcW w:w="6095" w:type="dxa"/>
            <w:gridSpan w:val="3"/>
            <w:vAlign w:val="center"/>
          </w:tcPr>
          <w:p>
            <w:pPr>
              <w:pStyle w:val="15"/>
            </w:pPr>
            <w:r>
              <w:t>内网网络MMJ</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55.00</w:t>
            </w:r>
          </w:p>
        </w:tc>
        <w:tc>
          <w:tcPr>
            <w:tcW w:w="2835" w:type="dxa"/>
            <w:vAlign w:val="center"/>
          </w:tcPr>
          <w:p>
            <w:pPr>
              <w:pStyle w:val="13"/>
            </w:pPr>
            <w:r>
              <w:t>其中：财政    资金</w:t>
            </w:r>
          </w:p>
        </w:tc>
        <w:tc>
          <w:tcPr>
            <w:tcW w:w="2551" w:type="dxa"/>
            <w:vAlign w:val="center"/>
          </w:tcPr>
          <w:p>
            <w:pPr>
              <w:pStyle w:val="15"/>
            </w:pPr>
            <w:r>
              <w:t>55.00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完成内网网络的配备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1.完成内网网络MMJ建设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18、内网维护费绩效目标表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13062425P008090100025</w:t>
            </w:r>
          </w:p>
        </w:tc>
        <w:tc>
          <w:tcPr>
            <w:tcW w:w="2835" w:type="dxa"/>
            <w:vAlign w:val="center"/>
          </w:tcPr>
          <w:p>
            <w:pPr>
              <w:pStyle w:val="13"/>
            </w:pPr>
            <w:r>
              <w:t>项目名称</w:t>
            </w:r>
          </w:p>
        </w:tc>
        <w:tc>
          <w:tcPr>
            <w:tcW w:w="6095" w:type="dxa"/>
            <w:gridSpan w:val="3"/>
            <w:vAlign w:val="center"/>
          </w:tcPr>
          <w:p>
            <w:pPr>
              <w:pStyle w:val="15"/>
            </w:pPr>
            <w:r>
              <w:t>内网维护费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4.80</w:t>
            </w:r>
          </w:p>
        </w:tc>
        <w:tc>
          <w:tcPr>
            <w:tcW w:w="2835" w:type="dxa"/>
            <w:vAlign w:val="center"/>
          </w:tcPr>
          <w:p>
            <w:pPr>
              <w:pStyle w:val="13"/>
            </w:pPr>
            <w:r>
              <w:t>其中：财政    资金</w:t>
            </w:r>
          </w:p>
        </w:tc>
        <w:tc>
          <w:tcPr>
            <w:tcW w:w="2551" w:type="dxa"/>
            <w:vAlign w:val="center"/>
          </w:tcPr>
          <w:p>
            <w:pPr>
              <w:pStyle w:val="15"/>
            </w:pPr>
            <w:r>
              <w:t>4.80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保障内网正常运行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1.确保内网正常运转，保障工作顺利进行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19、内网终端设备网络维修费绩效目标表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13062425P001PQ0100035</w:t>
            </w:r>
          </w:p>
        </w:tc>
        <w:tc>
          <w:tcPr>
            <w:tcW w:w="2835" w:type="dxa"/>
            <w:vAlign w:val="center"/>
          </w:tcPr>
          <w:p>
            <w:pPr>
              <w:pStyle w:val="13"/>
            </w:pPr>
            <w:r>
              <w:t>项目名称</w:t>
            </w:r>
          </w:p>
        </w:tc>
        <w:tc>
          <w:tcPr>
            <w:tcW w:w="6095" w:type="dxa"/>
            <w:gridSpan w:val="3"/>
            <w:vAlign w:val="center"/>
          </w:tcPr>
          <w:p>
            <w:pPr>
              <w:pStyle w:val="15"/>
            </w:pPr>
            <w:r>
              <w:t>内网终端设备网络维修费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w:t>
            </w:r>
          </w:p>
        </w:tc>
        <w:tc>
          <w:tcPr>
            <w:tcW w:w="2835" w:type="dxa"/>
            <w:vAlign w:val="center"/>
          </w:tcPr>
          <w:p>
            <w:pPr>
              <w:pStyle w:val="13"/>
            </w:pPr>
            <w:r>
              <w:t>其中：财政    资金</w:t>
            </w:r>
          </w:p>
        </w:tc>
        <w:tc>
          <w:tcPr>
            <w:tcW w:w="2551" w:type="dxa"/>
            <w:vAlign w:val="center"/>
          </w:tcPr>
          <w:p>
            <w:pPr>
              <w:pStyle w:val="15"/>
            </w:pPr>
            <w:r>
              <w:t>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保障内网终端设备网络正常运行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1.保障内网终端设备网络正常运行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20、屏蔽室性能检测费绩效目标表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13062425P00583110002M</w:t>
            </w:r>
          </w:p>
        </w:tc>
        <w:tc>
          <w:tcPr>
            <w:tcW w:w="2835" w:type="dxa"/>
            <w:vAlign w:val="center"/>
          </w:tcPr>
          <w:p>
            <w:pPr>
              <w:pStyle w:val="13"/>
            </w:pPr>
            <w:r>
              <w:t>项目名称</w:t>
            </w:r>
          </w:p>
        </w:tc>
        <w:tc>
          <w:tcPr>
            <w:tcW w:w="6095" w:type="dxa"/>
            <w:gridSpan w:val="3"/>
            <w:vAlign w:val="center"/>
          </w:tcPr>
          <w:p>
            <w:pPr>
              <w:pStyle w:val="15"/>
            </w:pPr>
            <w:r>
              <w:t>屏蔽室性能检测费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1.50</w:t>
            </w:r>
          </w:p>
        </w:tc>
        <w:tc>
          <w:tcPr>
            <w:tcW w:w="2835" w:type="dxa"/>
            <w:vAlign w:val="center"/>
          </w:tcPr>
          <w:p>
            <w:pPr>
              <w:pStyle w:val="13"/>
            </w:pPr>
            <w:r>
              <w:t>其中：财政    资金</w:t>
            </w:r>
          </w:p>
        </w:tc>
        <w:tc>
          <w:tcPr>
            <w:tcW w:w="2551" w:type="dxa"/>
            <w:vAlign w:val="center"/>
          </w:tcPr>
          <w:p>
            <w:pPr>
              <w:pStyle w:val="15"/>
            </w:pPr>
            <w:r>
              <w:t>1.50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保障屏蔽室性能检测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1.完成屏蔽室性能检测、保障正常运行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bl>
    <w:p>
      <w:pPr>
        <w:rPr>
          <w:rFonts w:hint="default" w:eastAsia="宋体"/>
          <w:lang w:val="en-US" w:eastAsia="zh-CN"/>
        </w:rPr>
        <w:sectPr>
          <w:pgSz w:w="16840" w:h="11900" w:orient="landscape"/>
          <w:pgMar w:top="1361" w:right="1020" w:bottom="1134" w:left="1020" w:header="720" w:footer="720" w:gutter="0"/>
          <w:pgNumType w:fmt="decimal"/>
          <w:cols w:space="720" w:num="1"/>
        </w:sectPr>
      </w:pPr>
      <w:r>
        <w:rPr>
          <w:rFonts w:hint="eastAsia" w:eastAsia="宋体"/>
          <w:lang w:val="en-US" w:eastAsia="zh-CN"/>
        </w:rPr>
        <w:t xml:space="preserve">          </w:t>
      </w:r>
    </w:p>
    <w:p>
      <w:pPr>
        <w:spacing w:before="0" w:after="0"/>
        <w:ind w:firstLine="560"/>
        <w:jc w:val="left"/>
        <w:outlineLvl w:val="9"/>
      </w:pPr>
      <w:r>
        <w:rPr>
          <w:rFonts w:ascii="方正仿宋_GBK" w:hAnsi="方正仿宋_GBK" w:eastAsia="方正仿宋_GBK" w:cs="方正仿宋_GBK"/>
          <w:color w:val="000000"/>
          <w:sz w:val="28"/>
        </w:rPr>
        <w:t>21、视频会议系统建设经费绩效目标表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13062425P00816410001A</w:t>
            </w:r>
          </w:p>
        </w:tc>
        <w:tc>
          <w:tcPr>
            <w:tcW w:w="2835" w:type="dxa"/>
            <w:vAlign w:val="center"/>
          </w:tcPr>
          <w:p>
            <w:pPr>
              <w:pStyle w:val="13"/>
            </w:pPr>
            <w:r>
              <w:t>项目名称</w:t>
            </w:r>
          </w:p>
        </w:tc>
        <w:tc>
          <w:tcPr>
            <w:tcW w:w="6095" w:type="dxa"/>
            <w:gridSpan w:val="3"/>
            <w:vAlign w:val="center"/>
          </w:tcPr>
          <w:p>
            <w:pPr>
              <w:pStyle w:val="15"/>
            </w:pPr>
            <w:r>
              <w:t>视频会议系统建设经费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0.50</w:t>
            </w:r>
          </w:p>
        </w:tc>
        <w:tc>
          <w:tcPr>
            <w:tcW w:w="2835" w:type="dxa"/>
            <w:vAlign w:val="center"/>
          </w:tcPr>
          <w:p>
            <w:pPr>
              <w:pStyle w:val="13"/>
            </w:pPr>
            <w:r>
              <w:t>其中：财政    资金</w:t>
            </w:r>
          </w:p>
        </w:tc>
        <w:tc>
          <w:tcPr>
            <w:tcW w:w="2551" w:type="dxa"/>
            <w:vAlign w:val="center"/>
          </w:tcPr>
          <w:p>
            <w:pPr>
              <w:pStyle w:val="15"/>
            </w:pPr>
            <w:r>
              <w:t>0.50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完成视频会议系统建设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1.完善会议系统建设，保障日常工作需求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22、体系建设及设备购置绩效目标表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13062425P008099100028</w:t>
            </w:r>
          </w:p>
        </w:tc>
        <w:tc>
          <w:tcPr>
            <w:tcW w:w="2835" w:type="dxa"/>
            <w:vAlign w:val="center"/>
          </w:tcPr>
          <w:p>
            <w:pPr>
              <w:pStyle w:val="13"/>
            </w:pPr>
            <w:r>
              <w:t>项目名称</w:t>
            </w:r>
          </w:p>
        </w:tc>
        <w:tc>
          <w:tcPr>
            <w:tcW w:w="6095" w:type="dxa"/>
            <w:gridSpan w:val="3"/>
            <w:vAlign w:val="center"/>
          </w:tcPr>
          <w:p>
            <w:pPr>
              <w:pStyle w:val="15"/>
            </w:pPr>
            <w:r>
              <w:t>体系建设及设备购置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18.00</w:t>
            </w:r>
          </w:p>
        </w:tc>
        <w:tc>
          <w:tcPr>
            <w:tcW w:w="2835" w:type="dxa"/>
            <w:vAlign w:val="center"/>
          </w:tcPr>
          <w:p>
            <w:pPr>
              <w:pStyle w:val="13"/>
            </w:pPr>
            <w:r>
              <w:t>其中：财政    资金</w:t>
            </w:r>
          </w:p>
        </w:tc>
        <w:tc>
          <w:tcPr>
            <w:tcW w:w="2551" w:type="dxa"/>
            <w:vAlign w:val="center"/>
          </w:tcPr>
          <w:p>
            <w:pPr>
              <w:pStyle w:val="15"/>
            </w:pPr>
            <w:r>
              <w:t>18.00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完成体系建设的配备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1.完成体系建设及设备购置</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23、通信耗材购置费绩效目标表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13062425P00809410002U</w:t>
            </w:r>
          </w:p>
        </w:tc>
        <w:tc>
          <w:tcPr>
            <w:tcW w:w="2835" w:type="dxa"/>
            <w:vAlign w:val="center"/>
          </w:tcPr>
          <w:p>
            <w:pPr>
              <w:pStyle w:val="13"/>
            </w:pPr>
            <w:r>
              <w:t>项目名称</w:t>
            </w:r>
          </w:p>
        </w:tc>
        <w:tc>
          <w:tcPr>
            <w:tcW w:w="6095" w:type="dxa"/>
            <w:gridSpan w:val="3"/>
            <w:vAlign w:val="center"/>
          </w:tcPr>
          <w:p>
            <w:pPr>
              <w:pStyle w:val="15"/>
            </w:pPr>
            <w:r>
              <w:t>通信耗材购置费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用于通信耗材购置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1.确保日常工作顺利完成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24、线路、屏蔽室地线防雷检测维护费绩效目标表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13062425P00809510002H</w:t>
            </w:r>
          </w:p>
        </w:tc>
        <w:tc>
          <w:tcPr>
            <w:tcW w:w="2835" w:type="dxa"/>
            <w:vAlign w:val="center"/>
          </w:tcPr>
          <w:p>
            <w:pPr>
              <w:pStyle w:val="13"/>
            </w:pPr>
            <w:r>
              <w:t>项目名称</w:t>
            </w:r>
          </w:p>
        </w:tc>
        <w:tc>
          <w:tcPr>
            <w:tcW w:w="6095" w:type="dxa"/>
            <w:gridSpan w:val="3"/>
            <w:vAlign w:val="center"/>
          </w:tcPr>
          <w:p>
            <w:pPr>
              <w:pStyle w:val="15"/>
            </w:pPr>
            <w:r>
              <w:t>线路、屏蔽室地线防雷检测维护费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3.00</w:t>
            </w:r>
          </w:p>
        </w:tc>
        <w:tc>
          <w:tcPr>
            <w:tcW w:w="2835" w:type="dxa"/>
            <w:vAlign w:val="center"/>
          </w:tcPr>
          <w:p>
            <w:pPr>
              <w:pStyle w:val="13"/>
            </w:pPr>
            <w:r>
              <w:t>其中：财政    资金</w:t>
            </w:r>
          </w:p>
        </w:tc>
        <w:tc>
          <w:tcPr>
            <w:tcW w:w="2551" w:type="dxa"/>
            <w:vAlign w:val="center"/>
          </w:tcPr>
          <w:p>
            <w:pPr>
              <w:pStyle w:val="15"/>
            </w:pPr>
            <w:r>
              <w:t>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保障线路、屏蔽室地线防雷检测工作顺利完成</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1.确保线屏蔽室地防雷符合标准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25、信息工作内网维护设备维修基础设备绩效目标表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13062425P00808010002X</w:t>
            </w:r>
          </w:p>
        </w:tc>
        <w:tc>
          <w:tcPr>
            <w:tcW w:w="2835" w:type="dxa"/>
            <w:vAlign w:val="center"/>
          </w:tcPr>
          <w:p>
            <w:pPr>
              <w:pStyle w:val="13"/>
            </w:pPr>
            <w:r>
              <w:t>项目名称</w:t>
            </w:r>
          </w:p>
        </w:tc>
        <w:tc>
          <w:tcPr>
            <w:tcW w:w="6095" w:type="dxa"/>
            <w:gridSpan w:val="3"/>
            <w:vAlign w:val="center"/>
          </w:tcPr>
          <w:p>
            <w:pPr>
              <w:pStyle w:val="15"/>
            </w:pPr>
            <w:r>
              <w:t>信息工作内网维护设备维修基础设备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3.40</w:t>
            </w:r>
          </w:p>
        </w:tc>
        <w:tc>
          <w:tcPr>
            <w:tcW w:w="2835" w:type="dxa"/>
            <w:vAlign w:val="center"/>
          </w:tcPr>
          <w:p>
            <w:pPr>
              <w:pStyle w:val="13"/>
            </w:pPr>
            <w:r>
              <w:t>其中：财政    资金</w:t>
            </w:r>
          </w:p>
        </w:tc>
        <w:tc>
          <w:tcPr>
            <w:tcW w:w="2551" w:type="dxa"/>
            <w:vAlign w:val="center"/>
          </w:tcPr>
          <w:p>
            <w:pPr>
              <w:pStyle w:val="15"/>
            </w:pPr>
            <w:r>
              <w:t>3.40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保障内网设备正常运转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1.确保网络正常运行，保障工作顺利开展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基础设施维修合格率</w:t>
            </w:r>
          </w:p>
        </w:tc>
        <w:tc>
          <w:tcPr>
            <w:tcW w:w="5386" w:type="dxa"/>
            <w:vAlign w:val="center"/>
          </w:tcPr>
          <w:p>
            <w:pPr>
              <w:pStyle w:val="15"/>
            </w:pPr>
            <w:r>
              <w:t>基础设施维修合格数占总维修数量的比例</w:t>
            </w:r>
          </w:p>
        </w:tc>
        <w:tc>
          <w:tcPr>
            <w:tcW w:w="2268" w:type="dxa"/>
            <w:vAlign w:val="center"/>
          </w:tcPr>
          <w:p>
            <w:pPr>
              <w:pStyle w:val="15"/>
            </w:pPr>
            <w:r>
              <w:t>≥95百分比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基础设施合格率</w:t>
            </w:r>
          </w:p>
        </w:tc>
        <w:tc>
          <w:tcPr>
            <w:tcW w:w="5386" w:type="dxa"/>
            <w:vAlign w:val="center"/>
          </w:tcPr>
          <w:p>
            <w:pPr>
              <w:pStyle w:val="15"/>
            </w:pPr>
            <w:r>
              <w:t>基础设施维修合格率占维修数量的比例</w:t>
            </w:r>
          </w:p>
        </w:tc>
        <w:tc>
          <w:tcPr>
            <w:tcW w:w="2268" w:type="dxa"/>
            <w:vAlign w:val="center"/>
          </w:tcPr>
          <w:p>
            <w:pPr>
              <w:pStyle w:val="15"/>
            </w:pPr>
            <w:r>
              <w:t>≥93百分比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信息网络运行提升及时率</w:t>
            </w:r>
          </w:p>
        </w:tc>
        <w:tc>
          <w:tcPr>
            <w:tcW w:w="5386" w:type="dxa"/>
            <w:vAlign w:val="center"/>
          </w:tcPr>
          <w:p>
            <w:pPr>
              <w:pStyle w:val="15"/>
            </w:pPr>
            <w:r>
              <w:t>信息网络运行提升及时的数量占信息网络运行提升总数量的比例</w:t>
            </w:r>
          </w:p>
        </w:tc>
        <w:tc>
          <w:tcPr>
            <w:tcW w:w="2268" w:type="dxa"/>
            <w:vAlign w:val="center"/>
          </w:tcPr>
          <w:p>
            <w:pPr>
              <w:pStyle w:val="15"/>
            </w:pPr>
            <w:r>
              <w:t>≥90百分比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按预算资金完成率</w:t>
            </w:r>
          </w:p>
        </w:tc>
        <w:tc>
          <w:tcPr>
            <w:tcW w:w="5386" w:type="dxa"/>
            <w:vAlign w:val="center"/>
          </w:tcPr>
          <w:p>
            <w:pPr>
              <w:pStyle w:val="15"/>
            </w:pPr>
            <w:r>
              <w:t>按预算资金完成率</w:t>
            </w:r>
          </w:p>
        </w:tc>
        <w:tc>
          <w:tcPr>
            <w:tcW w:w="2268" w:type="dxa"/>
            <w:vAlign w:val="center"/>
          </w:tcPr>
          <w:p>
            <w:pPr>
              <w:pStyle w:val="15"/>
            </w:pPr>
            <w:r>
              <w:t>≥95百分比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项目工程完成情况</w:t>
            </w:r>
          </w:p>
        </w:tc>
        <w:tc>
          <w:tcPr>
            <w:tcW w:w="5386" w:type="dxa"/>
            <w:vAlign w:val="center"/>
          </w:tcPr>
          <w:p>
            <w:pPr>
              <w:pStyle w:val="15"/>
            </w:pPr>
            <w:r>
              <w:t>项目工程完成情况</w:t>
            </w:r>
          </w:p>
        </w:tc>
        <w:tc>
          <w:tcPr>
            <w:tcW w:w="2268" w:type="dxa"/>
            <w:vAlign w:val="center"/>
          </w:tcPr>
          <w:p>
            <w:pPr>
              <w:pStyle w:val="15"/>
            </w:pPr>
            <w:r>
              <w:t>100百分比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县委办公室日常工作完成率</w:t>
            </w:r>
          </w:p>
        </w:tc>
        <w:tc>
          <w:tcPr>
            <w:tcW w:w="5386" w:type="dxa"/>
            <w:vAlign w:val="center"/>
          </w:tcPr>
          <w:p>
            <w:pPr>
              <w:pStyle w:val="15"/>
            </w:pPr>
            <w:r>
              <w:t>县委办公室日常工作维护和提升情况</w:t>
            </w:r>
          </w:p>
        </w:tc>
        <w:tc>
          <w:tcPr>
            <w:tcW w:w="2268" w:type="dxa"/>
            <w:vAlign w:val="center"/>
          </w:tcPr>
          <w:p>
            <w:pPr>
              <w:pStyle w:val="15"/>
            </w:pPr>
            <w:r>
              <w:t>≥93百分比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≥92百分比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可持续性服务</w:t>
            </w:r>
          </w:p>
        </w:tc>
        <w:tc>
          <w:tcPr>
            <w:tcW w:w="5386" w:type="dxa"/>
            <w:vAlign w:val="center"/>
          </w:tcPr>
          <w:p>
            <w:pPr>
              <w:pStyle w:val="15"/>
            </w:pPr>
            <w:r>
              <w:t>可持续性服务</w:t>
            </w:r>
          </w:p>
        </w:tc>
        <w:tc>
          <w:tcPr>
            <w:tcW w:w="2268" w:type="dxa"/>
            <w:vAlign w:val="center"/>
          </w:tcPr>
          <w:p>
            <w:pPr>
              <w:pStyle w:val="15"/>
            </w:pPr>
            <w:r>
              <w:t>≥95百分比</w:t>
            </w:r>
          </w:p>
        </w:tc>
        <w:tc>
          <w:tcPr>
            <w:tcW w:w="1276" w:type="dxa"/>
            <w:vAlign w:val="center"/>
          </w:tcPr>
          <w:p>
            <w:pPr>
              <w:pStyle w:val="15"/>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单位人员满意率</w:t>
            </w:r>
          </w:p>
        </w:tc>
        <w:tc>
          <w:tcPr>
            <w:tcW w:w="5386" w:type="dxa"/>
            <w:vAlign w:val="center"/>
          </w:tcPr>
          <w:p>
            <w:pPr>
              <w:pStyle w:val="15"/>
            </w:pPr>
            <w:r>
              <w:t>单位人员满意的人数占总人数的比例</w:t>
            </w:r>
          </w:p>
        </w:tc>
        <w:tc>
          <w:tcPr>
            <w:tcW w:w="2268" w:type="dxa"/>
            <w:vAlign w:val="center"/>
          </w:tcPr>
          <w:p>
            <w:pPr>
              <w:pStyle w:val="15"/>
            </w:pPr>
            <w:r>
              <w:t>≥95百分比</w:t>
            </w:r>
          </w:p>
        </w:tc>
        <w:tc>
          <w:tcPr>
            <w:tcW w:w="1276" w:type="dxa"/>
            <w:vAlign w:val="center"/>
          </w:tcPr>
          <w:p>
            <w:pPr>
              <w:pStyle w:val="15"/>
            </w:pPr>
            <w:r>
              <w:t>回访工作人员</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26、应急事件处理、公文运转、文件印发等工作经费绩效目标表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13062425P00810610002X</w:t>
            </w:r>
          </w:p>
        </w:tc>
        <w:tc>
          <w:tcPr>
            <w:tcW w:w="2835" w:type="dxa"/>
            <w:vAlign w:val="center"/>
          </w:tcPr>
          <w:p>
            <w:pPr>
              <w:pStyle w:val="13"/>
            </w:pPr>
            <w:r>
              <w:t>项目名称</w:t>
            </w:r>
          </w:p>
        </w:tc>
        <w:tc>
          <w:tcPr>
            <w:tcW w:w="6095" w:type="dxa"/>
            <w:gridSpan w:val="3"/>
            <w:vAlign w:val="center"/>
          </w:tcPr>
          <w:p>
            <w:pPr>
              <w:pStyle w:val="15"/>
            </w:pPr>
            <w:r>
              <w:t>应急事件处理、公文运转、文件印发等工作经费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40.00</w:t>
            </w:r>
          </w:p>
        </w:tc>
        <w:tc>
          <w:tcPr>
            <w:tcW w:w="2835" w:type="dxa"/>
            <w:vAlign w:val="center"/>
          </w:tcPr>
          <w:p>
            <w:pPr>
              <w:pStyle w:val="13"/>
            </w:pPr>
            <w:r>
              <w:t>其中：财政    资金</w:t>
            </w:r>
          </w:p>
        </w:tc>
        <w:tc>
          <w:tcPr>
            <w:tcW w:w="2551" w:type="dxa"/>
            <w:vAlign w:val="center"/>
          </w:tcPr>
          <w:p>
            <w:pPr>
              <w:pStyle w:val="15"/>
            </w:pPr>
            <w:r>
              <w:t>40.00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做好上传下达、对应急事件、公文运转、文件印发力争无误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1.对应急事件、公文运转、文件印发积极处理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对事件处理正确率</w:t>
            </w:r>
          </w:p>
        </w:tc>
        <w:tc>
          <w:tcPr>
            <w:tcW w:w="5386" w:type="dxa"/>
            <w:vAlign w:val="center"/>
          </w:tcPr>
          <w:p>
            <w:pPr>
              <w:pStyle w:val="15"/>
            </w:pPr>
            <w:r>
              <w:t>对应急事件、公文运转、文件印发等情况</w:t>
            </w:r>
          </w:p>
        </w:tc>
        <w:tc>
          <w:tcPr>
            <w:tcW w:w="2268" w:type="dxa"/>
            <w:vAlign w:val="center"/>
          </w:tcPr>
          <w:p>
            <w:pPr>
              <w:pStyle w:val="15"/>
            </w:pPr>
            <w:r>
              <w:t>≥90百分比</w:t>
            </w:r>
          </w:p>
        </w:tc>
        <w:tc>
          <w:tcPr>
            <w:tcW w:w="1276" w:type="dxa"/>
            <w:vAlign w:val="center"/>
          </w:tcPr>
          <w:p>
            <w:pPr>
              <w:pStyle w:val="15"/>
            </w:pPr>
            <w:r>
              <w:t>对事件处理情况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规划工作流程、细化工作要求</w:t>
            </w:r>
          </w:p>
        </w:tc>
        <w:tc>
          <w:tcPr>
            <w:tcW w:w="5386" w:type="dxa"/>
            <w:vAlign w:val="center"/>
          </w:tcPr>
          <w:p>
            <w:pPr>
              <w:pStyle w:val="15"/>
            </w:pPr>
            <w:r>
              <w:t>保障应急事件、公文运转文件印发积极办理</w:t>
            </w:r>
          </w:p>
        </w:tc>
        <w:tc>
          <w:tcPr>
            <w:tcW w:w="2268" w:type="dxa"/>
            <w:vAlign w:val="center"/>
          </w:tcPr>
          <w:p>
            <w:pPr>
              <w:pStyle w:val="15"/>
            </w:pPr>
            <w:r>
              <w:t>≥95百分比</w:t>
            </w:r>
          </w:p>
        </w:tc>
        <w:tc>
          <w:tcPr>
            <w:tcW w:w="1276" w:type="dxa"/>
            <w:vAlign w:val="center"/>
          </w:tcPr>
          <w:p>
            <w:pPr>
              <w:pStyle w:val="15"/>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完成及时率</w:t>
            </w:r>
          </w:p>
        </w:tc>
        <w:tc>
          <w:tcPr>
            <w:tcW w:w="5386" w:type="dxa"/>
            <w:vAlign w:val="center"/>
          </w:tcPr>
          <w:p>
            <w:pPr>
              <w:pStyle w:val="15"/>
            </w:pPr>
            <w:r>
              <w:t>完成及时率</w:t>
            </w:r>
          </w:p>
        </w:tc>
        <w:tc>
          <w:tcPr>
            <w:tcW w:w="2268" w:type="dxa"/>
            <w:vAlign w:val="center"/>
          </w:tcPr>
          <w:p>
            <w:pPr>
              <w:pStyle w:val="15"/>
            </w:pPr>
            <w:r>
              <w:t>≥98百分比</w:t>
            </w:r>
          </w:p>
        </w:tc>
        <w:tc>
          <w:tcPr>
            <w:tcW w:w="1276" w:type="dxa"/>
            <w:vAlign w:val="center"/>
          </w:tcPr>
          <w:p>
            <w:pPr>
              <w:pStyle w:val="15"/>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预算控制率</w:t>
            </w:r>
          </w:p>
        </w:tc>
        <w:tc>
          <w:tcPr>
            <w:tcW w:w="5386" w:type="dxa"/>
            <w:vAlign w:val="center"/>
          </w:tcPr>
          <w:p>
            <w:pPr>
              <w:pStyle w:val="15"/>
            </w:pPr>
            <w:r>
              <w:t>预算控制率</w:t>
            </w:r>
          </w:p>
        </w:tc>
        <w:tc>
          <w:tcPr>
            <w:tcW w:w="2268" w:type="dxa"/>
            <w:vAlign w:val="center"/>
          </w:tcPr>
          <w:p>
            <w:pPr>
              <w:pStyle w:val="15"/>
            </w:pPr>
            <w:r>
              <w:t>≥95百分比</w:t>
            </w:r>
          </w:p>
        </w:tc>
        <w:tc>
          <w:tcPr>
            <w:tcW w:w="1276" w:type="dxa"/>
            <w:vAlign w:val="center"/>
          </w:tcPr>
          <w:p>
            <w:pPr>
              <w:pStyle w:val="15"/>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经济效益指标</w:t>
            </w:r>
          </w:p>
        </w:tc>
        <w:tc>
          <w:tcPr>
            <w:tcW w:w="5386" w:type="dxa"/>
            <w:vAlign w:val="center"/>
          </w:tcPr>
          <w:p>
            <w:pPr>
              <w:pStyle w:val="15"/>
            </w:pPr>
            <w:r>
              <w:t>经济效益指标</w:t>
            </w:r>
          </w:p>
        </w:tc>
        <w:tc>
          <w:tcPr>
            <w:tcW w:w="2268" w:type="dxa"/>
            <w:vAlign w:val="center"/>
          </w:tcPr>
          <w:p>
            <w:pPr>
              <w:pStyle w:val="15"/>
            </w:pPr>
            <w:r>
              <w:t>≥96百分比</w:t>
            </w:r>
          </w:p>
        </w:tc>
        <w:tc>
          <w:tcPr>
            <w:tcW w:w="1276" w:type="dxa"/>
            <w:vAlign w:val="center"/>
          </w:tcPr>
          <w:p>
            <w:pPr>
              <w:pStyle w:val="15"/>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重大工作参与率</w:t>
            </w:r>
          </w:p>
        </w:tc>
        <w:tc>
          <w:tcPr>
            <w:tcW w:w="5386" w:type="dxa"/>
            <w:vAlign w:val="center"/>
          </w:tcPr>
          <w:p>
            <w:pPr>
              <w:pStyle w:val="15"/>
            </w:pPr>
            <w:r>
              <w:t>对重大工作参与情况</w:t>
            </w:r>
          </w:p>
        </w:tc>
        <w:tc>
          <w:tcPr>
            <w:tcW w:w="2268" w:type="dxa"/>
            <w:vAlign w:val="center"/>
          </w:tcPr>
          <w:p>
            <w:pPr>
              <w:pStyle w:val="15"/>
            </w:pPr>
            <w:r>
              <w:t>≥90百分比</w:t>
            </w:r>
          </w:p>
        </w:tc>
        <w:tc>
          <w:tcPr>
            <w:tcW w:w="1276" w:type="dxa"/>
            <w:vAlign w:val="center"/>
          </w:tcPr>
          <w:p>
            <w:pPr>
              <w:pStyle w:val="15"/>
            </w:pPr>
            <w:r>
              <w:t>对事件处理情况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绿色环保办公</w:t>
            </w:r>
          </w:p>
        </w:tc>
        <w:tc>
          <w:tcPr>
            <w:tcW w:w="5386" w:type="dxa"/>
            <w:vAlign w:val="center"/>
          </w:tcPr>
          <w:p>
            <w:pPr>
              <w:pStyle w:val="15"/>
            </w:pPr>
            <w:r>
              <w:t>降低办公成本</w:t>
            </w:r>
          </w:p>
        </w:tc>
        <w:tc>
          <w:tcPr>
            <w:tcW w:w="2268" w:type="dxa"/>
            <w:vAlign w:val="center"/>
          </w:tcPr>
          <w:p>
            <w:pPr>
              <w:pStyle w:val="15"/>
            </w:pPr>
            <w:r>
              <w:t>≥93百分比</w:t>
            </w:r>
          </w:p>
        </w:tc>
        <w:tc>
          <w:tcPr>
            <w:tcW w:w="1276" w:type="dxa"/>
            <w:vAlign w:val="center"/>
          </w:tcPr>
          <w:p>
            <w:pPr>
              <w:pStyle w:val="15"/>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可持续影响指标</w:t>
            </w:r>
          </w:p>
        </w:tc>
        <w:tc>
          <w:tcPr>
            <w:tcW w:w="5386" w:type="dxa"/>
            <w:vAlign w:val="center"/>
          </w:tcPr>
          <w:p>
            <w:pPr>
              <w:pStyle w:val="15"/>
            </w:pPr>
            <w:r>
              <w:t>可持续影响指标</w:t>
            </w:r>
          </w:p>
        </w:tc>
        <w:tc>
          <w:tcPr>
            <w:tcW w:w="2268" w:type="dxa"/>
            <w:vAlign w:val="center"/>
          </w:tcPr>
          <w:p>
            <w:pPr>
              <w:pStyle w:val="15"/>
            </w:pPr>
            <w:r>
              <w:t>≥92百分比</w:t>
            </w:r>
          </w:p>
        </w:tc>
        <w:tc>
          <w:tcPr>
            <w:tcW w:w="1276" w:type="dxa"/>
            <w:vAlign w:val="center"/>
          </w:tcPr>
          <w:p>
            <w:pPr>
              <w:pStyle w:val="15"/>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≥95百分比</w:t>
            </w:r>
          </w:p>
        </w:tc>
        <w:tc>
          <w:tcPr>
            <w:tcW w:w="1276" w:type="dxa"/>
            <w:vAlign w:val="center"/>
          </w:tcPr>
          <w:p>
            <w:pPr>
              <w:pStyle w:val="15"/>
            </w:pPr>
            <w:r>
              <w:t>是否达到指标直</w:t>
            </w:r>
          </w:p>
        </w:tc>
      </w:tr>
    </w:tbl>
    <w:p>
      <w:pPr>
        <w:sectPr>
          <w:pgSz w:w="16840" w:h="11900" w:orient="landscape"/>
          <w:pgMar w:top="1361" w:right="1020" w:bottom="1134" w:left="1020" w:header="720" w:footer="720" w:gutter="0"/>
          <w:pgNumType w:fmt="decimal"/>
          <w:cols w:space="720" w:num="1"/>
        </w:sectPr>
      </w:pPr>
    </w:p>
    <w:p>
      <w:pPr>
        <w:numPr>
          <w:ilvl w:val="0"/>
          <w:numId w:val="0"/>
        </w:numPr>
        <w:spacing w:before="10" w:after="10" w:line="240" w:lineRule="auto"/>
        <w:ind w:left="480" w:leftChars="0"/>
        <w:jc w:val="left"/>
        <w:outlineLvl w:val="5"/>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p>
    <w:p>
      <w:pPr>
        <w:numPr>
          <w:ilvl w:val="0"/>
          <w:numId w:val="0"/>
        </w:numPr>
        <w:spacing w:before="10" w:after="10" w:line="240" w:lineRule="auto"/>
        <w:ind w:left="640" w:leftChars="0"/>
        <w:jc w:val="left"/>
        <w:outlineLvl w:val="5"/>
        <w:rPr>
          <w:rFonts w:ascii="黑体" w:hAnsi="黑体" w:eastAsia="黑体" w:cs="黑体"/>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pPr>
        <w:spacing w:before="0" w:after="0" w:line="240" w:lineRule="auto"/>
        <w:ind w:firstLine="420"/>
        <w:jc w:val="left"/>
        <w:outlineLvl w:val="9"/>
        <w:rPr>
          <w:rFonts w:ascii="方正书宋_GBK" w:hAnsi="方正书宋_GBK" w:eastAsia="方正书宋_GBK" w:cs="方正书宋_GBK"/>
          <w:color w:val="000000"/>
          <w:sz w:val="21"/>
        </w:rPr>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七、国有资产信息</w:t>
      </w:r>
    </w:p>
    <w:p>
      <w:pPr>
        <w:spacing w:before="10" w:after="10" w:line="240" w:lineRule="auto"/>
        <w:ind w:firstLine="640"/>
        <w:jc w:val="left"/>
        <w:outlineLvl w:val="5"/>
        <w:rPr>
          <w:rFonts w:ascii="黑体" w:hAnsi="黑体" w:eastAsia="黑体" w:cs="黑体"/>
          <w:color w:val="000000"/>
          <w:sz w:val="32"/>
        </w:rPr>
      </w:pPr>
    </w:p>
    <w:p>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中国共产党阜平县委员会办公室上年末固定资产金额为</w:t>
      </w:r>
      <w:r>
        <w:rPr>
          <w:rFonts w:hint="eastAsia" w:ascii="Times New Roman" w:hAnsi="Times New Roman" w:eastAsia="方正仿宋_GBK" w:cs="Times New Roman"/>
          <w:b w:val="0"/>
          <w:color w:val="000000"/>
          <w:sz w:val="28"/>
          <w:lang w:val="en-US" w:eastAsia="zh-CN"/>
        </w:rPr>
        <w:t>596.700538</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8</w:t>
      </w:r>
      <w:r>
        <w:rPr>
          <w:rFonts w:ascii="Times New Roman" w:hAnsi="Times New Roman" w:eastAsia="方正仿宋_GBK" w:cs="Times New Roman"/>
          <w:b w:val="0"/>
          <w:color w:val="000000"/>
          <w:sz w:val="28"/>
        </w:rPr>
        <w:t>万元，已按要求列入预算，详见预算表。</w:t>
      </w:r>
    </w:p>
    <w:p>
      <w:pPr>
        <w:widowControl/>
        <w:ind w:firstLine="3960" w:firstLineChars="1100"/>
        <w:jc w:val="both"/>
        <w:rPr>
          <w:rFonts w:ascii="方正小标宋_GBK" w:hAnsi="方正小标宋_GBK" w:eastAsia="方正小标宋_GBK" w:cs="方正小标宋_GBK"/>
          <w:color w:val="000000"/>
          <w:kern w:val="0"/>
          <w:sz w:val="36"/>
          <w:highlight w:val="none"/>
          <w:lang w:eastAsia="uk-UA"/>
        </w:rPr>
      </w:pPr>
      <w:r>
        <w:rPr>
          <w:rFonts w:hint="eastAsia" w:ascii="方正小标宋_GBK" w:hAnsi="方正小标宋_GBK" w:eastAsia="方正小标宋_GBK" w:cs="方正小标宋_GBK"/>
          <w:color w:val="000000"/>
          <w:kern w:val="0"/>
          <w:sz w:val="36"/>
          <w:highlight w:val="none"/>
          <w:lang w:eastAsia="zh-CN"/>
        </w:rPr>
        <w:t>单位</w:t>
      </w:r>
      <w:r>
        <w:rPr>
          <w:rFonts w:ascii="方正小标宋_GBK" w:hAnsi="方正小标宋_GBK" w:eastAsia="方正小标宋_GBK" w:cs="方正小标宋_GBK"/>
          <w:color w:val="000000"/>
          <w:kern w:val="0"/>
          <w:sz w:val="36"/>
          <w:highlight w:val="none"/>
          <w:lang w:eastAsia="uk-UA"/>
        </w:rPr>
        <w:t>固定资产占用情况表</w:t>
      </w:r>
    </w:p>
    <w:tbl>
      <w:tblPr>
        <w:tblStyle w:val="7"/>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noWrap w:val="0"/>
            <w:vAlign w:val="center"/>
          </w:tcPr>
          <w:p>
            <w:pPr>
              <w:pStyle w:val="12"/>
              <w:widowControl/>
              <w:jc w:val="left"/>
              <w:rPr>
                <w:rFonts w:hint="default"/>
                <w:kern w:val="0"/>
                <w:sz w:val="24"/>
                <w:lang w:val="en-US" w:eastAsia="zh-CN"/>
              </w:rPr>
            </w:pPr>
            <w:r>
              <w:t>201001中国共产党阜平县委员会办公室</w:t>
            </w:r>
          </w:p>
        </w:tc>
        <w:tc>
          <w:tcPr>
            <w:tcW w:w="2173" w:type="pct"/>
            <w:gridSpan w:val="2"/>
            <w:tcBorders>
              <w:top w:val="single" w:color="FFFFFF" w:sz="6" w:space="0"/>
              <w:left w:val="single" w:color="FFFFFF" w:sz="6" w:space="0"/>
              <w:right w:val="single" w:color="FFFFFF" w:sz="6" w:space="0"/>
            </w:tcBorders>
            <w:noWrap w:val="0"/>
            <w:vAlign w:val="center"/>
          </w:tcPr>
          <w:p>
            <w:pPr>
              <w:pStyle w:val="12"/>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4</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1086" w:type="pct"/>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1087" w:type="pct"/>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资产总额</w:t>
            </w:r>
          </w:p>
        </w:tc>
        <w:tc>
          <w:tcPr>
            <w:tcW w:w="1086" w:type="pct"/>
            <w:noWrap w:val="0"/>
            <w:vAlign w:val="center"/>
          </w:tcPr>
          <w:p>
            <w:pPr>
              <w:pStyle w:val="16"/>
              <w:rPr>
                <w:rFonts w:hint="default" w:eastAsia="方正书宋_GBK"/>
                <w:lang w:val="en-US" w:eastAsia="zh-CN"/>
              </w:rPr>
            </w:pPr>
            <w:r>
              <w:rPr>
                <w:rFonts w:hint="eastAsia"/>
                <w:lang w:val="en-US" w:eastAsia="zh-CN"/>
              </w:rPr>
              <w:t>879</w:t>
            </w:r>
          </w:p>
        </w:tc>
        <w:tc>
          <w:tcPr>
            <w:tcW w:w="1087" w:type="pct"/>
            <w:noWrap w:val="0"/>
            <w:vAlign w:val="center"/>
          </w:tcPr>
          <w:p>
            <w:pPr>
              <w:pStyle w:val="14"/>
              <w:jc w:val="center"/>
              <w:rPr>
                <w:rFonts w:hint="default"/>
                <w:lang w:val="en-US" w:eastAsia="zh-CN"/>
              </w:rPr>
            </w:pPr>
            <w:r>
              <w:rPr>
                <w:rFonts w:hint="eastAsia"/>
                <w:lang w:val="en-US" w:eastAsia="zh-CN"/>
              </w:rPr>
              <w:t>596.700538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1、房屋（平方米）</w:t>
            </w:r>
          </w:p>
        </w:tc>
        <w:tc>
          <w:tcPr>
            <w:tcW w:w="1086" w:type="pct"/>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　　其中：办公用房（平方米）</w:t>
            </w:r>
          </w:p>
        </w:tc>
        <w:tc>
          <w:tcPr>
            <w:tcW w:w="1086" w:type="pct"/>
            <w:noWrap w:val="0"/>
            <w:vAlign w:val="center"/>
          </w:tcPr>
          <w:p>
            <w:pPr>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2、车辆（台、辆）</w:t>
            </w:r>
          </w:p>
        </w:tc>
        <w:tc>
          <w:tcPr>
            <w:tcW w:w="1086" w:type="pct"/>
            <w:noWrap w:val="0"/>
            <w:vAlign w:val="center"/>
          </w:tcPr>
          <w:p>
            <w:pPr>
              <w:pStyle w:val="16"/>
              <w:jc w:val="center"/>
              <w:rPr>
                <w:rFonts w:hint="default" w:ascii="方正书宋_GBK" w:hAnsi="方正书宋_GBK" w:eastAsia="方正书宋_GBK" w:cs="方正书宋_GBK"/>
                <w:kern w:val="2"/>
                <w:sz w:val="21"/>
                <w:szCs w:val="24"/>
                <w:lang w:val="en-US" w:eastAsia="zh-CN" w:bidi="ar-SA"/>
              </w:rPr>
            </w:pPr>
            <w:r>
              <w:rPr>
                <w:rFonts w:hint="eastAsia" w:cs="方正书宋_GBK"/>
                <w:kern w:val="2"/>
                <w:sz w:val="21"/>
                <w:szCs w:val="24"/>
                <w:lang w:val="en-US" w:eastAsia="zh-CN" w:bidi="ar-SA"/>
              </w:rPr>
              <w:t>6</w:t>
            </w:r>
          </w:p>
        </w:tc>
        <w:tc>
          <w:tcPr>
            <w:tcW w:w="1087" w:type="pct"/>
            <w:noWrap w:val="0"/>
            <w:vAlign w:val="center"/>
          </w:tcPr>
          <w:p>
            <w:pPr>
              <w:pStyle w:val="14"/>
              <w:jc w:val="center"/>
              <w:rPr>
                <w:rFonts w:hint="default" w:ascii="方正书宋_GBK" w:hAnsi="方正书宋_GBK" w:eastAsia="方正书宋_GBK" w:cs="方正书宋_GBK"/>
                <w:kern w:val="2"/>
                <w:sz w:val="21"/>
                <w:szCs w:val="24"/>
                <w:lang w:val="en-US" w:eastAsia="zh-CN" w:bidi="ar-SA"/>
              </w:rPr>
            </w:pPr>
            <w:r>
              <w:rPr>
                <w:rFonts w:hint="eastAsia" w:cs="方正书宋_GBK"/>
                <w:kern w:val="2"/>
                <w:sz w:val="21"/>
                <w:szCs w:val="24"/>
                <w:lang w:val="en-US" w:eastAsia="zh-CN" w:bidi="ar-SA"/>
              </w:rPr>
              <w:t>131.32724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3、单价在20万元以上的设备</w:t>
            </w:r>
          </w:p>
        </w:tc>
        <w:tc>
          <w:tcPr>
            <w:tcW w:w="1086" w:type="pct"/>
            <w:noWrap w:val="0"/>
            <w:vAlign w:val="center"/>
          </w:tcPr>
          <w:p>
            <w:pPr>
              <w:pStyle w:val="16"/>
            </w:pPr>
          </w:p>
        </w:tc>
        <w:tc>
          <w:tcPr>
            <w:tcW w:w="1087" w:type="pct"/>
            <w:noWrap w:val="0"/>
            <w:vAlign w:val="center"/>
          </w:tcPr>
          <w:p>
            <w:pPr>
              <w:pStyle w:val="14"/>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noWrap w:val="0"/>
            <w:vAlign w:val="center"/>
          </w:tcPr>
          <w:p>
            <w:pPr>
              <w:pStyle w:val="15"/>
            </w:pPr>
            <w:r>
              <w:t>4、其他固定资产</w:t>
            </w:r>
          </w:p>
        </w:tc>
        <w:tc>
          <w:tcPr>
            <w:tcW w:w="1086" w:type="pct"/>
            <w:noWrap w:val="0"/>
            <w:vAlign w:val="center"/>
          </w:tcPr>
          <w:p>
            <w:pPr>
              <w:pStyle w:val="16"/>
              <w:rPr>
                <w:rFonts w:hint="default" w:eastAsia="方正书宋_GBK"/>
                <w:lang w:val="en-US" w:eastAsia="zh-CN"/>
              </w:rPr>
            </w:pPr>
            <w:r>
              <w:rPr>
                <w:rFonts w:hint="eastAsia"/>
                <w:lang w:val="en-US" w:eastAsia="zh-CN"/>
              </w:rPr>
              <w:t>873</w:t>
            </w:r>
          </w:p>
        </w:tc>
        <w:tc>
          <w:tcPr>
            <w:tcW w:w="1087" w:type="pct"/>
            <w:noWrap w:val="0"/>
            <w:vAlign w:val="center"/>
          </w:tcPr>
          <w:p>
            <w:pPr>
              <w:pStyle w:val="14"/>
              <w:jc w:val="center"/>
              <w:rPr>
                <w:rFonts w:hint="default"/>
                <w:lang w:val="en-US" w:eastAsia="zh-CN"/>
              </w:rPr>
            </w:pPr>
            <w:r>
              <w:rPr>
                <w:rFonts w:hint="eastAsia"/>
                <w:lang w:val="en-US" w:eastAsia="zh-CN"/>
              </w:rPr>
              <w:t>465.373298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rPr>
          <w:highlight w:val="none"/>
        </w:rPr>
      </w:pPr>
      <w:bookmarkStart w:id="5" w:name="_Toc_4_4_0000000002"/>
      <w:bookmarkStart w:id="6" w:name="_Toc_4_4_0000000003"/>
      <w:r>
        <w:rPr>
          <w:rFonts w:ascii="方正小标宋_GBK" w:hAnsi="方正小标宋_GBK" w:eastAsia="方正小标宋_GBK" w:cs="方正小标宋_GBK"/>
          <w:b w:val="0"/>
          <w:color w:val="000000"/>
          <w:sz w:val="44"/>
          <w:highlight w:val="none"/>
        </w:rPr>
        <w:t>二、中国共产主义青年团阜平县委员会收支预算</w:t>
      </w:r>
      <w:bookmarkEnd w:id="5"/>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19.01</w:t>
            </w:r>
          </w:p>
        </w:tc>
        <w:tc>
          <w:tcPr>
            <w:tcW w:w="4535" w:type="dxa"/>
            <w:vAlign w:val="center"/>
          </w:tcPr>
          <w:p>
            <w:pPr>
              <w:pStyle w:val="15"/>
            </w:pPr>
            <w:r>
              <w:t>一、一般公共服务支出</w:t>
            </w:r>
          </w:p>
        </w:tc>
        <w:tc>
          <w:tcPr>
            <w:tcW w:w="2126" w:type="dxa"/>
            <w:vAlign w:val="center"/>
          </w:tcPr>
          <w:p>
            <w:pPr>
              <w:pStyle w:val="14"/>
            </w:pPr>
            <w:r>
              <w:t>16.18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1.14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0.74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0.95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19.01</w:t>
            </w:r>
          </w:p>
        </w:tc>
        <w:tc>
          <w:tcPr>
            <w:tcW w:w="4535" w:type="dxa"/>
            <w:vAlign w:val="center"/>
          </w:tcPr>
          <w:p>
            <w:pPr>
              <w:pStyle w:val="17"/>
            </w:pPr>
            <w:r>
              <w:t>本年支出合计</w:t>
            </w:r>
          </w:p>
        </w:tc>
        <w:tc>
          <w:tcPr>
            <w:tcW w:w="2126" w:type="dxa"/>
            <w:vAlign w:val="center"/>
          </w:tcPr>
          <w:p>
            <w:pPr>
              <w:pStyle w:val="18"/>
            </w:pPr>
            <w:r>
              <w:t>19.01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19.01</w:t>
            </w:r>
          </w:p>
        </w:tc>
        <w:tc>
          <w:tcPr>
            <w:tcW w:w="4535" w:type="dxa"/>
            <w:vAlign w:val="center"/>
          </w:tcPr>
          <w:p>
            <w:pPr>
              <w:pStyle w:val="17"/>
            </w:pPr>
            <w:r>
              <w:t>支出总计</w:t>
            </w:r>
          </w:p>
        </w:tc>
        <w:tc>
          <w:tcPr>
            <w:tcW w:w="2126" w:type="dxa"/>
            <w:vAlign w:val="center"/>
          </w:tcPr>
          <w:p>
            <w:pPr>
              <w:pStyle w:val="18"/>
            </w:pPr>
            <w:r>
              <w:t>19.01</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19.01</w:t>
            </w:r>
          </w:p>
        </w:tc>
        <w:tc>
          <w:tcPr>
            <w:tcW w:w="1134" w:type="dxa"/>
            <w:vAlign w:val="center"/>
          </w:tcPr>
          <w:p>
            <w:pPr>
              <w:pStyle w:val="18"/>
            </w:pPr>
            <w:r>
              <w:t>19.01</w:t>
            </w:r>
          </w:p>
        </w:tc>
        <w:tc>
          <w:tcPr>
            <w:tcW w:w="1134" w:type="dxa"/>
            <w:vAlign w:val="center"/>
          </w:tcPr>
          <w:p>
            <w:pPr>
              <w:pStyle w:val="18"/>
            </w:pPr>
            <w:r>
              <w:t>19.01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pPr>
            <w:r>
              <w:t>16.18</w:t>
            </w:r>
          </w:p>
        </w:tc>
        <w:tc>
          <w:tcPr>
            <w:tcW w:w="1134" w:type="dxa"/>
            <w:vAlign w:val="center"/>
          </w:tcPr>
          <w:p>
            <w:pPr>
              <w:pStyle w:val="14"/>
            </w:pPr>
            <w:r>
              <w:t>16.18</w:t>
            </w:r>
          </w:p>
        </w:tc>
        <w:tc>
          <w:tcPr>
            <w:tcW w:w="1134" w:type="dxa"/>
            <w:vAlign w:val="center"/>
          </w:tcPr>
          <w:p>
            <w:pPr>
              <w:pStyle w:val="14"/>
            </w:pPr>
            <w:r>
              <w:t>16.18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20129</w:t>
            </w:r>
          </w:p>
        </w:tc>
        <w:tc>
          <w:tcPr>
            <w:tcW w:w="1559" w:type="dxa"/>
            <w:vAlign w:val="center"/>
          </w:tcPr>
          <w:p>
            <w:pPr>
              <w:pStyle w:val="15"/>
            </w:pPr>
            <w:r>
              <w:t>群众团体事务</w:t>
            </w:r>
          </w:p>
        </w:tc>
        <w:tc>
          <w:tcPr>
            <w:tcW w:w="1134" w:type="dxa"/>
            <w:vAlign w:val="center"/>
          </w:tcPr>
          <w:p>
            <w:pPr>
              <w:pStyle w:val="14"/>
            </w:pPr>
            <w:r>
              <w:t>16.18</w:t>
            </w:r>
          </w:p>
        </w:tc>
        <w:tc>
          <w:tcPr>
            <w:tcW w:w="1134" w:type="dxa"/>
            <w:vAlign w:val="center"/>
          </w:tcPr>
          <w:p>
            <w:pPr>
              <w:pStyle w:val="14"/>
            </w:pPr>
            <w:r>
              <w:t>16.18</w:t>
            </w:r>
          </w:p>
        </w:tc>
        <w:tc>
          <w:tcPr>
            <w:tcW w:w="1134" w:type="dxa"/>
            <w:vAlign w:val="center"/>
          </w:tcPr>
          <w:p>
            <w:pPr>
              <w:pStyle w:val="14"/>
            </w:pPr>
            <w:r>
              <w:t>16.18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6"/>
            </w:pPr>
            <w:r>
              <w:t>4</w:t>
            </w:r>
          </w:p>
        </w:tc>
        <w:tc>
          <w:tcPr>
            <w:tcW w:w="992" w:type="dxa"/>
            <w:vAlign w:val="center"/>
          </w:tcPr>
          <w:p>
            <w:pPr>
              <w:pStyle w:val="15"/>
            </w:pPr>
            <w:r>
              <w:t>2012901</w:t>
            </w:r>
          </w:p>
        </w:tc>
        <w:tc>
          <w:tcPr>
            <w:tcW w:w="1559" w:type="dxa"/>
            <w:vAlign w:val="center"/>
          </w:tcPr>
          <w:p>
            <w:pPr>
              <w:pStyle w:val="15"/>
            </w:pPr>
            <w:r>
              <w:t>行政运行</w:t>
            </w:r>
          </w:p>
        </w:tc>
        <w:tc>
          <w:tcPr>
            <w:tcW w:w="1134" w:type="dxa"/>
            <w:vAlign w:val="center"/>
          </w:tcPr>
          <w:p>
            <w:pPr>
              <w:pStyle w:val="14"/>
            </w:pPr>
            <w:r>
              <w:t>11.18</w:t>
            </w:r>
          </w:p>
        </w:tc>
        <w:tc>
          <w:tcPr>
            <w:tcW w:w="1134" w:type="dxa"/>
            <w:vAlign w:val="center"/>
          </w:tcPr>
          <w:p>
            <w:pPr>
              <w:pStyle w:val="14"/>
            </w:pPr>
            <w:r>
              <w:t>11.18</w:t>
            </w:r>
          </w:p>
        </w:tc>
        <w:tc>
          <w:tcPr>
            <w:tcW w:w="1134" w:type="dxa"/>
            <w:vAlign w:val="center"/>
          </w:tcPr>
          <w:p>
            <w:pPr>
              <w:pStyle w:val="14"/>
            </w:pPr>
            <w:r>
              <w:t>11.18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2012902</w:t>
            </w:r>
          </w:p>
        </w:tc>
        <w:tc>
          <w:tcPr>
            <w:tcW w:w="1559" w:type="dxa"/>
            <w:vAlign w:val="center"/>
          </w:tcPr>
          <w:p>
            <w:pPr>
              <w:pStyle w:val="15"/>
            </w:pPr>
            <w:r>
              <w:t>一般行政管理事务</w:t>
            </w:r>
          </w:p>
        </w:tc>
        <w:tc>
          <w:tcPr>
            <w:tcW w:w="1134" w:type="dxa"/>
            <w:vAlign w:val="center"/>
          </w:tcPr>
          <w:p>
            <w:pPr>
              <w:pStyle w:val="14"/>
            </w:pPr>
            <w:r>
              <w:t>5.00</w:t>
            </w:r>
          </w:p>
        </w:tc>
        <w:tc>
          <w:tcPr>
            <w:tcW w:w="1134" w:type="dxa"/>
            <w:vAlign w:val="center"/>
          </w:tcPr>
          <w:p>
            <w:pPr>
              <w:pStyle w:val="14"/>
            </w:pPr>
            <w:r>
              <w:t>5.00</w:t>
            </w:r>
          </w:p>
        </w:tc>
        <w:tc>
          <w:tcPr>
            <w:tcW w:w="1134" w:type="dxa"/>
            <w:vAlign w:val="center"/>
          </w:tcPr>
          <w:p>
            <w:pPr>
              <w:pStyle w:val="14"/>
            </w:pPr>
            <w:r>
              <w:t>5.00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1.14</w:t>
            </w:r>
          </w:p>
        </w:tc>
        <w:tc>
          <w:tcPr>
            <w:tcW w:w="1134" w:type="dxa"/>
            <w:vAlign w:val="center"/>
          </w:tcPr>
          <w:p>
            <w:pPr>
              <w:pStyle w:val="14"/>
            </w:pPr>
            <w:r>
              <w:t>1.14</w:t>
            </w:r>
          </w:p>
        </w:tc>
        <w:tc>
          <w:tcPr>
            <w:tcW w:w="1134" w:type="dxa"/>
            <w:vAlign w:val="center"/>
          </w:tcPr>
          <w:p>
            <w:pPr>
              <w:pStyle w:val="14"/>
            </w:pPr>
            <w:r>
              <w:t>1.14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1.14</w:t>
            </w:r>
          </w:p>
        </w:tc>
        <w:tc>
          <w:tcPr>
            <w:tcW w:w="1134" w:type="dxa"/>
            <w:vAlign w:val="center"/>
          </w:tcPr>
          <w:p>
            <w:pPr>
              <w:pStyle w:val="14"/>
            </w:pPr>
            <w:r>
              <w:t>1.14</w:t>
            </w:r>
          </w:p>
        </w:tc>
        <w:tc>
          <w:tcPr>
            <w:tcW w:w="1134" w:type="dxa"/>
            <w:vAlign w:val="center"/>
          </w:tcPr>
          <w:p>
            <w:pPr>
              <w:pStyle w:val="14"/>
            </w:pPr>
            <w:r>
              <w:t>1.14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6"/>
            </w:pPr>
            <w:r>
              <w:t>8</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1.14</w:t>
            </w:r>
          </w:p>
        </w:tc>
        <w:tc>
          <w:tcPr>
            <w:tcW w:w="1134" w:type="dxa"/>
            <w:vAlign w:val="center"/>
          </w:tcPr>
          <w:p>
            <w:pPr>
              <w:pStyle w:val="14"/>
            </w:pPr>
            <w:r>
              <w:t>1.14</w:t>
            </w:r>
          </w:p>
        </w:tc>
        <w:tc>
          <w:tcPr>
            <w:tcW w:w="1134" w:type="dxa"/>
            <w:vAlign w:val="center"/>
          </w:tcPr>
          <w:p>
            <w:pPr>
              <w:pStyle w:val="14"/>
            </w:pPr>
            <w:r>
              <w:t>1.14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6"/>
            </w:pPr>
            <w:r>
              <w:t>9</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0.74</w:t>
            </w:r>
          </w:p>
        </w:tc>
        <w:tc>
          <w:tcPr>
            <w:tcW w:w="1134" w:type="dxa"/>
            <w:vAlign w:val="center"/>
          </w:tcPr>
          <w:p>
            <w:pPr>
              <w:pStyle w:val="14"/>
            </w:pPr>
            <w:r>
              <w:t>0.74</w:t>
            </w:r>
          </w:p>
        </w:tc>
        <w:tc>
          <w:tcPr>
            <w:tcW w:w="1134" w:type="dxa"/>
            <w:vAlign w:val="center"/>
          </w:tcPr>
          <w:p>
            <w:pPr>
              <w:pStyle w:val="14"/>
            </w:pPr>
            <w:r>
              <w:t>0.74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0.74</w:t>
            </w:r>
          </w:p>
        </w:tc>
        <w:tc>
          <w:tcPr>
            <w:tcW w:w="1134" w:type="dxa"/>
            <w:vAlign w:val="center"/>
          </w:tcPr>
          <w:p>
            <w:pPr>
              <w:pStyle w:val="14"/>
            </w:pPr>
            <w:r>
              <w:t>0.74</w:t>
            </w:r>
          </w:p>
        </w:tc>
        <w:tc>
          <w:tcPr>
            <w:tcW w:w="1134" w:type="dxa"/>
            <w:vAlign w:val="center"/>
          </w:tcPr>
          <w:p>
            <w:pPr>
              <w:pStyle w:val="14"/>
            </w:pPr>
            <w:r>
              <w:t>0.74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0.59</w:t>
            </w:r>
          </w:p>
        </w:tc>
        <w:tc>
          <w:tcPr>
            <w:tcW w:w="1134" w:type="dxa"/>
            <w:vAlign w:val="center"/>
          </w:tcPr>
          <w:p>
            <w:pPr>
              <w:pStyle w:val="14"/>
            </w:pPr>
            <w:r>
              <w:t>0.59</w:t>
            </w:r>
          </w:p>
        </w:tc>
        <w:tc>
          <w:tcPr>
            <w:tcW w:w="1134" w:type="dxa"/>
            <w:vAlign w:val="center"/>
          </w:tcPr>
          <w:p>
            <w:pPr>
              <w:pStyle w:val="14"/>
            </w:pPr>
            <w:r>
              <w:t>0.59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0.15</w:t>
            </w:r>
          </w:p>
        </w:tc>
        <w:tc>
          <w:tcPr>
            <w:tcW w:w="1134" w:type="dxa"/>
            <w:vAlign w:val="center"/>
          </w:tcPr>
          <w:p>
            <w:pPr>
              <w:pStyle w:val="14"/>
            </w:pPr>
            <w:r>
              <w:t>0.15</w:t>
            </w:r>
          </w:p>
        </w:tc>
        <w:tc>
          <w:tcPr>
            <w:tcW w:w="1134" w:type="dxa"/>
            <w:vAlign w:val="center"/>
          </w:tcPr>
          <w:p>
            <w:pPr>
              <w:pStyle w:val="14"/>
            </w:pPr>
            <w:r>
              <w:t>0.15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0.95</w:t>
            </w:r>
          </w:p>
        </w:tc>
        <w:tc>
          <w:tcPr>
            <w:tcW w:w="1134" w:type="dxa"/>
            <w:vAlign w:val="center"/>
          </w:tcPr>
          <w:p>
            <w:pPr>
              <w:pStyle w:val="14"/>
            </w:pPr>
            <w:r>
              <w:t>0.95</w:t>
            </w:r>
          </w:p>
        </w:tc>
        <w:tc>
          <w:tcPr>
            <w:tcW w:w="1134" w:type="dxa"/>
            <w:vAlign w:val="center"/>
          </w:tcPr>
          <w:p>
            <w:pPr>
              <w:pStyle w:val="14"/>
            </w:pPr>
            <w:r>
              <w:t>0.95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0.95</w:t>
            </w:r>
          </w:p>
        </w:tc>
        <w:tc>
          <w:tcPr>
            <w:tcW w:w="1134" w:type="dxa"/>
            <w:vAlign w:val="center"/>
          </w:tcPr>
          <w:p>
            <w:pPr>
              <w:pStyle w:val="14"/>
            </w:pPr>
            <w:r>
              <w:t>0.95</w:t>
            </w:r>
          </w:p>
        </w:tc>
        <w:tc>
          <w:tcPr>
            <w:tcW w:w="1134" w:type="dxa"/>
            <w:vAlign w:val="center"/>
          </w:tcPr>
          <w:p>
            <w:pPr>
              <w:pStyle w:val="14"/>
            </w:pPr>
            <w:r>
              <w:t>0.95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6"/>
            </w:pPr>
            <w:r>
              <w:t>15</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0.95</w:t>
            </w:r>
          </w:p>
        </w:tc>
        <w:tc>
          <w:tcPr>
            <w:tcW w:w="1134" w:type="dxa"/>
            <w:vAlign w:val="center"/>
          </w:tcPr>
          <w:p>
            <w:pPr>
              <w:pStyle w:val="14"/>
            </w:pPr>
            <w:r>
              <w:t>0.95</w:t>
            </w:r>
          </w:p>
        </w:tc>
        <w:tc>
          <w:tcPr>
            <w:tcW w:w="1134" w:type="dxa"/>
            <w:vAlign w:val="center"/>
          </w:tcPr>
          <w:p>
            <w:pPr>
              <w:pStyle w:val="14"/>
            </w:pPr>
            <w:r>
              <w:t>0.95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19.01</w:t>
            </w:r>
          </w:p>
        </w:tc>
        <w:tc>
          <w:tcPr>
            <w:tcW w:w="1361" w:type="dxa"/>
            <w:vAlign w:val="center"/>
          </w:tcPr>
          <w:p>
            <w:pPr>
              <w:pStyle w:val="18"/>
            </w:pPr>
            <w:r>
              <w:t>14.01</w:t>
            </w:r>
          </w:p>
        </w:tc>
        <w:tc>
          <w:tcPr>
            <w:tcW w:w="1361" w:type="dxa"/>
            <w:vAlign w:val="center"/>
          </w:tcPr>
          <w:p>
            <w:pPr>
              <w:pStyle w:val="18"/>
            </w:pPr>
            <w:r>
              <w:t>5.00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pPr>
            <w:r>
              <w:t>16.18</w:t>
            </w:r>
          </w:p>
        </w:tc>
        <w:tc>
          <w:tcPr>
            <w:tcW w:w="1361" w:type="dxa"/>
            <w:vAlign w:val="center"/>
          </w:tcPr>
          <w:p>
            <w:pPr>
              <w:pStyle w:val="14"/>
            </w:pPr>
            <w:r>
              <w:t>11.18</w:t>
            </w: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20129</w:t>
            </w:r>
          </w:p>
        </w:tc>
        <w:tc>
          <w:tcPr>
            <w:tcW w:w="4535" w:type="dxa"/>
            <w:vAlign w:val="center"/>
          </w:tcPr>
          <w:p>
            <w:pPr>
              <w:pStyle w:val="15"/>
            </w:pPr>
            <w:r>
              <w:t>群众团体事务</w:t>
            </w:r>
          </w:p>
        </w:tc>
        <w:tc>
          <w:tcPr>
            <w:tcW w:w="1361" w:type="dxa"/>
            <w:vAlign w:val="center"/>
          </w:tcPr>
          <w:p>
            <w:pPr>
              <w:pStyle w:val="14"/>
            </w:pPr>
            <w:r>
              <w:t>16.18</w:t>
            </w:r>
          </w:p>
        </w:tc>
        <w:tc>
          <w:tcPr>
            <w:tcW w:w="1361" w:type="dxa"/>
            <w:vAlign w:val="center"/>
          </w:tcPr>
          <w:p>
            <w:pPr>
              <w:pStyle w:val="14"/>
            </w:pPr>
            <w:r>
              <w:t>11.18</w:t>
            </w: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2012901</w:t>
            </w:r>
          </w:p>
        </w:tc>
        <w:tc>
          <w:tcPr>
            <w:tcW w:w="4535" w:type="dxa"/>
            <w:vAlign w:val="center"/>
          </w:tcPr>
          <w:p>
            <w:pPr>
              <w:pStyle w:val="15"/>
            </w:pPr>
            <w:r>
              <w:t>行政运行</w:t>
            </w:r>
          </w:p>
        </w:tc>
        <w:tc>
          <w:tcPr>
            <w:tcW w:w="1361" w:type="dxa"/>
            <w:vAlign w:val="center"/>
          </w:tcPr>
          <w:p>
            <w:pPr>
              <w:pStyle w:val="14"/>
            </w:pPr>
            <w:r>
              <w:t>11.18</w:t>
            </w:r>
          </w:p>
        </w:tc>
        <w:tc>
          <w:tcPr>
            <w:tcW w:w="1361" w:type="dxa"/>
            <w:vAlign w:val="center"/>
          </w:tcPr>
          <w:p>
            <w:pPr>
              <w:pStyle w:val="14"/>
            </w:pPr>
            <w:r>
              <w:t>11.18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2012902</w:t>
            </w:r>
          </w:p>
        </w:tc>
        <w:tc>
          <w:tcPr>
            <w:tcW w:w="4535" w:type="dxa"/>
            <w:vAlign w:val="center"/>
          </w:tcPr>
          <w:p>
            <w:pPr>
              <w:pStyle w:val="15"/>
            </w:pPr>
            <w:r>
              <w:t>一般行政管理事务</w:t>
            </w: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1.14</w:t>
            </w:r>
          </w:p>
        </w:tc>
        <w:tc>
          <w:tcPr>
            <w:tcW w:w="1361" w:type="dxa"/>
            <w:vAlign w:val="center"/>
          </w:tcPr>
          <w:p>
            <w:pPr>
              <w:pStyle w:val="14"/>
            </w:pPr>
            <w:r>
              <w:t>1.14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1.14</w:t>
            </w:r>
          </w:p>
        </w:tc>
        <w:tc>
          <w:tcPr>
            <w:tcW w:w="1361" w:type="dxa"/>
            <w:vAlign w:val="center"/>
          </w:tcPr>
          <w:p>
            <w:pPr>
              <w:pStyle w:val="14"/>
            </w:pPr>
            <w:r>
              <w:t>1.14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1.14</w:t>
            </w:r>
          </w:p>
        </w:tc>
        <w:tc>
          <w:tcPr>
            <w:tcW w:w="1361" w:type="dxa"/>
            <w:vAlign w:val="center"/>
          </w:tcPr>
          <w:p>
            <w:pPr>
              <w:pStyle w:val="14"/>
            </w:pPr>
            <w:r>
              <w:t>1.14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0.74</w:t>
            </w:r>
          </w:p>
        </w:tc>
        <w:tc>
          <w:tcPr>
            <w:tcW w:w="1361" w:type="dxa"/>
            <w:vAlign w:val="center"/>
          </w:tcPr>
          <w:p>
            <w:pPr>
              <w:pStyle w:val="14"/>
            </w:pPr>
            <w:r>
              <w:t>0.74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0.74</w:t>
            </w:r>
          </w:p>
        </w:tc>
        <w:tc>
          <w:tcPr>
            <w:tcW w:w="1361" w:type="dxa"/>
            <w:vAlign w:val="center"/>
          </w:tcPr>
          <w:p>
            <w:pPr>
              <w:pStyle w:val="14"/>
            </w:pPr>
            <w:r>
              <w:t>0.74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0.59</w:t>
            </w:r>
          </w:p>
        </w:tc>
        <w:tc>
          <w:tcPr>
            <w:tcW w:w="1361" w:type="dxa"/>
            <w:vAlign w:val="center"/>
          </w:tcPr>
          <w:p>
            <w:pPr>
              <w:pStyle w:val="14"/>
            </w:pPr>
            <w:r>
              <w:t>0.59</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0.15</w:t>
            </w:r>
          </w:p>
        </w:tc>
        <w:tc>
          <w:tcPr>
            <w:tcW w:w="1361" w:type="dxa"/>
            <w:vAlign w:val="center"/>
          </w:tcPr>
          <w:p>
            <w:pPr>
              <w:pStyle w:val="14"/>
            </w:pPr>
            <w:r>
              <w:t>0.15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0.95</w:t>
            </w:r>
          </w:p>
        </w:tc>
        <w:tc>
          <w:tcPr>
            <w:tcW w:w="1361" w:type="dxa"/>
            <w:vAlign w:val="center"/>
          </w:tcPr>
          <w:p>
            <w:pPr>
              <w:pStyle w:val="14"/>
            </w:pPr>
            <w:r>
              <w:t>0.95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0.95</w:t>
            </w:r>
          </w:p>
        </w:tc>
        <w:tc>
          <w:tcPr>
            <w:tcW w:w="1361" w:type="dxa"/>
            <w:vAlign w:val="center"/>
          </w:tcPr>
          <w:p>
            <w:pPr>
              <w:pStyle w:val="14"/>
            </w:pPr>
            <w:r>
              <w:t>0.95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0.95</w:t>
            </w:r>
          </w:p>
        </w:tc>
        <w:tc>
          <w:tcPr>
            <w:tcW w:w="1361" w:type="dxa"/>
            <w:vAlign w:val="center"/>
          </w:tcPr>
          <w:p>
            <w:pPr>
              <w:pStyle w:val="14"/>
            </w:pPr>
            <w:r>
              <w:t>0.95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19.01</w:t>
            </w:r>
          </w:p>
        </w:tc>
        <w:tc>
          <w:tcPr>
            <w:tcW w:w="3402" w:type="dxa"/>
            <w:vAlign w:val="center"/>
          </w:tcPr>
          <w:p>
            <w:pPr>
              <w:pStyle w:val="15"/>
            </w:pPr>
            <w:r>
              <w:t>一、一般公共服务支出</w:t>
            </w:r>
          </w:p>
        </w:tc>
        <w:tc>
          <w:tcPr>
            <w:tcW w:w="1474" w:type="dxa"/>
            <w:vAlign w:val="center"/>
          </w:tcPr>
          <w:p>
            <w:pPr>
              <w:pStyle w:val="14"/>
            </w:pPr>
            <w:r>
              <w:t>16.18</w:t>
            </w:r>
          </w:p>
        </w:tc>
        <w:tc>
          <w:tcPr>
            <w:tcW w:w="1474" w:type="dxa"/>
            <w:vAlign w:val="center"/>
          </w:tcPr>
          <w:p>
            <w:pPr>
              <w:pStyle w:val="14"/>
            </w:pPr>
            <w:r>
              <w:t>16.18</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1.14</w:t>
            </w:r>
          </w:p>
        </w:tc>
        <w:tc>
          <w:tcPr>
            <w:tcW w:w="1474" w:type="dxa"/>
            <w:vAlign w:val="center"/>
          </w:tcPr>
          <w:p>
            <w:pPr>
              <w:pStyle w:val="14"/>
            </w:pPr>
            <w:r>
              <w:t>1.14</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0.74</w:t>
            </w:r>
          </w:p>
        </w:tc>
        <w:tc>
          <w:tcPr>
            <w:tcW w:w="1474" w:type="dxa"/>
            <w:vAlign w:val="center"/>
          </w:tcPr>
          <w:p>
            <w:pPr>
              <w:pStyle w:val="14"/>
            </w:pPr>
            <w:r>
              <w:t>0.74</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0.95</w:t>
            </w:r>
          </w:p>
        </w:tc>
        <w:tc>
          <w:tcPr>
            <w:tcW w:w="1474" w:type="dxa"/>
            <w:vAlign w:val="center"/>
          </w:tcPr>
          <w:p>
            <w:pPr>
              <w:pStyle w:val="14"/>
            </w:pPr>
            <w:r>
              <w:t>0.95</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19.01</w:t>
            </w:r>
          </w:p>
        </w:tc>
        <w:tc>
          <w:tcPr>
            <w:tcW w:w="3402" w:type="dxa"/>
            <w:vAlign w:val="center"/>
          </w:tcPr>
          <w:p>
            <w:pPr>
              <w:pStyle w:val="17"/>
            </w:pPr>
            <w:r>
              <w:t>本年支出合计</w:t>
            </w:r>
          </w:p>
        </w:tc>
        <w:tc>
          <w:tcPr>
            <w:tcW w:w="1474" w:type="dxa"/>
            <w:vAlign w:val="center"/>
          </w:tcPr>
          <w:p>
            <w:pPr>
              <w:pStyle w:val="18"/>
            </w:pPr>
            <w:r>
              <w:t>19.01</w:t>
            </w:r>
          </w:p>
        </w:tc>
        <w:tc>
          <w:tcPr>
            <w:tcW w:w="1474" w:type="dxa"/>
            <w:vAlign w:val="center"/>
          </w:tcPr>
          <w:p>
            <w:pPr>
              <w:pStyle w:val="18"/>
            </w:pPr>
            <w:r>
              <w:t>19.01</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19.01</w:t>
            </w:r>
          </w:p>
        </w:tc>
        <w:tc>
          <w:tcPr>
            <w:tcW w:w="3402" w:type="dxa"/>
            <w:vAlign w:val="center"/>
          </w:tcPr>
          <w:p>
            <w:pPr>
              <w:pStyle w:val="17"/>
            </w:pPr>
            <w:r>
              <w:t>支出总计</w:t>
            </w:r>
          </w:p>
        </w:tc>
        <w:tc>
          <w:tcPr>
            <w:tcW w:w="1474" w:type="dxa"/>
            <w:vAlign w:val="center"/>
          </w:tcPr>
          <w:p>
            <w:pPr>
              <w:pStyle w:val="18"/>
            </w:pPr>
            <w:r>
              <w:t>19.01</w:t>
            </w:r>
          </w:p>
        </w:tc>
        <w:tc>
          <w:tcPr>
            <w:tcW w:w="1474" w:type="dxa"/>
            <w:vAlign w:val="center"/>
          </w:tcPr>
          <w:p>
            <w:pPr>
              <w:pStyle w:val="18"/>
            </w:pPr>
            <w:r>
              <w:t>19.01</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19.01</w:t>
            </w:r>
          </w:p>
        </w:tc>
        <w:tc>
          <w:tcPr>
            <w:tcW w:w="2551" w:type="dxa"/>
            <w:vAlign w:val="center"/>
          </w:tcPr>
          <w:p>
            <w:pPr>
              <w:pStyle w:val="18"/>
            </w:pPr>
            <w:r>
              <w:t>14.01</w:t>
            </w:r>
          </w:p>
        </w:tc>
        <w:tc>
          <w:tcPr>
            <w:tcW w:w="2551" w:type="dxa"/>
            <w:vAlign w:val="center"/>
          </w:tcPr>
          <w:p>
            <w:pPr>
              <w:pStyle w:val="18"/>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pPr>
            <w:r>
              <w:t>16.18</w:t>
            </w:r>
          </w:p>
        </w:tc>
        <w:tc>
          <w:tcPr>
            <w:tcW w:w="2551" w:type="dxa"/>
            <w:vAlign w:val="center"/>
          </w:tcPr>
          <w:p>
            <w:pPr>
              <w:pStyle w:val="14"/>
            </w:pPr>
            <w:r>
              <w:t>11.18</w:t>
            </w:r>
          </w:p>
        </w:tc>
        <w:tc>
          <w:tcPr>
            <w:tcW w:w="2551" w:type="dxa"/>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20129</w:t>
            </w:r>
          </w:p>
        </w:tc>
        <w:tc>
          <w:tcPr>
            <w:tcW w:w="4535" w:type="dxa"/>
            <w:vAlign w:val="center"/>
          </w:tcPr>
          <w:p>
            <w:pPr>
              <w:pStyle w:val="15"/>
            </w:pPr>
            <w:r>
              <w:t>群众团体事务</w:t>
            </w:r>
          </w:p>
        </w:tc>
        <w:tc>
          <w:tcPr>
            <w:tcW w:w="2551" w:type="dxa"/>
            <w:vAlign w:val="center"/>
          </w:tcPr>
          <w:p>
            <w:pPr>
              <w:pStyle w:val="14"/>
            </w:pPr>
            <w:r>
              <w:t>16.18</w:t>
            </w:r>
          </w:p>
        </w:tc>
        <w:tc>
          <w:tcPr>
            <w:tcW w:w="2551" w:type="dxa"/>
            <w:vAlign w:val="center"/>
          </w:tcPr>
          <w:p>
            <w:pPr>
              <w:pStyle w:val="14"/>
            </w:pPr>
            <w:r>
              <w:t>11.18</w:t>
            </w:r>
          </w:p>
        </w:tc>
        <w:tc>
          <w:tcPr>
            <w:tcW w:w="2551" w:type="dxa"/>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2012901</w:t>
            </w:r>
          </w:p>
        </w:tc>
        <w:tc>
          <w:tcPr>
            <w:tcW w:w="4535" w:type="dxa"/>
            <w:vAlign w:val="center"/>
          </w:tcPr>
          <w:p>
            <w:pPr>
              <w:pStyle w:val="15"/>
            </w:pPr>
            <w:r>
              <w:t>行政运行</w:t>
            </w:r>
          </w:p>
        </w:tc>
        <w:tc>
          <w:tcPr>
            <w:tcW w:w="2551" w:type="dxa"/>
            <w:vAlign w:val="center"/>
          </w:tcPr>
          <w:p>
            <w:pPr>
              <w:pStyle w:val="14"/>
            </w:pPr>
            <w:r>
              <w:t>11.18</w:t>
            </w:r>
          </w:p>
        </w:tc>
        <w:tc>
          <w:tcPr>
            <w:tcW w:w="2551" w:type="dxa"/>
            <w:vAlign w:val="center"/>
          </w:tcPr>
          <w:p>
            <w:pPr>
              <w:pStyle w:val="14"/>
            </w:pPr>
            <w:r>
              <w:t>11.18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2012902</w:t>
            </w:r>
          </w:p>
        </w:tc>
        <w:tc>
          <w:tcPr>
            <w:tcW w:w="4535" w:type="dxa"/>
            <w:vAlign w:val="center"/>
          </w:tcPr>
          <w:p>
            <w:pPr>
              <w:pStyle w:val="15"/>
            </w:pPr>
            <w:r>
              <w:t>一般行政管理事务</w:t>
            </w:r>
          </w:p>
        </w:tc>
        <w:tc>
          <w:tcPr>
            <w:tcW w:w="2551" w:type="dxa"/>
            <w:vAlign w:val="center"/>
          </w:tcPr>
          <w:p>
            <w:pPr>
              <w:pStyle w:val="14"/>
            </w:pPr>
            <w:r>
              <w:t>5.00</w:t>
            </w:r>
          </w:p>
        </w:tc>
        <w:tc>
          <w:tcPr>
            <w:tcW w:w="2551" w:type="dxa"/>
            <w:vAlign w:val="center"/>
          </w:tcPr>
          <w:p>
            <w:pPr>
              <w:pStyle w:val="14"/>
            </w:pPr>
          </w:p>
        </w:tc>
        <w:tc>
          <w:tcPr>
            <w:tcW w:w="2551" w:type="dxa"/>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1.14</w:t>
            </w:r>
          </w:p>
        </w:tc>
        <w:tc>
          <w:tcPr>
            <w:tcW w:w="2551" w:type="dxa"/>
            <w:vAlign w:val="center"/>
          </w:tcPr>
          <w:p>
            <w:pPr>
              <w:pStyle w:val="14"/>
            </w:pPr>
            <w:r>
              <w:t>1.14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1.14</w:t>
            </w:r>
          </w:p>
        </w:tc>
        <w:tc>
          <w:tcPr>
            <w:tcW w:w="2551" w:type="dxa"/>
            <w:vAlign w:val="center"/>
          </w:tcPr>
          <w:p>
            <w:pPr>
              <w:pStyle w:val="14"/>
            </w:pPr>
            <w:r>
              <w:t>1.14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1.14</w:t>
            </w:r>
          </w:p>
        </w:tc>
        <w:tc>
          <w:tcPr>
            <w:tcW w:w="2551" w:type="dxa"/>
            <w:vAlign w:val="center"/>
          </w:tcPr>
          <w:p>
            <w:pPr>
              <w:pStyle w:val="14"/>
            </w:pPr>
            <w:r>
              <w:t>1.14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0.74</w:t>
            </w:r>
          </w:p>
        </w:tc>
        <w:tc>
          <w:tcPr>
            <w:tcW w:w="2551" w:type="dxa"/>
            <w:vAlign w:val="center"/>
          </w:tcPr>
          <w:p>
            <w:pPr>
              <w:pStyle w:val="14"/>
            </w:pPr>
            <w:r>
              <w:t>0.74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0.74</w:t>
            </w:r>
          </w:p>
        </w:tc>
        <w:tc>
          <w:tcPr>
            <w:tcW w:w="2551" w:type="dxa"/>
            <w:vAlign w:val="center"/>
          </w:tcPr>
          <w:p>
            <w:pPr>
              <w:pStyle w:val="14"/>
            </w:pPr>
            <w:r>
              <w:t>0.74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0.59</w:t>
            </w:r>
          </w:p>
        </w:tc>
        <w:tc>
          <w:tcPr>
            <w:tcW w:w="2551" w:type="dxa"/>
            <w:vAlign w:val="center"/>
          </w:tcPr>
          <w:p>
            <w:pPr>
              <w:pStyle w:val="14"/>
            </w:pPr>
            <w:r>
              <w:t>0.59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0.15</w:t>
            </w:r>
          </w:p>
        </w:tc>
        <w:tc>
          <w:tcPr>
            <w:tcW w:w="2551" w:type="dxa"/>
            <w:vAlign w:val="center"/>
          </w:tcPr>
          <w:p>
            <w:pPr>
              <w:pStyle w:val="14"/>
            </w:pPr>
            <w:r>
              <w:t>0.15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0.95</w:t>
            </w:r>
          </w:p>
        </w:tc>
        <w:tc>
          <w:tcPr>
            <w:tcW w:w="2551" w:type="dxa"/>
            <w:vAlign w:val="center"/>
          </w:tcPr>
          <w:p>
            <w:pPr>
              <w:pStyle w:val="14"/>
            </w:pPr>
            <w:r>
              <w:t>0.95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0.95</w:t>
            </w:r>
          </w:p>
        </w:tc>
        <w:tc>
          <w:tcPr>
            <w:tcW w:w="2551" w:type="dxa"/>
            <w:vAlign w:val="center"/>
          </w:tcPr>
          <w:p>
            <w:pPr>
              <w:pStyle w:val="14"/>
            </w:pPr>
            <w:r>
              <w:t>0.95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0.95</w:t>
            </w:r>
          </w:p>
        </w:tc>
        <w:tc>
          <w:tcPr>
            <w:tcW w:w="2551" w:type="dxa"/>
            <w:vAlign w:val="center"/>
          </w:tcPr>
          <w:p>
            <w:pPr>
              <w:pStyle w:val="14"/>
            </w:pPr>
            <w:r>
              <w:t>0.95</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14.01</w:t>
            </w:r>
          </w:p>
        </w:tc>
        <w:tc>
          <w:tcPr>
            <w:tcW w:w="2551" w:type="dxa"/>
            <w:vAlign w:val="center"/>
          </w:tcPr>
          <w:p>
            <w:pPr>
              <w:pStyle w:val="18"/>
            </w:pPr>
            <w:r>
              <w:t>10.61</w:t>
            </w:r>
          </w:p>
        </w:tc>
        <w:tc>
          <w:tcPr>
            <w:tcW w:w="2551" w:type="dxa"/>
            <w:vAlign w:val="center"/>
          </w:tcPr>
          <w:p>
            <w:pPr>
              <w:pStyle w:val="18"/>
            </w:pPr>
            <w:r>
              <w:t>3.40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10.61</w:t>
            </w:r>
          </w:p>
        </w:tc>
        <w:tc>
          <w:tcPr>
            <w:tcW w:w="2551" w:type="dxa"/>
            <w:vAlign w:val="center"/>
          </w:tcPr>
          <w:p>
            <w:pPr>
              <w:pStyle w:val="14"/>
            </w:pPr>
            <w:r>
              <w:t>10.61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4.44</w:t>
            </w:r>
          </w:p>
        </w:tc>
        <w:tc>
          <w:tcPr>
            <w:tcW w:w="2551" w:type="dxa"/>
            <w:vAlign w:val="center"/>
          </w:tcPr>
          <w:p>
            <w:pPr>
              <w:pStyle w:val="14"/>
            </w:pPr>
            <w:r>
              <w:t>4.44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1.87</w:t>
            </w:r>
          </w:p>
        </w:tc>
        <w:tc>
          <w:tcPr>
            <w:tcW w:w="2551" w:type="dxa"/>
            <w:vAlign w:val="center"/>
          </w:tcPr>
          <w:p>
            <w:pPr>
              <w:pStyle w:val="14"/>
            </w:pPr>
            <w:r>
              <w:t>1.87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1.43</w:t>
            </w:r>
          </w:p>
        </w:tc>
        <w:tc>
          <w:tcPr>
            <w:tcW w:w="2551" w:type="dxa"/>
            <w:vAlign w:val="center"/>
          </w:tcPr>
          <w:p>
            <w:pPr>
              <w:pStyle w:val="14"/>
            </w:pPr>
            <w:r>
              <w:t>1.43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1.14</w:t>
            </w:r>
          </w:p>
        </w:tc>
        <w:tc>
          <w:tcPr>
            <w:tcW w:w="2551" w:type="dxa"/>
            <w:vAlign w:val="center"/>
          </w:tcPr>
          <w:p>
            <w:pPr>
              <w:pStyle w:val="14"/>
            </w:pPr>
            <w:r>
              <w:t>1.14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0.59</w:t>
            </w:r>
          </w:p>
        </w:tc>
        <w:tc>
          <w:tcPr>
            <w:tcW w:w="2551" w:type="dxa"/>
            <w:vAlign w:val="center"/>
          </w:tcPr>
          <w:p>
            <w:pPr>
              <w:pStyle w:val="14"/>
            </w:pPr>
            <w:r>
              <w:t>0.59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0.15</w:t>
            </w:r>
          </w:p>
        </w:tc>
        <w:tc>
          <w:tcPr>
            <w:tcW w:w="2551" w:type="dxa"/>
            <w:vAlign w:val="center"/>
          </w:tcPr>
          <w:p>
            <w:pPr>
              <w:pStyle w:val="14"/>
            </w:pPr>
            <w:r>
              <w:t>0.15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0.04</w:t>
            </w:r>
          </w:p>
        </w:tc>
        <w:tc>
          <w:tcPr>
            <w:tcW w:w="2551" w:type="dxa"/>
            <w:vAlign w:val="center"/>
          </w:tcPr>
          <w:p>
            <w:pPr>
              <w:pStyle w:val="14"/>
            </w:pPr>
            <w:r>
              <w:t>0.04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0.95</w:t>
            </w:r>
          </w:p>
        </w:tc>
        <w:tc>
          <w:tcPr>
            <w:tcW w:w="2551" w:type="dxa"/>
            <w:vAlign w:val="center"/>
          </w:tcPr>
          <w:p>
            <w:pPr>
              <w:pStyle w:val="14"/>
            </w:pPr>
            <w:r>
              <w:t>0.95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3.40</w:t>
            </w:r>
          </w:p>
        </w:tc>
        <w:tc>
          <w:tcPr>
            <w:tcW w:w="2551" w:type="dxa"/>
            <w:vAlign w:val="center"/>
          </w:tcPr>
          <w:p>
            <w:pPr>
              <w:pStyle w:val="14"/>
            </w:pPr>
          </w:p>
        </w:tc>
        <w:tc>
          <w:tcPr>
            <w:tcW w:w="2551" w:type="dxa"/>
            <w:vAlign w:val="center"/>
          </w:tcPr>
          <w:p>
            <w:pPr>
              <w:pStyle w:val="14"/>
            </w:pPr>
            <w:r>
              <w:t>3.40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0.77</w:t>
            </w:r>
          </w:p>
        </w:tc>
        <w:tc>
          <w:tcPr>
            <w:tcW w:w="2551" w:type="dxa"/>
            <w:vAlign w:val="center"/>
          </w:tcPr>
          <w:p>
            <w:pPr>
              <w:pStyle w:val="14"/>
            </w:pPr>
          </w:p>
        </w:tc>
        <w:tc>
          <w:tcPr>
            <w:tcW w:w="2551" w:type="dxa"/>
            <w:vAlign w:val="center"/>
          </w:tcPr>
          <w:p>
            <w:pPr>
              <w:pStyle w:val="14"/>
            </w:pPr>
            <w:r>
              <w:t>0.77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0.56</w:t>
            </w:r>
          </w:p>
        </w:tc>
        <w:tc>
          <w:tcPr>
            <w:tcW w:w="2551" w:type="dxa"/>
            <w:vAlign w:val="center"/>
          </w:tcPr>
          <w:p>
            <w:pPr>
              <w:pStyle w:val="14"/>
            </w:pPr>
          </w:p>
        </w:tc>
        <w:tc>
          <w:tcPr>
            <w:tcW w:w="2551" w:type="dxa"/>
            <w:vAlign w:val="center"/>
          </w:tcPr>
          <w:p>
            <w:pPr>
              <w:pStyle w:val="14"/>
            </w:pPr>
            <w:r>
              <w:t>0.56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0.69</w:t>
            </w:r>
          </w:p>
        </w:tc>
        <w:tc>
          <w:tcPr>
            <w:tcW w:w="2551" w:type="dxa"/>
            <w:vAlign w:val="center"/>
          </w:tcPr>
          <w:p>
            <w:pPr>
              <w:pStyle w:val="14"/>
            </w:pPr>
          </w:p>
        </w:tc>
        <w:tc>
          <w:tcPr>
            <w:tcW w:w="2551" w:type="dxa"/>
            <w:vAlign w:val="center"/>
          </w:tcPr>
          <w:p>
            <w:pPr>
              <w:pStyle w:val="14"/>
            </w:pPr>
            <w:r>
              <w:t>0.69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4"/>
            </w:pPr>
            <w:r>
              <w:t>0.20</w:t>
            </w:r>
          </w:p>
        </w:tc>
        <w:tc>
          <w:tcPr>
            <w:tcW w:w="2551" w:type="dxa"/>
            <w:vAlign w:val="center"/>
          </w:tcPr>
          <w:p>
            <w:pPr>
              <w:pStyle w:val="14"/>
            </w:pPr>
          </w:p>
        </w:tc>
        <w:tc>
          <w:tcPr>
            <w:tcW w:w="2551" w:type="dxa"/>
            <w:vAlign w:val="center"/>
          </w:tcPr>
          <w:p>
            <w:pPr>
              <w:pStyle w:val="14"/>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30213</w:t>
            </w:r>
          </w:p>
        </w:tc>
        <w:tc>
          <w:tcPr>
            <w:tcW w:w="4535" w:type="dxa"/>
            <w:vAlign w:val="center"/>
          </w:tcPr>
          <w:p>
            <w:pPr>
              <w:pStyle w:val="15"/>
            </w:pPr>
            <w:r>
              <w:t>维修(护)费</w:t>
            </w:r>
          </w:p>
        </w:tc>
        <w:tc>
          <w:tcPr>
            <w:tcW w:w="2551" w:type="dxa"/>
            <w:vAlign w:val="center"/>
          </w:tcPr>
          <w:p>
            <w:pPr>
              <w:pStyle w:val="14"/>
            </w:pPr>
            <w:r>
              <w:t>0.13</w:t>
            </w:r>
          </w:p>
        </w:tc>
        <w:tc>
          <w:tcPr>
            <w:tcW w:w="2551" w:type="dxa"/>
            <w:vAlign w:val="center"/>
          </w:tcPr>
          <w:p>
            <w:pPr>
              <w:pStyle w:val="14"/>
            </w:pPr>
          </w:p>
        </w:tc>
        <w:tc>
          <w:tcPr>
            <w:tcW w:w="2551" w:type="dxa"/>
            <w:vAlign w:val="center"/>
          </w:tcPr>
          <w:p>
            <w:pPr>
              <w:pStyle w:val="14"/>
            </w:pPr>
            <w:r>
              <w:t>0.13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0.17</w:t>
            </w:r>
          </w:p>
        </w:tc>
        <w:tc>
          <w:tcPr>
            <w:tcW w:w="2551" w:type="dxa"/>
            <w:vAlign w:val="center"/>
          </w:tcPr>
          <w:p>
            <w:pPr>
              <w:pStyle w:val="14"/>
            </w:pPr>
          </w:p>
        </w:tc>
        <w:tc>
          <w:tcPr>
            <w:tcW w:w="2551" w:type="dxa"/>
            <w:vAlign w:val="center"/>
          </w:tcPr>
          <w:p>
            <w:pPr>
              <w:pStyle w:val="14"/>
            </w:pPr>
            <w:r>
              <w:t>0.17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0.78</w:t>
            </w:r>
          </w:p>
        </w:tc>
        <w:tc>
          <w:tcPr>
            <w:tcW w:w="2551" w:type="dxa"/>
            <w:vAlign w:val="center"/>
          </w:tcPr>
          <w:p>
            <w:pPr>
              <w:pStyle w:val="14"/>
            </w:pPr>
          </w:p>
        </w:tc>
        <w:tc>
          <w:tcPr>
            <w:tcW w:w="2551" w:type="dxa"/>
            <w:vAlign w:val="center"/>
          </w:tcPr>
          <w:p>
            <w:pPr>
              <w:pStyle w:val="14"/>
            </w:pPr>
            <w:r>
              <w:t>0.78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bidi w:val="0"/>
        <w:rPr>
          <w:rFonts w:ascii="Times New Roman" w:hAnsi="Times New Roman" w:eastAsia="Times New Roman" w:cstheme="minorBidi"/>
          <w:sz w:val="24"/>
          <w:szCs w:val="24"/>
          <w:lang w:val="en-US" w:eastAsia="uk-UA" w:bidi="ar-S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bidi w:val="0"/>
        <w:rPr>
          <w:lang w:val="en-US" w:eastAsia="uk-UA"/>
        </w:rPr>
      </w:pPr>
    </w:p>
    <w:p>
      <w:pPr>
        <w:spacing w:before="0" w:after="0" w:line="240" w:lineRule="auto"/>
        <w:ind w:firstLine="0"/>
        <w:jc w:val="center"/>
        <w:outlineLvl w:val="4"/>
        <w:rPr>
          <w:rFonts w:hint="eastAsia" w:eastAsia="宋体"/>
          <w:lang w:val="en-US" w:eastAsia="zh-CN"/>
        </w:rPr>
      </w:pPr>
      <w:r>
        <w:rPr>
          <w:rFonts w:hint="eastAsia" w:eastAsia="宋体"/>
          <w:lang w:val="en-US" w:eastAsia="zh-CN"/>
        </w:rPr>
        <w:tab/>
      </w: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hint="eastAsia" w:eastAsia="宋体"/>
          <w:lang w:val="en-US" w:eastAsia="zh-CN"/>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2385"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eastAsia="方正书宋_GBK"/>
                <w:lang w:val="en-US" w:eastAsia="zh-CN"/>
              </w:rPr>
            </w:pPr>
            <w:r>
              <w:rPr>
                <w:rFonts w:hint="eastAsia"/>
                <w:lang w:val="en-US" w:eastAsia="zh-CN"/>
              </w:rPr>
              <w:t>0.17</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0.17</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0.17</w:t>
            </w: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lang w:val="en-US" w:eastAsia="zh-CN"/>
              </w:rPr>
              <w:t>0.17</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中国共产主义青年团阜平县委员会2025年单位预算信息公开情况说明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按照《中华人民共和国预算法》、《地方预决算公开操作规程》和《关于进一步推进预算公开工作的实施意见》规定，现将中国共产主义青年团阜平县委员会2025年单位预算公开如下：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widowControl/>
        <w:spacing w:line="520" w:lineRule="exact"/>
        <w:ind w:firstLine="560" w:firstLineChars="200"/>
        <w:jc w:val="left"/>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27"/>
        <w:widowControl/>
        <w:spacing w:line="520" w:lineRule="exact"/>
        <w:ind w:firstLine="560" w:firstLineChars="200"/>
        <w:jc w:val="left"/>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hAns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27"/>
        <w:widowControl/>
        <w:spacing w:line="520" w:lineRule="exact"/>
        <w:ind w:firstLine="560" w:firstLineChars="200"/>
        <w:jc w:val="left"/>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hAns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pStyle w:val="27"/>
        <w:widowControl/>
        <w:spacing w:line="520" w:lineRule="exact"/>
        <w:ind w:firstLine="560" w:firstLineChars="200"/>
        <w:jc w:val="left"/>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ascii="Times New Roman" w:hAnsi="Times New Roman"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ascii="Times New Roman" w:hAnsi="Times New Roman"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pStyle w:val="27"/>
        <w:widowControl/>
        <w:spacing w:line="520" w:lineRule="exact"/>
        <w:ind w:firstLine="560" w:firstLineChars="200"/>
        <w:jc w:val="left"/>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ascii="Times New Roman" w:hAnsi="Times New Roman"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ascii="Times New Roman" w:hAnsi="Times New Roman" w:eastAsia="方正仿宋_GBK" w:cs="Times New Roman"/>
          <w:kern w:val="0"/>
          <w:sz w:val="28"/>
          <w:szCs w:val="24"/>
          <w:lang w:val="en-US" w:eastAsia="zh-CN" w:bidi="ar-SA"/>
        </w:rPr>
        <w:t>在国家经济建设中，组织和带领青年发挥主力军和突击队作用。</w:t>
      </w:r>
    </w:p>
    <w:p>
      <w:pPr>
        <w:pStyle w:val="27"/>
        <w:widowControl/>
        <w:spacing w:line="520" w:lineRule="exact"/>
        <w:ind w:firstLine="560" w:firstLineChars="200"/>
        <w:jc w:val="left"/>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ascii="Times New Roman" w:hAnsi="Times New Roman"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ascii="Times New Roman" w:hAnsi="Times New Roman"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ascii="Times New Roman" w:hAnsi="Times New Roman"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ascii="Times New Roman" w:hAnsi="Times New Roman" w:eastAsia="方正仿宋_GBK" w:cs="Times New Roman"/>
          <w:kern w:val="0"/>
          <w:sz w:val="28"/>
          <w:szCs w:val="24"/>
          <w:lang w:val="en-US" w:eastAsia="zh-CN" w:bidi="ar-SA"/>
        </w:rPr>
        <w:t>。</w:t>
      </w:r>
    </w:p>
    <w:p>
      <w:pPr>
        <w:pStyle w:val="27"/>
        <w:widowControl/>
        <w:spacing w:line="520" w:lineRule="exact"/>
        <w:ind w:firstLine="560" w:firstLineChars="200"/>
        <w:jc w:val="left"/>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ascii="Times New Roman" w:hAnsi="Times New Roman" w:eastAsia="方正仿宋_GBK" w:cs="Times New Roman"/>
          <w:kern w:val="0"/>
          <w:sz w:val="28"/>
          <w:szCs w:val="24"/>
          <w:lang w:val="en-US" w:eastAsia="zh-CN" w:bidi="ar-SA"/>
        </w:rPr>
        <w:t>七</w:t>
      </w:r>
      <w:r>
        <w:rPr>
          <w:rFonts w:hint="eastAsia" w:ascii="Times New Roman" w:hAnsi="Times New Roman" w:eastAsia="方正仿宋_GBK" w:cs="Times New Roman"/>
          <w:kern w:val="0"/>
          <w:sz w:val="28"/>
          <w:szCs w:val="24"/>
          <w:lang w:val="en-US" w:eastAsia="uk-UA" w:bidi="ar-SA"/>
        </w:rPr>
        <w:t>）承担县委、县政府交办的其他事项。</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中国共产主义青年团阜平县委员会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line="500" w:lineRule="exact"/>
        <w:rPr>
          <w:rFonts w:eastAsia="方正仿宋_GBK"/>
          <w:color w:val="000000"/>
          <w:sz w:val="28"/>
        </w:rPr>
      </w:pPr>
    </w:p>
    <w:p>
      <w:pPr>
        <w:spacing w:line="500" w:lineRule="exact"/>
        <w:rPr>
          <w:rFonts w:eastAsia="方正仿宋_GBK"/>
          <w:color w:val="000000"/>
          <w:sz w:val="28"/>
        </w:rPr>
      </w:pPr>
    </w:p>
    <w:p>
      <w:pPr>
        <w:numPr>
          <w:ilvl w:val="0"/>
          <w:numId w:val="4"/>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pPr>
        <w:spacing w:line="500" w:lineRule="exact"/>
        <w:ind w:firstLine="560" w:firstLineChars="20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spacing w:line="500" w:lineRule="exact"/>
        <w:ind w:firstLine="560" w:firstLineChars="20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当年全部收入。202</w:t>
      </w:r>
      <w:r>
        <w:rPr>
          <w:rFonts w:hint="eastAsia" w:eastAsia="方正仿宋_GBK"/>
          <w:color w:val="000000"/>
          <w:sz w:val="28"/>
          <w:lang w:val="en-US" w:eastAsia="zh-CN"/>
        </w:rPr>
        <w:t>5</w:t>
      </w:r>
      <w:r>
        <w:rPr>
          <w:rFonts w:eastAsia="方正仿宋_GBK"/>
          <w:color w:val="000000"/>
          <w:sz w:val="28"/>
        </w:rPr>
        <w:t>年预算收入</w:t>
      </w:r>
      <w:r>
        <w:rPr>
          <w:rFonts w:hint="eastAsia" w:eastAsia="方正仿宋_GBK"/>
          <w:color w:val="000000"/>
          <w:sz w:val="28"/>
          <w:lang w:val="en-US" w:eastAsia="zh-CN"/>
        </w:rPr>
        <w:t>19.01</w:t>
      </w:r>
      <w:r>
        <w:rPr>
          <w:rFonts w:eastAsia="方正仿宋_GBK"/>
          <w:color w:val="000000"/>
          <w:sz w:val="28"/>
        </w:rPr>
        <w:t>万元，其中：一般公共预算收入</w:t>
      </w:r>
      <w:r>
        <w:rPr>
          <w:rFonts w:hint="eastAsia" w:eastAsia="方正仿宋_GBK"/>
          <w:color w:val="000000"/>
          <w:sz w:val="28"/>
          <w:lang w:val="en-US" w:eastAsia="zh-CN"/>
        </w:rPr>
        <w:t>19.01</w:t>
      </w:r>
      <w:r>
        <w:rPr>
          <w:rFonts w:eastAsia="方正仿宋_GBK"/>
          <w:color w:val="000000"/>
          <w:sz w:val="28"/>
        </w:rPr>
        <w:t>万元，基金预算收入</w:t>
      </w:r>
      <w:r>
        <w:rPr>
          <w:rFonts w:hint="eastAsia" w:eastAsia="方正仿宋_GBK"/>
          <w:color w:val="000000"/>
          <w:sz w:val="28"/>
          <w:lang w:val="en-US" w:eastAsia="zh-CN"/>
        </w:rPr>
        <w:t>0</w:t>
      </w:r>
      <w:r>
        <w:rPr>
          <w:rFonts w:eastAsia="方正仿宋_GBK"/>
          <w:color w:val="000000"/>
          <w:sz w:val="28"/>
        </w:rPr>
        <w:t>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val="en-US" w:eastAsia="zh-CN"/>
        </w:rPr>
        <w:t>0</w:t>
      </w:r>
      <w:r>
        <w:rPr>
          <w:rFonts w:eastAsia="方正仿宋_GBK"/>
          <w:color w:val="000000"/>
          <w:sz w:val="28"/>
        </w:rPr>
        <w:t>万元，上年结转结余0万元。</w:t>
      </w:r>
    </w:p>
    <w:p>
      <w:pPr>
        <w:pStyle w:val="25"/>
      </w:pPr>
      <w:r>
        <w:t>2、支出说明</w:t>
      </w:r>
    </w:p>
    <w:p>
      <w:pPr>
        <w:spacing w:line="500" w:lineRule="exact"/>
        <w:ind w:firstLine="560" w:firstLineChars="20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val="en-US" w:eastAsia="zh-CN"/>
        </w:rPr>
        <w:t>本单位</w:t>
      </w:r>
      <w:r>
        <w:rPr>
          <w:rFonts w:hint="eastAsia" w:eastAsia="方正仿宋_GBK"/>
          <w:color w:val="000000"/>
          <w:sz w:val="28"/>
          <w:lang w:eastAsia="zh-CN"/>
        </w:rPr>
        <w:t>年度</w:t>
      </w:r>
      <w:r>
        <w:rPr>
          <w:rFonts w:eastAsia="方正仿宋_GBK"/>
          <w:color w:val="000000"/>
          <w:sz w:val="28"/>
        </w:rPr>
        <w:t>预算中支出预算的总体情况。202</w:t>
      </w:r>
      <w:r>
        <w:rPr>
          <w:rFonts w:hint="eastAsia" w:eastAsia="方正仿宋_GBK"/>
          <w:color w:val="000000"/>
          <w:sz w:val="28"/>
          <w:lang w:val="en-US" w:eastAsia="zh-CN"/>
        </w:rPr>
        <w:t>5</w:t>
      </w:r>
      <w:r>
        <w:rPr>
          <w:rFonts w:eastAsia="方正仿宋_GBK"/>
          <w:color w:val="000000"/>
          <w:sz w:val="28"/>
        </w:rPr>
        <w:t>年支出预算</w:t>
      </w:r>
      <w:r>
        <w:rPr>
          <w:rFonts w:hint="eastAsia" w:eastAsia="方正仿宋_GBK"/>
          <w:color w:val="000000"/>
          <w:sz w:val="28"/>
          <w:lang w:val="en-US" w:eastAsia="zh-CN"/>
        </w:rPr>
        <w:t>19.01</w:t>
      </w:r>
      <w:r>
        <w:rPr>
          <w:rFonts w:eastAsia="方正仿宋_GBK"/>
          <w:color w:val="000000"/>
          <w:sz w:val="28"/>
        </w:rPr>
        <w:t>万元，其中基本支出</w:t>
      </w:r>
      <w:r>
        <w:rPr>
          <w:rFonts w:hint="eastAsia" w:eastAsia="方正仿宋_GBK"/>
          <w:color w:val="000000"/>
          <w:sz w:val="28"/>
          <w:lang w:val="en-US" w:eastAsia="zh-CN"/>
        </w:rPr>
        <w:t>14.01</w:t>
      </w:r>
      <w:r>
        <w:rPr>
          <w:rFonts w:eastAsia="方正仿宋_GBK"/>
          <w:color w:val="000000"/>
          <w:sz w:val="28"/>
        </w:rPr>
        <w:t>万元，包括人员经费</w:t>
      </w:r>
      <w:r>
        <w:rPr>
          <w:rFonts w:hint="eastAsia" w:eastAsia="方正仿宋_GBK"/>
          <w:color w:val="000000"/>
          <w:sz w:val="28"/>
          <w:lang w:val="en-US" w:eastAsia="zh-CN"/>
        </w:rPr>
        <w:t>10.61</w:t>
      </w:r>
      <w:r>
        <w:rPr>
          <w:rFonts w:eastAsia="方正仿宋_GBK"/>
          <w:color w:val="000000"/>
          <w:sz w:val="28"/>
        </w:rPr>
        <w:t>万元和日常公用经费</w:t>
      </w:r>
      <w:r>
        <w:rPr>
          <w:rFonts w:hint="eastAsia" w:eastAsia="方正仿宋_GBK"/>
          <w:color w:val="000000"/>
          <w:sz w:val="28"/>
          <w:lang w:val="en-US" w:eastAsia="zh-CN"/>
        </w:rPr>
        <w:t>3.40</w:t>
      </w:r>
      <w:r>
        <w:rPr>
          <w:rFonts w:eastAsia="方正仿宋_GBK"/>
          <w:color w:val="000000"/>
          <w:sz w:val="28"/>
        </w:rPr>
        <w:t>万元；项目支出</w:t>
      </w:r>
      <w:r>
        <w:rPr>
          <w:rFonts w:hint="eastAsia" w:eastAsia="方正仿宋_GBK"/>
          <w:color w:val="000000"/>
          <w:sz w:val="28"/>
          <w:lang w:val="en-US" w:eastAsia="zh-CN"/>
        </w:rPr>
        <w:t>5.00</w:t>
      </w:r>
      <w:r>
        <w:rPr>
          <w:rFonts w:eastAsia="方正仿宋_GBK"/>
          <w:color w:val="000000"/>
          <w:sz w:val="28"/>
        </w:rPr>
        <w:t>万元。</w:t>
      </w:r>
    </w:p>
    <w:p>
      <w:pPr>
        <w:pStyle w:val="25"/>
      </w:pPr>
      <w:r>
        <w:t>3、比上年增减情况</w:t>
      </w:r>
    </w:p>
    <w:p>
      <w:pPr>
        <w:spacing w:line="500" w:lineRule="exact"/>
        <w:ind w:firstLine="560" w:firstLineChars="200"/>
        <w:rPr>
          <w:rFonts w:eastAsia="方正仿宋_GBK"/>
          <w:color w:val="000000"/>
          <w:sz w:val="28"/>
          <w:lang w:eastAsia="zh-CN"/>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w:t>
      </w:r>
      <w:r>
        <w:rPr>
          <w:rFonts w:hint="eastAsia" w:eastAsia="方正仿宋_GBK"/>
          <w:color w:val="000000"/>
          <w:sz w:val="28"/>
          <w:lang w:val="en-US" w:eastAsia="zh-CN"/>
        </w:rPr>
        <w:t>19.01</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年预算</w:t>
      </w:r>
      <w:r>
        <w:rPr>
          <w:rFonts w:hint="eastAsia" w:eastAsia="方正仿宋_GBK"/>
          <w:color w:val="000000"/>
          <w:sz w:val="28"/>
          <w:lang w:val="en-US" w:eastAsia="zh-CN"/>
        </w:rPr>
        <w:t>减少14.71</w:t>
      </w:r>
      <w:r>
        <w:rPr>
          <w:rFonts w:eastAsia="方正仿宋_GBK"/>
          <w:color w:val="000000"/>
          <w:sz w:val="28"/>
        </w:rPr>
        <w:t>万元</w:t>
      </w:r>
      <w:r>
        <w:rPr>
          <w:rFonts w:hint="eastAsia" w:eastAsia="方正仿宋_GBK"/>
          <w:color w:val="000000"/>
          <w:sz w:val="28"/>
          <w:lang w:eastAsia="zh-CN"/>
        </w:rPr>
        <w:t>。</w:t>
      </w:r>
      <w:r>
        <w:rPr>
          <w:rFonts w:eastAsia="方正仿宋_GBK"/>
          <w:color w:val="000000"/>
          <w:sz w:val="28"/>
        </w:rPr>
        <w:t>其中：基本支出</w:t>
      </w:r>
      <w:r>
        <w:rPr>
          <w:rFonts w:hint="eastAsia" w:eastAsia="方正仿宋_GBK"/>
          <w:color w:val="000000"/>
          <w:sz w:val="28"/>
          <w:lang w:eastAsia="zh-CN"/>
        </w:rPr>
        <w:t>减少</w:t>
      </w:r>
      <w:r>
        <w:rPr>
          <w:rFonts w:hint="eastAsia" w:eastAsia="方正仿宋_GBK"/>
          <w:color w:val="000000"/>
          <w:sz w:val="28"/>
          <w:lang w:val="en-US" w:eastAsia="zh-CN"/>
        </w:rPr>
        <w:t>10.28</w:t>
      </w:r>
      <w:r>
        <w:rPr>
          <w:rFonts w:eastAsia="方正仿宋_GBK"/>
          <w:color w:val="000000"/>
          <w:sz w:val="28"/>
        </w:rPr>
        <w:t>万元，</w:t>
      </w:r>
      <w:r>
        <w:rPr>
          <w:rFonts w:hint="eastAsia" w:eastAsia="方正仿宋_GBK"/>
          <w:color w:val="000000"/>
          <w:sz w:val="28"/>
          <w:lang w:eastAsia="zh-CN"/>
        </w:rPr>
        <w:t>主要原因是有人员调出</w:t>
      </w:r>
      <w:r>
        <w:rPr>
          <w:rFonts w:eastAsia="方正仿宋_GBK"/>
          <w:color w:val="000000"/>
          <w:sz w:val="28"/>
        </w:rPr>
        <w:t>；项目支出</w:t>
      </w:r>
      <w:r>
        <w:rPr>
          <w:rFonts w:hint="eastAsia" w:eastAsia="方正仿宋_GBK"/>
          <w:color w:val="000000"/>
          <w:sz w:val="28"/>
          <w:lang w:eastAsia="zh-CN"/>
        </w:rPr>
        <w:t>增加</w:t>
      </w:r>
      <w:r>
        <w:rPr>
          <w:rFonts w:hint="eastAsia" w:eastAsia="方正仿宋_GBK"/>
          <w:color w:val="000000"/>
          <w:sz w:val="28"/>
          <w:lang w:val="en-US" w:eastAsia="zh-CN"/>
        </w:rPr>
        <w:t>2</w:t>
      </w:r>
      <w:r>
        <w:rPr>
          <w:rFonts w:hint="eastAsia" w:eastAsia="方正仿宋_GBK"/>
          <w:color w:val="000000"/>
          <w:sz w:val="28"/>
          <w:lang w:eastAsia="zh-CN"/>
        </w:rPr>
        <w:t>万元，主要原因是根据本单位实际情况年初预算项目增加。</w:t>
      </w:r>
    </w:p>
    <w:p>
      <w:pPr>
        <w:numPr>
          <w:ilvl w:val="0"/>
          <w:numId w:val="0"/>
        </w:numPr>
        <w:spacing w:before="10" w:after="10" w:line="240" w:lineRule="auto"/>
        <w:jc w:val="left"/>
        <w:outlineLvl w:val="5"/>
        <w:rPr>
          <w:rFonts w:ascii="黑体" w:hAnsi="黑体" w:eastAsia="黑体" w:cs="黑体"/>
          <w:color w:val="000000"/>
          <w:sz w:val="32"/>
        </w:rPr>
      </w:pPr>
    </w:p>
    <w:p>
      <w:pPr>
        <w:pStyle w:val="21"/>
      </w:pPr>
    </w:p>
    <w:p>
      <w:pPr>
        <w:numPr>
          <w:ilvl w:val="0"/>
          <w:numId w:val="4"/>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spacing w:line="500" w:lineRule="exact"/>
        <w:ind w:firstLine="560" w:firstLineChars="200"/>
        <w:rPr>
          <w:rFonts w:hint="default" w:eastAsia="方正仿宋_GBK"/>
          <w:color w:val="000000"/>
          <w:sz w:val="28"/>
          <w:lang w:val="en-US"/>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年，我</w:t>
      </w:r>
      <w:r>
        <w:rPr>
          <w:rFonts w:hint="eastAsia" w:eastAsia="方正仿宋_GBK"/>
          <w:color w:val="000000"/>
          <w:sz w:val="28"/>
          <w:lang w:eastAsia="zh-CN"/>
        </w:rPr>
        <w:t>单位</w:t>
      </w:r>
      <w:r>
        <w:rPr>
          <w:rFonts w:eastAsia="方正仿宋_GBK"/>
          <w:color w:val="000000"/>
          <w:sz w:val="28"/>
        </w:rPr>
        <w:t>运行经费共计安排</w:t>
      </w:r>
      <w:r>
        <w:rPr>
          <w:rFonts w:hint="eastAsia" w:eastAsia="方正仿宋_GBK"/>
          <w:color w:val="000000"/>
          <w:sz w:val="28"/>
          <w:lang w:val="en-US" w:eastAsia="zh-CN"/>
        </w:rPr>
        <w:t>3.4</w:t>
      </w:r>
      <w:r>
        <w:rPr>
          <w:rFonts w:eastAsia="方正仿宋_GBK"/>
          <w:color w:val="000000"/>
          <w:sz w:val="28"/>
        </w:rPr>
        <w:t>万元，</w:t>
      </w:r>
      <w:r>
        <w:rPr>
          <w:rFonts w:hint="eastAsia" w:eastAsia="方正仿宋_GBK"/>
          <w:color w:val="000000"/>
          <w:sz w:val="28"/>
          <w:lang w:eastAsia="zh-CN"/>
        </w:rPr>
        <w:t>其中办公费</w:t>
      </w:r>
      <w:r>
        <w:rPr>
          <w:rFonts w:hint="eastAsia" w:eastAsia="方正仿宋_GBK"/>
          <w:color w:val="000000"/>
          <w:sz w:val="28"/>
          <w:lang w:val="en-US" w:eastAsia="zh-CN"/>
        </w:rPr>
        <w:t>0.77万元，邮电费0.69万元，其他交通费0.78万元，差旅费0.2万元，印刷费0.56万元，公务接待费0.17万元，维修费0.13万元，党组活动经费0.1万元。与2024年相比减少2.16万元，减少原因是人员减少。</w:t>
      </w:r>
    </w:p>
    <w:p>
      <w:pPr>
        <w:numPr>
          <w:ilvl w:val="0"/>
          <w:numId w:val="0"/>
        </w:numPr>
        <w:spacing w:before="10" w:after="10" w:line="240" w:lineRule="auto"/>
        <w:ind w:left="640" w:leftChars="0"/>
        <w:jc w:val="left"/>
        <w:outlineLvl w:val="5"/>
        <w:rPr>
          <w:rFonts w:ascii="黑体" w:hAnsi="黑体" w:eastAsia="黑体" w:cs="黑体"/>
          <w:color w:val="000000"/>
          <w:sz w:val="32"/>
        </w:rPr>
      </w:pPr>
    </w:p>
    <w:p>
      <w:pPr>
        <w:pStyle w:val="22"/>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2025年，我单位财政拨款“三公”经费预算安排0.17万元，其中因公出国（境）费0万元；公务用车购置和公务用车运行维护费0万元，公务接待0.17万元。与2024年相比，公务接待减少0.03万元，减少原因减少公务接待费用支出。</w:t>
      </w:r>
    </w:p>
    <w:p>
      <w:pPr>
        <w:spacing w:line="500" w:lineRule="exact"/>
        <w:ind w:firstLine="560" w:firstLineChars="200"/>
        <w:rPr>
          <w:rFonts w:eastAsia="方正仿宋_GBK"/>
          <w:color w:val="000000"/>
          <w:sz w:val="28"/>
        </w:rPr>
      </w:pPr>
    </w:p>
    <w:p>
      <w:pPr>
        <w:pStyle w:val="23"/>
      </w:pP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pPr>
        <w:spacing w:before="10" w:after="10" w:line="240" w:lineRule="auto"/>
        <w:jc w:val="left"/>
        <w:outlineLvl w:val="5"/>
        <w:rPr>
          <w:rFonts w:ascii="黑体" w:hAnsi="黑体" w:eastAsia="黑体" w:cs="黑体"/>
          <w:color w:val="000000"/>
          <w:sz w:val="32"/>
        </w:rPr>
      </w:pPr>
    </w:p>
    <w:p>
      <w:pPr>
        <w:ind w:firstLine="640"/>
        <w:rPr>
          <w:highlight w:val="none"/>
        </w:rPr>
      </w:pPr>
      <w:r>
        <w:rPr>
          <w:rFonts w:ascii="方正楷体_GBK" w:hAnsi="方正楷体_GBK" w:eastAsia="方正楷体_GBK" w:cs="方正楷体_GBK"/>
          <w:b/>
          <w:color w:val="000000"/>
          <w:sz w:val="32"/>
          <w:highlight w:val="none"/>
        </w:rPr>
        <w:t xml:space="preserve">第一部分 </w:t>
      </w:r>
      <w:r>
        <w:rPr>
          <w:rFonts w:hint="eastAsia" w:ascii="方正楷体_GBK" w:hAnsi="方正楷体_GBK" w:eastAsia="方正楷体_GBK" w:cs="方正楷体_GBK"/>
          <w:b/>
          <w:color w:val="000000"/>
          <w:sz w:val="32"/>
          <w:highlight w:val="none"/>
          <w:lang w:eastAsia="zh-CN"/>
        </w:rPr>
        <w:t>单位</w:t>
      </w:r>
      <w:r>
        <w:rPr>
          <w:rFonts w:ascii="方正楷体_GBK" w:hAnsi="方正楷体_GBK" w:eastAsia="方正楷体_GBK" w:cs="方正楷体_GBK"/>
          <w:b/>
          <w:color w:val="000000"/>
          <w:sz w:val="32"/>
          <w:highlight w:val="none"/>
        </w:rPr>
        <w:t>整体绩效目标</w:t>
      </w:r>
    </w:p>
    <w:p>
      <w:pPr>
        <w:spacing w:line="500" w:lineRule="exact"/>
        <w:ind w:firstLine="560" w:firstLineChars="200"/>
        <w:rPr>
          <w:highlight w:val="none"/>
        </w:rPr>
      </w:pPr>
      <w:r>
        <w:rPr>
          <w:rFonts w:eastAsia="方正仿宋_GBK"/>
          <w:color w:val="000000"/>
          <w:sz w:val="28"/>
          <w:highlight w:val="none"/>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ind w:firstLine="840" w:firstLineChars="300"/>
        <w:rPr>
          <w:rFonts w:eastAsia="方正仿宋_GBK"/>
          <w:color w:val="000000"/>
          <w:sz w:val="28"/>
        </w:rPr>
      </w:pPr>
      <w:r>
        <w:rPr>
          <w:rFonts w:hint="eastAsia" w:eastAsia="方正仿宋_GBK"/>
          <w:color w:val="000000"/>
          <w:sz w:val="28"/>
        </w:rPr>
        <w:t>团委职责分类：对全县的青年社团组织进行指导和管理。协助县委和县政府处理、协调与青少年利益相关的事务。调查青年思想动态和青年工作状况，提出相应对策，开展各种活动；协助县教育部门做好中、小学生的教育管理工作，维护学校和社会的稳定与团结。在国家经济建设中，组织和带领青年发挥主力军和突击队作用。承担县委、县政府和共青团保定市委交办的其他事项。</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团委绩效目标：增强青少年学法、遵法、守法、用法意识，推动青少年事务社会工作有效开展。高质量完成全县青少年发展规划和方针政策的制定，</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完成年度贫困学生的救助及组织系列相关活动。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中国共产主义青年团阜平县委员会</w:t>
      </w:r>
      <w:r>
        <w:rPr>
          <w:rFonts w:hint="eastAsia" w:ascii="Times New Roman" w:hAnsi="Times New Roman" w:eastAsia="方正仿宋_GBK" w:cs="Times New Roman"/>
          <w:color w:val="000000"/>
          <w:kern w:val="0"/>
          <w:sz w:val="28"/>
          <w:szCs w:val="24"/>
          <w:lang w:val="en-US" w:eastAsia="zh-CN" w:bidi="ar-SA"/>
        </w:rPr>
        <w:t>是县委领导下的全县性</w:t>
      </w:r>
      <w:r>
        <w:rPr>
          <w:rFonts w:hint="eastAsia" w:eastAsia="方正仿宋_GBK" w:cs="Times New Roman"/>
          <w:color w:val="000000"/>
          <w:kern w:val="0"/>
          <w:sz w:val="28"/>
          <w:szCs w:val="24"/>
          <w:lang w:val="en-US" w:eastAsia="zh-CN" w:bidi="ar-SA"/>
        </w:rPr>
        <w:t>先进青年</w:t>
      </w:r>
      <w:r>
        <w:rPr>
          <w:rFonts w:hint="eastAsia" w:ascii="Times New Roman" w:hAnsi="Times New Roman" w:eastAsia="方正仿宋_GBK" w:cs="Times New Roman"/>
          <w:color w:val="000000"/>
          <w:kern w:val="0"/>
          <w:sz w:val="28"/>
          <w:szCs w:val="24"/>
          <w:lang w:val="en-US" w:eastAsia="zh-CN" w:bidi="ar-SA"/>
        </w:rPr>
        <w:t>群众团体，是党和政府联系广大</w:t>
      </w:r>
      <w:r>
        <w:rPr>
          <w:rFonts w:hint="eastAsia" w:eastAsia="方正仿宋_GBK" w:cs="Times New Roman"/>
          <w:color w:val="000000"/>
          <w:kern w:val="0"/>
          <w:sz w:val="28"/>
          <w:szCs w:val="24"/>
          <w:lang w:val="en-US" w:eastAsia="zh-CN" w:bidi="ar-SA"/>
        </w:rPr>
        <w:t>青年</w:t>
      </w:r>
      <w:r>
        <w:rPr>
          <w:rFonts w:hint="eastAsia" w:ascii="Times New Roman" w:hAnsi="Times New Roman" w:eastAsia="方正仿宋_GBK" w:cs="Times New Roman"/>
          <w:color w:val="000000"/>
          <w:kern w:val="0"/>
          <w:sz w:val="28"/>
          <w:szCs w:val="24"/>
          <w:lang w:val="en-US" w:eastAsia="zh-CN" w:bidi="ar-SA"/>
        </w:rPr>
        <w:t>的桥梁和纽带。主要职责有:</w:t>
      </w:r>
    </w:p>
    <w:p>
      <w:pPr>
        <w:pStyle w:val="27"/>
        <w:keepNext w:val="0"/>
        <w:keepLines w:val="0"/>
        <w:pageBreakBefore w:val="0"/>
        <w:widowControl/>
        <w:kinsoku/>
        <w:wordWrap/>
        <w:overflowPunct/>
        <w:topLinePunct w:val="0"/>
        <w:bidi w:val="0"/>
        <w:snapToGrid/>
        <w:spacing w:line="520" w:lineRule="exact"/>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27"/>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27"/>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spacing w:before="0" w:after="0"/>
        <w:ind w:firstLine="560"/>
        <w:jc w:val="left"/>
        <w:outlineLvl w:val="9"/>
      </w:pPr>
      <w:r>
        <w:rPr>
          <w:rFonts w:ascii="方正仿宋_GBK" w:hAnsi="方正仿宋_GBK" w:eastAsia="方正仿宋_GBK" w:cs="方正仿宋_GBK"/>
          <w:b/>
          <w:color w:val="000000"/>
          <w:sz w:val="28"/>
        </w:rPr>
        <w:t>1、专项经费绩效目标表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13062425P00J22310002W</w:t>
            </w:r>
          </w:p>
        </w:tc>
        <w:tc>
          <w:tcPr>
            <w:tcW w:w="2835" w:type="dxa"/>
            <w:vAlign w:val="center"/>
          </w:tcPr>
          <w:p>
            <w:pPr>
              <w:pStyle w:val="13"/>
            </w:pPr>
            <w:r>
              <w:t>项目名称</w:t>
            </w:r>
          </w:p>
        </w:tc>
        <w:tc>
          <w:tcPr>
            <w:tcW w:w="6095" w:type="dxa"/>
            <w:gridSpan w:val="3"/>
            <w:vAlign w:val="center"/>
          </w:tcPr>
          <w:p>
            <w:pPr>
              <w:pStyle w:val="15"/>
            </w:pPr>
            <w:r>
              <w:t>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保障2025年日常工作顺利开展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1.保障2025年工作顺利开展</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执行公开率(%)</w:t>
            </w:r>
          </w:p>
        </w:tc>
        <w:tc>
          <w:tcPr>
            <w:tcW w:w="5386" w:type="dxa"/>
            <w:vAlign w:val="center"/>
          </w:tcPr>
          <w:p>
            <w:pPr>
              <w:pStyle w:val="15"/>
            </w:pPr>
            <w:r>
              <w:t>执行公开率(%)</w:t>
            </w:r>
          </w:p>
        </w:tc>
        <w:tc>
          <w:tcPr>
            <w:tcW w:w="2268" w:type="dxa"/>
            <w:vAlign w:val="center"/>
          </w:tcPr>
          <w:p>
            <w:pPr>
              <w:pStyle w:val="15"/>
            </w:pPr>
            <w:r>
              <w:t>≥90百分比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≥90百分比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及时性</w:t>
            </w:r>
          </w:p>
        </w:tc>
        <w:tc>
          <w:tcPr>
            <w:tcW w:w="5386" w:type="dxa"/>
            <w:vAlign w:val="center"/>
          </w:tcPr>
          <w:p>
            <w:pPr>
              <w:pStyle w:val="15"/>
            </w:pPr>
            <w:r>
              <w:t>及时性</w:t>
            </w:r>
          </w:p>
        </w:tc>
        <w:tc>
          <w:tcPr>
            <w:tcW w:w="2268" w:type="dxa"/>
            <w:vAlign w:val="center"/>
          </w:tcPr>
          <w:p>
            <w:pPr>
              <w:pStyle w:val="15"/>
            </w:pPr>
            <w:r>
              <w:t>及时</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w:t>
            </w:r>
          </w:p>
        </w:tc>
        <w:tc>
          <w:tcPr>
            <w:tcW w:w="5386" w:type="dxa"/>
            <w:vAlign w:val="center"/>
          </w:tcPr>
          <w:p>
            <w:pPr>
              <w:pStyle w:val="15"/>
            </w:pPr>
            <w:r>
              <w:t>预算</w:t>
            </w:r>
          </w:p>
        </w:tc>
        <w:tc>
          <w:tcPr>
            <w:tcW w:w="2268" w:type="dxa"/>
            <w:vAlign w:val="center"/>
          </w:tcPr>
          <w:p>
            <w:pPr>
              <w:pStyle w:val="15"/>
            </w:pPr>
            <w:r>
              <w:t>5万元</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综合利用率</w:t>
            </w:r>
          </w:p>
        </w:tc>
        <w:tc>
          <w:tcPr>
            <w:tcW w:w="5386" w:type="dxa"/>
            <w:vAlign w:val="center"/>
          </w:tcPr>
          <w:p>
            <w:pPr>
              <w:pStyle w:val="15"/>
            </w:pPr>
            <w:r>
              <w:t>基础设施建成后的利用、使用情况</w:t>
            </w:r>
          </w:p>
        </w:tc>
        <w:tc>
          <w:tcPr>
            <w:tcW w:w="2268" w:type="dxa"/>
            <w:vAlign w:val="center"/>
          </w:tcPr>
          <w:p>
            <w:pPr>
              <w:pStyle w:val="15"/>
            </w:pPr>
            <w:r>
              <w:t>≥95利用率</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社会氛围</w:t>
            </w:r>
          </w:p>
        </w:tc>
        <w:tc>
          <w:tcPr>
            <w:tcW w:w="5386" w:type="dxa"/>
            <w:vAlign w:val="center"/>
          </w:tcPr>
          <w:p>
            <w:pPr>
              <w:pStyle w:val="15"/>
            </w:pPr>
            <w:r>
              <w:t>社会氛围</w:t>
            </w:r>
          </w:p>
        </w:tc>
        <w:tc>
          <w:tcPr>
            <w:tcW w:w="2268" w:type="dxa"/>
            <w:vAlign w:val="center"/>
          </w:tcPr>
          <w:p>
            <w:pPr>
              <w:pStyle w:val="15"/>
            </w:pPr>
            <w:r>
              <w:t>良好</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环保节能</w:t>
            </w:r>
          </w:p>
        </w:tc>
        <w:tc>
          <w:tcPr>
            <w:tcW w:w="5386" w:type="dxa"/>
            <w:vAlign w:val="center"/>
          </w:tcPr>
          <w:p>
            <w:pPr>
              <w:pStyle w:val="15"/>
            </w:pPr>
            <w:r>
              <w:t>环保节能</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w:t>
            </w:r>
          </w:p>
        </w:tc>
        <w:tc>
          <w:tcPr>
            <w:tcW w:w="5386" w:type="dxa"/>
            <w:vAlign w:val="center"/>
          </w:tcPr>
          <w:p>
            <w:pPr>
              <w:pStyle w:val="15"/>
            </w:pPr>
            <w:r>
              <w:t>可持续性</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≥95百分比</w:t>
            </w:r>
          </w:p>
        </w:tc>
        <w:tc>
          <w:tcPr>
            <w:tcW w:w="1276" w:type="dxa"/>
            <w:vAlign w:val="center"/>
          </w:tcPr>
          <w:p>
            <w:pPr>
              <w:pStyle w:val="15"/>
            </w:pPr>
            <w:r>
              <w:t>单位计划</w:t>
            </w:r>
          </w:p>
        </w:tc>
      </w:tr>
    </w:tbl>
    <w:p>
      <w:pPr>
        <w:sectPr>
          <w:footerReference r:id="rId6" w:type="default"/>
          <w:footerReference r:id="rId7" w:type="even"/>
          <w:pgSz w:w="16840" w:h="11900" w:orient="landscape"/>
          <w:pgMar w:top="1361" w:right="1020" w:bottom="1134" w:left="1020" w:header="720" w:footer="720" w:gutter="0"/>
          <w:pgNumType w:fmt="decimal"/>
          <w:cols w:space="720" w:num="1"/>
        </w:sectPr>
      </w:pPr>
    </w:p>
    <w:p>
      <w:pPr>
        <w:numPr>
          <w:ilvl w:val="0"/>
          <w:numId w:val="0"/>
        </w:numPr>
        <w:spacing w:before="10" w:after="10" w:line="240" w:lineRule="auto"/>
        <w:ind w:left="480" w:leftChars="0"/>
        <w:jc w:val="left"/>
        <w:outlineLvl w:val="5"/>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201003中国共产主义青年团阜平县委员会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中国共产主义青年团阜平县委员会上年末固定资产金额为</w:t>
      </w:r>
      <w:r>
        <w:rPr>
          <w:rFonts w:hint="eastAsia"/>
          <w:lang w:val="en-US" w:eastAsia="zh-CN"/>
        </w:rPr>
        <w:t>11.0232</w:t>
      </w:r>
      <w:r>
        <w:rPr>
          <w:rFonts w:ascii="Times New Roman" w:hAnsi="Times New Roman" w:eastAsia="方正仿宋_GBK" w:cs="Times New Roman"/>
          <w:b w:val="0"/>
          <w:color w:val="000000"/>
          <w:sz w:val="28"/>
        </w:rPr>
        <w:t>万元（详见下表）。本年度拟购置固定资产总额为</w:t>
      </w:r>
      <w:r>
        <w:rPr>
          <w:rFonts w:hint="eastAsia"/>
          <w:lang w:val="en-US" w:eastAsia="zh-CN"/>
        </w:rPr>
        <w:t>11.0232</w:t>
      </w:r>
      <w:r>
        <w:rPr>
          <w:rFonts w:ascii="Times New Roman" w:hAnsi="Times New Roman" w:eastAsia="方正仿宋_GBK" w:cs="Times New Roman"/>
          <w:b w:val="0"/>
          <w:color w:val="000000"/>
          <w:sz w:val="28"/>
        </w:rPr>
        <w:t>万元，已按要求列入政府采购预算，详见政府采购预算表。</w:t>
      </w:r>
    </w:p>
    <w:p>
      <w:pPr>
        <w:widowControl/>
        <w:ind w:firstLine="3960" w:firstLineChars="1100"/>
        <w:jc w:val="both"/>
        <w:rPr>
          <w:rFonts w:ascii="方正小标宋_GBK" w:hAnsi="方正小标宋_GBK" w:eastAsia="方正小标宋_GBK" w:cs="方正小标宋_GBK"/>
          <w:color w:val="000000"/>
          <w:kern w:val="0"/>
          <w:sz w:val="36"/>
          <w:highlight w:val="none"/>
          <w:lang w:eastAsia="uk-UA"/>
        </w:rPr>
      </w:pPr>
    </w:p>
    <w:p>
      <w:pPr>
        <w:widowControl/>
        <w:ind w:firstLine="4680" w:firstLineChars="1300"/>
        <w:jc w:val="both"/>
        <w:rPr>
          <w:rFonts w:ascii="方正小标宋_GBK" w:hAnsi="方正小标宋_GBK" w:eastAsia="方正小标宋_GBK" w:cs="方正小标宋_GBK"/>
          <w:color w:val="000000"/>
          <w:kern w:val="0"/>
          <w:sz w:val="36"/>
          <w:highlight w:val="none"/>
          <w:lang w:eastAsia="uk-UA"/>
        </w:rPr>
      </w:pPr>
      <w:r>
        <w:rPr>
          <w:rFonts w:hint="eastAsia" w:ascii="方正小标宋_GBK" w:hAnsi="方正小标宋_GBK" w:eastAsia="方正小标宋_GBK" w:cs="方正小标宋_GBK"/>
          <w:color w:val="000000"/>
          <w:kern w:val="0"/>
          <w:sz w:val="36"/>
          <w:highlight w:val="none"/>
          <w:lang w:eastAsia="zh-CN"/>
        </w:rPr>
        <w:t>单位</w:t>
      </w:r>
      <w:r>
        <w:rPr>
          <w:rFonts w:ascii="方正小标宋_GBK" w:hAnsi="方正小标宋_GBK" w:eastAsia="方正小标宋_GBK" w:cs="方正小标宋_GBK"/>
          <w:color w:val="000000"/>
          <w:kern w:val="0"/>
          <w:sz w:val="36"/>
          <w:highlight w:val="none"/>
          <w:lang w:eastAsia="uk-UA"/>
        </w:rPr>
        <w:t>固定资产占用情况表</w:t>
      </w:r>
    </w:p>
    <w:tbl>
      <w:tblPr>
        <w:tblStyle w:val="7"/>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noWrap w:val="0"/>
            <w:vAlign w:val="center"/>
          </w:tcPr>
          <w:p>
            <w:pPr>
              <w:pStyle w:val="12"/>
              <w:widowControl/>
              <w:jc w:val="left"/>
              <w:rPr>
                <w:rFonts w:hint="default"/>
                <w:kern w:val="0"/>
                <w:sz w:val="24"/>
                <w:lang w:val="en-US"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173" w:type="pct"/>
            <w:gridSpan w:val="2"/>
            <w:tcBorders>
              <w:top w:val="single" w:color="FFFFFF" w:sz="6" w:space="0"/>
              <w:left w:val="single" w:color="FFFFFF" w:sz="6" w:space="0"/>
              <w:right w:val="single" w:color="FFFFFF" w:sz="6" w:space="0"/>
            </w:tcBorders>
            <w:noWrap w:val="0"/>
            <w:vAlign w:val="center"/>
          </w:tcPr>
          <w:p>
            <w:pPr>
              <w:pStyle w:val="12"/>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4</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1086" w:type="pct"/>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1087" w:type="pct"/>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资产总额</w:t>
            </w:r>
          </w:p>
        </w:tc>
        <w:tc>
          <w:tcPr>
            <w:tcW w:w="1086" w:type="pct"/>
            <w:noWrap w:val="0"/>
            <w:vAlign w:val="center"/>
          </w:tcPr>
          <w:p>
            <w:pPr>
              <w:pStyle w:val="16"/>
            </w:pPr>
          </w:p>
        </w:tc>
        <w:tc>
          <w:tcPr>
            <w:tcW w:w="1087" w:type="pct"/>
            <w:noWrap w:val="0"/>
            <w:vAlign w:val="center"/>
          </w:tcPr>
          <w:p>
            <w:pPr>
              <w:pStyle w:val="14"/>
              <w:jc w:val="center"/>
              <w:rPr>
                <w:rFonts w:hint="default"/>
                <w:lang w:val="en-US" w:eastAsia="zh-CN"/>
              </w:rPr>
            </w:pPr>
            <w:r>
              <w:rPr>
                <w:rFonts w:hint="eastAsia"/>
                <w:lang w:val="en-US" w:eastAsia="zh-CN"/>
              </w:rPr>
              <w:t>11.0232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1、房屋（平方米）</w:t>
            </w:r>
          </w:p>
        </w:tc>
        <w:tc>
          <w:tcPr>
            <w:tcW w:w="1086" w:type="pct"/>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　　其中：办公用房（平方米）</w:t>
            </w:r>
          </w:p>
        </w:tc>
        <w:tc>
          <w:tcPr>
            <w:tcW w:w="1086" w:type="pct"/>
            <w:noWrap w:val="0"/>
            <w:vAlign w:val="center"/>
          </w:tcPr>
          <w:p>
            <w:pPr>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2、车辆（台、辆）</w:t>
            </w:r>
          </w:p>
        </w:tc>
        <w:tc>
          <w:tcPr>
            <w:tcW w:w="1086" w:type="pct"/>
            <w:noWrap w:val="0"/>
            <w:vAlign w:val="center"/>
          </w:tcPr>
          <w:p>
            <w:pPr>
              <w:pStyle w:val="16"/>
              <w:jc w:val="both"/>
              <w:rPr>
                <w:rFonts w:hint="default" w:ascii="方正书宋_GBK" w:hAnsi="方正书宋_GBK" w:eastAsia="方正书宋_GBK" w:cs="方正书宋_GBK"/>
                <w:kern w:val="2"/>
                <w:sz w:val="21"/>
                <w:szCs w:val="24"/>
                <w:lang w:val="en-US" w:eastAsia="zh-CN" w:bidi="ar-SA"/>
              </w:rPr>
            </w:pPr>
          </w:p>
        </w:tc>
        <w:tc>
          <w:tcPr>
            <w:tcW w:w="1087" w:type="pct"/>
            <w:noWrap w:val="0"/>
            <w:vAlign w:val="center"/>
          </w:tcPr>
          <w:p>
            <w:pPr>
              <w:pStyle w:val="14"/>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5"/>
            </w:pPr>
            <w:r>
              <w:t>3、单价在20万元以上的设备</w:t>
            </w:r>
          </w:p>
        </w:tc>
        <w:tc>
          <w:tcPr>
            <w:tcW w:w="1086" w:type="pct"/>
            <w:noWrap w:val="0"/>
            <w:vAlign w:val="center"/>
          </w:tcPr>
          <w:p>
            <w:pPr>
              <w:pStyle w:val="16"/>
            </w:pPr>
          </w:p>
        </w:tc>
        <w:tc>
          <w:tcPr>
            <w:tcW w:w="1087" w:type="pct"/>
            <w:noWrap w:val="0"/>
            <w:vAlign w:val="center"/>
          </w:tcPr>
          <w:p>
            <w:pPr>
              <w:pStyle w:val="14"/>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noWrap w:val="0"/>
            <w:vAlign w:val="center"/>
          </w:tcPr>
          <w:p>
            <w:pPr>
              <w:pStyle w:val="15"/>
            </w:pPr>
            <w:r>
              <w:t>4、其他固定资产</w:t>
            </w:r>
          </w:p>
        </w:tc>
        <w:tc>
          <w:tcPr>
            <w:tcW w:w="1086" w:type="pct"/>
            <w:noWrap w:val="0"/>
            <w:vAlign w:val="center"/>
          </w:tcPr>
          <w:p>
            <w:pPr>
              <w:pStyle w:val="16"/>
            </w:pPr>
          </w:p>
        </w:tc>
        <w:tc>
          <w:tcPr>
            <w:tcW w:w="1087" w:type="pct"/>
            <w:noWrap w:val="0"/>
            <w:vAlign w:val="center"/>
          </w:tcPr>
          <w:p>
            <w:pPr>
              <w:pStyle w:val="14"/>
              <w:jc w:val="center"/>
              <w:rPr>
                <w:rFonts w:hint="default"/>
                <w:lang w:val="en-US" w:eastAsia="zh-CN"/>
              </w:rPr>
            </w:pPr>
            <w:r>
              <w:rPr>
                <w:rFonts w:hint="eastAsia"/>
                <w:lang w:val="en-US" w:eastAsia="zh-CN"/>
              </w:rPr>
              <w:t>11.0232</w:t>
            </w:r>
          </w:p>
        </w:tc>
      </w:tr>
    </w:tbl>
    <w:p>
      <w:pPr>
        <w:ind w:firstLine="640"/>
      </w:pPr>
      <w:r>
        <w:rPr>
          <w:rFonts w:eastAsia="方正仿宋_GBK"/>
          <w:color w:val="000000"/>
          <w:sz w:val="32"/>
        </w:rPr>
        <w:t xml:space="preserve"> </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pPr>
      <w:r>
        <w:rPr>
          <w:rFonts w:ascii="黑体" w:hAnsi="黑体" w:eastAsia="黑体" w:cs="黑体"/>
          <w:color w:val="000000"/>
          <w:sz w:val="32"/>
        </w:rPr>
        <w:t>九、其他需要说明的事项</w:t>
      </w:r>
    </w:p>
    <w:p>
      <w:pPr>
        <w:spacing w:before="0" w:after="0" w:line="500" w:lineRule="exact"/>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w:t>
      </w:r>
    </w:p>
    <w:bookmarkEnd w:id="6"/>
    <w:p>
      <w:pPr>
        <w:spacing w:before="0" w:after="0"/>
        <w:ind w:firstLine="0"/>
        <w:jc w:val="center"/>
        <w:outlineLvl w:val="3"/>
        <w:rPr>
          <w:highlight w:val="none"/>
        </w:rPr>
      </w:pPr>
      <w:bookmarkStart w:id="7" w:name="_Toc_4_4_0000000004"/>
      <w:r>
        <w:rPr>
          <w:rFonts w:ascii="方正小标宋_GBK" w:hAnsi="方正小标宋_GBK" w:eastAsia="方正小标宋_GBK" w:cs="方正小标宋_GBK"/>
          <w:b w:val="0"/>
          <w:color w:val="000000"/>
          <w:sz w:val="44"/>
          <w:highlight w:val="none"/>
        </w:rPr>
        <w:t>三、阜平县文学艺术界联合会收支预算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39.07</w:t>
            </w:r>
          </w:p>
        </w:tc>
        <w:tc>
          <w:tcPr>
            <w:tcW w:w="4535" w:type="dxa"/>
            <w:vAlign w:val="center"/>
          </w:tcPr>
          <w:p>
            <w:pPr>
              <w:pStyle w:val="15"/>
            </w:pPr>
            <w:r>
              <w:t>一、一般公共服务支出</w:t>
            </w:r>
          </w:p>
        </w:tc>
        <w:tc>
          <w:tcPr>
            <w:tcW w:w="2126" w:type="dxa"/>
            <w:vAlign w:val="center"/>
          </w:tcPr>
          <w:p>
            <w:pPr>
              <w:pStyle w:val="14"/>
            </w:pPr>
            <w:r>
              <w:t>28.90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6.35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1.90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1.91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39.07</w:t>
            </w:r>
          </w:p>
        </w:tc>
        <w:tc>
          <w:tcPr>
            <w:tcW w:w="4535" w:type="dxa"/>
            <w:vAlign w:val="center"/>
          </w:tcPr>
          <w:p>
            <w:pPr>
              <w:pStyle w:val="17"/>
            </w:pPr>
            <w:r>
              <w:t>本年支出合计</w:t>
            </w:r>
          </w:p>
        </w:tc>
        <w:tc>
          <w:tcPr>
            <w:tcW w:w="2126" w:type="dxa"/>
            <w:vAlign w:val="center"/>
          </w:tcPr>
          <w:p>
            <w:pPr>
              <w:pStyle w:val="18"/>
            </w:pPr>
            <w:r>
              <w:t>39.07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39.07</w:t>
            </w:r>
          </w:p>
        </w:tc>
        <w:tc>
          <w:tcPr>
            <w:tcW w:w="4535" w:type="dxa"/>
            <w:vAlign w:val="center"/>
          </w:tcPr>
          <w:p>
            <w:pPr>
              <w:pStyle w:val="17"/>
            </w:pPr>
            <w:r>
              <w:t>支出总计</w:t>
            </w:r>
          </w:p>
        </w:tc>
        <w:tc>
          <w:tcPr>
            <w:tcW w:w="2126" w:type="dxa"/>
            <w:vAlign w:val="center"/>
          </w:tcPr>
          <w:p>
            <w:pPr>
              <w:pStyle w:val="18"/>
            </w:pPr>
            <w:r>
              <w:t>39.07</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201004阜平县文学艺术界联合会</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39.07</w:t>
            </w:r>
          </w:p>
        </w:tc>
        <w:tc>
          <w:tcPr>
            <w:tcW w:w="1134" w:type="dxa"/>
            <w:vAlign w:val="center"/>
          </w:tcPr>
          <w:p>
            <w:pPr>
              <w:pStyle w:val="18"/>
            </w:pPr>
            <w:r>
              <w:t>39.07</w:t>
            </w:r>
          </w:p>
        </w:tc>
        <w:tc>
          <w:tcPr>
            <w:tcW w:w="1134" w:type="dxa"/>
            <w:vAlign w:val="center"/>
          </w:tcPr>
          <w:p>
            <w:pPr>
              <w:pStyle w:val="18"/>
            </w:pPr>
            <w:r>
              <w:t>39.07</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pPr>
            <w:r>
              <w:t>28.90</w:t>
            </w:r>
          </w:p>
        </w:tc>
        <w:tc>
          <w:tcPr>
            <w:tcW w:w="1134" w:type="dxa"/>
            <w:vAlign w:val="center"/>
          </w:tcPr>
          <w:p>
            <w:pPr>
              <w:pStyle w:val="14"/>
            </w:pPr>
            <w:r>
              <w:t>28.90</w:t>
            </w:r>
          </w:p>
        </w:tc>
        <w:tc>
          <w:tcPr>
            <w:tcW w:w="1134" w:type="dxa"/>
            <w:vAlign w:val="center"/>
          </w:tcPr>
          <w:p>
            <w:pPr>
              <w:pStyle w:val="14"/>
            </w:pPr>
            <w:r>
              <w:t>28.90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20129</w:t>
            </w:r>
          </w:p>
        </w:tc>
        <w:tc>
          <w:tcPr>
            <w:tcW w:w="1559" w:type="dxa"/>
            <w:vAlign w:val="center"/>
          </w:tcPr>
          <w:p>
            <w:pPr>
              <w:pStyle w:val="15"/>
            </w:pPr>
            <w:r>
              <w:t>群众团体事务</w:t>
            </w:r>
          </w:p>
        </w:tc>
        <w:tc>
          <w:tcPr>
            <w:tcW w:w="1134" w:type="dxa"/>
            <w:vAlign w:val="center"/>
          </w:tcPr>
          <w:p>
            <w:pPr>
              <w:pStyle w:val="14"/>
            </w:pPr>
            <w:r>
              <w:t>28.90</w:t>
            </w:r>
          </w:p>
        </w:tc>
        <w:tc>
          <w:tcPr>
            <w:tcW w:w="1134" w:type="dxa"/>
            <w:vAlign w:val="center"/>
          </w:tcPr>
          <w:p>
            <w:pPr>
              <w:pStyle w:val="14"/>
            </w:pPr>
            <w:r>
              <w:t>28.90</w:t>
            </w:r>
          </w:p>
        </w:tc>
        <w:tc>
          <w:tcPr>
            <w:tcW w:w="1134" w:type="dxa"/>
            <w:vAlign w:val="center"/>
          </w:tcPr>
          <w:p>
            <w:pPr>
              <w:pStyle w:val="14"/>
            </w:pPr>
            <w:r>
              <w:t>28.90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2012901</w:t>
            </w:r>
          </w:p>
        </w:tc>
        <w:tc>
          <w:tcPr>
            <w:tcW w:w="1559" w:type="dxa"/>
            <w:vAlign w:val="center"/>
          </w:tcPr>
          <w:p>
            <w:pPr>
              <w:pStyle w:val="15"/>
            </w:pPr>
            <w:r>
              <w:t>行政运行</w:t>
            </w:r>
          </w:p>
        </w:tc>
        <w:tc>
          <w:tcPr>
            <w:tcW w:w="1134" w:type="dxa"/>
            <w:vAlign w:val="center"/>
          </w:tcPr>
          <w:p>
            <w:pPr>
              <w:pStyle w:val="14"/>
            </w:pPr>
            <w:r>
              <w:t>19.70</w:t>
            </w:r>
          </w:p>
        </w:tc>
        <w:tc>
          <w:tcPr>
            <w:tcW w:w="1134" w:type="dxa"/>
            <w:vAlign w:val="center"/>
          </w:tcPr>
          <w:p>
            <w:pPr>
              <w:pStyle w:val="14"/>
            </w:pPr>
            <w:r>
              <w:t>19.70</w:t>
            </w:r>
          </w:p>
        </w:tc>
        <w:tc>
          <w:tcPr>
            <w:tcW w:w="1134" w:type="dxa"/>
            <w:vAlign w:val="center"/>
          </w:tcPr>
          <w:p>
            <w:pPr>
              <w:pStyle w:val="14"/>
            </w:pPr>
            <w:r>
              <w:t>19.70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2012902</w:t>
            </w:r>
          </w:p>
        </w:tc>
        <w:tc>
          <w:tcPr>
            <w:tcW w:w="1559" w:type="dxa"/>
            <w:vAlign w:val="center"/>
          </w:tcPr>
          <w:p>
            <w:pPr>
              <w:pStyle w:val="15"/>
            </w:pPr>
            <w:r>
              <w:t>一般行政管理事务</w:t>
            </w:r>
          </w:p>
        </w:tc>
        <w:tc>
          <w:tcPr>
            <w:tcW w:w="1134" w:type="dxa"/>
            <w:vAlign w:val="center"/>
          </w:tcPr>
          <w:p>
            <w:pPr>
              <w:pStyle w:val="14"/>
            </w:pPr>
            <w:r>
              <w:t>9.20</w:t>
            </w:r>
          </w:p>
        </w:tc>
        <w:tc>
          <w:tcPr>
            <w:tcW w:w="1134" w:type="dxa"/>
            <w:vAlign w:val="center"/>
          </w:tcPr>
          <w:p>
            <w:pPr>
              <w:pStyle w:val="14"/>
            </w:pPr>
            <w:r>
              <w:t>9.20</w:t>
            </w:r>
          </w:p>
        </w:tc>
        <w:tc>
          <w:tcPr>
            <w:tcW w:w="1134" w:type="dxa"/>
            <w:vAlign w:val="center"/>
          </w:tcPr>
          <w:p>
            <w:pPr>
              <w:pStyle w:val="14"/>
            </w:pPr>
            <w:r>
              <w:t>9.20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6.35</w:t>
            </w:r>
          </w:p>
        </w:tc>
        <w:tc>
          <w:tcPr>
            <w:tcW w:w="1134" w:type="dxa"/>
            <w:vAlign w:val="center"/>
          </w:tcPr>
          <w:p>
            <w:pPr>
              <w:pStyle w:val="14"/>
            </w:pPr>
            <w:r>
              <w:t>6.35</w:t>
            </w:r>
          </w:p>
        </w:tc>
        <w:tc>
          <w:tcPr>
            <w:tcW w:w="1134" w:type="dxa"/>
            <w:vAlign w:val="center"/>
          </w:tcPr>
          <w:p>
            <w:pPr>
              <w:pStyle w:val="14"/>
            </w:pPr>
            <w:r>
              <w:t>6.35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6"/>
            </w:pPr>
            <w:r>
              <w:t>7</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6.35</w:t>
            </w:r>
          </w:p>
        </w:tc>
        <w:tc>
          <w:tcPr>
            <w:tcW w:w="1134" w:type="dxa"/>
            <w:vAlign w:val="center"/>
          </w:tcPr>
          <w:p>
            <w:pPr>
              <w:pStyle w:val="14"/>
            </w:pPr>
            <w:r>
              <w:t>6.35</w:t>
            </w:r>
          </w:p>
        </w:tc>
        <w:tc>
          <w:tcPr>
            <w:tcW w:w="1134" w:type="dxa"/>
            <w:vAlign w:val="center"/>
          </w:tcPr>
          <w:p>
            <w:pPr>
              <w:pStyle w:val="14"/>
            </w:pPr>
            <w:r>
              <w:t>6.35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3.95</w:t>
            </w:r>
          </w:p>
        </w:tc>
        <w:tc>
          <w:tcPr>
            <w:tcW w:w="1134" w:type="dxa"/>
            <w:vAlign w:val="center"/>
          </w:tcPr>
          <w:p>
            <w:pPr>
              <w:pStyle w:val="14"/>
            </w:pPr>
            <w:r>
              <w:t>3.95</w:t>
            </w:r>
          </w:p>
        </w:tc>
        <w:tc>
          <w:tcPr>
            <w:tcW w:w="1134" w:type="dxa"/>
            <w:vAlign w:val="center"/>
          </w:tcPr>
          <w:p>
            <w:pPr>
              <w:pStyle w:val="14"/>
            </w:pPr>
            <w:r>
              <w:t>3.95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2.39</w:t>
            </w:r>
          </w:p>
        </w:tc>
        <w:tc>
          <w:tcPr>
            <w:tcW w:w="1134" w:type="dxa"/>
            <w:vAlign w:val="center"/>
          </w:tcPr>
          <w:p>
            <w:pPr>
              <w:pStyle w:val="14"/>
            </w:pPr>
            <w:r>
              <w:t>2.39</w:t>
            </w:r>
          </w:p>
        </w:tc>
        <w:tc>
          <w:tcPr>
            <w:tcW w:w="1134" w:type="dxa"/>
            <w:vAlign w:val="center"/>
          </w:tcPr>
          <w:p>
            <w:pPr>
              <w:pStyle w:val="14"/>
            </w:pPr>
            <w:r>
              <w:t>2.39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6"/>
            </w:pPr>
            <w:r>
              <w:t>10</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1.90</w:t>
            </w:r>
          </w:p>
        </w:tc>
        <w:tc>
          <w:tcPr>
            <w:tcW w:w="1134" w:type="dxa"/>
            <w:vAlign w:val="center"/>
          </w:tcPr>
          <w:p>
            <w:pPr>
              <w:pStyle w:val="14"/>
            </w:pPr>
            <w:r>
              <w:t>1.90</w:t>
            </w:r>
          </w:p>
        </w:tc>
        <w:tc>
          <w:tcPr>
            <w:tcW w:w="1134" w:type="dxa"/>
            <w:vAlign w:val="center"/>
          </w:tcPr>
          <w:p>
            <w:pPr>
              <w:pStyle w:val="14"/>
            </w:pPr>
            <w:r>
              <w:t>1.90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1.90</w:t>
            </w:r>
          </w:p>
        </w:tc>
        <w:tc>
          <w:tcPr>
            <w:tcW w:w="1134" w:type="dxa"/>
            <w:vAlign w:val="center"/>
          </w:tcPr>
          <w:p>
            <w:pPr>
              <w:pStyle w:val="14"/>
            </w:pPr>
            <w:r>
              <w:t>1.90</w:t>
            </w:r>
          </w:p>
        </w:tc>
        <w:tc>
          <w:tcPr>
            <w:tcW w:w="1134" w:type="dxa"/>
            <w:vAlign w:val="center"/>
          </w:tcPr>
          <w:p>
            <w:pPr>
              <w:pStyle w:val="14"/>
            </w:pPr>
            <w:r>
              <w:t>1.90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1.20</w:t>
            </w:r>
          </w:p>
        </w:tc>
        <w:tc>
          <w:tcPr>
            <w:tcW w:w="1134" w:type="dxa"/>
            <w:vAlign w:val="center"/>
          </w:tcPr>
          <w:p>
            <w:pPr>
              <w:pStyle w:val="14"/>
            </w:pPr>
            <w:r>
              <w:t>1.20</w:t>
            </w:r>
          </w:p>
        </w:tc>
        <w:tc>
          <w:tcPr>
            <w:tcW w:w="1134" w:type="dxa"/>
            <w:vAlign w:val="center"/>
          </w:tcPr>
          <w:p>
            <w:pPr>
              <w:pStyle w:val="14"/>
            </w:pPr>
            <w:r>
              <w:t>1.20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0.70</w:t>
            </w:r>
          </w:p>
        </w:tc>
        <w:tc>
          <w:tcPr>
            <w:tcW w:w="1134" w:type="dxa"/>
            <w:vAlign w:val="center"/>
          </w:tcPr>
          <w:p>
            <w:pPr>
              <w:pStyle w:val="14"/>
            </w:pPr>
            <w:r>
              <w:t>0.70</w:t>
            </w:r>
          </w:p>
        </w:tc>
        <w:tc>
          <w:tcPr>
            <w:tcW w:w="1134" w:type="dxa"/>
            <w:vAlign w:val="center"/>
          </w:tcPr>
          <w:p>
            <w:pPr>
              <w:pStyle w:val="14"/>
            </w:pPr>
            <w:r>
              <w:t>0.70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1.91</w:t>
            </w:r>
          </w:p>
        </w:tc>
        <w:tc>
          <w:tcPr>
            <w:tcW w:w="1134" w:type="dxa"/>
            <w:vAlign w:val="center"/>
          </w:tcPr>
          <w:p>
            <w:pPr>
              <w:pStyle w:val="14"/>
            </w:pPr>
            <w:r>
              <w:t>1.91</w:t>
            </w:r>
          </w:p>
        </w:tc>
        <w:tc>
          <w:tcPr>
            <w:tcW w:w="1134" w:type="dxa"/>
            <w:vAlign w:val="center"/>
          </w:tcPr>
          <w:p>
            <w:pPr>
              <w:pStyle w:val="14"/>
            </w:pPr>
            <w:r>
              <w:t>1.91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1.91</w:t>
            </w:r>
          </w:p>
        </w:tc>
        <w:tc>
          <w:tcPr>
            <w:tcW w:w="1134" w:type="dxa"/>
            <w:vAlign w:val="center"/>
          </w:tcPr>
          <w:p>
            <w:pPr>
              <w:pStyle w:val="14"/>
            </w:pPr>
            <w:r>
              <w:t>1.91</w:t>
            </w:r>
          </w:p>
        </w:tc>
        <w:tc>
          <w:tcPr>
            <w:tcW w:w="1134" w:type="dxa"/>
            <w:vAlign w:val="center"/>
          </w:tcPr>
          <w:p>
            <w:pPr>
              <w:pStyle w:val="14"/>
            </w:pPr>
            <w:r>
              <w:t>1.91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1.91</w:t>
            </w:r>
          </w:p>
        </w:tc>
        <w:tc>
          <w:tcPr>
            <w:tcW w:w="1134" w:type="dxa"/>
            <w:vAlign w:val="center"/>
          </w:tcPr>
          <w:p>
            <w:pPr>
              <w:pStyle w:val="14"/>
            </w:pPr>
            <w:r>
              <w:t>1.91</w:t>
            </w:r>
          </w:p>
        </w:tc>
        <w:tc>
          <w:tcPr>
            <w:tcW w:w="1134" w:type="dxa"/>
            <w:vAlign w:val="center"/>
          </w:tcPr>
          <w:p>
            <w:pPr>
              <w:pStyle w:val="14"/>
            </w:pPr>
            <w:r>
              <w:t>1.91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39.07</w:t>
            </w:r>
          </w:p>
        </w:tc>
        <w:tc>
          <w:tcPr>
            <w:tcW w:w="1361" w:type="dxa"/>
            <w:vAlign w:val="center"/>
          </w:tcPr>
          <w:p>
            <w:pPr>
              <w:pStyle w:val="18"/>
            </w:pPr>
            <w:r>
              <w:t>29.87</w:t>
            </w:r>
          </w:p>
        </w:tc>
        <w:tc>
          <w:tcPr>
            <w:tcW w:w="1361" w:type="dxa"/>
            <w:vAlign w:val="center"/>
          </w:tcPr>
          <w:p>
            <w:pPr>
              <w:pStyle w:val="18"/>
            </w:pPr>
            <w:r>
              <w:t>9.20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pPr>
            <w:r>
              <w:t>28.90</w:t>
            </w:r>
          </w:p>
        </w:tc>
        <w:tc>
          <w:tcPr>
            <w:tcW w:w="1361" w:type="dxa"/>
            <w:vAlign w:val="center"/>
          </w:tcPr>
          <w:p>
            <w:pPr>
              <w:pStyle w:val="14"/>
            </w:pPr>
            <w:r>
              <w:t>19.70</w:t>
            </w:r>
          </w:p>
        </w:tc>
        <w:tc>
          <w:tcPr>
            <w:tcW w:w="1361" w:type="dxa"/>
            <w:vAlign w:val="center"/>
          </w:tcPr>
          <w:p>
            <w:pPr>
              <w:pStyle w:val="14"/>
            </w:pPr>
            <w:r>
              <w:t>9.20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20129</w:t>
            </w:r>
          </w:p>
        </w:tc>
        <w:tc>
          <w:tcPr>
            <w:tcW w:w="4535" w:type="dxa"/>
            <w:vAlign w:val="center"/>
          </w:tcPr>
          <w:p>
            <w:pPr>
              <w:pStyle w:val="15"/>
            </w:pPr>
            <w:r>
              <w:t>群众团体事务</w:t>
            </w:r>
          </w:p>
        </w:tc>
        <w:tc>
          <w:tcPr>
            <w:tcW w:w="1361" w:type="dxa"/>
            <w:vAlign w:val="center"/>
          </w:tcPr>
          <w:p>
            <w:pPr>
              <w:pStyle w:val="14"/>
            </w:pPr>
            <w:r>
              <w:t>28.90</w:t>
            </w:r>
          </w:p>
        </w:tc>
        <w:tc>
          <w:tcPr>
            <w:tcW w:w="1361" w:type="dxa"/>
            <w:vAlign w:val="center"/>
          </w:tcPr>
          <w:p>
            <w:pPr>
              <w:pStyle w:val="14"/>
            </w:pPr>
            <w:r>
              <w:t>19.70</w:t>
            </w:r>
          </w:p>
        </w:tc>
        <w:tc>
          <w:tcPr>
            <w:tcW w:w="1361" w:type="dxa"/>
            <w:vAlign w:val="center"/>
          </w:tcPr>
          <w:p>
            <w:pPr>
              <w:pStyle w:val="14"/>
            </w:pPr>
            <w:r>
              <w:t>9.20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2012901</w:t>
            </w:r>
          </w:p>
        </w:tc>
        <w:tc>
          <w:tcPr>
            <w:tcW w:w="4535" w:type="dxa"/>
            <w:vAlign w:val="center"/>
          </w:tcPr>
          <w:p>
            <w:pPr>
              <w:pStyle w:val="15"/>
            </w:pPr>
            <w:r>
              <w:t>行政运行</w:t>
            </w:r>
          </w:p>
        </w:tc>
        <w:tc>
          <w:tcPr>
            <w:tcW w:w="1361" w:type="dxa"/>
            <w:vAlign w:val="center"/>
          </w:tcPr>
          <w:p>
            <w:pPr>
              <w:pStyle w:val="14"/>
            </w:pPr>
            <w:r>
              <w:t>19.70</w:t>
            </w:r>
          </w:p>
        </w:tc>
        <w:tc>
          <w:tcPr>
            <w:tcW w:w="1361" w:type="dxa"/>
            <w:vAlign w:val="center"/>
          </w:tcPr>
          <w:p>
            <w:pPr>
              <w:pStyle w:val="14"/>
            </w:pPr>
            <w:r>
              <w:t>19.70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2012902</w:t>
            </w:r>
          </w:p>
        </w:tc>
        <w:tc>
          <w:tcPr>
            <w:tcW w:w="4535" w:type="dxa"/>
            <w:vAlign w:val="center"/>
          </w:tcPr>
          <w:p>
            <w:pPr>
              <w:pStyle w:val="15"/>
            </w:pPr>
            <w:r>
              <w:t>一般行政管理事务</w:t>
            </w:r>
          </w:p>
        </w:tc>
        <w:tc>
          <w:tcPr>
            <w:tcW w:w="1361" w:type="dxa"/>
            <w:vAlign w:val="center"/>
          </w:tcPr>
          <w:p>
            <w:pPr>
              <w:pStyle w:val="14"/>
            </w:pPr>
            <w:r>
              <w:t>9.20</w:t>
            </w:r>
          </w:p>
        </w:tc>
        <w:tc>
          <w:tcPr>
            <w:tcW w:w="1361" w:type="dxa"/>
            <w:vAlign w:val="center"/>
          </w:tcPr>
          <w:p>
            <w:pPr>
              <w:pStyle w:val="14"/>
            </w:pPr>
          </w:p>
        </w:tc>
        <w:tc>
          <w:tcPr>
            <w:tcW w:w="1361" w:type="dxa"/>
            <w:vAlign w:val="center"/>
          </w:tcPr>
          <w:p>
            <w:pPr>
              <w:pStyle w:val="14"/>
            </w:pPr>
            <w:r>
              <w:t>9.20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6.35</w:t>
            </w:r>
          </w:p>
        </w:tc>
        <w:tc>
          <w:tcPr>
            <w:tcW w:w="1361" w:type="dxa"/>
            <w:vAlign w:val="center"/>
          </w:tcPr>
          <w:p>
            <w:pPr>
              <w:pStyle w:val="14"/>
            </w:pPr>
            <w:r>
              <w:t>6.35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6.35</w:t>
            </w:r>
          </w:p>
        </w:tc>
        <w:tc>
          <w:tcPr>
            <w:tcW w:w="1361" w:type="dxa"/>
            <w:vAlign w:val="center"/>
          </w:tcPr>
          <w:p>
            <w:pPr>
              <w:pStyle w:val="14"/>
            </w:pPr>
            <w:r>
              <w:t>6.35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3.95</w:t>
            </w:r>
          </w:p>
        </w:tc>
        <w:tc>
          <w:tcPr>
            <w:tcW w:w="1361" w:type="dxa"/>
            <w:vAlign w:val="center"/>
          </w:tcPr>
          <w:p>
            <w:pPr>
              <w:pStyle w:val="14"/>
            </w:pPr>
            <w:r>
              <w:t>3.95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2.39</w:t>
            </w:r>
          </w:p>
        </w:tc>
        <w:tc>
          <w:tcPr>
            <w:tcW w:w="1361" w:type="dxa"/>
            <w:vAlign w:val="center"/>
          </w:tcPr>
          <w:p>
            <w:pPr>
              <w:pStyle w:val="14"/>
            </w:pPr>
            <w:r>
              <w:t>2.39</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1.90</w:t>
            </w:r>
          </w:p>
        </w:tc>
        <w:tc>
          <w:tcPr>
            <w:tcW w:w="1361" w:type="dxa"/>
            <w:vAlign w:val="center"/>
          </w:tcPr>
          <w:p>
            <w:pPr>
              <w:pStyle w:val="14"/>
            </w:pPr>
            <w:r>
              <w:t>1.90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1.90</w:t>
            </w:r>
          </w:p>
        </w:tc>
        <w:tc>
          <w:tcPr>
            <w:tcW w:w="1361" w:type="dxa"/>
            <w:vAlign w:val="center"/>
          </w:tcPr>
          <w:p>
            <w:pPr>
              <w:pStyle w:val="14"/>
            </w:pPr>
            <w:r>
              <w:t>1.90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1.20</w:t>
            </w:r>
          </w:p>
        </w:tc>
        <w:tc>
          <w:tcPr>
            <w:tcW w:w="1361" w:type="dxa"/>
            <w:vAlign w:val="center"/>
          </w:tcPr>
          <w:p>
            <w:pPr>
              <w:pStyle w:val="14"/>
            </w:pPr>
            <w:r>
              <w:t>1.20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0.70</w:t>
            </w:r>
          </w:p>
        </w:tc>
        <w:tc>
          <w:tcPr>
            <w:tcW w:w="1361" w:type="dxa"/>
            <w:vAlign w:val="center"/>
          </w:tcPr>
          <w:p>
            <w:pPr>
              <w:pStyle w:val="14"/>
            </w:pPr>
            <w:r>
              <w:t>0.70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1.91</w:t>
            </w:r>
          </w:p>
        </w:tc>
        <w:tc>
          <w:tcPr>
            <w:tcW w:w="1361" w:type="dxa"/>
            <w:vAlign w:val="center"/>
          </w:tcPr>
          <w:p>
            <w:pPr>
              <w:pStyle w:val="14"/>
            </w:pPr>
            <w:r>
              <w:t>1.91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1.91</w:t>
            </w:r>
          </w:p>
        </w:tc>
        <w:tc>
          <w:tcPr>
            <w:tcW w:w="1361" w:type="dxa"/>
            <w:vAlign w:val="center"/>
          </w:tcPr>
          <w:p>
            <w:pPr>
              <w:pStyle w:val="14"/>
            </w:pPr>
            <w:r>
              <w:t>1.91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1.91</w:t>
            </w:r>
          </w:p>
        </w:tc>
        <w:tc>
          <w:tcPr>
            <w:tcW w:w="1361" w:type="dxa"/>
            <w:vAlign w:val="center"/>
          </w:tcPr>
          <w:p>
            <w:pPr>
              <w:pStyle w:val="14"/>
            </w:pPr>
            <w:r>
              <w:t>1.91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39.07</w:t>
            </w:r>
          </w:p>
        </w:tc>
        <w:tc>
          <w:tcPr>
            <w:tcW w:w="3402" w:type="dxa"/>
            <w:vAlign w:val="center"/>
          </w:tcPr>
          <w:p>
            <w:pPr>
              <w:pStyle w:val="15"/>
            </w:pPr>
            <w:r>
              <w:t>一、一般公共服务支出</w:t>
            </w:r>
          </w:p>
        </w:tc>
        <w:tc>
          <w:tcPr>
            <w:tcW w:w="1474" w:type="dxa"/>
            <w:vAlign w:val="center"/>
          </w:tcPr>
          <w:p>
            <w:pPr>
              <w:pStyle w:val="14"/>
            </w:pPr>
            <w:r>
              <w:t>28.90</w:t>
            </w:r>
          </w:p>
        </w:tc>
        <w:tc>
          <w:tcPr>
            <w:tcW w:w="1474" w:type="dxa"/>
            <w:vAlign w:val="center"/>
          </w:tcPr>
          <w:p>
            <w:pPr>
              <w:pStyle w:val="14"/>
            </w:pPr>
            <w:r>
              <w:t>28.90</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6.35</w:t>
            </w:r>
          </w:p>
        </w:tc>
        <w:tc>
          <w:tcPr>
            <w:tcW w:w="1474" w:type="dxa"/>
            <w:vAlign w:val="center"/>
          </w:tcPr>
          <w:p>
            <w:pPr>
              <w:pStyle w:val="14"/>
            </w:pPr>
            <w:r>
              <w:t>6.35</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1.90</w:t>
            </w:r>
          </w:p>
        </w:tc>
        <w:tc>
          <w:tcPr>
            <w:tcW w:w="1474" w:type="dxa"/>
            <w:vAlign w:val="center"/>
          </w:tcPr>
          <w:p>
            <w:pPr>
              <w:pStyle w:val="14"/>
            </w:pPr>
            <w:r>
              <w:t>1.90</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1.91</w:t>
            </w:r>
          </w:p>
        </w:tc>
        <w:tc>
          <w:tcPr>
            <w:tcW w:w="1474" w:type="dxa"/>
            <w:vAlign w:val="center"/>
          </w:tcPr>
          <w:p>
            <w:pPr>
              <w:pStyle w:val="14"/>
            </w:pPr>
            <w:r>
              <w:t>1.91</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39.07</w:t>
            </w:r>
          </w:p>
        </w:tc>
        <w:tc>
          <w:tcPr>
            <w:tcW w:w="3402" w:type="dxa"/>
            <w:vAlign w:val="center"/>
          </w:tcPr>
          <w:p>
            <w:pPr>
              <w:pStyle w:val="17"/>
            </w:pPr>
            <w:r>
              <w:t>本年支出合计</w:t>
            </w:r>
          </w:p>
        </w:tc>
        <w:tc>
          <w:tcPr>
            <w:tcW w:w="1474" w:type="dxa"/>
            <w:vAlign w:val="center"/>
          </w:tcPr>
          <w:p>
            <w:pPr>
              <w:pStyle w:val="18"/>
            </w:pPr>
            <w:r>
              <w:t>39.07</w:t>
            </w:r>
          </w:p>
        </w:tc>
        <w:tc>
          <w:tcPr>
            <w:tcW w:w="1474" w:type="dxa"/>
            <w:vAlign w:val="center"/>
          </w:tcPr>
          <w:p>
            <w:pPr>
              <w:pStyle w:val="18"/>
            </w:pPr>
            <w:r>
              <w:t>39.07</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39.07</w:t>
            </w:r>
          </w:p>
        </w:tc>
        <w:tc>
          <w:tcPr>
            <w:tcW w:w="3402" w:type="dxa"/>
            <w:vAlign w:val="center"/>
          </w:tcPr>
          <w:p>
            <w:pPr>
              <w:pStyle w:val="17"/>
            </w:pPr>
            <w:r>
              <w:t>支出总计</w:t>
            </w:r>
          </w:p>
        </w:tc>
        <w:tc>
          <w:tcPr>
            <w:tcW w:w="1474" w:type="dxa"/>
            <w:vAlign w:val="center"/>
          </w:tcPr>
          <w:p>
            <w:pPr>
              <w:pStyle w:val="18"/>
            </w:pPr>
            <w:r>
              <w:t>39.07</w:t>
            </w:r>
          </w:p>
        </w:tc>
        <w:tc>
          <w:tcPr>
            <w:tcW w:w="1474" w:type="dxa"/>
            <w:vAlign w:val="center"/>
          </w:tcPr>
          <w:p>
            <w:pPr>
              <w:pStyle w:val="18"/>
            </w:pPr>
            <w:r>
              <w:t>39.07</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39.07</w:t>
            </w:r>
          </w:p>
        </w:tc>
        <w:tc>
          <w:tcPr>
            <w:tcW w:w="2551" w:type="dxa"/>
            <w:vAlign w:val="center"/>
          </w:tcPr>
          <w:p>
            <w:pPr>
              <w:pStyle w:val="18"/>
            </w:pPr>
            <w:r>
              <w:t>29.87</w:t>
            </w:r>
          </w:p>
        </w:tc>
        <w:tc>
          <w:tcPr>
            <w:tcW w:w="2551" w:type="dxa"/>
            <w:vAlign w:val="center"/>
          </w:tcPr>
          <w:p>
            <w:pPr>
              <w:pStyle w:val="18"/>
            </w:pPr>
            <w:r>
              <w:t>9.20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pPr>
            <w:r>
              <w:t>28.90</w:t>
            </w:r>
          </w:p>
        </w:tc>
        <w:tc>
          <w:tcPr>
            <w:tcW w:w="2551" w:type="dxa"/>
            <w:vAlign w:val="center"/>
          </w:tcPr>
          <w:p>
            <w:pPr>
              <w:pStyle w:val="14"/>
            </w:pPr>
            <w:r>
              <w:t>19.70</w:t>
            </w:r>
          </w:p>
        </w:tc>
        <w:tc>
          <w:tcPr>
            <w:tcW w:w="2551" w:type="dxa"/>
            <w:vAlign w:val="center"/>
          </w:tcPr>
          <w:p>
            <w:pPr>
              <w:pStyle w:val="14"/>
            </w:pPr>
            <w:r>
              <w:t>9.20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20129</w:t>
            </w:r>
          </w:p>
        </w:tc>
        <w:tc>
          <w:tcPr>
            <w:tcW w:w="4535" w:type="dxa"/>
            <w:vAlign w:val="center"/>
          </w:tcPr>
          <w:p>
            <w:pPr>
              <w:pStyle w:val="15"/>
            </w:pPr>
            <w:r>
              <w:t>群众团体事务</w:t>
            </w:r>
          </w:p>
        </w:tc>
        <w:tc>
          <w:tcPr>
            <w:tcW w:w="2551" w:type="dxa"/>
            <w:vAlign w:val="center"/>
          </w:tcPr>
          <w:p>
            <w:pPr>
              <w:pStyle w:val="14"/>
            </w:pPr>
            <w:r>
              <w:t>28.90</w:t>
            </w:r>
          </w:p>
        </w:tc>
        <w:tc>
          <w:tcPr>
            <w:tcW w:w="2551" w:type="dxa"/>
            <w:vAlign w:val="center"/>
          </w:tcPr>
          <w:p>
            <w:pPr>
              <w:pStyle w:val="14"/>
            </w:pPr>
            <w:r>
              <w:t>19.70</w:t>
            </w:r>
          </w:p>
        </w:tc>
        <w:tc>
          <w:tcPr>
            <w:tcW w:w="2551" w:type="dxa"/>
            <w:vAlign w:val="center"/>
          </w:tcPr>
          <w:p>
            <w:pPr>
              <w:pStyle w:val="14"/>
            </w:pPr>
            <w:r>
              <w:t>9.20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2012901</w:t>
            </w:r>
          </w:p>
        </w:tc>
        <w:tc>
          <w:tcPr>
            <w:tcW w:w="4535" w:type="dxa"/>
            <w:vAlign w:val="center"/>
          </w:tcPr>
          <w:p>
            <w:pPr>
              <w:pStyle w:val="15"/>
            </w:pPr>
            <w:r>
              <w:t>行政运行</w:t>
            </w:r>
          </w:p>
        </w:tc>
        <w:tc>
          <w:tcPr>
            <w:tcW w:w="2551" w:type="dxa"/>
            <w:vAlign w:val="center"/>
          </w:tcPr>
          <w:p>
            <w:pPr>
              <w:pStyle w:val="14"/>
            </w:pPr>
            <w:r>
              <w:t>19.70</w:t>
            </w:r>
          </w:p>
        </w:tc>
        <w:tc>
          <w:tcPr>
            <w:tcW w:w="2551" w:type="dxa"/>
            <w:vAlign w:val="center"/>
          </w:tcPr>
          <w:p>
            <w:pPr>
              <w:pStyle w:val="14"/>
            </w:pPr>
            <w:r>
              <w:t>19.70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2012902</w:t>
            </w:r>
          </w:p>
        </w:tc>
        <w:tc>
          <w:tcPr>
            <w:tcW w:w="4535" w:type="dxa"/>
            <w:vAlign w:val="center"/>
          </w:tcPr>
          <w:p>
            <w:pPr>
              <w:pStyle w:val="15"/>
            </w:pPr>
            <w:r>
              <w:t>一般行政管理事务</w:t>
            </w:r>
          </w:p>
        </w:tc>
        <w:tc>
          <w:tcPr>
            <w:tcW w:w="2551" w:type="dxa"/>
            <w:vAlign w:val="center"/>
          </w:tcPr>
          <w:p>
            <w:pPr>
              <w:pStyle w:val="14"/>
            </w:pPr>
            <w:r>
              <w:t>9.20</w:t>
            </w:r>
          </w:p>
        </w:tc>
        <w:tc>
          <w:tcPr>
            <w:tcW w:w="2551" w:type="dxa"/>
            <w:vAlign w:val="center"/>
          </w:tcPr>
          <w:p>
            <w:pPr>
              <w:pStyle w:val="14"/>
            </w:pPr>
          </w:p>
        </w:tc>
        <w:tc>
          <w:tcPr>
            <w:tcW w:w="2551" w:type="dxa"/>
            <w:vAlign w:val="center"/>
          </w:tcPr>
          <w:p>
            <w:pPr>
              <w:pStyle w:val="14"/>
            </w:pPr>
            <w:r>
              <w:t>9.20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6.35</w:t>
            </w:r>
          </w:p>
        </w:tc>
        <w:tc>
          <w:tcPr>
            <w:tcW w:w="2551" w:type="dxa"/>
            <w:vAlign w:val="center"/>
          </w:tcPr>
          <w:p>
            <w:pPr>
              <w:pStyle w:val="14"/>
            </w:pPr>
            <w:r>
              <w:t>6.35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6.35</w:t>
            </w:r>
          </w:p>
        </w:tc>
        <w:tc>
          <w:tcPr>
            <w:tcW w:w="2551" w:type="dxa"/>
            <w:vAlign w:val="center"/>
          </w:tcPr>
          <w:p>
            <w:pPr>
              <w:pStyle w:val="14"/>
            </w:pPr>
            <w:r>
              <w:t>6.35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3.95</w:t>
            </w:r>
          </w:p>
        </w:tc>
        <w:tc>
          <w:tcPr>
            <w:tcW w:w="2551" w:type="dxa"/>
            <w:vAlign w:val="center"/>
          </w:tcPr>
          <w:p>
            <w:pPr>
              <w:pStyle w:val="14"/>
            </w:pPr>
            <w:r>
              <w:t>3.95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2.39</w:t>
            </w:r>
          </w:p>
        </w:tc>
        <w:tc>
          <w:tcPr>
            <w:tcW w:w="2551" w:type="dxa"/>
            <w:vAlign w:val="center"/>
          </w:tcPr>
          <w:p>
            <w:pPr>
              <w:pStyle w:val="14"/>
            </w:pPr>
            <w:r>
              <w:t>2.39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1.90</w:t>
            </w:r>
          </w:p>
        </w:tc>
        <w:tc>
          <w:tcPr>
            <w:tcW w:w="2551" w:type="dxa"/>
            <w:vAlign w:val="center"/>
          </w:tcPr>
          <w:p>
            <w:pPr>
              <w:pStyle w:val="14"/>
            </w:pPr>
            <w:r>
              <w:t>1.90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1.90</w:t>
            </w:r>
          </w:p>
        </w:tc>
        <w:tc>
          <w:tcPr>
            <w:tcW w:w="2551" w:type="dxa"/>
            <w:vAlign w:val="center"/>
          </w:tcPr>
          <w:p>
            <w:pPr>
              <w:pStyle w:val="14"/>
            </w:pPr>
            <w:r>
              <w:t>1.90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1.20</w:t>
            </w:r>
          </w:p>
        </w:tc>
        <w:tc>
          <w:tcPr>
            <w:tcW w:w="2551" w:type="dxa"/>
            <w:vAlign w:val="center"/>
          </w:tcPr>
          <w:p>
            <w:pPr>
              <w:pStyle w:val="14"/>
            </w:pPr>
            <w:r>
              <w:t>1.20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0.70</w:t>
            </w:r>
          </w:p>
        </w:tc>
        <w:tc>
          <w:tcPr>
            <w:tcW w:w="2551" w:type="dxa"/>
            <w:vAlign w:val="center"/>
          </w:tcPr>
          <w:p>
            <w:pPr>
              <w:pStyle w:val="14"/>
            </w:pPr>
            <w:r>
              <w:t>0.70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1.91</w:t>
            </w:r>
          </w:p>
        </w:tc>
        <w:tc>
          <w:tcPr>
            <w:tcW w:w="2551" w:type="dxa"/>
            <w:vAlign w:val="center"/>
          </w:tcPr>
          <w:p>
            <w:pPr>
              <w:pStyle w:val="14"/>
            </w:pPr>
            <w:r>
              <w:t>1.91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1.91</w:t>
            </w:r>
          </w:p>
        </w:tc>
        <w:tc>
          <w:tcPr>
            <w:tcW w:w="2551" w:type="dxa"/>
            <w:vAlign w:val="center"/>
          </w:tcPr>
          <w:p>
            <w:pPr>
              <w:pStyle w:val="14"/>
            </w:pPr>
            <w:r>
              <w:t>1.91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1.91</w:t>
            </w:r>
          </w:p>
        </w:tc>
        <w:tc>
          <w:tcPr>
            <w:tcW w:w="2551" w:type="dxa"/>
            <w:vAlign w:val="center"/>
          </w:tcPr>
          <w:p>
            <w:pPr>
              <w:pStyle w:val="14"/>
            </w:pPr>
            <w:r>
              <w:t>1.91</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29.87</w:t>
            </w:r>
          </w:p>
        </w:tc>
        <w:tc>
          <w:tcPr>
            <w:tcW w:w="2551" w:type="dxa"/>
            <w:vAlign w:val="center"/>
          </w:tcPr>
          <w:p>
            <w:pPr>
              <w:pStyle w:val="18"/>
            </w:pPr>
            <w:r>
              <w:t>26.55</w:t>
            </w:r>
          </w:p>
        </w:tc>
        <w:tc>
          <w:tcPr>
            <w:tcW w:w="2551" w:type="dxa"/>
            <w:vAlign w:val="center"/>
          </w:tcPr>
          <w:p>
            <w:pPr>
              <w:pStyle w:val="18"/>
            </w:pPr>
            <w:r>
              <w:t>3.32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22.59</w:t>
            </w:r>
          </w:p>
        </w:tc>
        <w:tc>
          <w:tcPr>
            <w:tcW w:w="2551" w:type="dxa"/>
            <w:vAlign w:val="center"/>
          </w:tcPr>
          <w:p>
            <w:pPr>
              <w:pStyle w:val="14"/>
            </w:pPr>
            <w:r>
              <w:t>22.59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10.97</w:t>
            </w:r>
          </w:p>
        </w:tc>
        <w:tc>
          <w:tcPr>
            <w:tcW w:w="2551" w:type="dxa"/>
            <w:vAlign w:val="center"/>
          </w:tcPr>
          <w:p>
            <w:pPr>
              <w:pStyle w:val="14"/>
            </w:pPr>
            <w:r>
              <w:t>10.97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3.79</w:t>
            </w:r>
          </w:p>
        </w:tc>
        <w:tc>
          <w:tcPr>
            <w:tcW w:w="2551" w:type="dxa"/>
            <w:vAlign w:val="center"/>
          </w:tcPr>
          <w:p>
            <w:pPr>
              <w:pStyle w:val="14"/>
            </w:pPr>
            <w:r>
              <w:t>3.79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1.53</w:t>
            </w:r>
          </w:p>
        </w:tc>
        <w:tc>
          <w:tcPr>
            <w:tcW w:w="2551" w:type="dxa"/>
            <w:vAlign w:val="center"/>
          </w:tcPr>
          <w:p>
            <w:pPr>
              <w:pStyle w:val="14"/>
            </w:pPr>
            <w:r>
              <w:t>1.53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2.39</w:t>
            </w:r>
          </w:p>
        </w:tc>
        <w:tc>
          <w:tcPr>
            <w:tcW w:w="2551" w:type="dxa"/>
            <w:vAlign w:val="center"/>
          </w:tcPr>
          <w:p>
            <w:pPr>
              <w:pStyle w:val="14"/>
            </w:pPr>
            <w:r>
              <w:t>2.39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1.20</w:t>
            </w:r>
          </w:p>
        </w:tc>
        <w:tc>
          <w:tcPr>
            <w:tcW w:w="2551" w:type="dxa"/>
            <w:vAlign w:val="center"/>
          </w:tcPr>
          <w:p>
            <w:pPr>
              <w:pStyle w:val="14"/>
            </w:pPr>
            <w:r>
              <w:t>1.20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0.70</w:t>
            </w:r>
          </w:p>
        </w:tc>
        <w:tc>
          <w:tcPr>
            <w:tcW w:w="2551" w:type="dxa"/>
            <w:vAlign w:val="center"/>
          </w:tcPr>
          <w:p>
            <w:pPr>
              <w:pStyle w:val="14"/>
            </w:pPr>
            <w:r>
              <w:t>0.70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0.09</w:t>
            </w:r>
          </w:p>
        </w:tc>
        <w:tc>
          <w:tcPr>
            <w:tcW w:w="2551" w:type="dxa"/>
            <w:vAlign w:val="center"/>
          </w:tcPr>
          <w:p>
            <w:pPr>
              <w:pStyle w:val="14"/>
            </w:pPr>
            <w:r>
              <w:t>0.09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1.91</w:t>
            </w:r>
          </w:p>
        </w:tc>
        <w:tc>
          <w:tcPr>
            <w:tcW w:w="2551" w:type="dxa"/>
            <w:vAlign w:val="center"/>
          </w:tcPr>
          <w:p>
            <w:pPr>
              <w:pStyle w:val="14"/>
            </w:pPr>
            <w:r>
              <w:t>1.91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3.32</w:t>
            </w:r>
          </w:p>
        </w:tc>
        <w:tc>
          <w:tcPr>
            <w:tcW w:w="2551" w:type="dxa"/>
            <w:vAlign w:val="center"/>
          </w:tcPr>
          <w:p>
            <w:pPr>
              <w:pStyle w:val="14"/>
            </w:pPr>
          </w:p>
        </w:tc>
        <w:tc>
          <w:tcPr>
            <w:tcW w:w="2551" w:type="dxa"/>
            <w:vAlign w:val="center"/>
          </w:tcPr>
          <w:p>
            <w:pPr>
              <w:pStyle w:val="14"/>
            </w:pPr>
            <w:r>
              <w:t>3.32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0.25</w:t>
            </w:r>
          </w:p>
        </w:tc>
        <w:tc>
          <w:tcPr>
            <w:tcW w:w="2551" w:type="dxa"/>
            <w:vAlign w:val="center"/>
          </w:tcPr>
          <w:p>
            <w:pPr>
              <w:pStyle w:val="14"/>
            </w:pPr>
          </w:p>
        </w:tc>
        <w:tc>
          <w:tcPr>
            <w:tcW w:w="2551" w:type="dxa"/>
            <w:vAlign w:val="center"/>
          </w:tcPr>
          <w:p>
            <w:pPr>
              <w:pStyle w:val="14"/>
            </w:pPr>
            <w: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0.20</w:t>
            </w:r>
          </w:p>
        </w:tc>
        <w:tc>
          <w:tcPr>
            <w:tcW w:w="2551" w:type="dxa"/>
            <w:vAlign w:val="center"/>
          </w:tcPr>
          <w:p>
            <w:pPr>
              <w:pStyle w:val="14"/>
            </w:pPr>
          </w:p>
        </w:tc>
        <w:tc>
          <w:tcPr>
            <w:tcW w:w="2551" w:type="dxa"/>
            <w:vAlign w:val="center"/>
          </w:tcPr>
          <w:p>
            <w:pPr>
              <w:pStyle w:val="14"/>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1.04</w:t>
            </w:r>
          </w:p>
        </w:tc>
        <w:tc>
          <w:tcPr>
            <w:tcW w:w="2551" w:type="dxa"/>
            <w:vAlign w:val="center"/>
          </w:tcPr>
          <w:p>
            <w:pPr>
              <w:pStyle w:val="14"/>
            </w:pPr>
          </w:p>
        </w:tc>
        <w:tc>
          <w:tcPr>
            <w:tcW w:w="2551" w:type="dxa"/>
            <w:vAlign w:val="center"/>
          </w:tcPr>
          <w:p>
            <w:pPr>
              <w:pStyle w:val="14"/>
            </w:pPr>
            <w:r>
              <w:t>1.04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30213</w:t>
            </w:r>
          </w:p>
        </w:tc>
        <w:tc>
          <w:tcPr>
            <w:tcW w:w="4535" w:type="dxa"/>
            <w:vAlign w:val="center"/>
          </w:tcPr>
          <w:p>
            <w:pPr>
              <w:pStyle w:val="15"/>
            </w:pPr>
            <w:r>
              <w:t>维修(护)费</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0.07</w:t>
            </w:r>
          </w:p>
        </w:tc>
        <w:tc>
          <w:tcPr>
            <w:tcW w:w="2551" w:type="dxa"/>
            <w:vAlign w:val="center"/>
          </w:tcPr>
          <w:p>
            <w:pPr>
              <w:pStyle w:val="14"/>
            </w:pPr>
          </w:p>
        </w:tc>
        <w:tc>
          <w:tcPr>
            <w:tcW w:w="2551" w:type="dxa"/>
            <w:vAlign w:val="center"/>
          </w:tcPr>
          <w:p>
            <w:pPr>
              <w:pStyle w:val="14"/>
            </w:pPr>
            <w:r>
              <w:t>0.07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1.56</w:t>
            </w:r>
          </w:p>
        </w:tc>
        <w:tc>
          <w:tcPr>
            <w:tcW w:w="2551" w:type="dxa"/>
            <w:vAlign w:val="center"/>
          </w:tcPr>
          <w:p>
            <w:pPr>
              <w:pStyle w:val="14"/>
            </w:pPr>
          </w:p>
        </w:tc>
        <w:tc>
          <w:tcPr>
            <w:tcW w:w="2551" w:type="dxa"/>
            <w:vAlign w:val="center"/>
          </w:tcPr>
          <w:p>
            <w:pPr>
              <w:pStyle w:val="14"/>
            </w:pPr>
            <w:r>
              <w:t>1.56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3.95</w:t>
            </w:r>
          </w:p>
        </w:tc>
        <w:tc>
          <w:tcPr>
            <w:tcW w:w="2551" w:type="dxa"/>
            <w:vAlign w:val="center"/>
          </w:tcPr>
          <w:p>
            <w:pPr>
              <w:pStyle w:val="14"/>
            </w:pPr>
            <w:r>
              <w:t>3.95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3.95</w:t>
            </w:r>
          </w:p>
        </w:tc>
        <w:tc>
          <w:tcPr>
            <w:tcW w:w="2551" w:type="dxa"/>
            <w:vAlign w:val="center"/>
          </w:tcPr>
          <w:p>
            <w:pPr>
              <w:pStyle w:val="14"/>
            </w:pPr>
            <w:r>
              <w:t>3.95</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385"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eastAsia="方正书宋_GBK"/>
                <w:lang w:val="en-US" w:eastAsia="zh-CN"/>
              </w:rPr>
            </w:pPr>
            <w:r>
              <w:rPr>
                <w:rFonts w:hint="eastAsia"/>
                <w:lang w:val="en-US" w:eastAsia="zh-CN"/>
              </w:rPr>
              <w:t>0.02</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0.02</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0.02</w:t>
            </w:r>
          </w:p>
        </w:tc>
        <w:tc>
          <w:tcPr>
            <w:tcW w:w="2814"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eastAsia"/>
                <w:lang w:val="en-US" w:eastAsia="zh-CN"/>
              </w:rPr>
            </w:pPr>
            <w:r>
              <w:rPr>
                <w:rFonts w:hint="eastAsia"/>
                <w:lang w:val="en-US" w:eastAsia="zh-CN"/>
              </w:rPr>
              <w:t>0.02</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阜平县文学艺术界联合会2025年单位预算信息公开情况说明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按照《中华人民共和国预算法》、《地方预决算公开操作规程》和《关于进一步推进预算公开工作的实施意见》规定，现将阜平县文学艺术界联合会2025年单位预算公开如下：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ind w:firstLine="964" w:firstLineChars="3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1、贯彻党的文艺工作方针和政策，组织和推动文艺工作者学习马列主义、毛泽东思想、邓小平理论和江泽民“三个代表”的重要思想，开展各种文艺创作和理论学术活动，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ind w:firstLine="840" w:firstLineChars="300"/>
        <w:rPr>
          <w:rFonts w:eastAsia="方正仿宋_GBK"/>
          <w:color w:val="000000"/>
          <w:sz w:val="28"/>
          <w:lang w:eastAsia="zh-CN"/>
        </w:rPr>
      </w:pPr>
      <w:r>
        <w:rPr>
          <w:rFonts w:hint="eastAsia" w:eastAsia="方正仿宋_GBK"/>
          <w:color w:val="000000"/>
          <w:sz w:val="28"/>
          <w:lang w:eastAsia="zh-CN"/>
        </w:rPr>
        <w:t>展。</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spacing w:before="0" w:after="0" w:line="240" w:lineRule="auto"/>
        <w:ind w:firstLine="640"/>
        <w:jc w:val="left"/>
        <w:outlineLvl w:val="9"/>
      </w:pP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阜平县文学艺术界联合会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5"/>
      </w:pPr>
      <w:r>
        <w:t>按照预算管理有关规定，目前我</w:t>
      </w:r>
      <w:r>
        <w:rPr>
          <w:rFonts w:hint="eastAsia"/>
          <w:lang w:eastAsia="zh-CN"/>
        </w:rPr>
        <w:t>单位</w:t>
      </w:r>
      <w:r>
        <w:t>预算的编制实行综合预算管理，即全部收入和支出都反映在预算中。</w:t>
      </w:r>
    </w:p>
    <w:p>
      <w:pPr>
        <w:pStyle w:val="25"/>
      </w:pPr>
      <w:r>
        <w:t>1、收入说明</w:t>
      </w:r>
    </w:p>
    <w:p>
      <w:pPr>
        <w:pStyle w:val="25"/>
        <w:rPr>
          <w:rFonts w:hint="eastAsia"/>
          <w:lang w:val="en-US" w:eastAsia="uk-UA"/>
        </w:rPr>
      </w:pPr>
      <w:r>
        <w:rPr>
          <w:rFonts w:hint="eastAsia"/>
          <w:lang w:val="en-US" w:eastAsia="uk-UA"/>
        </w:rPr>
        <w:t>反映本</w:t>
      </w:r>
      <w:r>
        <w:rPr>
          <w:rFonts w:hint="eastAsia"/>
          <w:lang w:val="en-US" w:eastAsia="zh-CN"/>
        </w:rPr>
        <w:t>单位</w:t>
      </w:r>
      <w:r>
        <w:rPr>
          <w:rFonts w:hint="eastAsia"/>
          <w:lang w:val="en-US" w:eastAsia="uk-UA"/>
        </w:rPr>
        <w:t>当年全部收入。202</w:t>
      </w:r>
      <w:r>
        <w:rPr>
          <w:rFonts w:hint="eastAsia"/>
          <w:lang w:val="en-US" w:eastAsia="zh-CN"/>
        </w:rPr>
        <w:t>5</w:t>
      </w:r>
      <w:r>
        <w:rPr>
          <w:rFonts w:hint="eastAsia"/>
          <w:lang w:val="en-US" w:eastAsia="uk-UA"/>
        </w:rPr>
        <w:t>年预算收入</w:t>
      </w:r>
      <w:r>
        <w:rPr>
          <w:rFonts w:hint="eastAsia"/>
          <w:lang w:val="en-US" w:eastAsia="zh-CN"/>
        </w:rPr>
        <w:t>39.07</w:t>
      </w:r>
      <w:r>
        <w:rPr>
          <w:rFonts w:hint="eastAsia"/>
          <w:lang w:val="en-US" w:eastAsia="uk-UA"/>
        </w:rPr>
        <w:t>万元，其中：一般公共预算收入</w:t>
      </w:r>
      <w:r>
        <w:rPr>
          <w:rFonts w:hint="eastAsia"/>
          <w:lang w:val="en-US" w:eastAsia="zh-CN"/>
        </w:rPr>
        <w:t>39.07</w:t>
      </w:r>
      <w:r>
        <w:rPr>
          <w:rFonts w:hint="eastAsia"/>
          <w:lang w:val="en-US" w:eastAsia="uk-UA"/>
        </w:rPr>
        <w:t>万元，基金预算收入0万元，国有资本经营预算收入0万元，财政专户核拨收入0万元，其他</w:t>
      </w:r>
      <w:r>
        <w:rPr>
          <w:rFonts w:hint="eastAsia"/>
          <w:lang w:val="en-US" w:eastAsia="zh-CN"/>
        </w:rPr>
        <w:t>来源</w:t>
      </w:r>
      <w:r>
        <w:rPr>
          <w:rFonts w:hint="eastAsia"/>
          <w:lang w:val="en-US" w:eastAsia="uk-UA"/>
        </w:rPr>
        <w:t>收入</w:t>
      </w:r>
      <w:r>
        <w:rPr>
          <w:rFonts w:hint="eastAsia"/>
          <w:lang w:val="en-US" w:eastAsia="zh-CN"/>
        </w:rPr>
        <w:t>0</w:t>
      </w:r>
      <w:r>
        <w:rPr>
          <w:rFonts w:hint="eastAsia"/>
          <w:lang w:val="en-US" w:eastAsia="uk-UA"/>
        </w:rPr>
        <w:t>万元，上年结转结余0万元。</w:t>
      </w:r>
    </w:p>
    <w:p>
      <w:pPr>
        <w:pStyle w:val="25"/>
      </w:pPr>
      <w:r>
        <w:t>2、支出说明</w:t>
      </w:r>
    </w:p>
    <w:p>
      <w:pPr>
        <w:pStyle w:val="25"/>
        <w:rPr>
          <w:rFonts w:hint="eastAsia"/>
          <w:lang w:eastAsia="zh-CN"/>
        </w:rPr>
      </w:pPr>
      <w:r>
        <w:rPr>
          <w:rFonts w:hint="eastAsia"/>
          <w:lang w:eastAsia="zh-CN"/>
        </w:rPr>
        <w:t>收支预算总表支出栏、基本支出表、项目支出表按经济分类和支出功能分类科目编制，反映本单位年度预算中支出预算的总体情况。202</w:t>
      </w:r>
      <w:r>
        <w:rPr>
          <w:rFonts w:hint="eastAsia"/>
          <w:lang w:val="en-US" w:eastAsia="zh-CN"/>
        </w:rPr>
        <w:t>5</w:t>
      </w:r>
      <w:r>
        <w:rPr>
          <w:rFonts w:hint="eastAsia"/>
          <w:lang w:eastAsia="zh-CN"/>
        </w:rPr>
        <w:t>年支出预算</w:t>
      </w:r>
      <w:r>
        <w:rPr>
          <w:rFonts w:hint="eastAsia"/>
          <w:lang w:val="en-US" w:eastAsia="zh-CN"/>
        </w:rPr>
        <w:t>39.07</w:t>
      </w:r>
      <w:r>
        <w:rPr>
          <w:rFonts w:hint="eastAsia"/>
          <w:lang w:eastAsia="zh-CN"/>
        </w:rPr>
        <w:t>万元，其中基本支出</w:t>
      </w:r>
      <w:r>
        <w:rPr>
          <w:rFonts w:hint="eastAsia"/>
          <w:lang w:val="en-US" w:eastAsia="zh-CN"/>
        </w:rPr>
        <w:t>29.87</w:t>
      </w:r>
      <w:r>
        <w:rPr>
          <w:rFonts w:hint="eastAsia"/>
          <w:lang w:eastAsia="zh-CN"/>
        </w:rPr>
        <w:t>万元，包括人员经费</w:t>
      </w:r>
      <w:r>
        <w:rPr>
          <w:rFonts w:hint="eastAsia"/>
          <w:lang w:val="en-US" w:eastAsia="zh-CN"/>
        </w:rPr>
        <w:t>26.55</w:t>
      </w:r>
      <w:r>
        <w:rPr>
          <w:rFonts w:hint="eastAsia"/>
          <w:lang w:eastAsia="zh-CN"/>
        </w:rPr>
        <w:t>万元和日常公用经费</w:t>
      </w:r>
      <w:r>
        <w:rPr>
          <w:rFonts w:hint="eastAsia"/>
          <w:lang w:val="en-US" w:eastAsia="zh-CN"/>
        </w:rPr>
        <w:t>3.32</w:t>
      </w:r>
      <w:r>
        <w:rPr>
          <w:rFonts w:hint="eastAsia"/>
          <w:lang w:eastAsia="zh-CN"/>
        </w:rPr>
        <w:t>万元；项目支出</w:t>
      </w:r>
      <w:r>
        <w:rPr>
          <w:rFonts w:hint="eastAsia"/>
          <w:lang w:val="en-US" w:eastAsia="zh-CN"/>
        </w:rPr>
        <w:t>9.2</w:t>
      </w:r>
      <w:r>
        <w:rPr>
          <w:rFonts w:hint="eastAsia"/>
          <w:lang w:eastAsia="zh-CN"/>
        </w:rPr>
        <w:t>万元。</w:t>
      </w:r>
    </w:p>
    <w:p>
      <w:pPr>
        <w:pStyle w:val="25"/>
      </w:pPr>
      <w:r>
        <w:t>3、比上年增减情况</w:t>
      </w:r>
    </w:p>
    <w:p>
      <w:pPr>
        <w:pStyle w:val="25"/>
        <w:rPr>
          <w:rFonts w:hint="default"/>
          <w:lang w:val="en-US" w:eastAsia="zh-CN"/>
        </w:rPr>
      </w:pPr>
      <w:r>
        <w:rPr>
          <w:rFonts w:hint="eastAsia"/>
          <w:lang w:eastAsia="zh-CN"/>
        </w:rPr>
        <w:t>202</w:t>
      </w:r>
      <w:r>
        <w:rPr>
          <w:rFonts w:hint="eastAsia"/>
          <w:lang w:val="en-US" w:eastAsia="zh-CN"/>
        </w:rPr>
        <w:t>5</w:t>
      </w:r>
      <w:r>
        <w:rPr>
          <w:rFonts w:hint="eastAsia"/>
          <w:lang w:eastAsia="zh-CN"/>
        </w:rPr>
        <w:t>年预算收支安排</w:t>
      </w:r>
      <w:r>
        <w:rPr>
          <w:rFonts w:hint="eastAsia"/>
          <w:lang w:val="en-US" w:eastAsia="zh-CN"/>
        </w:rPr>
        <w:t>39.07</w:t>
      </w:r>
      <w:r>
        <w:rPr>
          <w:rFonts w:hint="eastAsia"/>
          <w:lang w:eastAsia="zh-CN"/>
        </w:rPr>
        <w:t>万元，较202</w:t>
      </w:r>
      <w:r>
        <w:rPr>
          <w:rFonts w:hint="eastAsia"/>
          <w:lang w:val="en-US" w:eastAsia="zh-CN"/>
        </w:rPr>
        <w:t>4</w:t>
      </w:r>
      <w:r>
        <w:rPr>
          <w:rFonts w:hint="eastAsia"/>
          <w:lang w:eastAsia="zh-CN"/>
        </w:rPr>
        <w:t>年预算增加</w:t>
      </w:r>
      <w:r>
        <w:rPr>
          <w:rFonts w:hint="eastAsia"/>
          <w:lang w:val="en-US" w:eastAsia="zh-CN"/>
        </w:rPr>
        <w:t>2.3</w:t>
      </w:r>
      <w:r>
        <w:rPr>
          <w:rFonts w:hint="eastAsia"/>
          <w:lang w:eastAsia="zh-CN"/>
        </w:rPr>
        <w:t>万元，其中基本支出增加</w:t>
      </w:r>
      <w:r>
        <w:rPr>
          <w:rFonts w:hint="eastAsia"/>
          <w:lang w:val="en-US" w:eastAsia="zh-CN"/>
        </w:rPr>
        <w:t>0.3万元，项目支出增加2万元，主要原因是工作需要在增加年初预算项目的金额。</w:t>
      </w:r>
    </w:p>
    <w:p>
      <w:pPr>
        <w:pStyle w:val="25"/>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5"/>
        <w:rPr>
          <w:rFonts w:hint="eastAsia"/>
          <w:lang w:eastAsia="zh-CN"/>
        </w:rPr>
      </w:pPr>
      <w:r>
        <w:rPr>
          <w:rFonts w:hint="eastAsia"/>
          <w:lang w:eastAsia="zh-CN"/>
        </w:rPr>
        <w:t>202</w:t>
      </w:r>
      <w:r>
        <w:rPr>
          <w:rFonts w:hint="eastAsia"/>
          <w:lang w:val="en-US" w:eastAsia="zh-CN"/>
        </w:rPr>
        <w:t>5</w:t>
      </w:r>
      <w:r>
        <w:rPr>
          <w:rFonts w:hint="eastAsia"/>
          <w:lang w:eastAsia="zh-CN"/>
        </w:rPr>
        <w:t>年，我单位运行经费共计安排</w:t>
      </w:r>
      <w:r>
        <w:rPr>
          <w:rFonts w:hint="eastAsia"/>
          <w:lang w:val="en-US" w:eastAsia="zh-CN"/>
        </w:rPr>
        <w:t>3.32</w:t>
      </w:r>
      <w:r>
        <w:rPr>
          <w:rFonts w:hint="eastAsia"/>
          <w:lang w:eastAsia="zh-CN"/>
        </w:rPr>
        <w:t>万元，其中办公费</w:t>
      </w:r>
      <w:r>
        <w:rPr>
          <w:rFonts w:hint="eastAsia"/>
          <w:lang w:val="en-US" w:eastAsia="zh-CN"/>
        </w:rPr>
        <w:t>0.25万元，印刷费0.2万元，邮电费1.04万元，维修费0.1万元，公务接待0.07万元，其他交通费1.56万元，其他商品和服务支出0.1万元，</w:t>
      </w:r>
      <w:r>
        <w:rPr>
          <w:rFonts w:hint="eastAsia"/>
          <w:lang w:eastAsia="zh-CN"/>
        </w:rPr>
        <w:t>主要用于日常办公、水电、邮电费等日常运行支出。</w:t>
      </w:r>
    </w:p>
    <w:p>
      <w:pPr>
        <w:pStyle w:val="25"/>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5"/>
        <w:rPr>
          <w:rFonts w:hint="eastAsia"/>
          <w:lang w:eastAsia="zh-CN"/>
        </w:rPr>
      </w:pPr>
      <w:r>
        <w:rPr>
          <w:rFonts w:hint="eastAsia"/>
          <w:lang w:eastAsia="zh-CN"/>
        </w:rPr>
        <w:t>202</w:t>
      </w:r>
      <w:r>
        <w:rPr>
          <w:rFonts w:hint="eastAsia"/>
          <w:lang w:val="en-US" w:eastAsia="zh-CN"/>
        </w:rPr>
        <w:t>5</w:t>
      </w:r>
      <w:r>
        <w:rPr>
          <w:rFonts w:hint="eastAsia"/>
          <w:lang w:eastAsia="zh-CN"/>
        </w:rPr>
        <w:t>年，我单位财政拨款“三公”经费预算安排</w:t>
      </w:r>
      <w:r>
        <w:rPr>
          <w:rFonts w:hint="eastAsia"/>
          <w:lang w:val="en-US" w:eastAsia="zh-CN"/>
        </w:rPr>
        <w:t>0.07</w:t>
      </w:r>
      <w:r>
        <w:rPr>
          <w:rFonts w:hint="eastAsia"/>
          <w:lang w:eastAsia="zh-CN"/>
        </w:rPr>
        <w:t>万元，其中因公出国（境）费0万元；公务用车购置和公务用车运行维护费0万元；公务接待费</w:t>
      </w:r>
      <w:r>
        <w:rPr>
          <w:rFonts w:hint="eastAsia"/>
          <w:lang w:val="en-US" w:eastAsia="zh-CN"/>
        </w:rPr>
        <w:t>0.07</w:t>
      </w:r>
      <w:r>
        <w:rPr>
          <w:rFonts w:hint="eastAsia"/>
          <w:lang w:eastAsia="zh-CN"/>
        </w:rPr>
        <w:t>万元；与</w:t>
      </w:r>
      <w:r>
        <w:rPr>
          <w:rFonts w:hint="eastAsia"/>
          <w:lang w:val="en-US" w:eastAsia="zh-CN"/>
        </w:rPr>
        <w:t>2024年相比增加0.05万元，增加原因工作需要，保障日常工作顺利开展。</w:t>
      </w:r>
    </w:p>
    <w:p>
      <w:pPr>
        <w:pStyle w:val="25"/>
        <w:rPr>
          <w:rFonts w:hint="eastAsia"/>
          <w:lang w:eastAsia="zh-CN"/>
        </w:rPr>
      </w:pPr>
    </w:p>
    <w:p>
      <w:pPr>
        <w:numPr>
          <w:ilvl w:val="0"/>
          <w:numId w:val="5"/>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2025年，我单位将在县委、县政府的正确领导下，以中央、省、市、县系列会议精神和习近平总书记系列讲话精神为指导，充分发挥文联联的作用，坚决贯彻执行县委、县政府下发的工作要求与决策部署。</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（二）分项绩效目标</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我单位2025年度绩效目标具体情况说明如下：</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 xml:space="preserve">1.职责名称：《公用》专项 </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职责目标：举行文化交流活动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绩效目标：一年内举办三场及以上文化活动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年，我单位将在县委、县政府的正确领导下，以中央、省、市、县系列会议精神和习近平总书记系列讲话精神为指导，积极贯彻落实各项要求与决策部署。现将202</w:t>
      </w:r>
      <w:r>
        <w:rPr>
          <w:rFonts w:hint="eastAsia" w:eastAsia="方正仿宋_GBK"/>
          <w:color w:val="000000"/>
          <w:sz w:val="28"/>
          <w:lang w:val="en-US" w:eastAsia="zh-CN"/>
        </w:rPr>
        <w:t>5</w:t>
      </w:r>
      <w:r>
        <w:rPr>
          <w:rFonts w:hint="eastAsia" w:eastAsia="方正仿宋_GBK"/>
          <w:color w:val="000000"/>
          <w:sz w:val="28"/>
          <w:lang w:eastAsia="zh-CN"/>
        </w:rPr>
        <w:t>年度我单位实现年度发展规划目标的保障措施陈述如下：</w:t>
      </w: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1、贯彻党的文艺工作方针和政策，组织和推动文艺工作者学习马列主义、毛泽东思想、邓小平理论和江泽民“三个代表”的重要思想，开展各种文艺创作和理论学术活动，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展。</w:t>
      </w: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2、负责各团体会员和文艺工作者的联络、协调、服务</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8、负责文联章程规定的各项程序性工作。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9、承办县委、县政府交办的其他事项。</w:t>
      </w:r>
    </w:p>
    <w:p>
      <w:pPr>
        <w:spacing w:line="500" w:lineRule="exact"/>
        <w:ind w:firstLine="560"/>
        <w:rPr>
          <w:rFonts w:hint="eastAsia" w:eastAsia="方正仿宋_GBK"/>
          <w:color w:val="000000"/>
          <w:sz w:val="28"/>
          <w:lang w:eastAsia="zh-CN"/>
        </w:rPr>
        <w:sectPr>
          <w:pgSz w:w="16840" w:h="11900" w:orient="landscape"/>
          <w:pgMar w:top="1361" w:right="1020" w:bottom="1361" w:left="1020" w:header="720" w:footer="720" w:gutter="0"/>
          <w:pgNumType w:fmt="decimal"/>
          <w:cols w:space="720" w:num="1"/>
        </w:sectPr>
      </w:pPr>
    </w:p>
    <w:p>
      <w:pPr>
        <w:spacing w:before="0" w:after="0"/>
        <w:jc w:val="left"/>
        <w:outlineLvl w:val="9"/>
        <w:rPr>
          <w:rFonts w:ascii="方正仿宋_GBK" w:hAnsi="方正仿宋_GBK" w:eastAsia="方正仿宋_GBK" w:cs="方正仿宋_GBK"/>
          <w:b/>
          <w:color w:val="000000"/>
          <w:sz w:val="28"/>
        </w:rPr>
      </w:pPr>
    </w:p>
    <w:p>
      <w:pPr>
        <w:spacing w:before="0" w:after="0"/>
        <w:jc w:val="left"/>
        <w:outlineLvl w:val="9"/>
        <w:rPr>
          <w:rFonts w:ascii="方正仿宋_GBK" w:hAnsi="方正仿宋_GBK" w:eastAsia="方正仿宋_GBK" w:cs="方正仿宋_GBK"/>
          <w:b/>
          <w:color w:val="000000"/>
          <w:sz w:val="28"/>
        </w:rPr>
      </w:pPr>
      <w:r>
        <w:rPr>
          <w:rFonts w:ascii="方正楷体_GBK" w:hAnsi="方正楷体_GBK" w:eastAsia="方正楷体_GBK" w:cs="方正楷体_GBK"/>
          <w:b/>
          <w:color w:val="000000"/>
          <w:sz w:val="32"/>
        </w:rPr>
        <w:t>第二部分  专项资金绩效目标</w:t>
      </w:r>
    </w:p>
    <w:p>
      <w:pPr>
        <w:spacing w:before="0" w:after="0"/>
        <w:jc w:val="left"/>
        <w:outlineLvl w:val="9"/>
        <w:rPr>
          <w:rFonts w:ascii="方正仿宋_GBK" w:hAnsi="方正仿宋_GBK" w:eastAsia="方正仿宋_GBK" w:cs="方正仿宋_GBK"/>
          <w:b/>
          <w:color w:val="000000"/>
          <w:sz w:val="28"/>
        </w:rPr>
      </w:pPr>
    </w:p>
    <w:p>
      <w:pPr>
        <w:spacing w:before="0" w:after="0"/>
        <w:jc w:val="left"/>
        <w:outlineLvl w:val="9"/>
        <w:rPr>
          <w:rFonts w:ascii="方正仿宋_GBK" w:hAnsi="方正仿宋_GBK" w:eastAsia="方正仿宋_GBK" w:cs="方正仿宋_GBK"/>
          <w:b/>
          <w:color w:val="000000"/>
          <w:sz w:val="28"/>
        </w:rPr>
      </w:pPr>
    </w:p>
    <w:p>
      <w:pPr>
        <w:spacing w:before="0" w:after="0"/>
        <w:jc w:val="left"/>
        <w:outlineLvl w:val="9"/>
      </w:pPr>
      <w:r>
        <w:rPr>
          <w:rFonts w:ascii="方正仿宋_GBK" w:hAnsi="方正仿宋_GBK" w:eastAsia="方正仿宋_GBK" w:cs="方正仿宋_GBK"/>
          <w:b/>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13062425P007338101219</w:t>
            </w:r>
          </w:p>
        </w:tc>
        <w:tc>
          <w:tcPr>
            <w:tcW w:w="2835" w:type="dxa"/>
            <w:vAlign w:val="center"/>
          </w:tcPr>
          <w:p>
            <w:pPr>
              <w:pStyle w:val="13"/>
            </w:pPr>
            <w:r>
              <w:t>项目名称</w:t>
            </w:r>
          </w:p>
        </w:tc>
        <w:tc>
          <w:tcPr>
            <w:tcW w:w="6095" w:type="dxa"/>
            <w:gridSpan w:val="3"/>
            <w:vAlign w:val="center"/>
          </w:tcPr>
          <w:p>
            <w:pPr>
              <w:pStyle w:val="15"/>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4.20</w:t>
            </w:r>
          </w:p>
        </w:tc>
        <w:tc>
          <w:tcPr>
            <w:tcW w:w="2835" w:type="dxa"/>
            <w:vAlign w:val="center"/>
          </w:tcPr>
          <w:p>
            <w:pPr>
              <w:pStyle w:val="13"/>
            </w:pPr>
            <w:r>
              <w:t>其中：财政    资金</w:t>
            </w:r>
          </w:p>
        </w:tc>
        <w:tc>
          <w:tcPr>
            <w:tcW w:w="2551" w:type="dxa"/>
            <w:vAlign w:val="center"/>
          </w:tcPr>
          <w:p>
            <w:pPr>
              <w:pStyle w:val="15"/>
            </w:pPr>
            <w:r>
              <w:t>4.20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保障劳务派遣人员经费发放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1.保障劳务派遣人员经费发放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工资发放次数</w:t>
            </w:r>
          </w:p>
        </w:tc>
        <w:tc>
          <w:tcPr>
            <w:tcW w:w="5386" w:type="dxa"/>
            <w:vAlign w:val="center"/>
          </w:tcPr>
          <w:p>
            <w:pPr>
              <w:pStyle w:val="15"/>
            </w:pPr>
            <w:r>
              <w:t>工资发放次数</w:t>
            </w:r>
          </w:p>
        </w:tc>
        <w:tc>
          <w:tcPr>
            <w:tcW w:w="2268" w:type="dxa"/>
            <w:vAlign w:val="center"/>
          </w:tcPr>
          <w:p>
            <w:pPr>
              <w:pStyle w:val="15"/>
            </w:pPr>
            <w:r>
              <w:t>12百分比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及时性</w:t>
            </w:r>
          </w:p>
        </w:tc>
        <w:tc>
          <w:tcPr>
            <w:tcW w:w="5386" w:type="dxa"/>
            <w:vAlign w:val="center"/>
          </w:tcPr>
          <w:p>
            <w:pPr>
              <w:pStyle w:val="15"/>
            </w:pPr>
            <w:r>
              <w:t>及时性</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及时性</w:t>
            </w:r>
          </w:p>
        </w:tc>
        <w:tc>
          <w:tcPr>
            <w:tcW w:w="5386" w:type="dxa"/>
            <w:vAlign w:val="center"/>
          </w:tcPr>
          <w:p>
            <w:pPr>
              <w:pStyle w:val="15"/>
            </w:pPr>
            <w:r>
              <w:t>及时性</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预算内</w:t>
            </w:r>
          </w:p>
        </w:tc>
        <w:tc>
          <w:tcPr>
            <w:tcW w:w="5386" w:type="dxa"/>
            <w:vAlign w:val="center"/>
          </w:tcPr>
          <w:p>
            <w:pPr>
              <w:pStyle w:val="15"/>
            </w:pPr>
            <w:r>
              <w:t>预算内</w:t>
            </w:r>
          </w:p>
        </w:tc>
        <w:tc>
          <w:tcPr>
            <w:tcW w:w="2268" w:type="dxa"/>
            <w:vAlign w:val="center"/>
          </w:tcPr>
          <w:p>
            <w:pPr>
              <w:pStyle w:val="15"/>
            </w:pPr>
            <w:r>
              <w:t>100百分比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提高效率</w:t>
            </w:r>
          </w:p>
        </w:tc>
        <w:tc>
          <w:tcPr>
            <w:tcW w:w="5386" w:type="dxa"/>
            <w:vAlign w:val="center"/>
          </w:tcPr>
          <w:p>
            <w:pPr>
              <w:pStyle w:val="15"/>
            </w:pPr>
            <w:r>
              <w:t>提高效率</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促进就业</w:t>
            </w:r>
          </w:p>
        </w:tc>
        <w:tc>
          <w:tcPr>
            <w:tcW w:w="5386" w:type="dxa"/>
            <w:vAlign w:val="center"/>
          </w:tcPr>
          <w:p>
            <w:pPr>
              <w:pStyle w:val="15"/>
            </w:pPr>
            <w:r>
              <w:t>促进就业</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资源消耗</w:t>
            </w:r>
          </w:p>
        </w:tc>
        <w:tc>
          <w:tcPr>
            <w:tcW w:w="5386" w:type="dxa"/>
            <w:vAlign w:val="center"/>
          </w:tcPr>
          <w:p>
            <w:pPr>
              <w:pStyle w:val="15"/>
            </w:pPr>
            <w:r>
              <w:t>资源消耗</w:t>
            </w:r>
          </w:p>
        </w:tc>
        <w:tc>
          <w:tcPr>
            <w:tcW w:w="2268" w:type="dxa"/>
            <w:vAlign w:val="center"/>
          </w:tcPr>
          <w:p>
            <w:pPr>
              <w:pStyle w:val="15"/>
            </w:pPr>
            <w:r>
              <w:t>≤5百分比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长期实用性</w:t>
            </w:r>
          </w:p>
        </w:tc>
        <w:tc>
          <w:tcPr>
            <w:tcW w:w="5386" w:type="dxa"/>
            <w:vAlign w:val="center"/>
          </w:tcPr>
          <w:p>
            <w:pPr>
              <w:pStyle w:val="15"/>
            </w:pPr>
            <w:r>
              <w:t>长期实用性</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≥95百分比</w:t>
            </w:r>
          </w:p>
        </w:tc>
        <w:tc>
          <w:tcPr>
            <w:tcW w:w="1276" w:type="dxa"/>
            <w:vAlign w:val="center"/>
          </w:tcPr>
          <w:p>
            <w:pPr>
              <w:pStyle w:val="15"/>
            </w:pPr>
            <w:r>
              <w:t>单位计划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2、专项经费绩效目标表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13062425P00J223100044</w:t>
            </w:r>
          </w:p>
        </w:tc>
        <w:tc>
          <w:tcPr>
            <w:tcW w:w="2835" w:type="dxa"/>
            <w:vAlign w:val="center"/>
          </w:tcPr>
          <w:p>
            <w:pPr>
              <w:pStyle w:val="13"/>
            </w:pPr>
            <w:r>
              <w:t>项目名称</w:t>
            </w:r>
          </w:p>
        </w:tc>
        <w:tc>
          <w:tcPr>
            <w:tcW w:w="6095" w:type="dxa"/>
            <w:gridSpan w:val="3"/>
            <w:vAlign w:val="center"/>
          </w:tcPr>
          <w:p>
            <w:pPr>
              <w:pStyle w:val="15"/>
            </w:pPr>
            <w:r>
              <w:t>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5"/>
            </w:pPr>
            <w:r>
              <w:t>保障2025年日常工作顺利开展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1.保障2025年工作顺利开展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举办活动</w:t>
            </w:r>
          </w:p>
        </w:tc>
        <w:tc>
          <w:tcPr>
            <w:tcW w:w="5386" w:type="dxa"/>
            <w:vAlign w:val="center"/>
          </w:tcPr>
          <w:p>
            <w:pPr>
              <w:pStyle w:val="15"/>
            </w:pPr>
            <w:r>
              <w:t>一年四场活动</w:t>
            </w:r>
          </w:p>
        </w:tc>
        <w:tc>
          <w:tcPr>
            <w:tcW w:w="2268" w:type="dxa"/>
            <w:vAlign w:val="center"/>
          </w:tcPr>
          <w:p>
            <w:pPr>
              <w:pStyle w:val="15"/>
            </w:pPr>
            <w:r>
              <w:t>≥4场</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高质量完成</w:t>
            </w:r>
          </w:p>
        </w:tc>
        <w:tc>
          <w:tcPr>
            <w:tcW w:w="5386" w:type="dxa"/>
            <w:vAlign w:val="center"/>
          </w:tcPr>
          <w:p>
            <w:pPr>
              <w:pStyle w:val="15"/>
            </w:pPr>
            <w:r>
              <w:t>高质量完成</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完工及时率</w:t>
            </w:r>
          </w:p>
        </w:tc>
        <w:tc>
          <w:tcPr>
            <w:tcW w:w="5386" w:type="dxa"/>
            <w:vAlign w:val="center"/>
          </w:tcPr>
          <w:p>
            <w:pPr>
              <w:pStyle w:val="15"/>
            </w:pPr>
            <w:r>
              <w:t>完工及时率</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预算内</w:t>
            </w:r>
          </w:p>
        </w:tc>
        <w:tc>
          <w:tcPr>
            <w:tcW w:w="5386" w:type="dxa"/>
            <w:vAlign w:val="center"/>
          </w:tcPr>
          <w:p>
            <w:pPr>
              <w:pStyle w:val="15"/>
            </w:pPr>
            <w:r>
              <w:t>预算内</w:t>
            </w:r>
          </w:p>
        </w:tc>
        <w:tc>
          <w:tcPr>
            <w:tcW w:w="2268" w:type="dxa"/>
            <w:vAlign w:val="center"/>
          </w:tcPr>
          <w:p>
            <w:pPr>
              <w:pStyle w:val="15"/>
            </w:pPr>
            <w:r>
              <w:t>5万元</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综合利用率</w:t>
            </w:r>
          </w:p>
        </w:tc>
        <w:tc>
          <w:tcPr>
            <w:tcW w:w="5386" w:type="dxa"/>
            <w:vAlign w:val="center"/>
          </w:tcPr>
          <w:p>
            <w:pPr>
              <w:pStyle w:val="15"/>
            </w:pPr>
            <w:r>
              <w:t>基础设施建成后的利用、使用情况</w:t>
            </w:r>
          </w:p>
        </w:tc>
        <w:tc>
          <w:tcPr>
            <w:tcW w:w="2268" w:type="dxa"/>
            <w:vAlign w:val="center"/>
          </w:tcPr>
          <w:p>
            <w:pPr>
              <w:pStyle w:val="15"/>
            </w:pPr>
            <w:r>
              <w:t>≥95利用率</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社会氛围</w:t>
            </w:r>
          </w:p>
        </w:tc>
        <w:tc>
          <w:tcPr>
            <w:tcW w:w="5386" w:type="dxa"/>
            <w:vAlign w:val="center"/>
          </w:tcPr>
          <w:p>
            <w:pPr>
              <w:pStyle w:val="15"/>
            </w:pPr>
            <w:r>
              <w:t>社会氛围</w:t>
            </w:r>
          </w:p>
        </w:tc>
        <w:tc>
          <w:tcPr>
            <w:tcW w:w="2268" w:type="dxa"/>
            <w:vAlign w:val="center"/>
          </w:tcPr>
          <w:p>
            <w:pPr>
              <w:pStyle w:val="15"/>
            </w:pPr>
            <w:r>
              <w:t>良好</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环保节能</w:t>
            </w:r>
          </w:p>
        </w:tc>
        <w:tc>
          <w:tcPr>
            <w:tcW w:w="5386" w:type="dxa"/>
            <w:vAlign w:val="center"/>
          </w:tcPr>
          <w:p>
            <w:pPr>
              <w:pStyle w:val="15"/>
            </w:pPr>
            <w:r>
              <w:t>环保节能</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w:t>
            </w:r>
          </w:p>
        </w:tc>
        <w:tc>
          <w:tcPr>
            <w:tcW w:w="5386" w:type="dxa"/>
            <w:vAlign w:val="center"/>
          </w:tcPr>
          <w:p>
            <w:pPr>
              <w:pStyle w:val="15"/>
            </w:pPr>
            <w:r>
              <w:t>可持续性</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≥95百分比</w:t>
            </w:r>
          </w:p>
        </w:tc>
        <w:tc>
          <w:tcPr>
            <w:tcW w:w="1276" w:type="dxa"/>
            <w:vAlign w:val="center"/>
          </w:tcPr>
          <w:p>
            <w:pPr>
              <w:pStyle w:val="15"/>
            </w:pPr>
            <w:r>
              <w:t>单位计划</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ind w:firstLine="640"/>
        <w:rPr>
          <w:rFonts w:ascii="黑体" w:hAnsi="黑体" w:eastAsia="黑体" w:cs="黑体"/>
          <w:color w:val="000000"/>
          <w:sz w:val="32"/>
        </w:rPr>
      </w:pPr>
      <w:r>
        <w:rPr>
          <w:rFonts w:hint="eastAsia" w:ascii="方正小标宋_GBK" w:hAnsi="方正小标宋_GBK" w:eastAsia="方正小标宋_GBK" w:cs="方正小标宋_GBK"/>
          <w:color w:val="000000"/>
          <w:sz w:val="36"/>
          <w:lang w:eastAsia="zh-CN"/>
        </w:rPr>
        <w:tab/>
      </w:r>
    </w:p>
    <w:p>
      <w:pPr>
        <w:tabs>
          <w:tab w:val="left" w:pos="725"/>
          <w:tab w:val="center" w:pos="7460"/>
        </w:tabs>
        <w:spacing w:before="0" w:after="0" w:line="240" w:lineRule="auto"/>
        <w:ind w:firstLine="0"/>
        <w:jc w:val="left"/>
        <w:outlineLvl w:val="9"/>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val="en-US" w:eastAsia="zh-CN"/>
        </w:rPr>
        <w:t xml:space="preserve">                                                  </w:t>
      </w: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201004阜平县文学艺术界联合会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阜平县文学艺术界联合会上年末固定资产金额为</w:t>
      </w:r>
      <w:r>
        <w:rPr>
          <w:rFonts w:hint="eastAsia" w:eastAsia="方正仿宋_GBK" w:cs="Times New Roman"/>
          <w:b w:val="0"/>
          <w:color w:val="000000"/>
          <w:sz w:val="28"/>
          <w:highlight w:val="none"/>
          <w:lang w:val="en-US" w:eastAsia="zh-CN"/>
        </w:rPr>
        <w:t>3.334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3.334</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4680" w:firstLineChars="1300"/>
        <w:jc w:val="both"/>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pPr>
            <w:r>
              <w:t>201004阜平县文学艺术界联合会</w:t>
            </w:r>
          </w:p>
        </w:tc>
        <w:tc>
          <w:tcPr>
            <w:tcW w:w="7577" w:type="dxa"/>
            <w:gridSpan w:val="2"/>
            <w:tcBorders>
              <w:top w:val="single" w:color="FFFFFF" w:sz="6" w:space="0"/>
              <w:left w:val="single" w:color="FFFFFF" w:sz="6" w:space="0"/>
              <w:right w:val="single" w:color="FFFFFF" w:sz="6" w:space="0"/>
            </w:tcBorders>
            <w:vAlign w:val="center"/>
          </w:tcPr>
          <w:p>
            <w:pPr>
              <w:pStyle w:val="10"/>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5463" w:type="dxa"/>
            <w:vAlign w:val="center"/>
          </w:tcPr>
          <w:p>
            <w:pPr>
              <w:pStyle w:val="13"/>
            </w:pPr>
            <w:r>
              <w:t>项   目</w:t>
            </w:r>
          </w:p>
        </w:tc>
        <w:tc>
          <w:tcPr>
            <w:tcW w:w="4742"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5463" w:type="dxa"/>
            <w:vAlign w:val="center"/>
          </w:tcPr>
          <w:p>
            <w:pPr>
              <w:pStyle w:val="15"/>
            </w:pPr>
            <w:r>
              <w:rPr>
                <w:rFonts w:hint="default"/>
              </w:rPr>
              <w:t>资产总额</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3.334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5463" w:type="dxa"/>
            <w:vAlign w:val="center"/>
          </w:tcPr>
          <w:p>
            <w:pPr>
              <w:pStyle w:val="15"/>
            </w:pPr>
            <w:r>
              <w:rPr>
                <w:rFonts w:hint="default"/>
              </w:rPr>
              <w:t>1、房屋（平方米）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5463" w:type="dxa"/>
            <w:vAlign w:val="center"/>
          </w:tcPr>
          <w:p>
            <w:pPr>
              <w:pStyle w:val="15"/>
            </w:pPr>
            <w:r>
              <w:rPr>
                <w:rFonts w:hint="default"/>
              </w:rPr>
              <w:t>其中：办公用房（平方米）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5463" w:type="dxa"/>
            <w:vAlign w:val="center"/>
          </w:tcPr>
          <w:p>
            <w:pPr>
              <w:pStyle w:val="15"/>
            </w:pPr>
            <w:r>
              <w:rPr>
                <w:rFonts w:hint="default"/>
              </w:rPr>
              <w:t>2、车辆（台、辆）</w:t>
            </w:r>
          </w:p>
        </w:tc>
        <w:tc>
          <w:tcPr>
            <w:tcW w:w="4742" w:type="dxa"/>
            <w:vAlign w:val="center"/>
          </w:tcPr>
          <w:p>
            <w:pPr>
              <w:pStyle w:val="16"/>
              <w:rPr>
                <w:rFonts w:hint="eastAsia" w:eastAsia="方正书宋_GBK"/>
                <w:lang w:val="en-US" w:eastAsia="zh-CN"/>
              </w:rPr>
            </w:pPr>
            <w:r>
              <w:rPr>
                <w:rFonts w:hint="eastAsia"/>
                <w:lang w:val="en-US" w:eastAsia="zh-CN"/>
              </w:rPr>
              <w:t>1</w:t>
            </w:r>
          </w:p>
        </w:tc>
        <w:tc>
          <w:tcPr>
            <w:tcW w:w="2835" w:type="dxa"/>
            <w:vAlign w:val="center"/>
          </w:tcPr>
          <w:p>
            <w:pPr>
              <w:pStyle w:val="14"/>
              <w:rPr>
                <w:rFonts w:hint="default" w:eastAsia="方正书宋_GBK"/>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6" w:hRule="atLeast"/>
          <w:jc w:val="center"/>
        </w:trPr>
        <w:tc>
          <w:tcPr>
            <w:tcW w:w="5463" w:type="dxa"/>
            <w:vAlign w:val="center"/>
          </w:tcPr>
          <w:p>
            <w:pPr>
              <w:pStyle w:val="15"/>
            </w:pPr>
            <w:r>
              <w:rPr>
                <w:rFonts w:hint="default"/>
              </w:rPr>
              <w:t>3、单价在20万元以上的设备</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463" w:type="dxa"/>
            <w:vAlign w:val="center"/>
          </w:tcPr>
          <w:p>
            <w:pPr>
              <w:pStyle w:val="15"/>
            </w:pPr>
            <w:r>
              <w:rPr>
                <w:rFonts w:hint="default"/>
              </w:rPr>
              <w:t>4、其他固定资产</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3.334</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bookmarkEnd w:id="7"/>
    <w:p>
      <w:pPr>
        <w:spacing w:before="0" w:after="0"/>
        <w:ind w:firstLine="0"/>
        <w:jc w:val="center"/>
        <w:outlineLvl w:val="3"/>
      </w:pPr>
      <w:bookmarkStart w:id="8" w:name="_Toc_4_4_0000000005"/>
      <w:bookmarkStart w:id="9" w:name="_Toc_4_4_0000000006"/>
      <w:bookmarkStart w:id="10" w:name="_Toc_4_4_0000000007"/>
      <w:r>
        <w:rPr>
          <w:rFonts w:ascii="方正小标宋_GBK" w:hAnsi="方正小标宋_GBK" w:eastAsia="方正小标宋_GBK" w:cs="方正小标宋_GBK"/>
          <w:b w:val="0"/>
          <w:color w:val="000000"/>
          <w:sz w:val="44"/>
        </w:rPr>
        <w:t>四、中共阜平县委县直机关工作委员会收支预算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103.40</w:t>
            </w:r>
          </w:p>
        </w:tc>
        <w:tc>
          <w:tcPr>
            <w:tcW w:w="4535" w:type="dxa"/>
            <w:vAlign w:val="center"/>
          </w:tcPr>
          <w:p>
            <w:pPr>
              <w:pStyle w:val="15"/>
            </w:pPr>
            <w:r>
              <w:t>一、一般公共服务支出</w:t>
            </w:r>
          </w:p>
        </w:tc>
        <w:tc>
          <w:tcPr>
            <w:tcW w:w="2126" w:type="dxa"/>
            <w:vAlign w:val="center"/>
          </w:tcPr>
          <w:p>
            <w:pPr>
              <w:pStyle w:val="14"/>
            </w:pPr>
            <w:r>
              <w:t>82.93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11.33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4.22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4.91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103.40</w:t>
            </w:r>
          </w:p>
        </w:tc>
        <w:tc>
          <w:tcPr>
            <w:tcW w:w="4535" w:type="dxa"/>
            <w:vAlign w:val="center"/>
          </w:tcPr>
          <w:p>
            <w:pPr>
              <w:pStyle w:val="17"/>
            </w:pPr>
            <w:r>
              <w:t>本年支出合计</w:t>
            </w:r>
          </w:p>
        </w:tc>
        <w:tc>
          <w:tcPr>
            <w:tcW w:w="2126" w:type="dxa"/>
            <w:vAlign w:val="center"/>
          </w:tcPr>
          <w:p>
            <w:pPr>
              <w:pStyle w:val="18"/>
            </w:pPr>
            <w:r>
              <w:t>103.40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103.40</w:t>
            </w:r>
          </w:p>
        </w:tc>
        <w:tc>
          <w:tcPr>
            <w:tcW w:w="4535" w:type="dxa"/>
            <w:vAlign w:val="center"/>
          </w:tcPr>
          <w:p>
            <w:pPr>
              <w:pStyle w:val="17"/>
            </w:pPr>
            <w:r>
              <w:t>支出总计</w:t>
            </w:r>
          </w:p>
        </w:tc>
        <w:tc>
          <w:tcPr>
            <w:tcW w:w="2126" w:type="dxa"/>
            <w:vAlign w:val="center"/>
          </w:tcPr>
          <w:p>
            <w:pPr>
              <w:pStyle w:val="18"/>
            </w:pPr>
            <w:r>
              <w:t>103.40</w:t>
            </w:r>
          </w:p>
        </w:tc>
      </w:tr>
    </w:tbl>
    <w:p>
      <w:pPr>
        <w:sectPr>
          <w:footerReference r:id="rId8" w:type="default"/>
          <w:footerReference r:id="rId9"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103.40</w:t>
            </w:r>
          </w:p>
        </w:tc>
        <w:tc>
          <w:tcPr>
            <w:tcW w:w="1134" w:type="dxa"/>
            <w:vAlign w:val="center"/>
          </w:tcPr>
          <w:p>
            <w:pPr>
              <w:pStyle w:val="18"/>
            </w:pPr>
            <w:r>
              <w:t>103.40</w:t>
            </w:r>
          </w:p>
        </w:tc>
        <w:tc>
          <w:tcPr>
            <w:tcW w:w="1134" w:type="dxa"/>
            <w:vAlign w:val="center"/>
          </w:tcPr>
          <w:p>
            <w:pPr>
              <w:pStyle w:val="18"/>
            </w:pPr>
            <w:r>
              <w:t>103.40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pPr>
            <w:r>
              <w:t>82.93</w:t>
            </w:r>
          </w:p>
        </w:tc>
        <w:tc>
          <w:tcPr>
            <w:tcW w:w="1134" w:type="dxa"/>
            <w:vAlign w:val="center"/>
          </w:tcPr>
          <w:p>
            <w:pPr>
              <w:pStyle w:val="14"/>
            </w:pPr>
            <w:r>
              <w:t>82.93</w:t>
            </w:r>
          </w:p>
        </w:tc>
        <w:tc>
          <w:tcPr>
            <w:tcW w:w="1134" w:type="dxa"/>
            <w:vAlign w:val="center"/>
          </w:tcPr>
          <w:p>
            <w:pPr>
              <w:pStyle w:val="14"/>
            </w:pPr>
            <w:r>
              <w:t>82.93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20131</w:t>
            </w:r>
          </w:p>
        </w:tc>
        <w:tc>
          <w:tcPr>
            <w:tcW w:w="1559" w:type="dxa"/>
            <w:vAlign w:val="center"/>
          </w:tcPr>
          <w:p>
            <w:pPr>
              <w:pStyle w:val="15"/>
            </w:pPr>
            <w:r>
              <w:t>党委办公厅（室）及相关机构事务</w:t>
            </w:r>
          </w:p>
        </w:tc>
        <w:tc>
          <w:tcPr>
            <w:tcW w:w="1134" w:type="dxa"/>
            <w:vAlign w:val="center"/>
          </w:tcPr>
          <w:p>
            <w:pPr>
              <w:pStyle w:val="14"/>
            </w:pPr>
            <w:r>
              <w:t>82.93</w:t>
            </w:r>
          </w:p>
        </w:tc>
        <w:tc>
          <w:tcPr>
            <w:tcW w:w="1134" w:type="dxa"/>
            <w:vAlign w:val="center"/>
          </w:tcPr>
          <w:p>
            <w:pPr>
              <w:pStyle w:val="14"/>
            </w:pPr>
            <w:r>
              <w:t>82.93</w:t>
            </w:r>
          </w:p>
        </w:tc>
        <w:tc>
          <w:tcPr>
            <w:tcW w:w="1134" w:type="dxa"/>
            <w:vAlign w:val="center"/>
          </w:tcPr>
          <w:p>
            <w:pPr>
              <w:pStyle w:val="14"/>
            </w:pPr>
            <w:r>
              <w:t>82.93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2013101</w:t>
            </w:r>
          </w:p>
        </w:tc>
        <w:tc>
          <w:tcPr>
            <w:tcW w:w="1559" w:type="dxa"/>
            <w:vAlign w:val="center"/>
          </w:tcPr>
          <w:p>
            <w:pPr>
              <w:pStyle w:val="15"/>
            </w:pPr>
            <w:r>
              <w:t>行政运行</w:t>
            </w:r>
          </w:p>
        </w:tc>
        <w:tc>
          <w:tcPr>
            <w:tcW w:w="1134" w:type="dxa"/>
            <w:vAlign w:val="center"/>
          </w:tcPr>
          <w:p>
            <w:pPr>
              <w:pStyle w:val="14"/>
            </w:pPr>
            <w:r>
              <w:t>49.93</w:t>
            </w:r>
          </w:p>
        </w:tc>
        <w:tc>
          <w:tcPr>
            <w:tcW w:w="1134" w:type="dxa"/>
            <w:vAlign w:val="center"/>
          </w:tcPr>
          <w:p>
            <w:pPr>
              <w:pStyle w:val="14"/>
            </w:pPr>
            <w:r>
              <w:t>49.93</w:t>
            </w:r>
          </w:p>
        </w:tc>
        <w:tc>
          <w:tcPr>
            <w:tcW w:w="1134" w:type="dxa"/>
            <w:vAlign w:val="center"/>
          </w:tcPr>
          <w:p>
            <w:pPr>
              <w:pStyle w:val="14"/>
            </w:pPr>
            <w:r>
              <w:t>49.93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2013102</w:t>
            </w:r>
          </w:p>
        </w:tc>
        <w:tc>
          <w:tcPr>
            <w:tcW w:w="1559" w:type="dxa"/>
            <w:vAlign w:val="center"/>
          </w:tcPr>
          <w:p>
            <w:pPr>
              <w:pStyle w:val="15"/>
            </w:pPr>
            <w:r>
              <w:t>一般行政管理事务</w:t>
            </w:r>
          </w:p>
        </w:tc>
        <w:tc>
          <w:tcPr>
            <w:tcW w:w="1134" w:type="dxa"/>
            <w:vAlign w:val="center"/>
          </w:tcPr>
          <w:p>
            <w:pPr>
              <w:pStyle w:val="14"/>
            </w:pPr>
            <w:r>
              <w:t>33.00</w:t>
            </w:r>
          </w:p>
        </w:tc>
        <w:tc>
          <w:tcPr>
            <w:tcW w:w="1134" w:type="dxa"/>
            <w:vAlign w:val="center"/>
          </w:tcPr>
          <w:p>
            <w:pPr>
              <w:pStyle w:val="14"/>
            </w:pPr>
            <w:r>
              <w:t>33.00</w:t>
            </w:r>
          </w:p>
        </w:tc>
        <w:tc>
          <w:tcPr>
            <w:tcW w:w="1134" w:type="dxa"/>
            <w:vAlign w:val="center"/>
          </w:tcPr>
          <w:p>
            <w:pPr>
              <w:pStyle w:val="14"/>
            </w:pPr>
            <w:r>
              <w:t>33.00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11.33</w:t>
            </w:r>
          </w:p>
        </w:tc>
        <w:tc>
          <w:tcPr>
            <w:tcW w:w="1134" w:type="dxa"/>
            <w:vAlign w:val="center"/>
          </w:tcPr>
          <w:p>
            <w:pPr>
              <w:pStyle w:val="14"/>
            </w:pPr>
            <w:r>
              <w:t>11.33</w:t>
            </w:r>
          </w:p>
        </w:tc>
        <w:tc>
          <w:tcPr>
            <w:tcW w:w="1134" w:type="dxa"/>
            <w:vAlign w:val="center"/>
          </w:tcPr>
          <w:p>
            <w:pPr>
              <w:pStyle w:val="14"/>
            </w:pPr>
            <w:r>
              <w:t>11.33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11.33</w:t>
            </w:r>
          </w:p>
        </w:tc>
        <w:tc>
          <w:tcPr>
            <w:tcW w:w="1134" w:type="dxa"/>
            <w:vAlign w:val="center"/>
          </w:tcPr>
          <w:p>
            <w:pPr>
              <w:pStyle w:val="14"/>
            </w:pPr>
            <w:r>
              <w:t>11.33</w:t>
            </w:r>
          </w:p>
        </w:tc>
        <w:tc>
          <w:tcPr>
            <w:tcW w:w="1134" w:type="dxa"/>
            <w:vAlign w:val="center"/>
          </w:tcPr>
          <w:p>
            <w:pPr>
              <w:pStyle w:val="14"/>
            </w:pPr>
            <w:r>
              <w:t>11.33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5.43</w:t>
            </w:r>
          </w:p>
        </w:tc>
        <w:tc>
          <w:tcPr>
            <w:tcW w:w="1134" w:type="dxa"/>
            <w:vAlign w:val="center"/>
          </w:tcPr>
          <w:p>
            <w:pPr>
              <w:pStyle w:val="14"/>
            </w:pPr>
            <w:r>
              <w:t>5.43</w:t>
            </w:r>
          </w:p>
        </w:tc>
        <w:tc>
          <w:tcPr>
            <w:tcW w:w="1134" w:type="dxa"/>
            <w:vAlign w:val="center"/>
          </w:tcPr>
          <w:p>
            <w:pPr>
              <w:pStyle w:val="14"/>
            </w:pPr>
            <w:r>
              <w:t>5.43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5.91</w:t>
            </w:r>
          </w:p>
        </w:tc>
        <w:tc>
          <w:tcPr>
            <w:tcW w:w="1134" w:type="dxa"/>
            <w:vAlign w:val="center"/>
          </w:tcPr>
          <w:p>
            <w:pPr>
              <w:pStyle w:val="14"/>
            </w:pPr>
            <w:r>
              <w:t>5.91</w:t>
            </w:r>
          </w:p>
        </w:tc>
        <w:tc>
          <w:tcPr>
            <w:tcW w:w="1134" w:type="dxa"/>
            <w:vAlign w:val="center"/>
          </w:tcPr>
          <w:p>
            <w:pPr>
              <w:pStyle w:val="14"/>
            </w:pPr>
            <w:r>
              <w:t>5.91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4.22</w:t>
            </w:r>
          </w:p>
        </w:tc>
        <w:tc>
          <w:tcPr>
            <w:tcW w:w="1134" w:type="dxa"/>
            <w:vAlign w:val="center"/>
          </w:tcPr>
          <w:p>
            <w:pPr>
              <w:pStyle w:val="14"/>
            </w:pPr>
            <w:r>
              <w:t>4.22</w:t>
            </w:r>
          </w:p>
        </w:tc>
        <w:tc>
          <w:tcPr>
            <w:tcW w:w="1134" w:type="dxa"/>
            <w:vAlign w:val="center"/>
          </w:tcPr>
          <w:p>
            <w:pPr>
              <w:pStyle w:val="14"/>
            </w:pPr>
            <w:r>
              <w:t>4.22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4.22</w:t>
            </w:r>
          </w:p>
        </w:tc>
        <w:tc>
          <w:tcPr>
            <w:tcW w:w="1134" w:type="dxa"/>
            <w:vAlign w:val="center"/>
          </w:tcPr>
          <w:p>
            <w:pPr>
              <w:pStyle w:val="14"/>
            </w:pPr>
            <w:r>
              <w:t>4.22</w:t>
            </w:r>
          </w:p>
        </w:tc>
        <w:tc>
          <w:tcPr>
            <w:tcW w:w="1134" w:type="dxa"/>
            <w:vAlign w:val="center"/>
          </w:tcPr>
          <w:p>
            <w:pPr>
              <w:pStyle w:val="14"/>
            </w:pPr>
            <w:r>
              <w:t>4.22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2.95</w:t>
            </w:r>
          </w:p>
        </w:tc>
        <w:tc>
          <w:tcPr>
            <w:tcW w:w="1134" w:type="dxa"/>
            <w:vAlign w:val="center"/>
          </w:tcPr>
          <w:p>
            <w:pPr>
              <w:pStyle w:val="14"/>
            </w:pPr>
            <w:r>
              <w:t>2.95</w:t>
            </w:r>
          </w:p>
        </w:tc>
        <w:tc>
          <w:tcPr>
            <w:tcW w:w="1134" w:type="dxa"/>
            <w:vAlign w:val="center"/>
          </w:tcPr>
          <w:p>
            <w:pPr>
              <w:pStyle w:val="14"/>
            </w:pPr>
            <w:r>
              <w:t>2.95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1.27</w:t>
            </w:r>
          </w:p>
        </w:tc>
        <w:tc>
          <w:tcPr>
            <w:tcW w:w="1134" w:type="dxa"/>
            <w:vAlign w:val="center"/>
          </w:tcPr>
          <w:p>
            <w:pPr>
              <w:pStyle w:val="14"/>
            </w:pPr>
            <w:r>
              <w:t>1.27</w:t>
            </w:r>
          </w:p>
        </w:tc>
        <w:tc>
          <w:tcPr>
            <w:tcW w:w="1134" w:type="dxa"/>
            <w:vAlign w:val="center"/>
          </w:tcPr>
          <w:p>
            <w:pPr>
              <w:pStyle w:val="14"/>
            </w:pPr>
            <w:r>
              <w:t>1.27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4.91</w:t>
            </w:r>
          </w:p>
        </w:tc>
        <w:tc>
          <w:tcPr>
            <w:tcW w:w="1134" w:type="dxa"/>
            <w:vAlign w:val="center"/>
          </w:tcPr>
          <w:p>
            <w:pPr>
              <w:pStyle w:val="14"/>
            </w:pPr>
            <w:r>
              <w:t>4.91</w:t>
            </w:r>
          </w:p>
        </w:tc>
        <w:tc>
          <w:tcPr>
            <w:tcW w:w="1134" w:type="dxa"/>
            <w:vAlign w:val="center"/>
          </w:tcPr>
          <w:p>
            <w:pPr>
              <w:pStyle w:val="14"/>
            </w:pPr>
            <w:r>
              <w:t>4.91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4.91</w:t>
            </w:r>
          </w:p>
        </w:tc>
        <w:tc>
          <w:tcPr>
            <w:tcW w:w="1134" w:type="dxa"/>
            <w:vAlign w:val="center"/>
          </w:tcPr>
          <w:p>
            <w:pPr>
              <w:pStyle w:val="14"/>
            </w:pPr>
            <w:r>
              <w:t>4.91</w:t>
            </w:r>
          </w:p>
        </w:tc>
        <w:tc>
          <w:tcPr>
            <w:tcW w:w="1134" w:type="dxa"/>
            <w:vAlign w:val="center"/>
          </w:tcPr>
          <w:p>
            <w:pPr>
              <w:pStyle w:val="14"/>
            </w:pPr>
            <w:r>
              <w:t>4.91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4.91</w:t>
            </w:r>
          </w:p>
        </w:tc>
        <w:tc>
          <w:tcPr>
            <w:tcW w:w="1134" w:type="dxa"/>
            <w:vAlign w:val="center"/>
          </w:tcPr>
          <w:p>
            <w:pPr>
              <w:pStyle w:val="14"/>
            </w:pPr>
            <w:r>
              <w:t>4.91</w:t>
            </w:r>
          </w:p>
        </w:tc>
        <w:tc>
          <w:tcPr>
            <w:tcW w:w="1134" w:type="dxa"/>
            <w:vAlign w:val="center"/>
          </w:tcPr>
          <w:p>
            <w:pPr>
              <w:pStyle w:val="14"/>
            </w:pPr>
            <w:r>
              <w:t>4.91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103.40</w:t>
            </w:r>
          </w:p>
        </w:tc>
        <w:tc>
          <w:tcPr>
            <w:tcW w:w="1361" w:type="dxa"/>
            <w:vAlign w:val="center"/>
          </w:tcPr>
          <w:p>
            <w:pPr>
              <w:pStyle w:val="18"/>
            </w:pPr>
            <w:r>
              <w:t>70.40</w:t>
            </w:r>
          </w:p>
        </w:tc>
        <w:tc>
          <w:tcPr>
            <w:tcW w:w="1361" w:type="dxa"/>
            <w:vAlign w:val="center"/>
          </w:tcPr>
          <w:p>
            <w:pPr>
              <w:pStyle w:val="18"/>
            </w:pPr>
            <w:r>
              <w:t>33.00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pPr>
            <w:r>
              <w:t>82.93</w:t>
            </w:r>
          </w:p>
        </w:tc>
        <w:tc>
          <w:tcPr>
            <w:tcW w:w="1361" w:type="dxa"/>
            <w:vAlign w:val="center"/>
          </w:tcPr>
          <w:p>
            <w:pPr>
              <w:pStyle w:val="14"/>
            </w:pPr>
            <w:r>
              <w:t>49.93</w:t>
            </w:r>
          </w:p>
        </w:tc>
        <w:tc>
          <w:tcPr>
            <w:tcW w:w="1361" w:type="dxa"/>
            <w:vAlign w:val="center"/>
          </w:tcPr>
          <w:p>
            <w:pPr>
              <w:pStyle w:val="14"/>
            </w:pPr>
            <w:r>
              <w:t>33.00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20131</w:t>
            </w:r>
          </w:p>
        </w:tc>
        <w:tc>
          <w:tcPr>
            <w:tcW w:w="4535" w:type="dxa"/>
            <w:vAlign w:val="center"/>
          </w:tcPr>
          <w:p>
            <w:pPr>
              <w:pStyle w:val="15"/>
            </w:pPr>
            <w:r>
              <w:t>党委办公厅（室）及相关机构事务</w:t>
            </w:r>
          </w:p>
        </w:tc>
        <w:tc>
          <w:tcPr>
            <w:tcW w:w="1361" w:type="dxa"/>
            <w:vAlign w:val="center"/>
          </w:tcPr>
          <w:p>
            <w:pPr>
              <w:pStyle w:val="14"/>
            </w:pPr>
            <w:r>
              <w:t>82.93</w:t>
            </w:r>
          </w:p>
        </w:tc>
        <w:tc>
          <w:tcPr>
            <w:tcW w:w="1361" w:type="dxa"/>
            <w:vAlign w:val="center"/>
          </w:tcPr>
          <w:p>
            <w:pPr>
              <w:pStyle w:val="14"/>
            </w:pPr>
            <w:r>
              <w:t>49.93</w:t>
            </w:r>
          </w:p>
        </w:tc>
        <w:tc>
          <w:tcPr>
            <w:tcW w:w="1361" w:type="dxa"/>
            <w:vAlign w:val="center"/>
          </w:tcPr>
          <w:p>
            <w:pPr>
              <w:pStyle w:val="14"/>
            </w:pPr>
            <w:r>
              <w:t>33.00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2013101</w:t>
            </w:r>
          </w:p>
        </w:tc>
        <w:tc>
          <w:tcPr>
            <w:tcW w:w="4535" w:type="dxa"/>
            <w:vAlign w:val="center"/>
          </w:tcPr>
          <w:p>
            <w:pPr>
              <w:pStyle w:val="15"/>
            </w:pPr>
            <w:r>
              <w:t>行政运行</w:t>
            </w:r>
          </w:p>
        </w:tc>
        <w:tc>
          <w:tcPr>
            <w:tcW w:w="1361" w:type="dxa"/>
            <w:vAlign w:val="center"/>
          </w:tcPr>
          <w:p>
            <w:pPr>
              <w:pStyle w:val="14"/>
            </w:pPr>
            <w:r>
              <w:t>49.93</w:t>
            </w:r>
          </w:p>
        </w:tc>
        <w:tc>
          <w:tcPr>
            <w:tcW w:w="1361" w:type="dxa"/>
            <w:vAlign w:val="center"/>
          </w:tcPr>
          <w:p>
            <w:pPr>
              <w:pStyle w:val="14"/>
            </w:pPr>
            <w:r>
              <w:t>49.93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2013102</w:t>
            </w:r>
          </w:p>
        </w:tc>
        <w:tc>
          <w:tcPr>
            <w:tcW w:w="4535" w:type="dxa"/>
            <w:vAlign w:val="center"/>
          </w:tcPr>
          <w:p>
            <w:pPr>
              <w:pStyle w:val="15"/>
            </w:pPr>
            <w:r>
              <w:t>一般行政管理事务</w:t>
            </w:r>
          </w:p>
        </w:tc>
        <w:tc>
          <w:tcPr>
            <w:tcW w:w="1361" w:type="dxa"/>
            <w:vAlign w:val="center"/>
          </w:tcPr>
          <w:p>
            <w:pPr>
              <w:pStyle w:val="14"/>
            </w:pPr>
            <w:r>
              <w:t>33.00</w:t>
            </w:r>
          </w:p>
        </w:tc>
        <w:tc>
          <w:tcPr>
            <w:tcW w:w="1361" w:type="dxa"/>
            <w:vAlign w:val="center"/>
          </w:tcPr>
          <w:p>
            <w:pPr>
              <w:pStyle w:val="14"/>
            </w:pPr>
          </w:p>
        </w:tc>
        <w:tc>
          <w:tcPr>
            <w:tcW w:w="1361" w:type="dxa"/>
            <w:vAlign w:val="center"/>
          </w:tcPr>
          <w:p>
            <w:pPr>
              <w:pStyle w:val="14"/>
            </w:pPr>
            <w:r>
              <w:t>33.00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11.33</w:t>
            </w:r>
          </w:p>
        </w:tc>
        <w:tc>
          <w:tcPr>
            <w:tcW w:w="1361" w:type="dxa"/>
            <w:vAlign w:val="center"/>
          </w:tcPr>
          <w:p>
            <w:pPr>
              <w:pStyle w:val="14"/>
            </w:pPr>
            <w:r>
              <w:t>11.33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11.33</w:t>
            </w:r>
          </w:p>
        </w:tc>
        <w:tc>
          <w:tcPr>
            <w:tcW w:w="1361" w:type="dxa"/>
            <w:vAlign w:val="center"/>
          </w:tcPr>
          <w:p>
            <w:pPr>
              <w:pStyle w:val="14"/>
            </w:pPr>
            <w:r>
              <w:t>11.33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5.43</w:t>
            </w:r>
          </w:p>
        </w:tc>
        <w:tc>
          <w:tcPr>
            <w:tcW w:w="1361" w:type="dxa"/>
            <w:vAlign w:val="center"/>
          </w:tcPr>
          <w:p>
            <w:pPr>
              <w:pStyle w:val="14"/>
            </w:pPr>
            <w:r>
              <w:t>5.43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5.91</w:t>
            </w:r>
          </w:p>
        </w:tc>
        <w:tc>
          <w:tcPr>
            <w:tcW w:w="1361" w:type="dxa"/>
            <w:vAlign w:val="center"/>
          </w:tcPr>
          <w:p>
            <w:pPr>
              <w:pStyle w:val="14"/>
            </w:pPr>
            <w:r>
              <w:t>5.91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4.22</w:t>
            </w:r>
          </w:p>
        </w:tc>
        <w:tc>
          <w:tcPr>
            <w:tcW w:w="1361" w:type="dxa"/>
            <w:vAlign w:val="center"/>
          </w:tcPr>
          <w:p>
            <w:pPr>
              <w:pStyle w:val="14"/>
            </w:pPr>
            <w:r>
              <w:t>4.22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4.22</w:t>
            </w:r>
          </w:p>
        </w:tc>
        <w:tc>
          <w:tcPr>
            <w:tcW w:w="1361" w:type="dxa"/>
            <w:vAlign w:val="center"/>
          </w:tcPr>
          <w:p>
            <w:pPr>
              <w:pStyle w:val="14"/>
            </w:pPr>
            <w:r>
              <w:t>4.22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2.95</w:t>
            </w:r>
          </w:p>
        </w:tc>
        <w:tc>
          <w:tcPr>
            <w:tcW w:w="1361" w:type="dxa"/>
            <w:vAlign w:val="center"/>
          </w:tcPr>
          <w:p>
            <w:pPr>
              <w:pStyle w:val="14"/>
            </w:pPr>
            <w:r>
              <w:t>2.95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1.27</w:t>
            </w:r>
          </w:p>
        </w:tc>
        <w:tc>
          <w:tcPr>
            <w:tcW w:w="1361" w:type="dxa"/>
            <w:vAlign w:val="center"/>
          </w:tcPr>
          <w:p>
            <w:pPr>
              <w:pStyle w:val="14"/>
            </w:pPr>
            <w:r>
              <w:t>1.27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4.91</w:t>
            </w:r>
          </w:p>
        </w:tc>
        <w:tc>
          <w:tcPr>
            <w:tcW w:w="1361" w:type="dxa"/>
            <w:vAlign w:val="center"/>
          </w:tcPr>
          <w:p>
            <w:pPr>
              <w:pStyle w:val="14"/>
            </w:pPr>
            <w:r>
              <w:t>4.91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4.91</w:t>
            </w:r>
          </w:p>
        </w:tc>
        <w:tc>
          <w:tcPr>
            <w:tcW w:w="1361" w:type="dxa"/>
            <w:vAlign w:val="center"/>
          </w:tcPr>
          <w:p>
            <w:pPr>
              <w:pStyle w:val="14"/>
            </w:pPr>
            <w:r>
              <w:t>4.91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4.91</w:t>
            </w:r>
          </w:p>
        </w:tc>
        <w:tc>
          <w:tcPr>
            <w:tcW w:w="1361" w:type="dxa"/>
            <w:vAlign w:val="center"/>
          </w:tcPr>
          <w:p>
            <w:pPr>
              <w:pStyle w:val="14"/>
            </w:pPr>
            <w:r>
              <w:t>4.91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103.40</w:t>
            </w:r>
          </w:p>
        </w:tc>
        <w:tc>
          <w:tcPr>
            <w:tcW w:w="3402" w:type="dxa"/>
            <w:vAlign w:val="center"/>
          </w:tcPr>
          <w:p>
            <w:pPr>
              <w:pStyle w:val="15"/>
            </w:pPr>
            <w:r>
              <w:t>一、一般公共服务支出</w:t>
            </w:r>
          </w:p>
        </w:tc>
        <w:tc>
          <w:tcPr>
            <w:tcW w:w="1474" w:type="dxa"/>
            <w:vAlign w:val="center"/>
          </w:tcPr>
          <w:p>
            <w:pPr>
              <w:pStyle w:val="14"/>
            </w:pPr>
            <w:r>
              <w:t>82.93</w:t>
            </w:r>
          </w:p>
        </w:tc>
        <w:tc>
          <w:tcPr>
            <w:tcW w:w="1474" w:type="dxa"/>
            <w:vAlign w:val="center"/>
          </w:tcPr>
          <w:p>
            <w:pPr>
              <w:pStyle w:val="14"/>
            </w:pPr>
            <w:r>
              <w:t>82.93</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11.33</w:t>
            </w:r>
          </w:p>
        </w:tc>
        <w:tc>
          <w:tcPr>
            <w:tcW w:w="1474" w:type="dxa"/>
            <w:vAlign w:val="center"/>
          </w:tcPr>
          <w:p>
            <w:pPr>
              <w:pStyle w:val="14"/>
            </w:pPr>
            <w:r>
              <w:t>11.33</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4.22</w:t>
            </w:r>
          </w:p>
        </w:tc>
        <w:tc>
          <w:tcPr>
            <w:tcW w:w="1474" w:type="dxa"/>
            <w:vAlign w:val="center"/>
          </w:tcPr>
          <w:p>
            <w:pPr>
              <w:pStyle w:val="14"/>
            </w:pPr>
            <w:r>
              <w:t>4.22</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4.91</w:t>
            </w:r>
          </w:p>
        </w:tc>
        <w:tc>
          <w:tcPr>
            <w:tcW w:w="1474" w:type="dxa"/>
            <w:vAlign w:val="center"/>
          </w:tcPr>
          <w:p>
            <w:pPr>
              <w:pStyle w:val="14"/>
            </w:pPr>
            <w:r>
              <w:t>4.91</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103.40</w:t>
            </w:r>
          </w:p>
        </w:tc>
        <w:tc>
          <w:tcPr>
            <w:tcW w:w="3402" w:type="dxa"/>
            <w:vAlign w:val="center"/>
          </w:tcPr>
          <w:p>
            <w:pPr>
              <w:pStyle w:val="17"/>
            </w:pPr>
            <w:r>
              <w:t>本年支出合计</w:t>
            </w:r>
          </w:p>
        </w:tc>
        <w:tc>
          <w:tcPr>
            <w:tcW w:w="1474" w:type="dxa"/>
            <w:vAlign w:val="center"/>
          </w:tcPr>
          <w:p>
            <w:pPr>
              <w:pStyle w:val="18"/>
            </w:pPr>
            <w:r>
              <w:t>103.40</w:t>
            </w:r>
          </w:p>
        </w:tc>
        <w:tc>
          <w:tcPr>
            <w:tcW w:w="1474" w:type="dxa"/>
            <w:vAlign w:val="center"/>
          </w:tcPr>
          <w:p>
            <w:pPr>
              <w:pStyle w:val="18"/>
            </w:pPr>
            <w:r>
              <w:t>103.40</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103.40</w:t>
            </w:r>
          </w:p>
        </w:tc>
        <w:tc>
          <w:tcPr>
            <w:tcW w:w="3402" w:type="dxa"/>
            <w:vAlign w:val="center"/>
          </w:tcPr>
          <w:p>
            <w:pPr>
              <w:pStyle w:val="17"/>
            </w:pPr>
            <w:r>
              <w:t>支出总计</w:t>
            </w:r>
          </w:p>
        </w:tc>
        <w:tc>
          <w:tcPr>
            <w:tcW w:w="1474" w:type="dxa"/>
            <w:vAlign w:val="center"/>
          </w:tcPr>
          <w:p>
            <w:pPr>
              <w:pStyle w:val="18"/>
            </w:pPr>
            <w:r>
              <w:t>103.40</w:t>
            </w:r>
          </w:p>
        </w:tc>
        <w:tc>
          <w:tcPr>
            <w:tcW w:w="1474" w:type="dxa"/>
            <w:vAlign w:val="center"/>
          </w:tcPr>
          <w:p>
            <w:pPr>
              <w:pStyle w:val="18"/>
            </w:pPr>
            <w:r>
              <w:t>103.40</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103.40</w:t>
            </w:r>
          </w:p>
        </w:tc>
        <w:tc>
          <w:tcPr>
            <w:tcW w:w="2551" w:type="dxa"/>
            <w:vAlign w:val="center"/>
          </w:tcPr>
          <w:p>
            <w:pPr>
              <w:pStyle w:val="18"/>
            </w:pPr>
            <w:r>
              <w:t>70.40</w:t>
            </w:r>
          </w:p>
        </w:tc>
        <w:tc>
          <w:tcPr>
            <w:tcW w:w="2551" w:type="dxa"/>
            <w:vAlign w:val="center"/>
          </w:tcPr>
          <w:p>
            <w:pPr>
              <w:pStyle w:val="18"/>
            </w:pPr>
            <w:r>
              <w:t>33.00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pPr>
            <w:r>
              <w:t>82.93</w:t>
            </w:r>
          </w:p>
        </w:tc>
        <w:tc>
          <w:tcPr>
            <w:tcW w:w="2551" w:type="dxa"/>
            <w:vAlign w:val="center"/>
          </w:tcPr>
          <w:p>
            <w:pPr>
              <w:pStyle w:val="14"/>
            </w:pPr>
            <w:r>
              <w:t>49.93</w:t>
            </w:r>
          </w:p>
        </w:tc>
        <w:tc>
          <w:tcPr>
            <w:tcW w:w="2551" w:type="dxa"/>
            <w:vAlign w:val="center"/>
          </w:tcPr>
          <w:p>
            <w:pPr>
              <w:pStyle w:val="14"/>
            </w:pPr>
            <w:r>
              <w:t>33.00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20131</w:t>
            </w:r>
          </w:p>
        </w:tc>
        <w:tc>
          <w:tcPr>
            <w:tcW w:w="4535" w:type="dxa"/>
            <w:vAlign w:val="center"/>
          </w:tcPr>
          <w:p>
            <w:pPr>
              <w:pStyle w:val="15"/>
            </w:pPr>
            <w:r>
              <w:t>党委办公厅（室）及相关机构事务</w:t>
            </w:r>
          </w:p>
        </w:tc>
        <w:tc>
          <w:tcPr>
            <w:tcW w:w="2551" w:type="dxa"/>
            <w:vAlign w:val="center"/>
          </w:tcPr>
          <w:p>
            <w:pPr>
              <w:pStyle w:val="14"/>
            </w:pPr>
            <w:r>
              <w:t>82.93</w:t>
            </w:r>
          </w:p>
        </w:tc>
        <w:tc>
          <w:tcPr>
            <w:tcW w:w="2551" w:type="dxa"/>
            <w:vAlign w:val="center"/>
          </w:tcPr>
          <w:p>
            <w:pPr>
              <w:pStyle w:val="14"/>
            </w:pPr>
            <w:r>
              <w:t>49.93</w:t>
            </w:r>
          </w:p>
        </w:tc>
        <w:tc>
          <w:tcPr>
            <w:tcW w:w="2551" w:type="dxa"/>
            <w:vAlign w:val="center"/>
          </w:tcPr>
          <w:p>
            <w:pPr>
              <w:pStyle w:val="14"/>
            </w:pPr>
            <w:r>
              <w:t>33.00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2013101</w:t>
            </w:r>
          </w:p>
        </w:tc>
        <w:tc>
          <w:tcPr>
            <w:tcW w:w="4535" w:type="dxa"/>
            <w:vAlign w:val="center"/>
          </w:tcPr>
          <w:p>
            <w:pPr>
              <w:pStyle w:val="15"/>
            </w:pPr>
            <w:r>
              <w:t>行政运行</w:t>
            </w:r>
          </w:p>
        </w:tc>
        <w:tc>
          <w:tcPr>
            <w:tcW w:w="2551" w:type="dxa"/>
            <w:vAlign w:val="center"/>
          </w:tcPr>
          <w:p>
            <w:pPr>
              <w:pStyle w:val="14"/>
            </w:pPr>
            <w:r>
              <w:t>49.93</w:t>
            </w:r>
          </w:p>
        </w:tc>
        <w:tc>
          <w:tcPr>
            <w:tcW w:w="2551" w:type="dxa"/>
            <w:vAlign w:val="center"/>
          </w:tcPr>
          <w:p>
            <w:pPr>
              <w:pStyle w:val="14"/>
            </w:pPr>
            <w:r>
              <w:t>49.93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2013102</w:t>
            </w:r>
          </w:p>
        </w:tc>
        <w:tc>
          <w:tcPr>
            <w:tcW w:w="4535" w:type="dxa"/>
            <w:vAlign w:val="center"/>
          </w:tcPr>
          <w:p>
            <w:pPr>
              <w:pStyle w:val="15"/>
            </w:pPr>
            <w:r>
              <w:t>一般行政管理事务</w:t>
            </w:r>
          </w:p>
        </w:tc>
        <w:tc>
          <w:tcPr>
            <w:tcW w:w="2551" w:type="dxa"/>
            <w:vAlign w:val="center"/>
          </w:tcPr>
          <w:p>
            <w:pPr>
              <w:pStyle w:val="14"/>
            </w:pPr>
            <w:r>
              <w:t>33.00</w:t>
            </w:r>
          </w:p>
        </w:tc>
        <w:tc>
          <w:tcPr>
            <w:tcW w:w="2551" w:type="dxa"/>
            <w:vAlign w:val="center"/>
          </w:tcPr>
          <w:p>
            <w:pPr>
              <w:pStyle w:val="14"/>
            </w:pPr>
          </w:p>
        </w:tc>
        <w:tc>
          <w:tcPr>
            <w:tcW w:w="2551" w:type="dxa"/>
            <w:vAlign w:val="center"/>
          </w:tcPr>
          <w:p>
            <w:pPr>
              <w:pStyle w:val="14"/>
            </w:pPr>
            <w:r>
              <w:t>33.00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11.33</w:t>
            </w:r>
          </w:p>
        </w:tc>
        <w:tc>
          <w:tcPr>
            <w:tcW w:w="2551" w:type="dxa"/>
            <w:vAlign w:val="center"/>
          </w:tcPr>
          <w:p>
            <w:pPr>
              <w:pStyle w:val="14"/>
            </w:pPr>
            <w:r>
              <w:t>11.33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11.33</w:t>
            </w:r>
          </w:p>
        </w:tc>
        <w:tc>
          <w:tcPr>
            <w:tcW w:w="2551" w:type="dxa"/>
            <w:vAlign w:val="center"/>
          </w:tcPr>
          <w:p>
            <w:pPr>
              <w:pStyle w:val="14"/>
            </w:pPr>
            <w:r>
              <w:t>11.33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5.43</w:t>
            </w:r>
          </w:p>
        </w:tc>
        <w:tc>
          <w:tcPr>
            <w:tcW w:w="2551" w:type="dxa"/>
            <w:vAlign w:val="center"/>
          </w:tcPr>
          <w:p>
            <w:pPr>
              <w:pStyle w:val="14"/>
            </w:pPr>
            <w:r>
              <w:t>5.43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5.91</w:t>
            </w:r>
          </w:p>
        </w:tc>
        <w:tc>
          <w:tcPr>
            <w:tcW w:w="2551" w:type="dxa"/>
            <w:vAlign w:val="center"/>
          </w:tcPr>
          <w:p>
            <w:pPr>
              <w:pStyle w:val="14"/>
            </w:pPr>
            <w:r>
              <w:t>5.91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4.22</w:t>
            </w:r>
          </w:p>
        </w:tc>
        <w:tc>
          <w:tcPr>
            <w:tcW w:w="2551" w:type="dxa"/>
            <w:vAlign w:val="center"/>
          </w:tcPr>
          <w:p>
            <w:pPr>
              <w:pStyle w:val="14"/>
            </w:pPr>
            <w:r>
              <w:t>4.22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4.22</w:t>
            </w:r>
          </w:p>
        </w:tc>
        <w:tc>
          <w:tcPr>
            <w:tcW w:w="2551" w:type="dxa"/>
            <w:vAlign w:val="center"/>
          </w:tcPr>
          <w:p>
            <w:pPr>
              <w:pStyle w:val="14"/>
            </w:pPr>
            <w:r>
              <w:t>4.22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2.95</w:t>
            </w:r>
          </w:p>
        </w:tc>
        <w:tc>
          <w:tcPr>
            <w:tcW w:w="2551" w:type="dxa"/>
            <w:vAlign w:val="center"/>
          </w:tcPr>
          <w:p>
            <w:pPr>
              <w:pStyle w:val="14"/>
            </w:pPr>
            <w:r>
              <w:t>2.95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1.27</w:t>
            </w:r>
          </w:p>
        </w:tc>
        <w:tc>
          <w:tcPr>
            <w:tcW w:w="2551" w:type="dxa"/>
            <w:vAlign w:val="center"/>
          </w:tcPr>
          <w:p>
            <w:pPr>
              <w:pStyle w:val="14"/>
            </w:pPr>
            <w:r>
              <w:t>1.27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4.91</w:t>
            </w:r>
          </w:p>
        </w:tc>
        <w:tc>
          <w:tcPr>
            <w:tcW w:w="2551" w:type="dxa"/>
            <w:vAlign w:val="center"/>
          </w:tcPr>
          <w:p>
            <w:pPr>
              <w:pStyle w:val="14"/>
            </w:pPr>
            <w:r>
              <w:t>4.91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4.91</w:t>
            </w:r>
          </w:p>
        </w:tc>
        <w:tc>
          <w:tcPr>
            <w:tcW w:w="2551" w:type="dxa"/>
            <w:vAlign w:val="center"/>
          </w:tcPr>
          <w:p>
            <w:pPr>
              <w:pStyle w:val="14"/>
            </w:pPr>
            <w:r>
              <w:t>4.91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4.91</w:t>
            </w:r>
          </w:p>
        </w:tc>
        <w:tc>
          <w:tcPr>
            <w:tcW w:w="2551" w:type="dxa"/>
            <w:vAlign w:val="center"/>
          </w:tcPr>
          <w:p>
            <w:pPr>
              <w:pStyle w:val="14"/>
            </w:pPr>
            <w:r>
              <w:t>4.91</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70.40</w:t>
            </w:r>
          </w:p>
        </w:tc>
        <w:tc>
          <w:tcPr>
            <w:tcW w:w="2551" w:type="dxa"/>
            <w:vAlign w:val="center"/>
          </w:tcPr>
          <w:p>
            <w:pPr>
              <w:pStyle w:val="18"/>
            </w:pPr>
            <w:r>
              <w:t>60.78</w:t>
            </w:r>
          </w:p>
        </w:tc>
        <w:tc>
          <w:tcPr>
            <w:tcW w:w="2551" w:type="dxa"/>
            <w:vAlign w:val="center"/>
          </w:tcPr>
          <w:p>
            <w:pPr>
              <w:pStyle w:val="18"/>
            </w:pPr>
            <w:r>
              <w:t>9.62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55.35</w:t>
            </w:r>
          </w:p>
        </w:tc>
        <w:tc>
          <w:tcPr>
            <w:tcW w:w="2551" w:type="dxa"/>
            <w:vAlign w:val="center"/>
          </w:tcPr>
          <w:p>
            <w:pPr>
              <w:pStyle w:val="14"/>
            </w:pPr>
            <w:r>
              <w:t>55.35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23.87</w:t>
            </w:r>
          </w:p>
        </w:tc>
        <w:tc>
          <w:tcPr>
            <w:tcW w:w="2551" w:type="dxa"/>
            <w:vAlign w:val="center"/>
          </w:tcPr>
          <w:p>
            <w:pPr>
              <w:pStyle w:val="14"/>
            </w:pPr>
            <w:r>
              <w:t>23.87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9.20</w:t>
            </w:r>
          </w:p>
        </w:tc>
        <w:tc>
          <w:tcPr>
            <w:tcW w:w="2551" w:type="dxa"/>
            <w:vAlign w:val="center"/>
          </w:tcPr>
          <w:p>
            <w:pPr>
              <w:pStyle w:val="14"/>
            </w:pPr>
            <w:r>
              <w:t>9.20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7.04</w:t>
            </w:r>
          </w:p>
        </w:tc>
        <w:tc>
          <w:tcPr>
            <w:tcW w:w="2551" w:type="dxa"/>
            <w:vAlign w:val="center"/>
          </w:tcPr>
          <w:p>
            <w:pPr>
              <w:pStyle w:val="14"/>
            </w:pPr>
            <w:r>
              <w:t>7.04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5.91</w:t>
            </w:r>
          </w:p>
        </w:tc>
        <w:tc>
          <w:tcPr>
            <w:tcW w:w="2551" w:type="dxa"/>
            <w:vAlign w:val="center"/>
          </w:tcPr>
          <w:p>
            <w:pPr>
              <w:pStyle w:val="14"/>
            </w:pPr>
            <w:r>
              <w:t>5.91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2.95</w:t>
            </w:r>
          </w:p>
        </w:tc>
        <w:tc>
          <w:tcPr>
            <w:tcW w:w="2551" w:type="dxa"/>
            <w:vAlign w:val="center"/>
          </w:tcPr>
          <w:p>
            <w:pPr>
              <w:pStyle w:val="14"/>
            </w:pPr>
            <w:r>
              <w:t>2.95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1.27</w:t>
            </w:r>
          </w:p>
        </w:tc>
        <w:tc>
          <w:tcPr>
            <w:tcW w:w="2551" w:type="dxa"/>
            <w:vAlign w:val="center"/>
          </w:tcPr>
          <w:p>
            <w:pPr>
              <w:pStyle w:val="14"/>
            </w:pPr>
            <w:r>
              <w:t>1.27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0.20</w:t>
            </w:r>
          </w:p>
        </w:tc>
        <w:tc>
          <w:tcPr>
            <w:tcW w:w="2551" w:type="dxa"/>
            <w:vAlign w:val="center"/>
          </w:tcPr>
          <w:p>
            <w:pPr>
              <w:pStyle w:val="14"/>
            </w:pPr>
            <w:r>
              <w:t>0.20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4.91</w:t>
            </w:r>
          </w:p>
        </w:tc>
        <w:tc>
          <w:tcPr>
            <w:tcW w:w="2551" w:type="dxa"/>
            <w:vAlign w:val="center"/>
          </w:tcPr>
          <w:p>
            <w:pPr>
              <w:pStyle w:val="14"/>
            </w:pPr>
            <w:r>
              <w:t>4.91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9.62</w:t>
            </w:r>
          </w:p>
        </w:tc>
        <w:tc>
          <w:tcPr>
            <w:tcW w:w="2551" w:type="dxa"/>
            <w:vAlign w:val="center"/>
          </w:tcPr>
          <w:p>
            <w:pPr>
              <w:pStyle w:val="14"/>
            </w:pPr>
          </w:p>
        </w:tc>
        <w:tc>
          <w:tcPr>
            <w:tcW w:w="2551" w:type="dxa"/>
            <w:vAlign w:val="center"/>
          </w:tcPr>
          <w:p>
            <w:pPr>
              <w:pStyle w:val="14"/>
            </w:pPr>
            <w:r>
              <w:t>9.62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0.25</w:t>
            </w:r>
          </w:p>
        </w:tc>
        <w:tc>
          <w:tcPr>
            <w:tcW w:w="2551" w:type="dxa"/>
            <w:vAlign w:val="center"/>
          </w:tcPr>
          <w:p>
            <w:pPr>
              <w:pStyle w:val="14"/>
            </w:pPr>
          </w:p>
        </w:tc>
        <w:tc>
          <w:tcPr>
            <w:tcW w:w="2551" w:type="dxa"/>
            <w:vAlign w:val="center"/>
          </w:tcPr>
          <w:p>
            <w:pPr>
              <w:pStyle w:val="14"/>
            </w:pPr>
            <w: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0.20</w:t>
            </w:r>
          </w:p>
        </w:tc>
        <w:tc>
          <w:tcPr>
            <w:tcW w:w="2551" w:type="dxa"/>
            <w:vAlign w:val="center"/>
          </w:tcPr>
          <w:p>
            <w:pPr>
              <w:pStyle w:val="14"/>
            </w:pPr>
          </w:p>
        </w:tc>
        <w:tc>
          <w:tcPr>
            <w:tcW w:w="2551" w:type="dxa"/>
            <w:vAlign w:val="center"/>
          </w:tcPr>
          <w:p>
            <w:pPr>
              <w:pStyle w:val="14"/>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2.39</w:t>
            </w:r>
          </w:p>
        </w:tc>
        <w:tc>
          <w:tcPr>
            <w:tcW w:w="2551" w:type="dxa"/>
            <w:vAlign w:val="center"/>
          </w:tcPr>
          <w:p>
            <w:pPr>
              <w:pStyle w:val="14"/>
            </w:pPr>
          </w:p>
        </w:tc>
        <w:tc>
          <w:tcPr>
            <w:tcW w:w="2551" w:type="dxa"/>
            <w:vAlign w:val="center"/>
          </w:tcPr>
          <w:p>
            <w:pPr>
              <w:pStyle w:val="14"/>
            </w:pPr>
            <w:r>
              <w:t>2.39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0.06</w:t>
            </w:r>
          </w:p>
        </w:tc>
        <w:tc>
          <w:tcPr>
            <w:tcW w:w="2551" w:type="dxa"/>
            <w:vAlign w:val="center"/>
          </w:tcPr>
          <w:p>
            <w:pPr>
              <w:pStyle w:val="14"/>
            </w:pPr>
          </w:p>
        </w:tc>
        <w:tc>
          <w:tcPr>
            <w:tcW w:w="2551" w:type="dxa"/>
            <w:vAlign w:val="center"/>
          </w:tcPr>
          <w:p>
            <w:pPr>
              <w:pStyle w:val="14"/>
            </w:pPr>
            <w:r>
              <w:t>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4"/>
            </w:pPr>
            <w:r>
              <w:t>0.20</w:t>
            </w:r>
          </w:p>
        </w:tc>
        <w:tc>
          <w:tcPr>
            <w:tcW w:w="2551" w:type="dxa"/>
            <w:vAlign w:val="center"/>
          </w:tcPr>
          <w:p>
            <w:pPr>
              <w:pStyle w:val="14"/>
            </w:pPr>
          </w:p>
        </w:tc>
        <w:tc>
          <w:tcPr>
            <w:tcW w:w="2551" w:type="dxa"/>
            <w:vAlign w:val="center"/>
          </w:tcPr>
          <w:p>
            <w:pPr>
              <w:pStyle w:val="14"/>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30231</w:t>
            </w:r>
          </w:p>
        </w:tc>
        <w:tc>
          <w:tcPr>
            <w:tcW w:w="4535" w:type="dxa"/>
            <w:vAlign w:val="center"/>
          </w:tcPr>
          <w:p>
            <w:pPr>
              <w:pStyle w:val="15"/>
            </w:pPr>
            <w:r>
              <w:t>公务用车运行维护费</w:t>
            </w:r>
          </w:p>
        </w:tc>
        <w:tc>
          <w:tcPr>
            <w:tcW w:w="2551" w:type="dxa"/>
            <w:vAlign w:val="center"/>
          </w:tcPr>
          <w:p>
            <w:pPr>
              <w:pStyle w:val="14"/>
            </w:pPr>
            <w:r>
              <w:t>3.00</w:t>
            </w:r>
          </w:p>
        </w:tc>
        <w:tc>
          <w:tcPr>
            <w:tcW w:w="2551" w:type="dxa"/>
            <w:vAlign w:val="center"/>
          </w:tcPr>
          <w:p>
            <w:pPr>
              <w:pStyle w:val="14"/>
            </w:pPr>
          </w:p>
        </w:tc>
        <w:tc>
          <w:tcPr>
            <w:tcW w:w="2551" w:type="dxa"/>
            <w:vAlign w:val="center"/>
          </w:tcPr>
          <w:p>
            <w:pPr>
              <w:pStyle w:val="14"/>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3.42</w:t>
            </w:r>
          </w:p>
        </w:tc>
        <w:tc>
          <w:tcPr>
            <w:tcW w:w="2551" w:type="dxa"/>
            <w:vAlign w:val="center"/>
          </w:tcPr>
          <w:p>
            <w:pPr>
              <w:pStyle w:val="14"/>
            </w:pPr>
          </w:p>
        </w:tc>
        <w:tc>
          <w:tcPr>
            <w:tcW w:w="2551" w:type="dxa"/>
            <w:vAlign w:val="center"/>
          </w:tcPr>
          <w:p>
            <w:pPr>
              <w:pStyle w:val="14"/>
            </w:pPr>
            <w:r>
              <w:t>3.42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5.43</w:t>
            </w:r>
          </w:p>
        </w:tc>
        <w:tc>
          <w:tcPr>
            <w:tcW w:w="2551" w:type="dxa"/>
            <w:vAlign w:val="center"/>
          </w:tcPr>
          <w:p>
            <w:pPr>
              <w:pStyle w:val="14"/>
            </w:pPr>
            <w:r>
              <w:t>5.43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5.43</w:t>
            </w:r>
          </w:p>
        </w:tc>
        <w:tc>
          <w:tcPr>
            <w:tcW w:w="2551" w:type="dxa"/>
            <w:vAlign w:val="center"/>
          </w:tcPr>
          <w:p>
            <w:pPr>
              <w:pStyle w:val="14"/>
            </w:pPr>
            <w:r>
              <w:t>5.43</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2381" w:type="dxa"/>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3798" w:type="dxa"/>
            <w:vMerge w:val="restart"/>
            <w:vAlign w:val="center"/>
          </w:tcPr>
          <w:p>
            <w:pPr>
              <w:pStyle w:val="13"/>
            </w:pPr>
            <w:r>
              <w:t>项  目</w:t>
            </w:r>
          </w:p>
        </w:tc>
        <w:tc>
          <w:tcPr>
            <w:tcW w:w="9524" w:type="dxa"/>
            <w:gridSpan w:val="4"/>
            <w:vAlign w:val="center"/>
          </w:tcPr>
          <w:p>
            <w:pPr>
              <w:pStyle w:val="13"/>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3"/>
            </w:pPr>
            <w:r>
              <w:t>合计</w:t>
            </w:r>
          </w:p>
        </w:tc>
        <w:tc>
          <w:tcPr>
            <w:tcW w:w="2381" w:type="dxa"/>
            <w:vAlign w:val="center"/>
          </w:tcPr>
          <w:p>
            <w:pPr>
              <w:pStyle w:val="13"/>
            </w:pPr>
            <w:r>
              <w:t>一般公共预算              财政拨款</w:t>
            </w:r>
          </w:p>
        </w:tc>
        <w:tc>
          <w:tcPr>
            <w:tcW w:w="2381" w:type="dxa"/>
            <w:vAlign w:val="center"/>
          </w:tcPr>
          <w:p>
            <w:pPr>
              <w:pStyle w:val="13"/>
            </w:pPr>
            <w:r>
              <w:t>政府性基金                  预算拨款</w:t>
            </w:r>
          </w:p>
        </w:tc>
        <w:tc>
          <w:tcPr>
            <w:tcW w:w="2381" w:type="dxa"/>
            <w:vAlign w:val="center"/>
          </w:tcPr>
          <w:p>
            <w:pPr>
              <w:pStyle w:val="13"/>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pPr>
            <w:r>
              <w:t>栏次</w:t>
            </w:r>
          </w:p>
        </w:tc>
        <w:tc>
          <w:tcPr>
            <w:tcW w:w="3798" w:type="dxa"/>
            <w:vAlign w:val="center"/>
          </w:tcPr>
          <w:p>
            <w:pPr>
              <w:pStyle w:val="13"/>
            </w:pPr>
            <w:r>
              <w:t>1</w:t>
            </w:r>
          </w:p>
        </w:tc>
        <w:tc>
          <w:tcPr>
            <w:tcW w:w="2381" w:type="dxa"/>
            <w:vAlign w:val="center"/>
          </w:tcPr>
          <w:p>
            <w:pPr>
              <w:pStyle w:val="13"/>
            </w:pPr>
            <w:r>
              <w:t>2</w:t>
            </w:r>
          </w:p>
        </w:tc>
        <w:tc>
          <w:tcPr>
            <w:tcW w:w="2381" w:type="dxa"/>
            <w:vAlign w:val="center"/>
          </w:tcPr>
          <w:p>
            <w:pPr>
              <w:pStyle w:val="13"/>
            </w:pPr>
            <w:r>
              <w:t>3</w:t>
            </w:r>
          </w:p>
        </w:tc>
        <w:tc>
          <w:tcPr>
            <w:tcW w:w="2381" w:type="dxa"/>
            <w:vAlign w:val="center"/>
          </w:tcPr>
          <w:p>
            <w:pPr>
              <w:pStyle w:val="13"/>
            </w:pPr>
            <w:r>
              <w:t>4</w:t>
            </w:r>
          </w:p>
        </w:tc>
        <w:tc>
          <w:tcPr>
            <w:tcW w:w="238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t>1</w:t>
            </w:r>
          </w:p>
        </w:tc>
        <w:tc>
          <w:tcPr>
            <w:tcW w:w="3798" w:type="dxa"/>
            <w:vAlign w:val="center"/>
          </w:tcPr>
          <w:p>
            <w:pPr>
              <w:pStyle w:val="17"/>
              <w:ind w:firstLine="0" w:firstLineChars="0"/>
            </w:pPr>
            <w:r>
              <w:t>合计</w:t>
            </w:r>
          </w:p>
        </w:tc>
        <w:tc>
          <w:tcPr>
            <w:tcW w:w="2381" w:type="dxa"/>
            <w:vAlign w:val="center"/>
          </w:tcPr>
          <w:p>
            <w:pPr>
              <w:pStyle w:val="18"/>
              <w:ind w:firstLine="0" w:firstLineChars="0"/>
              <w:jc w:val="center"/>
              <w:rPr>
                <w:rFonts w:hint="default"/>
                <w:lang w:val="en-US"/>
              </w:rPr>
            </w:pPr>
            <w:r>
              <w:rPr>
                <w:rFonts w:hint="eastAsia"/>
                <w:lang w:val="en-US" w:eastAsia="zh-CN"/>
              </w:rPr>
              <w:t>3.06</w:t>
            </w:r>
          </w:p>
        </w:tc>
        <w:tc>
          <w:tcPr>
            <w:tcW w:w="2381" w:type="dxa"/>
            <w:vAlign w:val="center"/>
          </w:tcPr>
          <w:p>
            <w:pPr>
              <w:pStyle w:val="18"/>
              <w:ind w:firstLine="0" w:firstLineChars="0"/>
              <w:jc w:val="center"/>
              <w:rPr>
                <w:rFonts w:hint="default"/>
                <w:lang w:val="en-US"/>
              </w:rPr>
            </w:pPr>
            <w:r>
              <w:rPr>
                <w:rFonts w:hint="eastAsia"/>
                <w:lang w:val="en-US" w:eastAsia="zh-CN"/>
              </w:rPr>
              <w:t>3.06</w:t>
            </w:r>
          </w:p>
        </w:tc>
        <w:tc>
          <w:tcPr>
            <w:tcW w:w="2381" w:type="dxa"/>
            <w:vAlign w:val="center"/>
          </w:tcPr>
          <w:p>
            <w:pPr>
              <w:pStyle w:val="18"/>
              <w:ind w:firstLine="0" w:firstLineChars="0"/>
            </w:pPr>
          </w:p>
        </w:tc>
        <w:tc>
          <w:tcPr>
            <w:tcW w:w="2381" w:type="dxa"/>
            <w:vAlign w:val="center"/>
          </w:tcPr>
          <w:p>
            <w:pPr>
              <w:pStyle w:val="18"/>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t>2</w:t>
            </w:r>
          </w:p>
        </w:tc>
        <w:tc>
          <w:tcPr>
            <w:tcW w:w="3798" w:type="dxa"/>
            <w:vAlign w:val="center"/>
          </w:tcPr>
          <w:p>
            <w:pPr>
              <w:pStyle w:val="15"/>
              <w:ind w:firstLine="0" w:firstLineChars="0"/>
            </w:pPr>
            <w:r>
              <w:t>一、因公出国（境）费</w:t>
            </w:r>
          </w:p>
        </w:tc>
        <w:tc>
          <w:tcPr>
            <w:tcW w:w="2381" w:type="dxa"/>
            <w:vAlign w:val="center"/>
          </w:tcPr>
          <w:p>
            <w:pPr>
              <w:pStyle w:val="14"/>
              <w:ind w:firstLine="0" w:firstLineChars="0"/>
              <w:jc w:val="center"/>
            </w:pPr>
          </w:p>
        </w:tc>
        <w:tc>
          <w:tcPr>
            <w:tcW w:w="2381" w:type="dxa"/>
            <w:vAlign w:val="center"/>
          </w:tcPr>
          <w:p>
            <w:pPr>
              <w:pStyle w:val="14"/>
              <w:ind w:firstLine="0" w:firstLineChars="0"/>
              <w:jc w:val="center"/>
            </w:pPr>
          </w:p>
        </w:tc>
        <w:tc>
          <w:tcPr>
            <w:tcW w:w="2381" w:type="dxa"/>
            <w:vAlign w:val="center"/>
          </w:tcPr>
          <w:p>
            <w:pPr>
              <w:pStyle w:val="14"/>
              <w:ind w:firstLine="0" w:firstLineChars="0"/>
            </w:pPr>
          </w:p>
        </w:tc>
        <w:tc>
          <w:tcPr>
            <w:tcW w:w="2381" w:type="dxa"/>
            <w:vAlign w:val="center"/>
          </w:tcPr>
          <w:p>
            <w:pPr>
              <w:pStyle w:val="14"/>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3</w:t>
            </w:r>
          </w:p>
        </w:tc>
        <w:tc>
          <w:tcPr>
            <w:tcW w:w="3798" w:type="dxa"/>
            <w:vAlign w:val="center"/>
          </w:tcPr>
          <w:p>
            <w:pPr>
              <w:pStyle w:val="15"/>
              <w:ind w:firstLine="0" w:firstLineChars="0"/>
            </w:pPr>
            <w:r>
              <w:t>二、公务用车购置及运维费</w:t>
            </w:r>
          </w:p>
        </w:tc>
        <w:tc>
          <w:tcPr>
            <w:tcW w:w="2381" w:type="dxa"/>
            <w:vAlign w:val="center"/>
          </w:tcPr>
          <w:p>
            <w:pPr>
              <w:pStyle w:val="18"/>
              <w:ind w:firstLine="0" w:firstLineChars="0"/>
              <w:jc w:val="center"/>
            </w:pPr>
            <w:r>
              <w:rPr>
                <w:rFonts w:hint="eastAsia"/>
                <w:b w:val="0"/>
                <w:bCs/>
                <w:lang w:eastAsia="zh-CN"/>
              </w:rPr>
              <w:t>3.00</w:t>
            </w:r>
          </w:p>
        </w:tc>
        <w:tc>
          <w:tcPr>
            <w:tcW w:w="2381" w:type="dxa"/>
            <w:vAlign w:val="center"/>
          </w:tcPr>
          <w:p>
            <w:pPr>
              <w:pStyle w:val="18"/>
              <w:ind w:firstLine="0" w:firstLineChars="0"/>
              <w:jc w:val="center"/>
            </w:pPr>
            <w:r>
              <w:rPr>
                <w:rFonts w:hint="eastAsia"/>
                <w:b w:val="0"/>
                <w:bCs/>
                <w:lang w:eastAsia="zh-CN"/>
              </w:rPr>
              <w:t>3.00</w:t>
            </w:r>
          </w:p>
        </w:tc>
        <w:tc>
          <w:tcPr>
            <w:tcW w:w="2381" w:type="dxa"/>
            <w:vAlign w:val="center"/>
          </w:tcPr>
          <w:p>
            <w:pPr>
              <w:pStyle w:val="14"/>
              <w:ind w:firstLine="0" w:firstLineChars="0"/>
            </w:pPr>
          </w:p>
        </w:tc>
        <w:tc>
          <w:tcPr>
            <w:tcW w:w="2381" w:type="dxa"/>
            <w:vAlign w:val="center"/>
          </w:tcPr>
          <w:p>
            <w:pPr>
              <w:pStyle w:val="14"/>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4</w:t>
            </w:r>
          </w:p>
        </w:tc>
        <w:tc>
          <w:tcPr>
            <w:tcW w:w="3798" w:type="dxa"/>
            <w:vAlign w:val="center"/>
          </w:tcPr>
          <w:p>
            <w:pPr>
              <w:pStyle w:val="15"/>
              <w:ind w:firstLine="0" w:firstLineChars="0"/>
            </w:pPr>
            <w:r>
              <w:t xml:space="preserve">    其中：公务用车购置费</w:t>
            </w:r>
          </w:p>
        </w:tc>
        <w:tc>
          <w:tcPr>
            <w:tcW w:w="2381" w:type="dxa"/>
            <w:vAlign w:val="center"/>
          </w:tcPr>
          <w:p>
            <w:pPr>
              <w:pStyle w:val="14"/>
              <w:ind w:firstLine="0" w:firstLineChars="0"/>
              <w:jc w:val="center"/>
            </w:pPr>
          </w:p>
        </w:tc>
        <w:tc>
          <w:tcPr>
            <w:tcW w:w="2381" w:type="dxa"/>
            <w:vAlign w:val="center"/>
          </w:tcPr>
          <w:p>
            <w:pPr>
              <w:pStyle w:val="14"/>
              <w:ind w:firstLine="0" w:firstLineChars="0"/>
              <w:jc w:val="both"/>
            </w:pPr>
          </w:p>
        </w:tc>
        <w:tc>
          <w:tcPr>
            <w:tcW w:w="2381" w:type="dxa"/>
            <w:vAlign w:val="center"/>
          </w:tcPr>
          <w:p>
            <w:pPr>
              <w:pStyle w:val="14"/>
              <w:ind w:firstLine="0" w:firstLineChars="0"/>
            </w:pPr>
          </w:p>
        </w:tc>
        <w:tc>
          <w:tcPr>
            <w:tcW w:w="2381" w:type="dxa"/>
            <w:vAlign w:val="center"/>
          </w:tcPr>
          <w:p>
            <w:pPr>
              <w:pStyle w:val="14"/>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5</w:t>
            </w:r>
          </w:p>
        </w:tc>
        <w:tc>
          <w:tcPr>
            <w:tcW w:w="3798" w:type="dxa"/>
            <w:vAlign w:val="center"/>
          </w:tcPr>
          <w:p>
            <w:pPr>
              <w:pStyle w:val="15"/>
              <w:ind w:firstLine="0" w:firstLineChars="0"/>
            </w:pPr>
            <w:r>
              <w:t xml:space="preserve">     公务用车运行维护费</w:t>
            </w:r>
          </w:p>
        </w:tc>
        <w:tc>
          <w:tcPr>
            <w:tcW w:w="2381" w:type="dxa"/>
            <w:vAlign w:val="center"/>
          </w:tcPr>
          <w:p>
            <w:pPr>
              <w:pStyle w:val="18"/>
              <w:ind w:firstLine="0" w:firstLineChars="0"/>
              <w:jc w:val="center"/>
            </w:pPr>
            <w:r>
              <w:rPr>
                <w:rFonts w:hint="eastAsia"/>
                <w:b w:val="0"/>
                <w:bCs/>
                <w:lang w:eastAsia="zh-CN"/>
              </w:rPr>
              <w:t>3.00</w:t>
            </w:r>
          </w:p>
        </w:tc>
        <w:tc>
          <w:tcPr>
            <w:tcW w:w="2381" w:type="dxa"/>
            <w:vAlign w:val="center"/>
          </w:tcPr>
          <w:p>
            <w:pPr>
              <w:pStyle w:val="18"/>
              <w:ind w:firstLine="0" w:firstLineChars="0"/>
              <w:jc w:val="center"/>
            </w:pPr>
            <w:r>
              <w:rPr>
                <w:rFonts w:hint="eastAsia"/>
                <w:b w:val="0"/>
                <w:bCs/>
                <w:lang w:eastAsia="zh-CN"/>
              </w:rPr>
              <w:t>3.00</w:t>
            </w:r>
          </w:p>
        </w:tc>
        <w:tc>
          <w:tcPr>
            <w:tcW w:w="2381" w:type="dxa"/>
            <w:vAlign w:val="center"/>
          </w:tcPr>
          <w:p>
            <w:pPr>
              <w:pStyle w:val="14"/>
              <w:ind w:firstLine="0" w:firstLineChars="0"/>
            </w:pPr>
          </w:p>
        </w:tc>
        <w:tc>
          <w:tcPr>
            <w:tcW w:w="2381" w:type="dxa"/>
            <w:vAlign w:val="center"/>
          </w:tcPr>
          <w:p>
            <w:pPr>
              <w:pStyle w:val="14"/>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6</w:t>
            </w:r>
          </w:p>
        </w:tc>
        <w:tc>
          <w:tcPr>
            <w:tcW w:w="3798" w:type="dxa"/>
            <w:vAlign w:val="center"/>
          </w:tcPr>
          <w:p>
            <w:pPr>
              <w:pStyle w:val="15"/>
              <w:ind w:firstLine="0" w:firstLineChars="0"/>
            </w:pPr>
            <w:r>
              <w:t>三、公务接待费</w:t>
            </w:r>
          </w:p>
        </w:tc>
        <w:tc>
          <w:tcPr>
            <w:tcW w:w="2381" w:type="dxa"/>
            <w:vAlign w:val="center"/>
          </w:tcPr>
          <w:p>
            <w:pPr>
              <w:pStyle w:val="14"/>
              <w:ind w:firstLine="0" w:firstLineChars="0"/>
              <w:jc w:val="center"/>
              <w:rPr>
                <w:rFonts w:hint="default"/>
                <w:lang w:val="en-US"/>
              </w:rPr>
            </w:pPr>
            <w:r>
              <w:rPr>
                <w:rFonts w:hint="eastAsia"/>
                <w:lang w:val="en-US" w:eastAsia="zh-CN"/>
              </w:rPr>
              <w:t>0.06</w:t>
            </w:r>
          </w:p>
        </w:tc>
        <w:tc>
          <w:tcPr>
            <w:tcW w:w="2381" w:type="dxa"/>
            <w:vAlign w:val="center"/>
          </w:tcPr>
          <w:p>
            <w:pPr>
              <w:pStyle w:val="14"/>
              <w:ind w:firstLine="0" w:firstLineChars="0"/>
              <w:jc w:val="center"/>
              <w:rPr>
                <w:rFonts w:hint="default"/>
                <w:lang w:val="en-US"/>
              </w:rPr>
            </w:pPr>
            <w:r>
              <w:rPr>
                <w:rFonts w:hint="eastAsia"/>
                <w:lang w:val="en-US" w:eastAsia="zh-CN"/>
              </w:rPr>
              <w:t>0.06</w:t>
            </w:r>
          </w:p>
        </w:tc>
        <w:tc>
          <w:tcPr>
            <w:tcW w:w="2381" w:type="dxa"/>
            <w:vAlign w:val="center"/>
          </w:tcPr>
          <w:p>
            <w:pPr>
              <w:pStyle w:val="14"/>
              <w:ind w:firstLine="0" w:firstLineChars="0"/>
            </w:pPr>
          </w:p>
        </w:tc>
        <w:tc>
          <w:tcPr>
            <w:tcW w:w="2381" w:type="dxa"/>
            <w:vAlign w:val="center"/>
          </w:tcPr>
          <w:p>
            <w:pPr>
              <w:pStyle w:val="14"/>
              <w:ind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中共阜平县委县直机关工作委员会2025年单位预算信息公开情况说明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按照《中华人民共和国预算法》、《地方预决算公开操作规程》和《关于进一步推进预算公开工作的实施意见》规定，现将中共阜平县委县直机关工作委员会2025年单位预算公开如下：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line="500" w:lineRule="exact"/>
        <w:ind w:firstLine="560"/>
        <w:rPr>
          <w:rFonts w:eastAsia="方正仿宋_GBK"/>
          <w:color w:val="000000"/>
          <w:sz w:val="28"/>
          <w:lang w:eastAsia="zh-CN"/>
        </w:rPr>
      </w:pPr>
      <w:r>
        <w:rPr>
          <w:rFonts w:ascii="宋体" w:hAnsi="宋体" w:eastAsia="宋体" w:cs="宋体"/>
          <w:sz w:val="28"/>
        </w:rPr>
        <w:t>（</w:t>
      </w:r>
      <w:r>
        <w:rPr>
          <w:rFonts w:hint="eastAsia" w:eastAsia="方正仿宋_GBK"/>
          <w:color w:val="000000"/>
          <w:sz w:val="28"/>
          <w:lang w:eastAsia="zh-CN"/>
        </w:rPr>
        <w:t>一）统一组织、规划、部署县直机关党的工作，提出加强和改进党的建设的意见和建议，研究制定工作规划，并抓好组织实施。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（三）指导县直机关各级党组织和广大党员学习马克思列宁主义、毛泽东思想、邓小平理论、“三个代表”重要思想、科学发展观、习近平新时代中国特色社会主义思想。</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（四）对县直机关各级党组织、党员领导干部落实党建责任制、遵守政治纪律和政治规矩情况进行监督检查，并向县委报告。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（五）指导县直机关各级党组织实施对党员特别是党员领导干部的监督和管理，定期了解各部门党员和群众对领导干部的意见，及时向县委反映各部门领导班子、领导干部的情况。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（六）配合县委有关部门抓好县直机关各部门领导班子思想政治建设，参与对党员领导干部民主生活会和县直机各级党组织理论学习中心小组的督促检查和指导，了解掌握情况，按规定报送情况报告。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（七）督促指导县直机关各部门机关党组织按期换届，审批关于召开党员大会和党员代表大会的请示，审批县直机关各部门机关党委和机关纪委领导班子的组成及书记、副书记的任免。</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（八）指导各级党组织加强基层组织建设，做好党员发展、教育管理等工作。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（九）领导县直机关各部门机关党的纪律检查工作。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（十）了解掌握县直机关工作人员的思想状况，直到县直机关各级党组织思想政治工作和精神文明建设，做好政工师职称评定相关工作。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（十一）指导县直机关各级党组织做好统一战线工作和人民武装工作。领导县直机关工会、共青团、妇联等群团组织的工作，指导县直机关各级党组织做好党的群众工作。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（十二）协同有关部门指导、规划、协调、监督县直机关干部教育培训工作，组织实施有关干部教育培训重任。</w:t>
      </w:r>
    </w:p>
    <w:p>
      <w:pPr>
        <w:pStyle w:val="20"/>
      </w:pPr>
      <w:r>
        <w:rPr>
          <w:rFonts w:hint="eastAsia" w:eastAsia="方正仿宋_GBK"/>
          <w:color w:val="000000"/>
          <w:sz w:val="28"/>
          <w:lang w:eastAsia="zh-CN"/>
        </w:rPr>
        <w:t>（十三）协调有关部门和县直机关各部门做好维护稳定、离退休干部和老龄等工作。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中共阜平县委县直机关工作委员会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spacing w:line="500" w:lineRule="exact"/>
        <w:ind w:firstLine="560"/>
        <w:rPr>
          <w:rFonts w:eastAsia="方正仿宋_GBK"/>
          <w:color w:val="000000"/>
          <w:sz w:val="28"/>
        </w:rPr>
      </w:pPr>
      <w:r>
        <w:rPr>
          <w:rFonts w:eastAsia="方正仿宋_GBK"/>
          <w:color w:val="000000"/>
          <w:sz w:val="28"/>
        </w:rPr>
        <w:t>1、收入说明</w:t>
      </w:r>
    </w:p>
    <w:p>
      <w:pPr>
        <w:spacing w:line="500" w:lineRule="exact"/>
        <w:ind w:firstLine="56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当年全部收入。202</w:t>
      </w:r>
      <w:r>
        <w:rPr>
          <w:rFonts w:hint="eastAsia" w:eastAsia="方正仿宋_GBK"/>
          <w:color w:val="000000"/>
          <w:sz w:val="28"/>
          <w:lang w:val="en-US" w:eastAsia="zh-CN"/>
        </w:rPr>
        <w:t>5</w:t>
      </w:r>
      <w:r>
        <w:rPr>
          <w:rFonts w:eastAsia="方正仿宋_GBK"/>
          <w:color w:val="000000"/>
          <w:sz w:val="28"/>
        </w:rPr>
        <w:t>年预算收入</w:t>
      </w:r>
      <w:r>
        <w:rPr>
          <w:rFonts w:hint="eastAsia" w:eastAsia="方正仿宋_GBK"/>
          <w:color w:val="000000"/>
          <w:sz w:val="28"/>
          <w:lang w:val="en-US" w:eastAsia="zh-CN"/>
        </w:rPr>
        <w:t>103.4</w:t>
      </w:r>
      <w:r>
        <w:rPr>
          <w:rFonts w:eastAsia="方正仿宋_GBK"/>
          <w:color w:val="000000"/>
          <w:sz w:val="28"/>
        </w:rPr>
        <w:t>万元，其中：一般公共预算收入</w:t>
      </w:r>
      <w:r>
        <w:rPr>
          <w:rFonts w:hint="eastAsia" w:eastAsia="方正仿宋_GBK"/>
          <w:color w:val="000000"/>
          <w:sz w:val="28"/>
          <w:lang w:val="en-US" w:eastAsia="zh-CN"/>
        </w:rPr>
        <w:t>103.4</w:t>
      </w:r>
      <w:r>
        <w:rPr>
          <w:rFonts w:eastAsia="方正仿宋_GBK"/>
          <w:color w:val="000000"/>
          <w:sz w:val="28"/>
        </w:rPr>
        <w:t>万元，基金预算收入0万元，国有资本经营预算收入0万元，财政专户核拨收入0万元，其他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eastAsia="zh-CN"/>
        </w:rPr>
        <w:t>0</w:t>
      </w:r>
      <w:r>
        <w:rPr>
          <w:rFonts w:eastAsia="方正仿宋_GBK"/>
          <w:color w:val="000000"/>
          <w:sz w:val="28"/>
        </w:rPr>
        <w:t>万元，上年结转结余0万元。</w:t>
      </w:r>
    </w:p>
    <w:p>
      <w:pPr>
        <w:spacing w:line="500" w:lineRule="exact"/>
        <w:ind w:firstLine="560"/>
        <w:rPr>
          <w:rFonts w:eastAsia="方正仿宋_GBK"/>
          <w:color w:val="000000"/>
          <w:sz w:val="28"/>
        </w:rPr>
      </w:pPr>
      <w:r>
        <w:rPr>
          <w:rFonts w:eastAsia="方正仿宋_GBK"/>
          <w:color w:val="000000"/>
          <w:sz w:val="28"/>
        </w:rPr>
        <w:t>2、支出说明</w:t>
      </w:r>
    </w:p>
    <w:p>
      <w:pPr>
        <w:spacing w:line="500" w:lineRule="exact"/>
        <w:ind w:firstLine="560"/>
        <w:rPr>
          <w:rFonts w:hint="eastAsia" w:eastAsia="方正仿宋_GBK"/>
          <w:color w:val="000000"/>
          <w:sz w:val="28"/>
          <w:lang w:eastAsia="zh-CN"/>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机关工委本级年度</w:t>
      </w:r>
      <w:r>
        <w:rPr>
          <w:rFonts w:eastAsia="方正仿宋_GBK"/>
          <w:color w:val="000000"/>
          <w:sz w:val="28"/>
        </w:rPr>
        <w:t>预算中支出预算的总体情况。202</w:t>
      </w:r>
      <w:r>
        <w:rPr>
          <w:rFonts w:hint="eastAsia" w:eastAsia="方正仿宋_GBK"/>
          <w:color w:val="000000"/>
          <w:sz w:val="28"/>
          <w:lang w:val="en-US" w:eastAsia="zh-CN"/>
        </w:rPr>
        <w:t>5</w:t>
      </w:r>
      <w:r>
        <w:rPr>
          <w:rFonts w:eastAsia="方正仿宋_GBK"/>
          <w:color w:val="000000"/>
          <w:sz w:val="28"/>
        </w:rPr>
        <w:t>年支出预算</w:t>
      </w:r>
      <w:r>
        <w:rPr>
          <w:rFonts w:hint="eastAsia" w:eastAsia="方正仿宋_GBK"/>
          <w:color w:val="000000"/>
          <w:sz w:val="28"/>
          <w:lang w:val="en-US" w:eastAsia="zh-CN"/>
        </w:rPr>
        <w:t>103.4</w:t>
      </w:r>
      <w:r>
        <w:rPr>
          <w:rFonts w:eastAsia="方正仿宋_GBK"/>
          <w:color w:val="000000"/>
          <w:sz w:val="28"/>
        </w:rPr>
        <w:t>万元，其中基本支出</w:t>
      </w:r>
      <w:r>
        <w:rPr>
          <w:rFonts w:hint="eastAsia" w:eastAsia="方正仿宋_GBK"/>
          <w:color w:val="000000"/>
          <w:sz w:val="28"/>
          <w:lang w:val="en-US" w:eastAsia="zh-CN"/>
        </w:rPr>
        <w:t>70.4</w:t>
      </w:r>
      <w:r>
        <w:rPr>
          <w:rFonts w:eastAsia="方正仿宋_GBK"/>
          <w:color w:val="000000"/>
          <w:sz w:val="28"/>
        </w:rPr>
        <w:t>万元，包括人员经费</w:t>
      </w:r>
      <w:r>
        <w:rPr>
          <w:rFonts w:hint="eastAsia" w:eastAsia="方正仿宋_GBK"/>
          <w:color w:val="000000"/>
          <w:sz w:val="28"/>
          <w:lang w:val="en-US" w:eastAsia="zh-CN"/>
        </w:rPr>
        <w:t>60.78</w:t>
      </w:r>
      <w:r>
        <w:rPr>
          <w:rFonts w:eastAsia="方正仿宋_GBK"/>
          <w:color w:val="000000"/>
          <w:sz w:val="28"/>
        </w:rPr>
        <w:t>万元和日常公用经费</w:t>
      </w:r>
      <w:r>
        <w:rPr>
          <w:rFonts w:hint="eastAsia" w:eastAsia="方正仿宋_GBK"/>
          <w:color w:val="000000"/>
          <w:sz w:val="28"/>
          <w:lang w:val="en-US" w:eastAsia="zh-CN"/>
        </w:rPr>
        <w:t>9062</w:t>
      </w:r>
      <w:r>
        <w:rPr>
          <w:rFonts w:eastAsia="方正仿宋_GBK"/>
          <w:color w:val="000000"/>
          <w:sz w:val="28"/>
        </w:rPr>
        <w:t>万元；项目支出</w:t>
      </w:r>
      <w:r>
        <w:rPr>
          <w:rFonts w:hint="eastAsia" w:eastAsia="方正仿宋_GBK"/>
          <w:color w:val="000000"/>
          <w:sz w:val="28"/>
          <w:lang w:val="en-US" w:eastAsia="zh-CN"/>
        </w:rPr>
        <w:t>33</w:t>
      </w:r>
      <w:r>
        <w:rPr>
          <w:rFonts w:eastAsia="方正仿宋_GBK"/>
          <w:color w:val="000000"/>
          <w:sz w:val="28"/>
        </w:rPr>
        <w:t>万</w:t>
      </w:r>
      <w:r>
        <w:rPr>
          <w:rFonts w:hint="eastAsia" w:eastAsia="方正仿宋_GBK"/>
          <w:color w:val="000000"/>
          <w:sz w:val="28"/>
          <w:lang w:eastAsia="zh-CN"/>
        </w:rPr>
        <w:t>。</w:t>
      </w:r>
    </w:p>
    <w:p>
      <w:pPr>
        <w:spacing w:line="500" w:lineRule="exact"/>
        <w:ind w:firstLine="560"/>
        <w:rPr>
          <w:rFonts w:eastAsia="方正仿宋_GBK"/>
          <w:color w:val="000000"/>
          <w:sz w:val="28"/>
        </w:rPr>
      </w:pPr>
      <w:r>
        <w:rPr>
          <w:rFonts w:eastAsia="方正仿宋_GBK"/>
          <w:color w:val="000000"/>
          <w:sz w:val="28"/>
        </w:rPr>
        <w:t>3、比上年增减情况</w:t>
      </w:r>
    </w:p>
    <w:p>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w:t>
      </w:r>
      <w:r>
        <w:rPr>
          <w:rFonts w:hint="eastAsia" w:eastAsia="方正仿宋_GBK"/>
          <w:color w:val="000000"/>
          <w:sz w:val="28"/>
          <w:lang w:val="en-US" w:eastAsia="zh-CN"/>
        </w:rPr>
        <w:t>103.4</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年预算</w:t>
      </w:r>
      <w:r>
        <w:rPr>
          <w:rFonts w:hint="eastAsia" w:eastAsia="方正仿宋_GBK"/>
          <w:color w:val="000000"/>
          <w:sz w:val="28"/>
          <w:lang w:eastAsia="zh-CN"/>
        </w:rPr>
        <w:t>减少</w:t>
      </w:r>
      <w:r>
        <w:rPr>
          <w:rFonts w:hint="eastAsia" w:eastAsia="方正仿宋_GBK"/>
          <w:color w:val="000000"/>
          <w:sz w:val="28"/>
          <w:lang w:val="en-US" w:eastAsia="zh-CN"/>
        </w:rPr>
        <w:t>0.22</w:t>
      </w:r>
      <w:r>
        <w:rPr>
          <w:rFonts w:eastAsia="方正仿宋_GBK"/>
          <w:color w:val="000000"/>
          <w:sz w:val="28"/>
        </w:rPr>
        <w:t>万元，其中：基本支出</w:t>
      </w:r>
      <w:r>
        <w:rPr>
          <w:rFonts w:hint="eastAsia" w:eastAsia="方正仿宋_GBK"/>
          <w:color w:val="000000"/>
          <w:sz w:val="28"/>
          <w:lang w:eastAsia="zh-CN"/>
        </w:rPr>
        <w:t>减少</w:t>
      </w:r>
      <w:r>
        <w:rPr>
          <w:rFonts w:hint="eastAsia" w:eastAsia="方正仿宋_GBK"/>
          <w:color w:val="000000"/>
          <w:sz w:val="28"/>
          <w:lang w:val="en-US" w:eastAsia="zh-CN"/>
        </w:rPr>
        <w:t>13.38</w:t>
      </w:r>
      <w:r>
        <w:rPr>
          <w:rFonts w:eastAsia="方正仿宋_GBK"/>
          <w:color w:val="000000"/>
          <w:sz w:val="28"/>
        </w:rPr>
        <w:t>万元，</w:t>
      </w:r>
      <w:r>
        <w:rPr>
          <w:rFonts w:hint="eastAsia" w:eastAsia="方正仿宋_GBK"/>
          <w:color w:val="000000"/>
          <w:sz w:val="28"/>
          <w:lang w:eastAsia="zh-CN"/>
        </w:rPr>
        <w:t>主要原因是</w:t>
      </w:r>
      <w:r>
        <w:rPr>
          <w:rFonts w:eastAsia="方正仿宋_GBK"/>
          <w:color w:val="000000"/>
          <w:sz w:val="28"/>
        </w:rPr>
        <w:t>人员经费和日常经费支出</w:t>
      </w:r>
      <w:r>
        <w:rPr>
          <w:rFonts w:hint="eastAsia" w:eastAsia="方正仿宋_GBK"/>
          <w:color w:val="000000"/>
          <w:sz w:val="28"/>
          <w:lang w:eastAsia="zh-CN"/>
        </w:rPr>
        <w:t>减少</w:t>
      </w:r>
      <w:r>
        <w:rPr>
          <w:rFonts w:eastAsia="方正仿宋_GBK"/>
          <w:color w:val="000000"/>
          <w:sz w:val="28"/>
        </w:rPr>
        <w:t>；</w:t>
      </w:r>
      <w:r>
        <w:rPr>
          <w:rFonts w:hint="eastAsia" w:eastAsia="方正仿宋_GBK"/>
          <w:color w:val="000000"/>
          <w:sz w:val="28"/>
          <w:lang w:eastAsia="zh-CN"/>
        </w:rPr>
        <w:t>项目支出增加</w:t>
      </w:r>
      <w:r>
        <w:rPr>
          <w:rFonts w:hint="eastAsia" w:eastAsia="方正仿宋_GBK"/>
          <w:color w:val="000000"/>
          <w:sz w:val="28"/>
          <w:lang w:val="en-US" w:eastAsia="zh-CN"/>
        </w:rPr>
        <w:t>3万元，</w:t>
      </w:r>
      <w:r>
        <w:rPr>
          <w:rFonts w:hint="eastAsia" w:eastAsia="方正仿宋_GBK"/>
          <w:color w:val="000000"/>
          <w:sz w:val="28"/>
          <w:lang w:eastAsia="zh-CN"/>
        </w:rPr>
        <w:t>主要原因是根据本单位实际情况年初预算项目增加。</w:t>
      </w:r>
    </w:p>
    <w:p>
      <w:pPr>
        <w:pStyle w:val="21"/>
      </w:pP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年，我</w:t>
      </w:r>
      <w:r>
        <w:rPr>
          <w:rFonts w:hint="eastAsia" w:eastAsia="方正仿宋_GBK"/>
          <w:color w:val="000000"/>
          <w:sz w:val="28"/>
          <w:lang w:eastAsia="zh-CN"/>
        </w:rPr>
        <w:t>单位</w:t>
      </w:r>
      <w:r>
        <w:rPr>
          <w:rFonts w:eastAsia="方正仿宋_GBK"/>
          <w:color w:val="000000"/>
          <w:sz w:val="28"/>
        </w:rPr>
        <w:t>运行经费共计安排</w:t>
      </w:r>
      <w:r>
        <w:rPr>
          <w:rFonts w:hint="eastAsia" w:eastAsia="方正仿宋_GBK"/>
          <w:color w:val="000000"/>
          <w:sz w:val="28"/>
          <w:lang w:val="en-US" w:eastAsia="zh-CN"/>
        </w:rPr>
        <w:t>9.62</w:t>
      </w:r>
      <w:r>
        <w:rPr>
          <w:rFonts w:eastAsia="方正仿宋_GBK"/>
          <w:color w:val="000000"/>
          <w:sz w:val="28"/>
        </w:rPr>
        <w:t>万元，主要用于日常</w:t>
      </w:r>
      <w:r>
        <w:rPr>
          <w:rFonts w:hint="eastAsia" w:eastAsia="方正仿宋_GBK"/>
          <w:color w:val="000000"/>
          <w:sz w:val="28"/>
          <w:lang w:eastAsia="zh-CN"/>
        </w:rPr>
        <w:t>办公</w:t>
      </w:r>
      <w:r>
        <w:rPr>
          <w:rFonts w:eastAsia="方正仿宋_GBK"/>
          <w:color w:val="000000"/>
          <w:sz w:val="28"/>
        </w:rPr>
        <w:t>、</w:t>
      </w:r>
      <w:r>
        <w:rPr>
          <w:rFonts w:hint="eastAsia" w:eastAsia="方正仿宋_GBK"/>
          <w:color w:val="000000"/>
          <w:sz w:val="28"/>
          <w:lang w:eastAsia="zh-CN"/>
        </w:rPr>
        <w:t>邮电费</w:t>
      </w:r>
      <w:r>
        <w:rPr>
          <w:rFonts w:eastAsia="方正仿宋_GBK"/>
          <w:color w:val="000000"/>
          <w:sz w:val="28"/>
        </w:rPr>
        <w:t>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spacing w:line="500" w:lineRule="exact"/>
        <w:ind w:firstLine="560"/>
        <w:rPr>
          <w:rFonts w:eastAsia="方正仿宋_GBK"/>
          <w:color w:val="000000"/>
          <w:sz w:val="28"/>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3.06</w:t>
      </w:r>
      <w:r>
        <w:rPr>
          <w:rFonts w:hint="eastAsia" w:eastAsia="方正仿宋_GBK"/>
          <w:color w:val="000000"/>
          <w:sz w:val="28"/>
          <w:lang w:eastAsia="zh-CN"/>
        </w:rPr>
        <w:t>万元，其中因公出国（境）费0万元；公务用车运行维护费</w:t>
      </w:r>
      <w:r>
        <w:rPr>
          <w:rFonts w:hint="eastAsia" w:eastAsia="方正仿宋_GBK"/>
          <w:color w:val="000000"/>
          <w:sz w:val="28"/>
          <w:lang w:val="en-US" w:eastAsia="zh-CN"/>
        </w:rPr>
        <w:t>3</w:t>
      </w:r>
      <w:r>
        <w:rPr>
          <w:rFonts w:hint="eastAsia" w:eastAsia="方正仿宋_GBK"/>
          <w:color w:val="000000"/>
          <w:sz w:val="28"/>
          <w:lang w:eastAsia="zh-CN"/>
        </w:rPr>
        <w:t>万；公务接待费0.</w:t>
      </w:r>
      <w:r>
        <w:rPr>
          <w:rFonts w:hint="eastAsia" w:eastAsia="方正仿宋_GBK"/>
          <w:color w:val="000000"/>
          <w:sz w:val="28"/>
          <w:lang w:val="en-US" w:eastAsia="zh-CN"/>
        </w:rPr>
        <w:t>06</w:t>
      </w:r>
      <w:r>
        <w:rPr>
          <w:rFonts w:hint="eastAsia" w:eastAsia="方正仿宋_GBK"/>
          <w:color w:val="000000"/>
          <w:sz w:val="28"/>
          <w:lang w:eastAsia="zh-CN"/>
        </w:rPr>
        <w:t>万元。与202</w:t>
      </w:r>
      <w:r>
        <w:rPr>
          <w:rFonts w:hint="eastAsia" w:eastAsia="方正仿宋_GBK"/>
          <w:color w:val="000000"/>
          <w:sz w:val="28"/>
          <w:lang w:val="en-US" w:eastAsia="zh-CN"/>
        </w:rPr>
        <w:t>4</w:t>
      </w:r>
      <w:r>
        <w:rPr>
          <w:rFonts w:hint="eastAsia" w:eastAsia="方正仿宋_GBK"/>
          <w:color w:val="000000"/>
          <w:sz w:val="28"/>
          <w:lang w:eastAsia="zh-CN"/>
        </w:rPr>
        <w:t>年相比减少</w:t>
      </w:r>
      <w:r>
        <w:rPr>
          <w:rFonts w:hint="eastAsia" w:eastAsia="方正仿宋_GBK"/>
          <w:color w:val="000000"/>
          <w:sz w:val="28"/>
          <w:lang w:val="en-US" w:eastAsia="zh-CN"/>
        </w:rPr>
        <w:t>0.04万元，公务接待费减少0.04万元</w:t>
      </w:r>
      <w:r>
        <w:rPr>
          <w:rFonts w:hint="eastAsia" w:eastAsia="方正仿宋_GBK"/>
          <w:color w:val="000000"/>
          <w:sz w:val="28"/>
          <w:lang w:eastAsia="zh-CN"/>
        </w:rPr>
        <w:t>。</w:t>
      </w:r>
    </w:p>
    <w:p>
      <w:pPr>
        <w:numPr>
          <w:ilvl w:val="0"/>
          <w:numId w:val="6"/>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5"/>
        <w:rPr>
          <w:rFonts w:ascii="黑体" w:hAnsi="黑体" w:eastAsia="黑体" w:cs="黑体"/>
          <w:color w:val="000000"/>
          <w:sz w:val="32"/>
        </w:rPr>
      </w:pP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单位严格按照部门职责。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（二）分项绩效目标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5</w:t>
      </w:r>
      <w:r>
        <w:rPr>
          <w:rFonts w:hint="eastAsia" w:eastAsia="方正仿宋_GBK"/>
          <w:color w:val="000000"/>
          <w:sz w:val="28"/>
          <w:lang w:eastAsia="zh-CN"/>
        </w:rPr>
        <w:t>年度绩效目标具体情况说明如下：</w:t>
      </w:r>
    </w:p>
    <w:p>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1.职责名称：党务工作者培训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职责目标：指导县直机关各级党组织和广大党员学习马克思列宁主义、毛泽东思想、邓小平理论、“三个代表”重要思想、科学发展观、习近平新时代中国特色社会主义思想。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绩效目标：认真落实发展党员细则，加强</w:t>
      </w:r>
      <w:r>
        <w:rPr>
          <w:rFonts w:hint="eastAsia" w:eastAsia="方正仿宋_GBK"/>
          <w:color w:val="000000"/>
          <w:sz w:val="28"/>
          <w:lang w:val="en-US" w:eastAsia="zh-CN"/>
        </w:rPr>
        <w:t>党务工作者</w:t>
      </w:r>
      <w:r>
        <w:rPr>
          <w:rFonts w:hint="eastAsia" w:eastAsia="方正仿宋_GBK"/>
          <w:color w:val="000000"/>
          <w:sz w:val="28"/>
          <w:lang w:eastAsia="zh-CN"/>
        </w:rPr>
        <w:t>的思想教育。</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2.职责名称：模范机关创建</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绩效目标：加强模范机关的创建，强全县机关党建工作调研交流，充分发挥党组织的战斗堡垒作用和党员的先锋模范作用。</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3.职责名称：群众满意度测评</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职责目标：对全县服务窗口的满意度进行测评</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绩效目标：对全县服务窗口的满意度的测评，更好的德服务群众。</w:t>
      </w:r>
    </w:p>
    <w:p>
      <w:pPr>
        <w:spacing w:line="500" w:lineRule="exact"/>
        <w:ind w:firstLine="560" w:firstLineChars="200"/>
        <w:rPr>
          <w:rFonts w:hint="eastAsia" w:eastAsia="方正仿宋_GBK"/>
          <w:color w:val="000000"/>
          <w:sz w:val="28"/>
          <w:lang w:eastAsia="zh-CN"/>
        </w:rPr>
      </w:pP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eastAsia="zh-CN"/>
        </w:rPr>
        <w:t>4.职责名称：</w:t>
      </w:r>
      <w:r>
        <w:rPr>
          <w:rFonts w:hint="eastAsia" w:eastAsia="方正仿宋_GBK"/>
          <w:color w:val="000000"/>
          <w:sz w:val="28"/>
          <w:lang w:val="en-US" w:eastAsia="zh-CN"/>
        </w:rPr>
        <w:t>积极分子、预备党员、发展对象的培训</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w:t>
      </w:r>
      <w:r>
        <w:rPr>
          <w:rFonts w:hint="eastAsia" w:eastAsia="方正仿宋_GBK"/>
          <w:color w:val="000000"/>
          <w:sz w:val="28"/>
          <w:lang w:val="en-US" w:eastAsia="zh-CN"/>
        </w:rPr>
        <w:t>对全县机关支部的积极分子、预备党员、发展对象的培训，加强党性教育</w:t>
      </w:r>
      <w:r>
        <w:rPr>
          <w:rFonts w:hint="eastAsia" w:eastAsia="方正仿宋_GBK"/>
          <w:color w:val="000000"/>
          <w:sz w:val="28"/>
          <w:lang w:eastAsia="zh-CN"/>
        </w:rPr>
        <w:t>。</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绩效目标：</w:t>
      </w:r>
      <w:r>
        <w:rPr>
          <w:rFonts w:hint="eastAsia" w:eastAsia="方正仿宋_GBK"/>
          <w:color w:val="000000"/>
          <w:sz w:val="28"/>
          <w:lang w:val="en-US" w:eastAsia="zh-CN"/>
        </w:rPr>
        <w:t>认真落实党员发展细则，加强积极分子、预备党员、发展对象的思想教育</w:t>
      </w:r>
      <w:r>
        <w:rPr>
          <w:rFonts w:hint="eastAsia" w:eastAsia="方正仿宋_GBK"/>
          <w:color w:val="000000"/>
          <w:sz w:val="28"/>
          <w:lang w:eastAsia="zh-CN"/>
        </w:rPr>
        <w:t>。</w:t>
      </w:r>
    </w:p>
    <w:p>
      <w:pPr>
        <w:spacing w:line="500" w:lineRule="exact"/>
        <w:ind w:firstLine="560" w:firstLineChars="200"/>
        <w:rPr>
          <w:rFonts w:eastAsia="方正仿宋_GBK"/>
          <w:color w:val="000000"/>
          <w:sz w:val="28"/>
          <w:highlight w:val="none"/>
          <w:lang w:eastAsia="zh-CN"/>
        </w:rPr>
      </w:pPr>
      <w:r>
        <w:rPr>
          <w:rFonts w:hint="eastAsia" w:eastAsia="方正仿宋_GBK"/>
          <w:color w:val="000000"/>
          <w:sz w:val="28"/>
          <w:highlight w:val="none"/>
          <w:lang w:val="en-US" w:eastAsia="zh-CN"/>
        </w:rPr>
        <w:t>5</w:t>
      </w:r>
      <w:r>
        <w:rPr>
          <w:rFonts w:hint="eastAsia" w:eastAsia="方正仿宋_GBK"/>
          <w:color w:val="000000"/>
          <w:sz w:val="28"/>
          <w:highlight w:val="none"/>
          <w:lang w:eastAsia="zh-CN"/>
        </w:rPr>
        <w:t>.职责名称：基层党组织、组织能力提升</w:t>
      </w:r>
    </w:p>
    <w:p>
      <w:pPr>
        <w:spacing w:line="500" w:lineRule="exact"/>
        <w:ind w:firstLine="560" w:firstLineChars="200"/>
        <w:rPr>
          <w:rFonts w:eastAsia="方正仿宋_GBK"/>
          <w:color w:val="000000"/>
          <w:sz w:val="28"/>
          <w:highlight w:val="none"/>
          <w:lang w:eastAsia="zh-CN"/>
        </w:rPr>
      </w:pPr>
      <w:r>
        <w:rPr>
          <w:rFonts w:hint="eastAsia" w:eastAsia="方正仿宋_GBK"/>
          <w:color w:val="000000"/>
          <w:sz w:val="28"/>
          <w:highlight w:val="none"/>
          <w:lang w:eastAsia="zh-CN"/>
        </w:rPr>
        <w:t>职责目标：对全县服务窗口测评。</w:t>
      </w:r>
    </w:p>
    <w:p>
      <w:pPr>
        <w:spacing w:line="500" w:lineRule="exact"/>
        <w:ind w:firstLine="560" w:firstLineChars="200"/>
        <w:rPr>
          <w:rFonts w:eastAsia="方正仿宋_GBK"/>
          <w:color w:val="000000"/>
          <w:sz w:val="28"/>
          <w:highlight w:val="none"/>
          <w:lang w:eastAsia="zh-CN"/>
        </w:rPr>
      </w:pPr>
      <w:r>
        <w:rPr>
          <w:rFonts w:hint="eastAsia" w:eastAsia="方正仿宋_GBK"/>
          <w:color w:val="000000"/>
          <w:sz w:val="28"/>
          <w:highlight w:val="none"/>
          <w:lang w:eastAsia="zh-CN"/>
        </w:rPr>
        <w:t>绩效目标：对服务窗口的满意度测评，更好的服务群众。</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单位将在县委、县政府的正确领导下，以中央、省、市、县系列会议精神和习近平总书记系列讲话精神为指导，紧紧围绕全县中心工作，充分发挥，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能力水平。我单位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平台车辆运行三、为进一步提高县直机关党员思想教育和督导，更好的为群众服务。我单位列支了预备党员、积极分子和党务工作者的培训和“三提升、三深化”等费用。</w:t>
      </w:r>
    </w:p>
    <w:p>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1、党务工作者培训绩效目标表</w:t>
      </w:r>
    </w:p>
    <w:tbl>
      <w:tblPr>
        <w:tblStyle w:val="7"/>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13062425P00808110004T</w:t>
            </w:r>
          </w:p>
        </w:tc>
        <w:tc>
          <w:tcPr>
            <w:tcW w:w="2835" w:type="dxa"/>
            <w:vAlign w:val="center"/>
          </w:tcPr>
          <w:p>
            <w:pPr>
              <w:pStyle w:val="13"/>
            </w:pPr>
            <w:r>
              <w:t>项目名称</w:t>
            </w:r>
          </w:p>
        </w:tc>
        <w:tc>
          <w:tcPr>
            <w:tcW w:w="6095" w:type="dxa"/>
            <w:gridSpan w:val="3"/>
            <w:vAlign w:val="center"/>
          </w:tcPr>
          <w:p>
            <w:pPr>
              <w:pStyle w:val="15"/>
            </w:pPr>
            <w:r>
              <w:t>党务工作者培训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w:t>
            </w:r>
          </w:p>
        </w:tc>
        <w:tc>
          <w:tcPr>
            <w:tcW w:w="2835" w:type="dxa"/>
            <w:vAlign w:val="center"/>
          </w:tcPr>
          <w:p>
            <w:pPr>
              <w:pStyle w:val="13"/>
            </w:pPr>
            <w:r>
              <w:t>其中：财政    资金</w:t>
            </w:r>
          </w:p>
        </w:tc>
        <w:tc>
          <w:tcPr>
            <w:tcW w:w="2551" w:type="dxa"/>
            <w:vAlign w:val="center"/>
          </w:tcPr>
          <w:p>
            <w:pPr>
              <w:pStyle w:val="15"/>
            </w:pPr>
            <w:r>
              <w:t>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用于党务干部培训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1."目标内容1：对党务工作者思想的思想建设、组织建设、作风建设等。</w:t>
            </w:r>
            <w:r>
              <w:tab/>
            </w:r>
            <w:r>
              <w:tab/>
            </w:r>
            <w:r>
              <w:tab/>
            </w:r>
            <w:r>
              <w:tab/>
            </w:r>
            <w:r>
              <w:tab/>
            </w:r>
            <w:r>
              <w:tab/>
            </w:r>
          </w:p>
          <w:p>
            <w:pPr>
              <w:pStyle w:val="15"/>
            </w:pPr>
            <w:r>
              <w:tab/>
            </w:r>
            <w:r>
              <w:tab/>
            </w:r>
            <w:r>
              <w:tab/>
            </w:r>
            <w:r>
              <w:tab/>
            </w:r>
            <w:r>
              <w:tab/>
            </w:r>
          </w:p>
          <w:p>
            <w:pPr>
              <w:pStyle w:val="15"/>
            </w:pPr>
            <w:r>
              <w:t>"</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培训人员人次</w:t>
            </w:r>
          </w:p>
        </w:tc>
        <w:tc>
          <w:tcPr>
            <w:tcW w:w="5386" w:type="dxa"/>
            <w:vAlign w:val="center"/>
          </w:tcPr>
          <w:p>
            <w:pPr>
              <w:pStyle w:val="15"/>
            </w:pPr>
            <w:r>
              <w:t>培训人员人次</w:t>
            </w:r>
          </w:p>
        </w:tc>
        <w:tc>
          <w:tcPr>
            <w:tcW w:w="2268" w:type="dxa"/>
            <w:vAlign w:val="center"/>
          </w:tcPr>
          <w:p>
            <w:pPr>
              <w:pStyle w:val="15"/>
            </w:pPr>
            <w:r>
              <w:t>≥4次</w:t>
            </w:r>
          </w:p>
        </w:tc>
        <w:tc>
          <w:tcPr>
            <w:tcW w:w="1276" w:type="dxa"/>
            <w:vAlign w:val="center"/>
          </w:tcPr>
          <w:p>
            <w:pPr>
              <w:pStyle w:val="15"/>
            </w:pPr>
            <w:r>
              <w:t>三定方案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培训合格率</w:t>
            </w:r>
          </w:p>
        </w:tc>
        <w:tc>
          <w:tcPr>
            <w:tcW w:w="5386" w:type="dxa"/>
            <w:vAlign w:val="center"/>
          </w:tcPr>
          <w:p>
            <w:pPr>
              <w:pStyle w:val="15"/>
            </w:pPr>
            <w:r>
              <w:t>培训合格率</w:t>
            </w:r>
          </w:p>
        </w:tc>
        <w:tc>
          <w:tcPr>
            <w:tcW w:w="2268" w:type="dxa"/>
            <w:vAlign w:val="center"/>
          </w:tcPr>
          <w:p>
            <w:pPr>
              <w:pStyle w:val="15"/>
            </w:pPr>
            <w:r>
              <w:t>≥98百分比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培训按期完成率</w:t>
            </w:r>
          </w:p>
        </w:tc>
        <w:tc>
          <w:tcPr>
            <w:tcW w:w="5386" w:type="dxa"/>
            <w:vAlign w:val="center"/>
          </w:tcPr>
          <w:p>
            <w:pPr>
              <w:pStyle w:val="15"/>
            </w:pPr>
            <w:r>
              <w:t>培训按期完成率</w:t>
            </w:r>
          </w:p>
        </w:tc>
        <w:tc>
          <w:tcPr>
            <w:tcW w:w="2268" w:type="dxa"/>
            <w:vAlign w:val="center"/>
          </w:tcPr>
          <w:p>
            <w:pPr>
              <w:pStyle w:val="15"/>
            </w:pPr>
            <w:r>
              <w:t>100百分比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完成工作需要的资金</w:t>
            </w:r>
          </w:p>
        </w:tc>
        <w:tc>
          <w:tcPr>
            <w:tcW w:w="5386" w:type="dxa"/>
            <w:vAlign w:val="center"/>
          </w:tcPr>
          <w:p>
            <w:pPr>
              <w:pStyle w:val="15"/>
            </w:pPr>
            <w:r>
              <w:t>完成工作需要的资金</w:t>
            </w:r>
          </w:p>
        </w:tc>
        <w:tc>
          <w:tcPr>
            <w:tcW w:w="2268" w:type="dxa"/>
            <w:vAlign w:val="center"/>
          </w:tcPr>
          <w:p>
            <w:pPr>
              <w:pStyle w:val="15"/>
            </w:pPr>
            <w:r>
              <w:t>4万元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提高效率</w:t>
            </w:r>
          </w:p>
        </w:tc>
        <w:tc>
          <w:tcPr>
            <w:tcW w:w="5386" w:type="dxa"/>
            <w:vAlign w:val="center"/>
          </w:tcPr>
          <w:p>
            <w:pPr>
              <w:pStyle w:val="15"/>
            </w:pPr>
            <w:r>
              <w:t>提高效率</w:t>
            </w:r>
          </w:p>
        </w:tc>
        <w:tc>
          <w:tcPr>
            <w:tcW w:w="2268" w:type="dxa"/>
            <w:vAlign w:val="center"/>
          </w:tcPr>
          <w:p>
            <w:pPr>
              <w:pStyle w:val="15"/>
            </w:pPr>
            <w:r>
              <w:t>≥95百分比</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能力提升率</w:t>
            </w:r>
          </w:p>
        </w:tc>
        <w:tc>
          <w:tcPr>
            <w:tcW w:w="5386" w:type="dxa"/>
            <w:vAlign w:val="center"/>
          </w:tcPr>
          <w:p>
            <w:pPr>
              <w:pStyle w:val="15"/>
            </w:pPr>
            <w:r>
              <w:t>能力提升率</w:t>
            </w:r>
          </w:p>
        </w:tc>
        <w:tc>
          <w:tcPr>
            <w:tcW w:w="2268" w:type="dxa"/>
            <w:vAlign w:val="center"/>
          </w:tcPr>
          <w:p>
            <w:pPr>
              <w:pStyle w:val="15"/>
            </w:pPr>
            <w:r>
              <w:t>≥95百分比</w:t>
            </w:r>
          </w:p>
        </w:tc>
        <w:tc>
          <w:tcPr>
            <w:tcW w:w="1276" w:type="dxa"/>
            <w:vAlign w:val="center"/>
          </w:tcPr>
          <w:p>
            <w:pPr>
              <w:pStyle w:val="15"/>
            </w:pPr>
            <w:r>
              <w:t>考核考试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≥95百分比</w:t>
            </w:r>
          </w:p>
        </w:tc>
        <w:tc>
          <w:tcPr>
            <w:tcW w:w="1276" w:type="dxa"/>
            <w:vAlign w:val="center"/>
          </w:tcPr>
          <w:p>
            <w:pPr>
              <w:pStyle w:val="15"/>
            </w:pPr>
            <w:r>
              <w:t>工作完成能力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提升人员素质</w:t>
            </w:r>
          </w:p>
        </w:tc>
        <w:tc>
          <w:tcPr>
            <w:tcW w:w="5386" w:type="dxa"/>
            <w:vAlign w:val="center"/>
          </w:tcPr>
          <w:p>
            <w:pPr>
              <w:pStyle w:val="15"/>
            </w:pPr>
            <w:r>
              <w:t>提升人员素质</w:t>
            </w:r>
          </w:p>
        </w:tc>
        <w:tc>
          <w:tcPr>
            <w:tcW w:w="2268" w:type="dxa"/>
            <w:vAlign w:val="center"/>
          </w:tcPr>
          <w:p>
            <w:pPr>
              <w:pStyle w:val="15"/>
            </w:pPr>
            <w:r>
              <w:t>≥95百分比</w:t>
            </w:r>
          </w:p>
        </w:tc>
        <w:tc>
          <w:tcPr>
            <w:tcW w:w="1276" w:type="dxa"/>
            <w:vAlign w:val="center"/>
          </w:tcPr>
          <w:p>
            <w:pPr>
              <w:pStyle w:val="15"/>
            </w:pPr>
            <w:r>
              <w:t>工作能力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满意度</w:t>
            </w:r>
          </w:p>
        </w:tc>
        <w:tc>
          <w:tcPr>
            <w:tcW w:w="2268" w:type="dxa"/>
            <w:vAlign w:val="center"/>
          </w:tcPr>
          <w:p>
            <w:pPr>
              <w:pStyle w:val="15"/>
            </w:pPr>
            <w:r>
              <w:t>≥95百分比</w:t>
            </w:r>
          </w:p>
        </w:tc>
        <w:tc>
          <w:tcPr>
            <w:tcW w:w="1276" w:type="dxa"/>
            <w:vAlign w:val="center"/>
          </w:tcPr>
          <w:p>
            <w:pPr>
              <w:pStyle w:val="15"/>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2、模范机关创建绩效目标表</w:t>
      </w:r>
    </w:p>
    <w:tbl>
      <w:tblPr>
        <w:tblStyle w:val="7"/>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13062425P008086100020</w:t>
            </w:r>
          </w:p>
        </w:tc>
        <w:tc>
          <w:tcPr>
            <w:tcW w:w="2835" w:type="dxa"/>
            <w:vAlign w:val="center"/>
          </w:tcPr>
          <w:p>
            <w:pPr>
              <w:pStyle w:val="13"/>
            </w:pPr>
            <w:r>
              <w:t>项目名称</w:t>
            </w:r>
          </w:p>
        </w:tc>
        <w:tc>
          <w:tcPr>
            <w:tcW w:w="6095" w:type="dxa"/>
            <w:gridSpan w:val="3"/>
            <w:vAlign w:val="center"/>
          </w:tcPr>
          <w:p>
            <w:pPr>
              <w:pStyle w:val="15"/>
            </w:pPr>
            <w:r>
              <w:t>模范机关创建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6.00</w:t>
            </w:r>
          </w:p>
        </w:tc>
        <w:tc>
          <w:tcPr>
            <w:tcW w:w="2835" w:type="dxa"/>
            <w:vAlign w:val="center"/>
          </w:tcPr>
          <w:p>
            <w:pPr>
              <w:pStyle w:val="13"/>
            </w:pPr>
            <w:r>
              <w:t>其中：财政    资金</w:t>
            </w:r>
          </w:p>
        </w:tc>
        <w:tc>
          <w:tcPr>
            <w:tcW w:w="2551" w:type="dxa"/>
            <w:vAlign w:val="center"/>
          </w:tcPr>
          <w:p>
            <w:pPr>
              <w:pStyle w:val="15"/>
            </w:pPr>
            <w:r>
              <w:t>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用于模范机关创建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1."目标内容1：指导模范机关建设、提升。</w:t>
            </w:r>
            <w:r>
              <w:tab/>
            </w:r>
            <w:r>
              <w:tab/>
            </w:r>
            <w:r>
              <w:tab/>
            </w:r>
            <w:r>
              <w:tab/>
            </w:r>
            <w:r>
              <w:tab/>
            </w:r>
            <w:r>
              <w:tab/>
            </w:r>
          </w:p>
          <w:p>
            <w:pPr>
              <w:pStyle w:val="15"/>
            </w:pPr>
            <w:r>
              <w:tab/>
            </w:r>
            <w:r>
              <w:tab/>
            </w:r>
            <w:r>
              <w:tab/>
            </w:r>
            <w:r>
              <w:tab/>
            </w:r>
            <w:r>
              <w:tab/>
            </w:r>
          </w:p>
          <w:p>
            <w:pPr>
              <w:pStyle w:val="15"/>
            </w:pPr>
            <w:r>
              <w:t>"</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≥95百分比</w:t>
            </w:r>
          </w:p>
        </w:tc>
        <w:tc>
          <w:tcPr>
            <w:tcW w:w="1276" w:type="dxa"/>
            <w:vAlign w:val="center"/>
          </w:tcPr>
          <w:p>
            <w:pPr>
              <w:pStyle w:val="15"/>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提升工作效率</w:t>
            </w:r>
          </w:p>
        </w:tc>
        <w:tc>
          <w:tcPr>
            <w:tcW w:w="5386" w:type="dxa"/>
            <w:vAlign w:val="center"/>
          </w:tcPr>
          <w:p>
            <w:pPr>
              <w:pStyle w:val="15"/>
            </w:pPr>
            <w:r>
              <w:t>提升工作效率</w:t>
            </w:r>
          </w:p>
        </w:tc>
        <w:tc>
          <w:tcPr>
            <w:tcW w:w="2268" w:type="dxa"/>
            <w:vAlign w:val="center"/>
          </w:tcPr>
          <w:p>
            <w:pPr>
              <w:pStyle w:val="15"/>
            </w:pPr>
            <w:r>
              <w:t>≥95百分比</w:t>
            </w:r>
          </w:p>
        </w:tc>
        <w:tc>
          <w:tcPr>
            <w:tcW w:w="1276" w:type="dxa"/>
            <w:vAlign w:val="center"/>
          </w:tcPr>
          <w:p>
            <w:pPr>
              <w:pStyle w:val="15"/>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完成及时率</w:t>
            </w:r>
          </w:p>
        </w:tc>
        <w:tc>
          <w:tcPr>
            <w:tcW w:w="5386" w:type="dxa"/>
            <w:vAlign w:val="center"/>
          </w:tcPr>
          <w:p>
            <w:pPr>
              <w:pStyle w:val="15"/>
            </w:pPr>
            <w:r>
              <w:t>完成及时率</w:t>
            </w:r>
          </w:p>
        </w:tc>
        <w:tc>
          <w:tcPr>
            <w:tcW w:w="2268" w:type="dxa"/>
            <w:vAlign w:val="center"/>
          </w:tcPr>
          <w:p>
            <w:pPr>
              <w:pStyle w:val="15"/>
            </w:pPr>
            <w:r>
              <w:t>≥95百分比</w:t>
            </w:r>
          </w:p>
        </w:tc>
        <w:tc>
          <w:tcPr>
            <w:tcW w:w="1276" w:type="dxa"/>
            <w:vAlign w:val="center"/>
          </w:tcPr>
          <w:p>
            <w:pPr>
              <w:pStyle w:val="15"/>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6万元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提高效率</w:t>
            </w:r>
          </w:p>
        </w:tc>
        <w:tc>
          <w:tcPr>
            <w:tcW w:w="5386" w:type="dxa"/>
            <w:vAlign w:val="center"/>
          </w:tcPr>
          <w:p>
            <w:pPr>
              <w:pStyle w:val="15"/>
            </w:pPr>
            <w:r>
              <w:t>提高效率</w:t>
            </w:r>
          </w:p>
        </w:tc>
        <w:tc>
          <w:tcPr>
            <w:tcW w:w="2268" w:type="dxa"/>
            <w:vAlign w:val="center"/>
          </w:tcPr>
          <w:p>
            <w:pPr>
              <w:pStyle w:val="15"/>
            </w:pPr>
            <w:r>
              <w:t>≥94百分比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≥95百分比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≥95百分比</w:t>
            </w:r>
          </w:p>
        </w:tc>
        <w:tc>
          <w:tcPr>
            <w:tcW w:w="1276" w:type="dxa"/>
            <w:vAlign w:val="center"/>
          </w:tcPr>
          <w:p>
            <w:pPr>
              <w:pStyle w:val="15"/>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可持续性服务</w:t>
            </w:r>
          </w:p>
        </w:tc>
        <w:tc>
          <w:tcPr>
            <w:tcW w:w="5386" w:type="dxa"/>
            <w:vAlign w:val="center"/>
          </w:tcPr>
          <w:p>
            <w:pPr>
              <w:pStyle w:val="15"/>
            </w:pPr>
            <w:r>
              <w:t>可持续性服务</w:t>
            </w:r>
          </w:p>
        </w:tc>
        <w:tc>
          <w:tcPr>
            <w:tcW w:w="2268" w:type="dxa"/>
            <w:vAlign w:val="center"/>
          </w:tcPr>
          <w:p>
            <w:pPr>
              <w:pStyle w:val="15"/>
            </w:pPr>
            <w:r>
              <w:t>≥95百分比</w:t>
            </w:r>
          </w:p>
        </w:tc>
        <w:tc>
          <w:tcPr>
            <w:tcW w:w="1276" w:type="dxa"/>
            <w:vAlign w:val="center"/>
          </w:tcPr>
          <w:p>
            <w:pPr>
              <w:pStyle w:val="15"/>
            </w:pPr>
            <w:r>
              <w:t>示范带动作用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服务群体满意度</w:t>
            </w:r>
          </w:p>
        </w:tc>
        <w:tc>
          <w:tcPr>
            <w:tcW w:w="5386" w:type="dxa"/>
            <w:vAlign w:val="center"/>
          </w:tcPr>
          <w:p>
            <w:pPr>
              <w:pStyle w:val="15"/>
            </w:pPr>
            <w:r>
              <w:t>服务群体满意度</w:t>
            </w:r>
          </w:p>
        </w:tc>
        <w:tc>
          <w:tcPr>
            <w:tcW w:w="2268" w:type="dxa"/>
            <w:vAlign w:val="center"/>
          </w:tcPr>
          <w:p>
            <w:pPr>
              <w:pStyle w:val="15"/>
            </w:pPr>
            <w:r>
              <w:t>≥94百分比</w:t>
            </w:r>
          </w:p>
        </w:tc>
        <w:tc>
          <w:tcPr>
            <w:tcW w:w="1276" w:type="dxa"/>
            <w:vAlign w:val="center"/>
          </w:tcPr>
          <w:p>
            <w:pPr>
              <w:pStyle w:val="15"/>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3、群众满意度测评绩效目标表</w:t>
      </w:r>
    </w:p>
    <w:tbl>
      <w:tblPr>
        <w:tblStyle w:val="7"/>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13062425P00808310002Y</w:t>
            </w:r>
          </w:p>
        </w:tc>
        <w:tc>
          <w:tcPr>
            <w:tcW w:w="2835" w:type="dxa"/>
            <w:vAlign w:val="center"/>
          </w:tcPr>
          <w:p>
            <w:pPr>
              <w:pStyle w:val="13"/>
            </w:pPr>
            <w:r>
              <w:t>项目名称</w:t>
            </w:r>
          </w:p>
        </w:tc>
        <w:tc>
          <w:tcPr>
            <w:tcW w:w="6095" w:type="dxa"/>
            <w:gridSpan w:val="3"/>
            <w:vAlign w:val="center"/>
          </w:tcPr>
          <w:p>
            <w:pPr>
              <w:pStyle w:val="15"/>
            </w:pPr>
            <w:r>
              <w:t>群众满意度测评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15.00</w:t>
            </w:r>
          </w:p>
        </w:tc>
        <w:tc>
          <w:tcPr>
            <w:tcW w:w="2835" w:type="dxa"/>
            <w:vAlign w:val="center"/>
          </w:tcPr>
          <w:p>
            <w:pPr>
              <w:pStyle w:val="13"/>
            </w:pPr>
            <w:r>
              <w:t>其中：财政    资金</w:t>
            </w:r>
          </w:p>
        </w:tc>
        <w:tc>
          <w:tcPr>
            <w:tcW w:w="2551" w:type="dxa"/>
            <w:vAlign w:val="center"/>
          </w:tcPr>
          <w:p>
            <w:pPr>
              <w:pStyle w:val="15"/>
            </w:pPr>
            <w:r>
              <w:t>15.00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用于支付群众满意度测评调查问卷劳务费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1."目标内容1：对全县窗口单位满意度测评。</w:t>
            </w:r>
            <w:r>
              <w:tab/>
            </w:r>
            <w:r>
              <w:tab/>
            </w:r>
            <w:r>
              <w:tab/>
            </w:r>
            <w:r>
              <w:tab/>
            </w:r>
            <w:r>
              <w:tab/>
            </w:r>
            <w:r>
              <w:tab/>
            </w:r>
          </w:p>
          <w:p>
            <w:pPr>
              <w:pStyle w:val="15"/>
            </w:pPr>
            <w:r>
              <w:tab/>
            </w:r>
            <w:r>
              <w:tab/>
            </w:r>
            <w:r>
              <w:tab/>
            </w:r>
            <w:r>
              <w:tab/>
            </w:r>
            <w:r>
              <w:tab/>
            </w:r>
          </w:p>
          <w:p>
            <w:pPr>
              <w:pStyle w:val="15"/>
            </w:pPr>
            <w:r>
              <w:t>"</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评估报告数量</w:t>
            </w:r>
          </w:p>
        </w:tc>
        <w:tc>
          <w:tcPr>
            <w:tcW w:w="5386" w:type="dxa"/>
            <w:vAlign w:val="center"/>
          </w:tcPr>
          <w:p>
            <w:pPr>
              <w:pStyle w:val="15"/>
            </w:pPr>
            <w:r>
              <w:t>评估报告数量</w:t>
            </w:r>
          </w:p>
        </w:tc>
        <w:tc>
          <w:tcPr>
            <w:tcW w:w="2268" w:type="dxa"/>
            <w:vAlign w:val="center"/>
          </w:tcPr>
          <w:p>
            <w:pPr>
              <w:pStyle w:val="15"/>
            </w:pPr>
            <w:r>
              <w:t>≥50个</w:t>
            </w:r>
          </w:p>
        </w:tc>
        <w:tc>
          <w:tcPr>
            <w:tcW w:w="1276" w:type="dxa"/>
            <w:vAlign w:val="center"/>
          </w:tcPr>
          <w:p>
            <w:pPr>
              <w:pStyle w:val="15"/>
            </w:pPr>
            <w:r>
              <w:t>县委县领导批示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资金到位率</w:t>
            </w:r>
          </w:p>
          <w:p>
            <w:pPr>
              <w:pStyle w:val="15"/>
            </w:pPr>
          </w:p>
        </w:tc>
        <w:tc>
          <w:tcPr>
            <w:tcW w:w="5386" w:type="dxa"/>
            <w:vAlign w:val="center"/>
          </w:tcPr>
          <w:p>
            <w:pPr>
              <w:pStyle w:val="15"/>
            </w:pPr>
            <w:r>
              <w:t>资金到位率</w:t>
            </w:r>
          </w:p>
          <w:p>
            <w:pPr>
              <w:pStyle w:val="15"/>
            </w:pPr>
          </w:p>
        </w:tc>
        <w:tc>
          <w:tcPr>
            <w:tcW w:w="2268" w:type="dxa"/>
            <w:vAlign w:val="center"/>
          </w:tcPr>
          <w:p>
            <w:pPr>
              <w:pStyle w:val="15"/>
            </w:pPr>
            <w:r>
              <w:t>15万元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工作完成的时效</w:t>
            </w:r>
          </w:p>
          <w:p>
            <w:pPr>
              <w:pStyle w:val="15"/>
            </w:pPr>
          </w:p>
        </w:tc>
        <w:tc>
          <w:tcPr>
            <w:tcW w:w="5386" w:type="dxa"/>
            <w:vAlign w:val="center"/>
          </w:tcPr>
          <w:p>
            <w:pPr>
              <w:pStyle w:val="15"/>
            </w:pPr>
            <w:r>
              <w:t>工作完成的时效</w:t>
            </w:r>
          </w:p>
          <w:p>
            <w:pPr>
              <w:pStyle w:val="15"/>
            </w:pPr>
          </w:p>
        </w:tc>
        <w:tc>
          <w:tcPr>
            <w:tcW w:w="2268" w:type="dxa"/>
            <w:vAlign w:val="center"/>
          </w:tcPr>
          <w:p>
            <w:pPr>
              <w:pStyle w:val="15"/>
            </w:pPr>
            <w:r>
              <w:t>≥98百分比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项目预算成本</w:t>
            </w:r>
          </w:p>
        </w:tc>
        <w:tc>
          <w:tcPr>
            <w:tcW w:w="5386" w:type="dxa"/>
            <w:vAlign w:val="center"/>
          </w:tcPr>
          <w:p>
            <w:pPr>
              <w:pStyle w:val="15"/>
            </w:pPr>
            <w:r>
              <w:t>项目预算成本</w:t>
            </w:r>
          </w:p>
        </w:tc>
        <w:tc>
          <w:tcPr>
            <w:tcW w:w="2268" w:type="dxa"/>
            <w:vAlign w:val="center"/>
          </w:tcPr>
          <w:p>
            <w:pPr>
              <w:pStyle w:val="15"/>
            </w:pPr>
            <w:r>
              <w:t>15万元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经济效益指标</w:t>
            </w:r>
          </w:p>
        </w:tc>
        <w:tc>
          <w:tcPr>
            <w:tcW w:w="5386" w:type="dxa"/>
            <w:vAlign w:val="center"/>
          </w:tcPr>
          <w:p>
            <w:pPr>
              <w:pStyle w:val="15"/>
            </w:pPr>
            <w:r>
              <w:t>经济效益指标</w:t>
            </w:r>
          </w:p>
        </w:tc>
        <w:tc>
          <w:tcPr>
            <w:tcW w:w="2268" w:type="dxa"/>
            <w:vAlign w:val="center"/>
          </w:tcPr>
          <w:p>
            <w:pPr>
              <w:pStyle w:val="15"/>
            </w:pPr>
            <w:r>
              <w:t>≥95百分比</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≥95百分比</w:t>
            </w:r>
          </w:p>
        </w:tc>
        <w:tc>
          <w:tcPr>
            <w:tcW w:w="1276" w:type="dxa"/>
            <w:vAlign w:val="center"/>
          </w:tcPr>
          <w:p>
            <w:pPr>
              <w:pStyle w:val="15"/>
            </w:pPr>
            <w:r>
              <w:t>群众满意度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≥95百分比</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提升人员素质</w:t>
            </w:r>
          </w:p>
        </w:tc>
        <w:tc>
          <w:tcPr>
            <w:tcW w:w="5386" w:type="dxa"/>
            <w:vAlign w:val="center"/>
          </w:tcPr>
          <w:p>
            <w:pPr>
              <w:pStyle w:val="15"/>
            </w:pPr>
            <w:r>
              <w:t>提升人员素质</w:t>
            </w:r>
          </w:p>
        </w:tc>
        <w:tc>
          <w:tcPr>
            <w:tcW w:w="2268" w:type="dxa"/>
            <w:vAlign w:val="center"/>
          </w:tcPr>
          <w:p>
            <w:pPr>
              <w:pStyle w:val="15"/>
            </w:pPr>
            <w:r>
              <w:t>≥95百分比</w:t>
            </w:r>
          </w:p>
        </w:tc>
        <w:tc>
          <w:tcPr>
            <w:tcW w:w="1276" w:type="dxa"/>
            <w:vAlign w:val="center"/>
          </w:tcPr>
          <w:p>
            <w:pPr>
              <w:pStyle w:val="15"/>
            </w:pPr>
            <w:r>
              <w:t>调查问卷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服务满意度</w:t>
            </w:r>
          </w:p>
        </w:tc>
        <w:tc>
          <w:tcPr>
            <w:tcW w:w="5386" w:type="dxa"/>
            <w:vAlign w:val="center"/>
          </w:tcPr>
          <w:p>
            <w:pPr>
              <w:pStyle w:val="15"/>
            </w:pPr>
            <w:r>
              <w:t>服务满意度</w:t>
            </w:r>
          </w:p>
        </w:tc>
        <w:tc>
          <w:tcPr>
            <w:tcW w:w="2268" w:type="dxa"/>
            <w:vAlign w:val="center"/>
          </w:tcPr>
          <w:p>
            <w:pPr>
              <w:pStyle w:val="15"/>
            </w:pPr>
            <w:r>
              <w:t>≥94百分比</w:t>
            </w:r>
          </w:p>
        </w:tc>
        <w:tc>
          <w:tcPr>
            <w:tcW w:w="1276" w:type="dxa"/>
            <w:vAlign w:val="center"/>
          </w:tcPr>
          <w:p>
            <w:pPr>
              <w:pStyle w:val="15"/>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4、入党积极分子、发展对象、预备党员培训绩效目标表</w:t>
      </w:r>
    </w:p>
    <w:tbl>
      <w:tblPr>
        <w:tblStyle w:val="7"/>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13062425P00808710002M</w:t>
            </w:r>
          </w:p>
        </w:tc>
        <w:tc>
          <w:tcPr>
            <w:tcW w:w="2835" w:type="dxa"/>
            <w:vAlign w:val="center"/>
          </w:tcPr>
          <w:p>
            <w:pPr>
              <w:pStyle w:val="13"/>
            </w:pPr>
            <w:r>
              <w:t>项目名称</w:t>
            </w:r>
          </w:p>
        </w:tc>
        <w:tc>
          <w:tcPr>
            <w:tcW w:w="6095" w:type="dxa"/>
            <w:gridSpan w:val="3"/>
            <w:vAlign w:val="center"/>
          </w:tcPr>
          <w:p>
            <w:pPr>
              <w:pStyle w:val="15"/>
            </w:pPr>
            <w:r>
              <w:t>入党积极分子、发展对象、预备党员培训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w:t>
            </w:r>
          </w:p>
        </w:tc>
        <w:tc>
          <w:tcPr>
            <w:tcW w:w="2835" w:type="dxa"/>
            <w:vAlign w:val="center"/>
          </w:tcPr>
          <w:p>
            <w:pPr>
              <w:pStyle w:val="13"/>
            </w:pPr>
            <w:r>
              <w:t>其中：财政    资金</w:t>
            </w:r>
          </w:p>
        </w:tc>
        <w:tc>
          <w:tcPr>
            <w:tcW w:w="2551" w:type="dxa"/>
            <w:vAlign w:val="center"/>
          </w:tcPr>
          <w:p>
            <w:pPr>
              <w:pStyle w:val="15"/>
            </w:pPr>
            <w:r>
              <w:t>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用于入党积极分子、发展对象、预备党员的培训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1."目标内容1：预备党员、积极分子、党务工作者思想的思想建设、组织建设、作风建设等。</w:t>
            </w:r>
            <w:r>
              <w:tab/>
            </w:r>
            <w:r>
              <w:tab/>
            </w:r>
            <w:r>
              <w:tab/>
            </w:r>
            <w:r>
              <w:tab/>
            </w:r>
            <w:r>
              <w:tab/>
            </w:r>
            <w:r>
              <w:tab/>
            </w:r>
          </w:p>
          <w:p>
            <w:pPr>
              <w:pStyle w:val="15"/>
            </w:pPr>
            <w:r>
              <w:tab/>
            </w:r>
            <w:r>
              <w:tab/>
            </w:r>
            <w:r>
              <w:tab/>
            </w:r>
            <w:r>
              <w:tab/>
            </w:r>
            <w:r>
              <w:tab/>
            </w:r>
            <w:r>
              <w:tab/>
            </w:r>
          </w:p>
          <w:p>
            <w:pPr>
              <w:pStyle w:val="15"/>
            </w:pPr>
            <w:r>
              <w:t>"</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培训人员人次</w:t>
            </w:r>
          </w:p>
        </w:tc>
        <w:tc>
          <w:tcPr>
            <w:tcW w:w="5386" w:type="dxa"/>
            <w:vAlign w:val="center"/>
          </w:tcPr>
          <w:p>
            <w:pPr>
              <w:pStyle w:val="15"/>
            </w:pPr>
            <w:r>
              <w:t>培训人员人次</w:t>
            </w:r>
          </w:p>
        </w:tc>
        <w:tc>
          <w:tcPr>
            <w:tcW w:w="2268" w:type="dxa"/>
            <w:vAlign w:val="center"/>
          </w:tcPr>
          <w:p>
            <w:pPr>
              <w:pStyle w:val="15"/>
            </w:pPr>
            <w:r>
              <w:t>≥4次</w:t>
            </w:r>
          </w:p>
        </w:tc>
        <w:tc>
          <w:tcPr>
            <w:tcW w:w="1276" w:type="dxa"/>
            <w:vAlign w:val="center"/>
          </w:tcPr>
          <w:p>
            <w:pPr>
              <w:pStyle w:val="15"/>
            </w:pPr>
            <w:r>
              <w:t>三定方案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培训合格率</w:t>
            </w:r>
          </w:p>
        </w:tc>
        <w:tc>
          <w:tcPr>
            <w:tcW w:w="5386" w:type="dxa"/>
            <w:vAlign w:val="center"/>
          </w:tcPr>
          <w:p>
            <w:pPr>
              <w:pStyle w:val="15"/>
            </w:pPr>
            <w:r>
              <w:t>培训合格率</w:t>
            </w:r>
          </w:p>
        </w:tc>
        <w:tc>
          <w:tcPr>
            <w:tcW w:w="2268" w:type="dxa"/>
            <w:vAlign w:val="center"/>
          </w:tcPr>
          <w:p>
            <w:pPr>
              <w:pStyle w:val="15"/>
            </w:pPr>
            <w:r>
              <w:t>≥96百分比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拨款执行率（%）</w:t>
            </w:r>
          </w:p>
        </w:tc>
        <w:tc>
          <w:tcPr>
            <w:tcW w:w="5386" w:type="dxa"/>
            <w:vAlign w:val="center"/>
          </w:tcPr>
          <w:p>
            <w:pPr>
              <w:pStyle w:val="15"/>
            </w:pPr>
            <w:r>
              <w:t>拨款执行率（%）</w:t>
            </w:r>
          </w:p>
        </w:tc>
        <w:tc>
          <w:tcPr>
            <w:tcW w:w="2268" w:type="dxa"/>
            <w:vAlign w:val="center"/>
          </w:tcPr>
          <w:p>
            <w:pPr>
              <w:pStyle w:val="15"/>
            </w:pPr>
            <w:r>
              <w:t>100百分比</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完成工作需要资金</w:t>
            </w:r>
          </w:p>
        </w:tc>
        <w:tc>
          <w:tcPr>
            <w:tcW w:w="5386" w:type="dxa"/>
            <w:vAlign w:val="center"/>
          </w:tcPr>
          <w:p>
            <w:pPr>
              <w:pStyle w:val="15"/>
            </w:pPr>
            <w:r>
              <w:t>完成工作需要资金</w:t>
            </w:r>
          </w:p>
        </w:tc>
        <w:tc>
          <w:tcPr>
            <w:tcW w:w="2268" w:type="dxa"/>
            <w:vAlign w:val="center"/>
          </w:tcPr>
          <w:p>
            <w:pPr>
              <w:pStyle w:val="15"/>
            </w:pPr>
            <w:r>
              <w:t>4万元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资金的使用效率</w:t>
            </w:r>
          </w:p>
        </w:tc>
        <w:tc>
          <w:tcPr>
            <w:tcW w:w="5386" w:type="dxa"/>
            <w:vAlign w:val="center"/>
          </w:tcPr>
          <w:p>
            <w:pPr>
              <w:pStyle w:val="15"/>
            </w:pPr>
            <w:r>
              <w:t>资金的使用效率</w:t>
            </w:r>
          </w:p>
        </w:tc>
        <w:tc>
          <w:tcPr>
            <w:tcW w:w="2268" w:type="dxa"/>
            <w:vAlign w:val="center"/>
          </w:tcPr>
          <w:p>
            <w:pPr>
              <w:pStyle w:val="15"/>
            </w:pPr>
            <w:r>
              <w:t>4万元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受益总人数</w:t>
            </w:r>
          </w:p>
        </w:tc>
        <w:tc>
          <w:tcPr>
            <w:tcW w:w="5386" w:type="dxa"/>
            <w:vAlign w:val="center"/>
          </w:tcPr>
          <w:p>
            <w:pPr>
              <w:pStyle w:val="15"/>
            </w:pPr>
            <w:r>
              <w:t>受益总人数</w:t>
            </w:r>
          </w:p>
        </w:tc>
        <w:tc>
          <w:tcPr>
            <w:tcW w:w="2268" w:type="dxa"/>
            <w:vAlign w:val="center"/>
          </w:tcPr>
          <w:p>
            <w:pPr>
              <w:pStyle w:val="15"/>
            </w:pPr>
            <w:r>
              <w:t>≥95百分比</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≥95百分比</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提升人员素质</w:t>
            </w:r>
          </w:p>
        </w:tc>
        <w:tc>
          <w:tcPr>
            <w:tcW w:w="5386" w:type="dxa"/>
            <w:vAlign w:val="center"/>
          </w:tcPr>
          <w:p>
            <w:pPr>
              <w:pStyle w:val="15"/>
            </w:pPr>
            <w:r>
              <w:t>提升人员素质</w:t>
            </w:r>
          </w:p>
        </w:tc>
        <w:tc>
          <w:tcPr>
            <w:tcW w:w="2268" w:type="dxa"/>
            <w:vAlign w:val="center"/>
          </w:tcPr>
          <w:p>
            <w:pPr>
              <w:pStyle w:val="15"/>
            </w:pPr>
            <w:r>
              <w:t>有所提高</w:t>
            </w:r>
          </w:p>
        </w:tc>
        <w:tc>
          <w:tcPr>
            <w:tcW w:w="1276" w:type="dxa"/>
            <w:vAlign w:val="center"/>
          </w:tcPr>
          <w:p>
            <w:pPr>
              <w:pStyle w:val="15"/>
            </w:pPr>
            <w:r>
              <w:t>考试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受益群众满意度</w:t>
            </w:r>
          </w:p>
        </w:tc>
        <w:tc>
          <w:tcPr>
            <w:tcW w:w="5386" w:type="dxa"/>
            <w:vAlign w:val="center"/>
          </w:tcPr>
          <w:p>
            <w:pPr>
              <w:pStyle w:val="15"/>
            </w:pPr>
            <w:r>
              <w:t>受益群众满意度</w:t>
            </w:r>
          </w:p>
        </w:tc>
        <w:tc>
          <w:tcPr>
            <w:tcW w:w="2268" w:type="dxa"/>
            <w:vAlign w:val="center"/>
          </w:tcPr>
          <w:p>
            <w:pPr>
              <w:pStyle w:val="15"/>
            </w:pPr>
            <w:r>
              <w:t>≥98百分比</w:t>
            </w:r>
          </w:p>
        </w:tc>
        <w:tc>
          <w:tcPr>
            <w:tcW w:w="1276" w:type="dxa"/>
            <w:vAlign w:val="center"/>
          </w:tcPr>
          <w:p>
            <w:pPr>
              <w:pStyle w:val="15"/>
            </w:pPr>
            <w:r>
              <w:t>调查问卷</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中共阜平县委县直机关工作委员会上年末固定资产金额为</w:t>
      </w:r>
      <w:r>
        <w:rPr>
          <w:rFonts w:hint="eastAsia" w:eastAsia="方正仿宋_GBK" w:cs="Times New Roman"/>
          <w:b w:val="0"/>
          <w:color w:val="000000"/>
          <w:sz w:val="28"/>
          <w:highlight w:val="none"/>
          <w:lang w:val="en-US" w:eastAsia="zh-CN"/>
        </w:rPr>
        <w:t>24.887522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2"/>
            </w:pPr>
            <w:r>
              <w:t>201005中共阜平县委县直机关工作委员会</w:t>
            </w:r>
          </w:p>
        </w:tc>
        <w:tc>
          <w:tcPr>
            <w:tcW w:w="5670" w:type="dxa"/>
            <w:gridSpan w:val="2"/>
            <w:tcBorders>
              <w:top w:val="single" w:color="FFFFFF" w:sz="6" w:space="0"/>
              <w:left w:val="single" w:color="FFFFFF" w:sz="6" w:space="0"/>
              <w:right w:val="single" w:color="FFFFFF" w:sz="6" w:space="0"/>
            </w:tcBorders>
            <w:vAlign w:val="center"/>
          </w:tcPr>
          <w:p>
            <w:pPr>
              <w:pStyle w:val="10"/>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3"/>
            </w:pPr>
            <w:r>
              <w:t>项   目</w:t>
            </w:r>
          </w:p>
        </w:tc>
        <w:tc>
          <w:tcPr>
            <w:tcW w:w="2835"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资产总额</w:t>
            </w:r>
          </w:p>
        </w:tc>
        <w:tc>
          <w:tcPr>
            <w:tcW w:w="2835" w:type="dxa"/>
            <w:vAlign w:val="center"/>
          </w:tcPr>
          <w:p>
            <w:pPr>
              <w:pStyle w:val="16"/>
              <w:ind w:firstLine="0" w:firstLineChars="0"/>
              <w:rPr>
                <w:rFonts w:hint="default"/>
                <w:lang w:val="en-US"/>
              </w:rPr>
            </w:pPr>
            <w:r>
              <w:rPr>
                <w:rFonts w:hint="eastAsia"/>
                <w:lang w:val="en-US" w:eastAsia="zh-CN"/>
              </w:rPr>
              <w:t>77</w:t>
            </w:r>
          </w:p>
        </w:tc>
        <w:tc>
          <w:tcPr>
            <w:tcW w:w="2835" w:type="dxa"/>
            <w:vAlign w:val="center"/>
          </w:tcPr>
          <w:p>
            <w:pPr>
              <w:pStyle w:val="14"/>
              <w:ind w:firstLine="0" w:firstLineChars="0"/>
              <w:jc w:val="center"/>
              <w:rPr>
                <w:rFonts w:hint="default"/>
                <w:lang w:val="en-US"/>
              </w:rPr>
            </w:pPr>
            <w:r>
              <w:rPr>
                <w:rFonts w:hint="eastAsia"/>
                <w:lang w:val="en-US" w:eastAsia="zh-CN"/>
              </w:rPr>
              <w:t>24.887522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1、房屋（平方米）</w:t>
            </w: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　　其中：办公用房（平方米）</w:t>
            </w: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2、车辆（台、辆）</w:t>
            </w:r>
          </w:p>
        </w:tc>
        <w:tc>
          <w:tcPr>
            <w:tcW w:w="2835" w:type="dxa"/>
            <w:vAlign w:val="center"/>
          </w:tcPr>
          <w:p>
            <w:pPr>
              <w:pStyle w:val="16"/>
              <w:ind w:firstLine="0" w:firstLineChars="0"/>
            </w:pPr>
            <w:r>
              <w:rPr>
                <w:rFonts w:hint="eastAsia"/>
                <w:kern w:val="2"/>
                <w:lang w:eastAsia="zh-CN"/>
              </w:rPr>
              <w:t>1</w:t>
            </w:r>
          </w:p>
        </w:tc>
        <w:tc>
          <w:tcPr>
            <w:tcW w:w="2835" w:type="dxa"/>
            <w:vAlign w:val="center"/>
          </w:tcPr>
          <w:p>
            <w:pPr>
              <w:pStyle w:val="14"/>
              <w:ind w:firstLine="0" w:firstLineChars="0"/>
              <w:jc w:val="center"/>
              <w:rPr>
                <w:rFonts w:hint="default"/>
                <w:lang w:val="en-US"/>
              </w:rPr>
            </w:pPr>
            <w:r>
              <w:rPr>
                <w:rFonts w:hint="eastAsia"/>
                <w:kern w:val="2"/>
                <w:lang w:val="en-US" w:eastAsia="zh-CN"/>
              </w:rPr>
              <w:t>11.977522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3、单价在20万元以上的设备</w:t>
            </w:r>
          </w:p>
        </w:tc>
        <w:tc>
          <w:tcPr>
            <w:tcW w:w="2835" w:type="dxa"/>
            <w:vAlign w:val="center"/>
          </w:tcPr>
          <w:p>
            <w:pPr>
              <w:pStyle w:val="16"/>
              <w:ind w:firstLine="0" w:firstLineChars="0"/>
            </w:pPr>
          </w:p>
        </w:tc>
        <w:tc>
          <w:tcPr>
            <w:tcW w:w="2835" w:type="dxa"/>
            <w:vAlign w:val="center"/>
          </w:tcPr>
          <w:p>
            <w:pPr>
              <w:pStyle w:val="14"/>
              <w:ind w:firstLine="0" w:firstLineChars="0"/>
              <w:jc w:val="center"/>
            </w:pPr>
            <w:r>
              <w:rPr>
                <w:rFonts w:hint="eastAsia"/>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4、其他固定资产</w:t>
            </w:r>
          </w:p>
        </w:tc>
        <w:tc>
          <w:tcPr>
            <w:tcW w:w="2835" w:type="dxa"/>
            <w:vAlign w:val="center"/>
          </w:tcPr>
          <w:p>
            <w:pPr>
              <w:pStyle w:val="16"/>
              <w:ind w:firstLine="0" w:firstLineChars="0"/>
              <w:rPr>
                <w:rFonts w:hint="default" w:eastAsia="方正书宋_GBK"/>
                <w:lang w:val="en-US" w:eastAsia="zh-CN"/>
              </w:rPr>
            </w:pPr>
            <w:r>
              <w:rPr>
                <w:rFonts w:hint="eastAsia"/>
                <w:lang w:val="en-US" w:eastAsia="zh-CN"/>
              </w:rPr>
              <w:t>76</w:t>
            </w:r>
          </w:p>
        </w:tc>
        <w:tc>
          <w:tcPr>
            <w:tcW w:w="2835" w:type="dxa"/>
            <w:vAlign w:val="center"/>
          </w:tcPr>
          <w:p>
            <w:pPr>
              <w:pStyle w:val="14"/>
              <w:ind w:firstLine="0" w:firstLineChars="0"/>
              <w:jc w:val="center"/>
              <w:rPr>
                <w:rFonts w:hint="default"/>
                <w:lang w:val="en-US"/>
              </w:rPr>
            </w:pPr>
            <w:r>
              <w:rPr>
                <w:rFonts w:hint="eastAsia"/>
                <w:lang w:val="en-US" w:eastAsia="zh-CN"/>
              </w:rPr>
              <w:t>12.91</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rPr>
          <w:highlight w:val="none"/>
        </w:rPr>
      </w:pPr>
      <w:r>
        <w:rPr>
          <w:rFonts w:ascii="方正小标宋_GBK" w:hAnsi="方正小标宋_GBK" w:eastAsia="方正小标宋_GBK" w:cs="方正小标宋_GBK"/>
          <w:b w:val="0"/>
          <w:color w:val="000000"/>
          <w:sz w:val="44"/>
          <w:highlight w:val="none"/>
        </w:rPr>
        <w:t>五、中国共产党阜平县委员会统战部收支预算</w:t>
      </w:r>
      <w:bookmarkEnd w:id="8"/>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114.80</w:t>
            </w:r>
          </w:p>
        </w:tc>
        <w:tc>
          <w:tcPr>
            <w:tcW w:w="4535" w:type="dxa"/>
            <w:vAlign w:val="center"/>
          </w:tcPr>
          <w:p>
            <w:pPr>
              <w:pStyle w:val="15"/>
            </w:pPr>
            <w:r>
              <w:t>一、一般公共服务支出</w:t>
            </w:r>
          </w:p>
        </w:tc>
        <w:tc>
          <w:tcPr>
            <w:tcW w:w="2126" w:type="dxa"/>
            <w:vAlign w:val="center"/>
          </w:tcPr>
          <w:p>
            <w:pPr>
              <w:pStyle w:val="14"/>
            </w:pPr>
            <w:r>
              <w:t>89.87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10.50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6.72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7.70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114.80</w:t>
            </w:r>
          </w:p>
        </w:tc>
        <w:tc>
          <w:tcPr>
            <w:tcW w:w="4535" w:type="dxa"/>
            <w:vAlign w:val="center"/>
          </w:tcPr>
          <w:p>
            <w:pPr>
              <w:pStyle w:val="17"/>
            </w:pPr>
            <w:r>
              <w:t>本年支出合计</w:t>
            </w:r>
          </w:p>
        </w:tc>
        <w:tc>
          <w:tcPr>
            <w:tcW w:w="2126" w:type="dxa"/>
            <w:vAlign w:val="center"/>
          </w:tcPr>
          <w:p>
            <w:pPr>
              <w:pStyle w:val="18"/>
            </w:pPr>
            <w:r>
              <w:t>114.80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114.80</w:t>
            </w:r>
          </w:p>
        </w:tc>
        <w:tc>
          <w:tcPr>
            <w:tcW w:w="4535" w:type="dxa"/>
            <w:vAlign w:val="center"/>
          </w:tcPr>
          <w:p>
            <w:pPr>
              <w:pStyle w:val="17"/>
            </w:pPr>
            <w:r>
              <w:t>支出总计</w:t>
            </w:r>
          </w:p>
        </w:tc>
        <w:tc>
          <w:tcPr>
            <w:tcW w:w="2126" w:type="dxa"/>
            <w:vAlign w:val="center"/>
          </w:tcPr>
          <w:p>
            <w:pPr>
              <w:pStyle w:val="18"/>
            </w:pPr>
            <w:r>
              <w:t>114.80</w:t>
            </w:r>
          </w:p>
        </w:tc>
      </w:tr>
    </w:tbl>
    <w:p>
      <w:pPr>
        <w:sectPr>
          <w:footerReference r:id="rId10" w:type="default"/>
          <w:footerReference r:id="rId11"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114.80</w:t>
            </w:r>
          </w:p>
        </w:tc>
        <w:tc>
          <w:tcPr>
            <w:tcW w:w="1134" w:type="dxa"/>
            <w:vAlign w:val="center"/>
          </w:tcPr>
          <w:p>
            <w:pPr>
              <w:pStyle w:val="18"/>
            </w:pPr>
            <w:r>
              <w:t>114.80</w:t>
            </w:r>
          </w:p>
        </w:tc>
        <w:tc>
          <w:tcPr>
            <w:tcW w:w="1134" w:type="dxa"/>
            <w:vAlign w:val="center"/>
          </w:tcPr>
          <w:p>
            <w:pPr>
              <w:pStyle w:val="18"/>
            </w:pPr>
            <w:r>
              <w:t>114.80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pPr>
            <w:r>
              <w:t>89.87</w:t>
            </w:r>
          </w:p>
        </w:tc>
        <w:tc>
          <w:tcPr>
            <w:tcW w:w="1134" w:type="dxa"/>
            <w:vAlign w:val="center"/>
          </w:tcPr>
          <w:p>
            <w:pPr>
              <w:pStyle w:val="14"/>
            </w:pPr>
            <w:r>
              <w:t>89.87</w:t>
            </w:r>
          </w:p>
        </w:tc>
        <w:tc>
          <w:tcPr>
            <w:tcW w:w="1134" w:type="dxa"/>
            <w:vAlign w:val="center"/>
          </w:tcPr>
          <w:p>
            <w:pPr>
              <w:pStyle w:val="14"/>
            </w:pPr>
            <w:r>
              <w:t>89.87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20134</w:t>
            </w:r>
          </w:p>
        </w:tc>
        <w:tc>
          <w:tcPr>
            <w:tcW w:w="1559" w:type="dxa"/>
            <w:vAlign w:val="center"/>
          </w:tcPr>
          <w:p>
            <w:pPr>
              <w:pStyle w:val="15"/>
            </w:pPr>
            <w:r>
              <w:t>统战事务</w:t>
            </w:r>
          </w:p>
        </w:tc>
        <w:tc>
          <w:tcPr>
            <w:tcW w:w="1134" w:type="dxa"/>
            <w:vAlign w:val="center"/>
          </w:tcPr>
          <w:p>
            <w:pPr>
              <w:pStyle w:val="14"/>
            </w:pPr>
            <w:r>
              <w:t>89.87</w:t>
            </w:r>
          </w:p>
        </w:tc>
        <w:tc>
          <w:tcPr>
            <w:tcW w:w="1134" w:type="dxa"/>
            <w:vAlign w:val="center"/>
          </w:tcPr>
          <w:p>
            <w:pPr>
              <w:pStyle w:val="14"/>
            </w:pPr>
            <w:r>
              <w:t>89.87</w:t>
            </w:r>
          </w:p>
        </w:tc>
        <w:tc>
          <w:tcPr>
            <w:tcW w:w="1134" w:type="dxa"/>
            <w:vAlign w:val="center"/>
          </w:tcPr>
          <w:p>
            <w:pPr>
              <w:pStyle w:val="14"/>
            </w:pPr>
            <w:r>
              <w:t>89.87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2013401</w:t>
            </w:r>
          </w:p>
        </w:tc>
        <w:tc>
          <w:tcPr>
            <w:tcW w:w="1559" w:type="dxa"/>
            <w:vAlign w:val="center"/>
          </w:tcPr>
          <w:p>
            <w:pPr>
              <w:pStyle w:val="15"/>
            </w:pPr>
            <w:r>
              <w:t>行政运行</w:t>
            </w:r>
          </w:p>
        </w:tc>
        <w:tc>
          <w:tcPr>
            <w:tcW w:w="1134" w:type="dxa"/>
            <w:vAlign w:val="center"/>
          </w:tcPr>
          <w:p>
            <w:pPr>
              <w:pStyle w:val="14"/>
            </w:pPr>
            <w:r>
              <w:t>67.54</w:t>
            </w:r>
          </w:p>
        </w:tc>
        <w:tc>
          <w:tcPr>
            <w:tcW w:w="1134" w:type="dxa"/>
            <w:vAlign w:val="center"/>
          </w:tcPr>
          <w:p>
            <w:pPr>
              <w:pStyle w:val="14"/>
            </w:pPr>
            <w:r>
              <w:t>67.54</w:t>
            </w:r>
          </w:p>
        </w:tc>
        <w:tc>
          <w:tcPr>
            <w:tcW w:w="1134" w:type="dxa"/>
            <w:vAlign w:val="center"/>
          </w:tcPr>
          <w:p>
            <w:pPr>
              <w:pStyle w:val="14"/>
            </w:pPr>
            <w:r>
              <w:t>67.54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2013402</w:t>
            </w:r>
          </w:p>
        </w:tc>
        <w:tc>
          <w:tcPr>
            <w:tcW w:w="1559" w:type="dxa"/>
            <w:vAlign w:val="center"/>
          </w:tcPr>
          <w:p>
            <w:pPr>
              <w:pStyle w:val="15"/>
            </w:pPr>
            <w:r>
              <w:t>一般行政管理事务</w:t>
            </w:r>
          </w:p>
        </w:tc>
        <w:tc>
          <w:tcPr>
            <w:tcW w:w="1134" w:type="dxa"/>
            <w:vAlign w:val="center"/>
          </w:tcPr>
          <w:p>
            <w:pPr>
              <w:pStyle w:val="14"/>
            </w:pPr>
            <w:r>
              <w:t>5.24</w:t>
            </w:r>
          </w:p>
        </w:tc>
        <w:tc>
          <w:tcPr>
            <w:tcW w:w="1134" w:type="dxa"/>
            <w:vAlign w:val="center"/>
          </w:tcPr>
          <w:p>
            <w:pPr>
              <w:pStyle w:val="14"/>
            </w:pPr>
            <w:r>
              <w:t>5.24</w:t>
            </w:r>
          </w:p>
        </w:tc>
        <w:tc>
          <w:tcPr>
            <w:tcW w:w="1134" w:type="dxa"/>
            <w:vAlign w:val="center"/>
          </w:tcPr>
          <w:p>
            <w:pPr>
              <w:pStyle w:val="14"/>
            </w:pPr>
            <w:r>
              <w:t>5.24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2013450</w:t>
            </w:r>
          </w:p>
        </w:tc>
        <w:tc>
          <w:tcPr>
            <w:tcW w:w="1559" w:type="dxa"/>
            <w:vAlign w:val="center"/>
          </w:tcPr>
          <w:p>
            <w:pPr>
              <w:pStyle w:val="15"/>
            </w:pPr>
            <w:r>
              <w:t>事业运行</w:t>
            </w:r>
          </w:p>
        </w:tc>
        <w:tc>
          <w:tcPr>
            <w:tcW w:w="1134" w:type="dxa"/>
            <w:vAlign w:val="center"/>
          </w:tcPr>
          <w:p>
            <w:pPr>
              <w:pStyle w:val="14"/>
            </w:pPr>
            <w:r>
              <w:t>17.10</w:t>
            </w:r>
          </w:p>
        </w:tc>
        <w:tc>
          <w:tcPr>
            <w:tcW w:w="1134" w:type="dxa"/>
            <w:vAlign w:val="center"/>
          </w:tcPr>
          <w:p>
            <w:pPr>
              <w:pStyle w:val="14"/>
            </w:pPr>
            <w:r>
              <w:t>17.10</w:t>
            </w:r>
          </w:p>
        </w:tc>
        <w:tc>
          <w:tcPr>
            <w:tcW w:w="1134" w:type="dxa"/>
            <w:vAlign w:val="center"/>
          </w:tcPr>
          <w:p>
            <w:pPr>
              <w:pStyle w:val="14"/>
            </w:pPr>
            <w:r>
              <w:t>17.10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10.50</w:t>
            </w:r>
          </w:p>
        </w:tc>
        <w:tc>
          <w:tcPr>
            <w:tcW w:w="1134" w:type="dxa"/>
            <w:vAlign w:val="center"/>
          </w:tcPr>
          <w:p>
            <w:pPr>
              <w:pStyle w:val="14"/>
            </w:pPr>
            <w:r>
              <w:t>10.50</w:t>
            </w:r>
          </w:p>
        </w:tc>
        <w:tc>
          <w:tcPr>
            <w:tcW w:w="1134" w:type="dxa"/>
            <w:vAlign w:val="center"/>
          </w:tcPr>
          <w:p>
            <w:pPr>
              <w:pStyle w:val="14"/>
            </w:pPr>
            <w:r>
              <w:t>10.50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10.50</w:t>
            </w:r>
          </w:p>
        </w:tc>
        <w:tc>
          <w:tcPr>
            <w:tcW w:w="1134" w:type="dxa"/>
            <w:vAlign w:val="center"/>
          </w:tcPr>
          <w:p>
            <w:pPr>
              <w:pStyle w:val="14"/>
            </w:pPr>
            <w:r>
              <w:t>10.50</w:t>
            </w:r>
          </w:p>
        </w:tc>
        <w:tc>
          <w:tcPr>
            <w:tcW w:w="1134" w:type="dxa"/>
            <w:vAlign w:val="center"/>
          </w:tcPr>
          <w:p>
            <w:pPr>
              <w:pStyle w:val="14"/>
            </w:pPr>
            <w:r>
              <w:t>10.50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1.34</w:t>
            </w:r>
          </w:p>
        </w:tc>
        <w:tc>
          <w:tcPr>
            <w:tcW w:w="1134" w:type="dxa"/>
            <w:vAlign w:val="center"/>
          </w:tcPr>
          <w:p>
            <w:pPr>
              <w:pStyle w:val="14"/>
            </w:pPr>
            <w:r>
              <w:t>1.34</w:t>
            </w:r>
          </w:p>
        </w:tc>
        <w:tc>
          <w:tcPr>
            <w:tcW w:w="1134" w:type="dxa"/>
            <w:vAlign w:val="center"/>
          </w:tcPr>
          <w:p>
            <w:pPr>
              <w:pStyle w:val="14"/>
            </w:pPr>
            <w:r>
              <w:t>1.34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9.17</w:t>
            </w:r>
          </w:p>
        </w:tc>
        <w:tc>
          <w:tcPr>
            <w:tcW w:w="1134" w:type="dxa"/>
            <w:vAlign w:val="center"/>
          </w:tcPr>
          <w:p>
            <w:pPr>
              <w:pStyle w:val="14"/>
            </w:pPr>
            <w:r>
              <w:t>9.17</w:t>
            </w:r>
          </w:p>
        </w:tc>
        <w:tc>
          <w:tcPr>
            <w:tcW w:w="1134" w:type="dxa"/>
            <w:vAlign w:val="center"/>
          </w:tcPr>
          <w:p>
            <w:pPr>
              <w:pStyle w:val="14"/>
            </w:pPr>
            <w:r>
              <w:t>9.17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6.72</w:t>
            </w:r>
          </w:p>
        </w:tc>
        <w:tc>
          <w:tcPr>
            <w:tcW w:w="1134" w:type="dxa"/>
            <w:vAlign w:val="center"/>
          </w:tcPr>
          <w:p>
            <w:pPr>
              <w:pStyle w:val="14"/>
            </w:pPr>
            <w:r>
              <w:t>6.72</w:t>
            </w:r>
          </w:p>
        </w:tc>
        <w:tc>
          <w:tcPr>
            <w:tcW w:w="1134" w:type="dxa"/>
            <w:vAlign w:val="center"/>
          </w:tcPr>
          <w:p>
            <w:pPr>
              <w:pStyle w:val="14"/>
            </w:pPr>
            <w:r>
              <w:t>6.72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6.72</w:t>
            </w:r>
          </w:p>
        </w:tc>
        <w:tc>
          <w:tcPr>
            <w:tcW w:w="1134" w:type="dxa"/>
            <w:vAlign w:val="center"/>
          </w:tcPr>
          <w:p>
            <w:pPr>
              <w:pStyle w:val="14"/>
            </w:pPr>
            <w:r>
              <w:t>6.72</w:t>
            </w:r>
          </w:p>
        </w:tc>
        <w:tc>
          <w:tcPr>
            <w:tcW w:w="1134" w:type="dxa"/>
            <w:vAlign w:val="center"/>
          </w:tcPr>
          <w:p>
            <w:pPr>
              <w:pStyle w:val="14"/>
            </w:pPr>
            <w:r>
              <w:t>6.72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3.59</w:t>
            </w:r>
          </w:p>
        </w:tc>
        <w:tc>
          <w:tcPr>
            <w:tcW w:w="1134" w:type="dxa"/>
            <w:vAlign w:val="center"/>
          </w:tcPr>
          <w:p>
            <w:pPr>
              <w:pStyle w:val="14"/>
            </w:pPr>
            <w:r>
              <w:t>3.59</w:t>
            </w:r>
          </w:p>
        </w:tc>
        <w:tc>
          <w:tcPr>
            <w:tcW w:w="1134" w:type="dxa"/>
            <w:vAlign w:val="center"/>
          </w:tcPr>
          <w:p>
            <w:pPr>
              <w:pStyle w:val="14"/>
            </w:pPr>
            <w:r>
              <w:t>3.59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2101102</w:t>
            </w:r>
          </w:p>
        </w:tc>
        <w:tc>
          <w:tcPr>
            <w:tcW w:w="1559" w:type="dxa"/>
            <w:vAlign w:val="center"/>
          </w:tcPr>
          <w:p>
            <w:pPr>
              <w:pStyle w:val="15"/>
            </w:pPr>
            <w:r>
              <w:t>事业单位医疗</w:t>
            </w:r>
          </w:p>
        </w:tc>
        <w:tc>
          <w:tcPr>
            <w:tcW w:w="1134" w:type="dxa"/>
            <w:vAlign w:val="center"/>
          </w:tcPr>
          <w:p>
            <w:pPr>
              <w:pStyle w:val="14"/>
            </w:pPr>
            <w:r>
              <w:t>1.75</w:t>
            </w:r>
          </w:p>
        </w:tc>
        <w:tc>
          <w:tcPr>
            <w:tcW w:w="1134" w:type="dxa"/>
            <w:vAlign w:val="center"/>
          </w:tcPr>
          <w:p>
            <w:pPr>
              <w:pStyle w:val="14"/>
            </w:pPr>
            <w:r>
              <w:t>1.75</w:t>
            </w:r>
          </w:p>
        </w:tc>
        <w:tc>
          <w:tcPr>
            <w:tcW w:w="1134" w:type="dxa"/>
            <w:vAlign w:val="center"/>
          </w:tcPr>
          <w:p>
            <w:pPr>
              <w:pStyle w:val="14"/>
            </w:pPr>
            <w:r>
              <w:t>1.75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1.39</w:t>
            </w:r>
          </w:p>
        </w:tc>
        <w:tc>
          <w:tcPr>
            <w:tcW w:w="1134" w:type="dxa"/>
            <w:vAlign w:val="center"/>
          </w:tcPr>
          <w:p>
            <w:pPr>
              <w:pStyle w:val="14"/>
            </w:pPr>
            <w:r>
              <w:t>1.39</w:t>
            </w:r>
          </w:p>
        </w:tc>
        <w:tc>
          <w:tcPr>
            <w:tcW w:w="1134" w:type="dxa"/>
            <w:vAlign w:val="center"/>
          </w:tcPr>
          <w:p>
            <w:pPr>
              <w:pStyle w:val="14"/>
            </w:pPr>
            <w:r>
              <w:t>1.39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7.70</w:t>
            </w:r>
          </w:p>
        </w:tc>
        <w:tc>
          <w:tcPr>
            <w:tcW w:w="1134" w:type="dxa"/>
            <w:vAlign w:val="center"/>
          </w:tcPr>
          <w:p>
            <w:pPr>
              <w:pStyle w:val="14"/>
            </w:pPr>
            <w:r>
              <w:t>7.70</w:t>
            </w:r>
          </w:p>
        </w:tc>
        <w:tc>
          <w:tcPr>
            <w:tcW w:w="1134" w:type="dxa"/>
            <w:vAlign w:val="center"/>
          </w:tcPr>
          <w:p>
            <w:pPr>
              <w:pStyle w:val="14"/>
            </w:pPr>
            <w:r>
              <w:t>7.70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17</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7.70</w:t>
            </w:r>
          </w:p>
        </w:tc>
        <w:tc>
          <w:tcPr>
            <w:tcW w:w="1134" w:type="dxa"/>
            <w:vAlign w:val="center"/>
          </w:tcPr>
          <w:p>
            <w:pPr>
              <w:pStyle w:val="14"/>
            </w:pPr>
            <w:r>
              <w:t>7.70</w:t>
            </w:r>
          </w:p>
        </w:tc>
        <w:tc>
          <w:tcPr>
            <w:tcW w:w="1134" w:type="dxa"/>
            <w:vAlign w:val="center"/>
          </w:tcPr>
          <w:p>
            <w:pPr>
              <w:pStyle w:val="14"/>
            </w:pPr>
            <w:r>
              <w:t>7.70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18</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7.70</w:t>
            </w:r>
          </w:p>
        </w:tc>
        <w:tc>
          <w:tcPr>
            <w:tcW w:w="1134" w:type="dxa"/>
            <w:vAlign w:val="center"/>
          </w:tcPr>
          <w:p>
            <w:pPr>
              <w:pStyle w:val="14"/>
            </w:pPr>
            <w:r>
              <w:t>7.70</w:t>
            </w:r>
          </w:p>
        </w:tc>
        <w:tc>
          <w:tcPr>
            <w:tcW w:w="1134" w:type="dxa"/>
            <w:vAlign w:val="center"/>
          </w:tcPr>
          <w:p>
            <w:pPr>
              <w:pStyle w:val="14"/>
            </w:pPr>
            <w:r>
              <w:t>7.70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114.80</w:t>
            </w:r>
          </w:p>
        </w:tc>
        <w:tc>
          <w:tcPr>
            <w:tcW w:w="1361" w:type="dxa"/>
            <w:vAlign w:val="center"/>
          </w:tcPr>
          <w:p>
            <w:pPr>
              <w:pStyle w:val="18"/>
              <w:rPr>
                <w:highlight w:val="none"/>
              </w:rPr>
            </w:pPr>
            <w:r>
              <w:rPr>
                <w:highlight w:val="none"/>
              </w:rPr>
              <w:t>109.56</w:t>
            </w:r>
          </w:p>
        </w:tc>
        <w:tc>
          <w:tcPr>
            <w:tcW w:w="1361" w:type="dxa"/>
            <w:vAlign w:val="center"/>
          </w:tcPr>
          <w:p>
            <w:pPr>
              <w:pStyle w:val="18"/>
              <w:rPr>
                <w:highlight w:val="none"/>
              </w:rPr>
            </w:pPr>
            <w:r>
              <w:rPr>
                <w:highlight w:val="none"/>
              </w:rPr>
              <w:t>5.24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pPr>
            <w:r>
              <w:t>89.87</w:t>
            </w:r>
          </w:p>
        </w:tc>
        <w:tc>
          <w:tcPr>
            <w:tcW w:w="1361" w:type="dxa"/>
            <w:vAlign w:val="center"/>
          </w:tcPr>
          <w:p>
            <w:pPr>
              <w:pStyle w:val="14"/>
            </w:pPr>
            <w:r>
              <w:t>84.63</w:t>
            </w:r>
          </w:p>
        </w:tc>
        <w:tc>
          <w:tcPr>
            <w:tcW w:w="1361" w:type="dxa"/>
            <w:vAlign w:val="center"/>
          </w:tcPr>
          <w:p>
            <w:pPr>
              <w:pStyle w:val="14"/>
            </w:pPr>
            <w:r>
              <w:t>5.24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20134</w:t>
            </w:r>
          </w:p>
        </w:tc>
        <w:tc>
          <w:tcPr>
            <w:tcW w:w="4535" w:type="dxa"/>
            <w:vAlign w:val="center"/>
          </w:tcPr>
          <w:p>
            <w:pPr>
              <w:pStyle w:val="15"/>
            </w:pPr>
            <w:r>
              <w:t>统战事务</w:t>
            </w:r>
          </w:p>
        </w:tc>
        <w:tc>
          <w:tcPr>
            <w:tcW w:w="1361" w:type="dxa"/>
            <w:vAlign w:val="center"/>
          </w:tcPr>
          <w:p>
            <w:pPr>
              <w:pStyle w:val="14"/>
            </w:pPr>
            <w:r>
              <w:t>89.87</w:t>
            </w:r>
          </w:p>
        </w:tc>
        <w:tc>
          <w:tcPr>
            <w:tcW w:w="1361" w:type="dxa"/>
            <w:vAlign w:val="center"/>
          </w:tcPr>
          <w:p>
            <w:pPr>
              <w:pStyle w:val="14"/>
            </w:pPr>
            <w:r>
              <w:t>84.63</w:t>
            </w:r>
          </w:p>
        </w:tc>
        <w:tc>
          <w:tcPr>
            <w:tcW w:w="1361" w:type="dxa"/>
            <w:vAlign w:val="center"/>
          </w:tcPr>
          <w:p>
            <w:pPr>
              <w:pStyle w:val="14"/>
            </w:pPr>
            <w:r>
              <w:t>5.24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2013401</w:t>
            </w:r>
          </w:p>
        </w:tc>
        <w:tc>
          <w:tcPr>
            <w:tcW w:w="4535" w:type="dxa"/>
            <w:vAlign w:val="center"/>
          </w:tcPr>
          <w:p>
            <w:pPr>
              <w:pStyle w:val="15"/>
            </w:pPr>
            <w:r>
              <w:t>行政运行</w:t>
            </w:r>
          </w:p>
        </w:tc>
        <w:tc>
          <w:tcPr>
            <w:tcW w:w="1361" w:type="dxa"/>
            <w:vAlign w:val="center"/>
          </w:tcPr>
          <w:p>
            <w:pPr>
              <w:pStyle w:val="14"/>
            </w:pPr>
            <w:r>
              <w:t>67.54</w:t>
            </w:r>
          </w:p>
        </w:tc>
        <w:tc>
          <w:tcPr>
            <w:tcW w:w="1361" w:type="dxa"/>
            <w:vAlign w:val="center"/>
          </w:tcPr>
          <w:p>
            <w:pPr>
              <w:pStyle w:val="14"/>
            </w:pPr>
            <w:r>
              <w:t>67.54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2013402</w:t>
            </w:r>
          </w:p>
        </w:tc>
        <w:tc>
          <w:tcPr>
            <w:tcW w:w="4535" w:type="dxa"/>
            <w:vAlign w:val="center"/>
          </w:tcPr>
          <w:p>
            <w:pPr>
              <w:pStyle w:val="15"/>
            </w:pPr>
            <w:r>
              <w:t>一般行政管理事务</w:t>
            </w:r>
          </w:p>
        </w:tc>
        <w:tc>
          <w:tcPr>
            <w:tcW w:w="1361" w:type="dxa"/>
            <w:vAlign w:val="center"/>
          </w:tcPr>
          <w:p>
            <w:pPr>
              <w:pStyle w:val="14"/>
            </w:pPr>
            <w:r>
              <w:t>5.24</w:t>
            </w:r>
          </w:p>
        </w:tc>
        <w:tc>
          <w:tcPr>
            <w:tcW w:w="1361" w:type="dxa"/>
            <w:vAlign w:val="center"/>
          </w:tcPr>
          <w:p>
            <w:pPr>
              <w:pStyle w:val="14"/>
            </w:pPr>
          </w:p>
        </w:tc>
        <w:tc>
          <w:tcPr>
            <w:tcW w:w="1361" w:type="dxa"/>
            <w:vAlign w:val="center"/>
          </w:tcPr>
          <w:p>
            <w:pPr>
              <w:pStyle w:val="14"/>
            </w:pPr>
            <w:r>
              <w:t>5.24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2013450</w:t>
            </w:r>
          </w:p>
        </w:tc>
        <w:tc>
          <w:tcPr>
            <w:tcW w:w="4535" w:type="dxa"/>
            <w:vAlign w:val="center"/>
          </w:tcPr>
          <w:p>
            <w:pPr>
              <w:pStyle w:val="15"/>
            </w:pPr>
            <w:r>
              <w:t>事业运行</w:t>
            </w:r>
          </w:p>
        </w:tc>
        <w:tc>
          <w:tcPr>
            <w:tcW w:w="1361" w:type="dxa"/>
            <w:vAlign w:val="center"/>
          </w:tcPr>
          <w:p>
            <w:pPr>
              <w:pStyle w:val="14"/>
            </w:pPr>
            <w:r>
              <w:t>17.10</w:t>
            </w:r>
          </w:p>
        </w:tc>
        <w:tc>
          <w:tcPr>
            <w:tcW w:w="1361" w:type="dxa"/>
            <w:vAlign w:val="center"/>
          </w:tcPr>
          <w:p>
            <w:pPr>
              <w:pStyle w:val="14"/>
            </w:pPr>
            <w:r>
              <w:t>17.10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10.50</w:t>
            </w:r>
          </w:p>
        </w:tc>
        <w:tc>
          <w:tcPr>
            <w:tcW w:w="1361" w:type="dxa"/>
            <w:vAlign w:val="center"/>
          </w:tcPr>
          <w:p>
            <w:pPr>
              <w:pStyle w:val="14"/>
            </w:pPr>
            <w:r>
              <w:t>10.50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10.50</w:t>
            </w:r>
          </w:p>
        </w:tc>
        <w:tc>
          <w:tcPr>
            <w:tcW w:w="1361" w:type="dxa"/>
            <w:vAlign w:val="center"/>
          </w:tcPr>
          <w:p>
            <w:pPr>
              <w:pStyle w:val="14"/>
            </w:pPr>
            <w:r>
              <w:t>10.50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1.34</w:t>
            </w:r>
          </w:p>
        </w:tc>
        <w:tc>
          <w:tcPr>
            <w:tcW w:w="1361" w:type="dxa"/>
            <w:vAlign w:val="center"/>
          </w:tcPr>
          <w:p>
            <w:pPr>
              <w:pStyle w:val="14"/>
            </w:pPr>
            <w:r>
              <w:t>1.34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9.17</w:t>
            </w:r>
          </w:p>
        </w:tc>
        <w:tc>
          <w:tcPr>
            <w:tcW w:w="1361" w:type="dxa"/>
            <w:vAlign w:val="center"/>
          </w:tcPr>
          <w:p>
            <w:pPr>
              <w:pStyle w:val="14"/>
            </w:pPr>
            <w:r>
              <w:t>9.17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6.72</w:t>
            </w:r>
          </w:p>
        </w:tc>
        <w:tc>
          <w:tcPr>
            <w:tcW w:w="1361" w:type="dxa"/>
            <w:vAlign w:val="center"/>
          </w:tcPr>
          <w:p>
            <w:pPr>
              <w:pStyle w:val="14"/>
            </w:pPr>
            <w:r>
              <w:t>6.72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6.72</w:t>
            </w:r>
          </w:p>
        </w:tc>
        <w:tc>
          <w:tcPr>
            <w:tcW w:w="1361" w:type="dxa"/>
            <w:vAlign w:val="center"/>
          </w:tcPr>
          <w:p>
            <w:pPr>
              <w:pStyle w:val="14"/>
            </w:pPr>
            <w:r>
              <w:t>6.72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3.59</w:t>
            </w:r>
          </w:p>
        </w:tc>
        <w:tc>
          <w:tcPr>
            <w:tcW w:w="1361" w:type="dxa"/>
            <w:vAlign w:val="center"/>
          </w:tcPr>
          <w:p>
            <w:pPr>
              <w:pStyle w:val="14"/>
            </w:pPr>
            <w:r>
              <w:t>3.59</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2101102</w:t>
            </w:r>
          </w:p>
        </w:tc>
        <w:tc>
          <w:tcPr>
            <w:tcW w:w="4535" w:type="dxa"/>
            <w:vAlign w:val="center"/>
          </w:tcPr>
          <w:p>
            <w:pPr>
              <w:pStyle w:val="15"/>
            </w:pPr>
            <w:r>
              <w:t>事业单位医疗</w:t>
            </w:r>
          </w:p>
        </w:tc>
        <w:tc>
          <w:tcPr>
            <w:tcW w:w="1361" w:type="dxa"/>
            <w:vAlign w:val="center"/>
          </w:tcPr>
          <w:p>
            <w:pPr>
              <w:pStyle w:val="14"/>
            </w:pPr>
            <w:r>
              <w:t>1.75</w:t>
            </w:r>
          </w:p>
        </w:tc>
        <w:tc>
          <w:tcPr>
            <w:tcW w:w="1361" w:type="dxa"/>
            <w:vAlign w:val="center"/>
          </w:tcPr>
          <w:p>
            <w:pPr>
              <w:pStyle w:val="14"/>
            </w:pPr>
            <w:r>
              <w:t>1.75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1.39</w:t>
            </w:r>
          </w:p>
        </w:tc>
        <w:tc>
          <w:tcPr>
            <w:tcW w:w="1361" w:type="dxa"/>
            <w:vAlign w:val="center"/>
          </w:tcPr>
          <w:p>
            <w:pPr>
              <w:pStyle w:val="14"/>
            </w:pPr>
            <w:r>
              <w:t>1.39</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7.70</w:t>
            </w:r>
          </w:p>
        </w:tc>
        <w:tc>
          <w:tcPr>
            <w:tcW w:w="1361" w:type="dxa"/>
            <w:vAlign w:val="center"/>
          </w:tcPr>
          <w:p>
            <w:pPr>
              <w:pStyle w:val="14"/>
            </w:pPr>
            <w:r>
              <w:t>7.70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7.70</w:t>
            </w:r>
          </w:p>
        </w:tc>
        <w:tc>
          <w:tcPr>
            <w:tcW w:w="1361" w:type="dxa"/>
            <w:vAlign w:val="center"/>
          </w:tcPr>
          <w:p>
            <w:pPr>
              <w:pStyle w:val="14"/>
            </w:pPr>
            <w:r>
              <w:t>7.70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7.70</w:t>
            </w:r>
          </w:p>
        </w:tc>
        <w:tc>
          <w:tcPr>
            <w:tcW w:w="1361" w:type="dxa"/>
            <w:vAlign w:val="center"/>
          </w:tcPr>
          <w:p>
            <w:pPr>
              <w:pStyle w:val="14"/>
            </w:pPr>
            <w:r>
              <w:t>7.70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114.80</w:t>
            </w:r>
          </w:p>
        </w:tc>
        <w:tc>
          <w:tcPr>
            <w:tcW w:w="3402" w:type="dxa"/>
            <w:vAlign w:val="center"/>
          </w:tcPr>
          <w:p>
            <w:pPr>
              <w:pStyle w:val="15"/>
            </w:pPr>
            <w:r>
              <w:t>一、一般公共服务支出</w:t>
            </w:r>
          </w:p>
        </w:tc>
        <w:tc>
          <w:tcPr>
            <w:tcW w:w="1474" w:type="dxa"/>
            <w:vAlign w:val="center"/>
          </w:tcPr>
          <w:p>
            <w:pPr>
              <w:pStyle w:val="14"/>
            </w:pPr>
            <w:r>
              <w:t>89.87</w:t>
            </w:r>
          </w:p>
        </w:tc>
        <w:tc>
          <w:tcPr>
            <w:tcW w:w="1474" w:type="dxa"/>
            <w:vAlign w:val="center"/>
          </w:tcPr>
          <w:p>
            <w:pPr>
              <w:pStyle w:val="14"/>
            </w:pPr>
            <w:r>
              <w:t>89.87</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10.50</w:t>
            </w:r>
          </w:p>
        </w:tc>
        <w:tc>
          <w:tcPr>
            <w:tcW w:w="1474" w:type="dxa"/>
            <w:vAlign w:val="center"/>
          </w:tcPr>
          <w:p>
            <w:pPr>
              <w:pStyle w:val="14"/>
            </w:pPr>
            <w:r>
              <w:t>10.50</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6.72</w:t>
            </w:r>
          </w:p>
        </w:tc>
        <w:tc>
          <w:tcPr>
            <w:tcW w:w="1474" w:type="dxa"/>
            <w:vAlign w:val="center"/>
          </w:tcPr>
          <w:p>
            <w:pPr>
              <w:pStyle w:val="14"/>
            </w:pPr>
            <w:r>
              <w:t>6.72</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7.70</w:t>
            </w:r>
          </w:p>
        </w:tc>
        <w:tc>
          <w:tcPr>
            <w:tcW w:w="1474" w:type="dxa"/>
            <w:vAlign w:val="center"/>
          </w:tcPr>
          <w:p>
            <w:pPr>
              <w:pStyle w:val="14"/>
            </w:pPr>
            <w:r>
              <w:t>7.70</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114.80</w:t>
            </w:r>
          </w:p>
        </w:tc>
        <w:tc>
          <w:tcPr>
            <w:tcW w:w="3402" w:type="dxa"/>
            <w:vAlign w:val="center"/>
          </w:tcPr>
          <w:p>
            <w:pPr>
              <w:pStyle w:val="17"/>
            </w:pPr>
            <w:r>
              <w:t>本年支出合计</w:t>
            </w:r>
          </w:p>
        </w:tc>
        <w:tc>
          <w:tcPr>
            <w:tcW w:w="1474" w:type="dxa"/>
            <w:vAlign w:val="center"/>
          </w:tcPr>
          <w:p>
            <w:pPr>
              <w:pStyle w:val="18"/>
            </w:pPr>
            <w:r>
              <w:t>114.80</w:t>
            </w:r>
          </w:p>
        </w:tc>
        <w:tc>
          <w:tcPr>
            <w:tcW w:w="1474" w:type="dxa"/>
            <w:vAlign w:val="center"/>
          </w:tcPr>
          <w:p>
            <w:pPr>
              <w:pStyle w:val="18"/>
            </w:pPr>
            <w:r>
              <w:t>114.80</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114.80</w:t>
            </w:r>
          </w:p>
        </w:tc>
        <w:tc>
          <w:tcPr>
            <w:tcW w:w="3402" w:type="dxa"/>
            <w:vAlign w:val="center"/>
          </w:tcPr>
          <w:p>
            <w:pPr>
              <w:pStyle w:val="17"/>
            </w:pPr>
            <w:r>
              <w:t>支出总计</w:t>
            </w:r>
          </w:p>
        </w:tc>
        <w:tc>
          <w:tcPr>
            <w:tcW w:w="1474" w:type="dxa"/>
            <w:vAlign w:val="center"/>
          </w:tcPr>
          <w:p>
            <w:pPr>
              <w:pStyle w:val="18"/>
            </w:pPr>
            <w:r>
              <w:t>114.80</w:t>
            </w:r>
          </w:p>
        </w:tc>
        <w:tc>
          <w:tcPr>
            <w:tcW w:w="1474" w:type="dxa"/>
            <w:vAlign w:val="center"/>
          </w:tcPr>
          <w:p>
            <w:pPr>
              <w:pStyle w:val="18"/>
            </w:pPr>
            <w:r>
              <w:t>114.80</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114.80</w:t>
            </w:r>
          </w:p>
        </w:tc>
        <w:tc>
          <w:tcPr>
            <w:tcW w:w="2551" w:type="dxa"/>
            <w:vAlign w:val="center"/>
          </w:tcPr>
          <w:p>
            <w:pPr>
              <w:pStyle w:val="18"/>
            </w:pPr>
            <w:r>
              <w:t>109.56</w:t>
            </w:r>
          </w:p>
        </w:tc>
        <w:tc>
          <w:tcPr>
            <w:tcW w:w="2551" w:type="dxa"/>
            <w:vAlign w:val="center"/>
          </w:tcPr>
          <w:p>
            <w:pPr>
              <w:pStyle w:val="18"/>
            </w:pPr>
            <w:r>
              <w:t>5.24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pPr>
            <w:r>
              <w:t>89.87</w:t>
            </w:r>
          </w:p>
        </w:tc>
        <w:tc>
          <w:tcPr>
            <w:tcW w:w="2551" w:type="dxa"/>
            <w:vAlign w:val="center"/>
          </w:tcPr>
          <w:p>
            <w:pPr>
              <w:pStyle w:val="14"/>
            </w:pPr>
            <w:r>
              <w:t>84.63</w:t>
            </w:r>
          </w:p>
        </w:tc>
        <w:tc>
          <w:tcPr>
            <w:tcW w:w="2551" w:type="dxa"/>
            <w:vAlign w:val="center"/>
          </w:tcPr>
          <w:p>
            <w:pPr>
              <w:pStyle w:val="14"/>
            </w:pPr>
            <w:r>
              <w:t>5.24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20134</w:t>
            </w:r>
          </w:p>
        </w:tc>
        <w:tc>
          <w:tcPr>
            <w:tcW w:w="4535" w:type="dxa"/>
            <w:vAlign w:val="center"/>
          </w:tcPr>
          <w:p>
            <w:pPr>
              <w:pStyle w:val="15"/>
            </w:pPr>
            <w:r>
              <w:t>统战事务</w:t>
            </w:r>
          </w:p>
        </w:tc>
        <w:tc>
          <w:tcPr>
            <w:tcW w:w="2551" w:type="dxa"/>
            <w:vAlign w:val="center"/>
          </w:tcPr>
          <w:p>
            <w:pPr>
              <w:pStyle w:val="14"/>
            </w:pPr>
            <w:r>
              <w:t>89.87</w:t>
            </w:r>
          </w:p>
        </w:tc>
        <w:tc>
          <w:tcPr>
            <w:tcW w:w="2551" w:type="dxa"/>
            <w:vAlign w:val="center"/>
          </w:tcPr>
          <w:p>
            <w:pPr>
              <w:pStyle w:val="14"/>
            </w:pPr>
            <w:r>
              <w:t>84.63</w:t>
            </w:r>
          </w:p>
        </w:tc>
        <w:tc>
          <w:tcPr>
            <w:tcW w:w="2551" w:type="dxa"/>
            <w:vAlign w:val="center"/>
          </w:tcPr>
          <w:p>
            <w:pPr>
              <w:pStyle w:val="14"/>
            </w:pPr>
            <w:r>
              <w:t>5.24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2013401</w:t>
            </w:r>
          </w:p>
        </w:tc>
        <w:tc>
          <w:tcPr>
            <w:tcW w:w="4535" w:type="dxa"/>
            <w:vAlign w:val="center"/>
          </w:tcPr>
          <w:p>
            <w:pPr>
              <w:pStyle w:val="15"/>
            </w:pPr>
            <w:r>
              <w:t>行政运行</w:t>
            </w:r>
          </w:p>
        </w:tc>
        <w:tc>
          <w:tcPr>
            <w:tcW w:w="2551" w:type="dxa"/>
            <w:vAlign w:val="center"/>
          </w:tcPr>
          <w:p>
            <w:pPr>
              <w:pStyle w:val="14"/>
            </w:pPr>
            <w:r>
              <w:t>67.54</w:t>
            </w:r>
          </w:p>
        </w:tc>
        <w:tc>
          <w:tcPr>
            <w:tcW w:w="2551" w:type="dxa"/>
            <w:vAlign w:val="center"/>
          </w:tcPr>
          <w:p>
            <w:pPr>
              <w:pStyle w:val="14"/>
            </w:pPr>
            <w:r>
              <w:t>67.54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2013402</w:t>
            </w:r>
          </w:p>
        </w:tc>
        <w:tc>
          <w:tcPr>
            <w:tcW w:w="4535" w:type="dxa"/>
            <w:vAlign w:val="center"/>
          </w:tcPr>
          <w:p>
            <w:pPr>
              <w:pStyle w:val="15"/>
            </w:pPr>
            <w:r>
              <w:t>一般行政管理事务</w:t>
            </w:r>
          </w:p>
        </w:tc>
        <w:tc>
          <w:tcPr>
            <w:tcW w:w="2551" w:type="dxa"/>
            <w:vAlign w:val="center"/>
          </w:tcPr>
          <w:p>
            <w:pPr>
              <w:pStyle w:val="14"/>
            </w:pPr>
            <w:r>
              <w:t>5.24</w:t>
            </w:r>
          </w:p>
        </w:tc>
        <w:tc>
          <w:tcPr>
            <w:tcW w:w="2551" w:type="dxa"/>
            <w:vAlign w:val="center"/>
          </w:tcPr>
          <w:p>
            <w:pPr>
              <w:pStyle w:val="14"/>
            </w:pPr>
          </w:p>
        </w:tc>
        <w:tc>
          <w:tcPr>
            <w:tcW w:w="2551" w:type="dxa"/>
            <w:vAlign w:val="center"/>
          </w:tcPr>
          <w:p>
            <w:pPr>
              <w:pStyle w:val="14"/>
            </w:pPr>
            <w:r>
              <w:t>5.24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2013450</w:t>
            </w:r>
          </w:p>
        </w:tc>
        <w:tc>
          <w:tcPr>
            <w:tcW w:w="4535" w:type="dxa"/>
            <w:vAlign w:val="center"/>
          </w:tcPr>
          <w:p>
            <w:pPr>
              <w:pStyle w:val="15"/>
            </w:pPr>
            <w:r>
              <w:t>事业运行</w:t>
            </w:r>
          </w:p>
        </w:tc>
        <w:tc>
          <w:tcPr>
            <w:tcW w:w="2551" w:type="dxa"/>
            <w:vAlign w:val="center"/>
          </w:tcPr>
          <w:p>
            <w:pPr>
              <w:pStyle w:val="14"/>
            </w:pPr>
            <w:r>
              <w:t>17.10</w:t>
            </w:r>
          </w:p>
        </w:tc>
        <w:tc>
          <w:tcPr>
            <w:tcW w:w="2551" w:type="dxa"/>
            <w:vAlign w:val="center"/>
          </w:tcPr>
          <w:p>
            <w:pPr>
              <w:pStyle w:val="14"/>
            </w:pPr>
            <w:r>
              <w:t>17.10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10.50</w:t>
            </w:r>
          </w:p>
        </w:tc>
        <w:tc>
          <w:tcPr>
            <w:tcW w:w="2551" w:type="dxa"/>
            <w:vAlign w:val="center"/>
          </w:tcPr>
          <w:p>
            <w:pPr>
              <w:pStyle w:val="14"/>
            </w:pPr>
            <w:r>
              <w:t>10.50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10.50</w:t>
            </w:r>
          </w:p>
        </w:tc>
        <w:tc>
          <w:tcPr>
            <w:tcW w:w="2551" w:type="dxa"/>
            <w:vAlign w:val="center"/>
          </w:tcPr>
          <w:p>
            <w:pPr>
              <w:pStyle w:val="14"/>
            </w:pPr>
            <w:r>
              <w:t>10.50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1.34</w:t>
            </w:r>
          </w:p>
        </w:tc>
        <w:tc>
          <w:tcPr>
            <w:tcW w:w="2551" w:type="dxa"/>
            <w:vAlign w:val="center"/>
          </w:tcPr>
          <w:p>
            <w:pPr>
              <w:pStyle w:val="14"/>
            </w:pPr>
            <w:r>
              <w:t>1.34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9.17</w:t>
            </w:r>
          </w:p>
        </w:tc>
        <w:tc>
          <w:tcPr>
            <w:tcW w:w="2551" w:type="dxa"/>
            <w:vAlign w:val="center"/>
          </w:tcPr>
          <w:p>
            <w:pPr>
              <w:pStyle w:val="14"/>
            </w:pPr>
            <w:r>
              <w:t>9.17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6.72</w:t>
            </w:r>
          </w:p>
        </w:tc>
        <w:tc>
          <w:tcPr>
            <w:tcW w:w="2551" w:type="dxa"/>
            <w:vAlign w:val="center"/>
          </w:tcPr>
          <w:p>
            <w:pPr>
              <w:pStyle w:val="14"/>
            </w:pPr>
            <w:r>
              <w:t>6.72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6.72</w:t>
            </w:r>
          </w:p>
        </w:tc>
        <w:tc>
          <w:tcPr>
            <w:tcW w:w="2551" w:type="dxa"/>
            <w:vAlign w:val="center"/>
          </w:tcPr>
          <w:p>
            <w:pPr>
              <w:pStyle w:val="14"/>
            </w:pPr>
            <w:r>
              <w:t>6.72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3.59</w:t>
            </w:r>
          </w:p>
        </w:tc>
        <w:tc>
          <w:tcPr>
            <w:tcW w:w="2551" w:type="dxa"/>
            <w:vAlign w:val="center"/>
          </w:tcPr>
          <w:p>
            <w:pPr>
              <w:pStyle w:val="14"/>
            </w:pPr>
            <w:r>
              <w:t>3.59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2101102</w:t>
            </w:r>
          </w:p>
        </w:tc>
        <w:tc>
          <w:tcPr>
            <w:tcW w:w="4535" w:type="dxa"/>
            <w:vAlign w:val="center"/>
          </w:tcPr>
          <w:p>
            <w:pPr>
              <w:pStyle w:val="15"/>
            </w:pPr>
            <w:r>
              <w:t>事业单位医疗</w:t>
            </w:r>
          </w:p>
        </w:tc>
        <w:tc>
          <w:tcPr>
            <w:tcW w:w="2551" w:type="dxa"/>
            <w:vAlign w:val="center"/>
          </w:tcPr>
          <w:p>
            <w:pPr>
              <w:pStyle w:val="14"/>
            </w:pPr>
            <w:r>
              <w:t>1.75</w:t>
            </w:r>
          </w:p>
        </w:tc>
        <w:tc>
          <w:tcPr>
            <w:tcW w:w="2551" w:type="dxa"/>
            <w:vAlign w:val="center"/>
          </w:tcPr>
          <w:p>
            <w:pPr>
              <w:pStyle w:val="14"/>
            </w:pPr>
            <w:r>
              <w:t>1.75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1.39</w:t>
            </w:r>
          </w:p>
        </w:tc>
        <w:tc>
          <w:tcPr>
            <w:tcW w:w="2551" w:type="dxa"/>
            <w:vAlign w:val="center"/>
          </w:tcPr>
          <w:p>
            <w:pPr>
              <w:pStyle w:val="14"/>
            </w:pPr>
            <w:r>
              <w:t>1.39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7.70</w:t>
            </w:r>
          </w:p>
        </w:tc>
        <w:tc>
          <w:tcPr>
            <w:tcW w:w="2551" w:type="dxa"/>
            <w:vAlign w:val="center"/>
          </w:tcPr>
          <w:p>
            <w:pPr>
              <w:pStyle w:val="14"/>
            </w:pPr>
            <w:r>
              <w:t>7.70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7.70</w:t>
            </w:r>
          </w:p>
        </w:tc>
        <w:tc>
          <w:tcPr>
            <w:tcW w:w="2551" w:type="dxa"/>
            <w:vAlign w:val="center"/>
          </w:tcPr>
          <w:p>
            <w:pPr>
              <w:pStyle w:val="14"/>
            </w:pPr>
            <w:r>
              <w:t>7.70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7.70</w:t>
            </w:r>
          </w:p>
        </w:tc>
        <w:tc>
          <w:tcPr>
            <w:tcW w:w="2551" w:type="dxa"/>
            <w:vAlign w:val="center"/>
          </w:tcPr>
          <w:p>
            <w:pPr>
              <w:pStyle w:val="14"/>
            </w:pPr>
            <w:r>
              <w:t>7.70</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109.56</w:t>
            </w:r>
          </w:p>
        </w:tc>
        <w:tc>
          <w:tcPr>
            <w:tcW w:w="2551" w:type="dxa"/>
            <w:vAlign w:val="center"/>
          </w:tcPr>
          <w:p>
            <w:pPr>
              <w:pStyle w:val="18"/>
            </w:pPr>
            <w:r>
              <w:t>92.25</w:t>
            </w:r>
          </w:p>
        </w:tc>
        <w:tc>
          <w:tcPr>
            <w:tcW w:w="2551" w:type="dxa"/>
            <w:vAlign w:val="center"/>
          </w:tcPr>
          <w:p>
            <w:pPr>
              <w:pStyle w:val="18"/>
            </w:pPr>
            <w:r>
              <w:t>17.31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86.92</w:t>
            </w:r>
          </w:p>
        </w:tc>
        <w:tc>
          <w:tcPr>
            <w:tcW w:w="2551" w:type="dxa"/>
            <w:vAlign w:val="center"/>
          </w:tcPr>
          <w:p>
            <w:pPr>
              <w:pStyle w:val="14"/>
            </w:pPr>
            <w:r>
              <w:t>86.92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35.35</w:t>
            </w:r>
          </w:p>
        </w:tc>
        <w:tc>
          <w:tcPr>
            <w:tcW w:w="2551" w:type="dxa"/>
            <w:vAlign w:val="center"/>
          </w:tcPr>
          <w:p>
            <w:pPr>
              <w:pStyle w:val="14"/>
            </w:pPr>
            <w:r>
              <w:t>35.35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12.48</w:t>
            </w:r>
          </w:p>
        </w:tc>
        <w:tc>
          <w:tcPr>
            <w:tcW w:w="2551" w:type="dxa"/>
            <w:vAlign w:val="center"/>
          </w:tcPr>
          <w:p>
            <w:pPr>
              <w:pStyle w:val="14"/>
            </w:pPr>
            <w:r>
              <w:t>12.48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8.25</w:t>
            </w:r>
          </w:p>
        </w:tc>
        <w:tc>
          <w:tcPr>
            <w:tcW w:w="2551" w:type="dxa"/>
            <w:vAlign w:val="center"/>
          </w:tcPr>
          <w:p>
            <w:pPr>
              <w:pStyle w:val="14"/>
            </w:pPr>
            <w:r>
              <w:t>8.25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30107</w:t>
            </w:r>
          </w:p>
        </w:tc>
        <w:tc>
          <w:tcPr>
            <w:tcW w:w="4535" w:type="dxa"/>
            <w:vAlign w:val="center"/>
          </w:tcPr>
          <w:p>
            <w:pPr>
              <w:pStyle w:val="15"/>
            </w:pPr>
            <w:r>
              <w:t>绩效工资</w:t>
            </w:r>
          </w:p>
        </w:tc>
        <w:tc>
          <w:tcPr>
            <w:tcW w:w="2551" w:type="dxa"/>
            <w:vAlign w:val="center"/>
          </w:tcPr>
          <w:p>
            <w:pPr>
              <w:pStyle w:val="14"/>
            </w:pPr>
            <w:r>
              <w:t>6.85</w:t>
            </w:r>
          </w:p>
        </w:tc>
        <w:tc>
          <w:tcPr>
            <w:tcW w:w="2551" w:type="dxa"/>
            <w:vAlign w:val="center"/>
          </w:tcPr>
          <w:p>
            <w:pPr>
              <w:pStyle w:val="14"/>
            </w:pPr>
            <w:r>
              <w:t>6.85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9.17</w:t>
            </w:r>
          </w:p>
        </w:tc>
        <w:tc>
          <w:tcPr>
            <w:tcW w:w="2551" w:type="dxa"/>
            <w:vAlign w:val="center"/>
          </w:tcPr>
          <w:p>
            <w:pPr>
              <w:pStyle w:val="14"/>
            </w:pPr>
            <w:r>
              <w:t>9.17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5.33</w:t>
            </w:r>
          </w:p>
        </w:tc>
        <w:tc>
          <w:tcPr>
            <w:tcW w:w="2551" w:type="dxa"/>
            <w:vAlign w:val="center"/>
          </w:tcPr>
          <w:p>
            <w:pPr>
              <w:pStyle w:val="14"/>
            </w:pPr>
            <w:r>
              <w:t>5.33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1.39</w:t>
            </w:r>
          </w:p>
        </w:tc>
        <w:tc>
          <w:tcPr>
            <w:tcW w:w="2551" w:type="dxa"/>
            <w:vAlign w:val="center"/>
          </w:tcPr>
          <w:p>
            <w:pPr>
              <w:pStyle w:val="14"/>
            </w:pPr>
            <w:r>
              <w:t>1.39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0.41</w:t>
            </w:r>
          </w:p>
        </w:tc>
        <w:tc>
          <w:tcPr>
            <w:tcW w:w="2551" w:type="dxa"/>
            <w:vAlign w:val="center"/>
          </w:tcPr>
          <w:p>
            <w:pPr>
              <w:pStyle w:val="14"/>
            </w:pPr>
            <w:r>
              <w:t>0.41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7.70</w:t>
            </w:r>
          </w:p>
        </w:tc>
        <w:tc>
          <w:tcPr>
            <w:tcW w:w="2551" w:type="dxa"/>
            <w:vAlign w:val="center"/>
          </w:tcPr>
          <w:p>
            <w:pPr>
              <w:pStyle w:val="14"/>
            </w:pPr>
            <w:r>
              <w:t>7.70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16.31</w:t>
            </w:r>
          </w:p>
        </w:tc>
        <w:tc>
          <w:tcPr>
            <w:tcW w:w="2551" w:type="dxa"/>
            <w:vAlign w:val="center"/>
          </w:tcPr>
          <w:p>
            <w:pPr>
              <w:pStyle w:val="14"/>
            </w:pPr>
          </w:p>
        </w:tc>
        <w:tc>
          <w:tcPr>
            <w:tcW w:w="2551" w:type="dxa"/>
            <w:vAlign w:val="center"/>
          </w:tcPr>
          <w:p>
            <w:pPr>
              <w:pStyle w:val="14"/>
            </w:pPr>
            <w:r>
              <w:t>16.31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4.20</w:t>
            </w:r>
          </w:p>
        </w:tc>
        <w:tc>
          <w:tcPr>
            <w:tcW w:w="2551" w:type="dxa"/>
            <w:vAlign w:val="center"/>
          </w:tcPr>
          <w:p>
            <w:pPr>
              <w:pStyle w:val="14"/>
            </w:pPr>
          </w:p>
        </w:tc>
        <w:tc>
          <w:tcPr>
            <w:tcW w:w="2551" w:type="dxa"/>
            <w:vAlign w:val="center"/>
          </w:tcPr>
          <w:p>
            <w:pPr>
              <w:pStyle w:val="14"/>
            </w:pPr>
            <w:r>
              <w:t>4.20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1.60</w:t>
            </w:r>
          </w:p>
        </w:tc>
        <w:tc>
          <w:tcPr>
            <w:tcW w:w="2551" w:type="dxa"/>
            <w:vAlign w:val="center"/>
          </w:tcPr>
          <w:p>
            <w:pPr>
              <w:pStyle w:val="14"/>
            </w:pPr>
          </w:p>
        </w:tc>
        <w:tc>
          <w:tcPr>
            <w:tcW w:w="2551" w:type="dxa"/>
            <w:vAlign w:val="center"/>
          </w:tcPr>
          <w:p>
            <w:pPr>
              <w:pStyle w:val="14"/>
            </w:pPr>
            <w:r>
              <w:t>1.60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2.75</w:t>
            </w:r>
          </w:p>
        </w:tc>
        <w:tc>
          <w:tcPr>
            <w:tcW w:w="2551" w:type="dxa"/>
            <w:vAlign w:val="center"/>
          </w:tcPr>
          <w:p>
            <w:pPr>
              <w:pStyle w:val="14"/>
            </w:pPr>
          </w:p>
        </w:tc>
        <w:tc>
          <w:tcPr>
            <w:tcW w:w="2551" w:type="dxa"/>
            <w:vAlign w:val="center"/>
          </w:tcPr>
          <w:p>
            <w:pPr>
              <w:pStyle w:val="14"/>
              <w:rPr>
                <w:rFonts w:hint="default" w:eastAsia="方正书宋_GBK"/>
                <w:lang w:val="en-US" w:eastAsia="zh-CN"/>
              </w:rPr>
            </w:pPr>
            <w:r>
              <w:rPr>
                <w:rFonts w:hint="eastAsia"/>
                <w:lang w:val="en-US" w:eastAsia="zh-CN"/>
              </w:rPr>
              <w:t>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4"/>
            </w:pPr>
            <w:r>
              <w:t>0.50</w:t>
            </w:r>
          </w:p>
        </w:tc>
        <w:tc>
          <w:tcPr>
            <w:tcW w:w="2551" w:type="dxa"/>
            <w:vAlign w:val="center"/>
          </w:tcPr>
          <w:p>
            <w:pPr>
              <w:pStyle w:val="14"/>
            </w:pPr>
          </w:p>
        </w:tc>
        <w:tc>
          <w:tcPr>
            <w:tcW w:w="2551" w:type="dxa"/>
            <w:vAlign w:val="center"/>
          </w:tcPr>
          <w:p>
            <w:pPr>
              <w:pStyle w:val="14"/>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30215</w:t>
            </w:r>
          </w:p>
        </w:tc>
        <w:tc>
          <w:tcPr>
            <w:tcW w:w="4535" w:type="dxa"/>
            <w:vAlign w:val="center"/>
          </w:tcPr>
          <w:p>
            <w:pPr>
              <w:pStyle w:val="15"/>
            </w:pPr>
            <w:r>
              <w:t>会议费</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0.15</w:t>
            </w:r>
          </w:p>
        </w:tc>
        <w:tc>
          <w:tcPr>
            <w:tcW w:w="2551" w:type="dxa"/>
            <w:vAlign w:val="center"/>
          </w:tcPr>
          <w:p>
            <w:pPr>
              <w:pStyle w:val="14"/>
            </w:pPr>
          </w:p>
        </w:tc>
        <w:tc>
          <w:tcPr>
            <w:tcW w:w="2551" w:type="dxa"/>
            <w:vAlign w:val="center"/>
          </w:tcPr>
          <w:p>
            <w:pPr>
              <w:pStyle w:val="14"/>
            </w:pPr>
            <w:r>
              <w:t>0.15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4"/>
            </w:pPr>
            <w:r>
              <w:t>0.04</w:t>
            </w:r>
          </w:p>
        </w:tc>
        <w:tc>
          <w:tcPr>
            <w:tcW w:w="2551" w:type="dxa"/>
            <w:vAlign w:val="center"/>
          </w:tcPr>
          <w:p>
            <w:pPr>
              <w:pStyle w:val="14"/>
            </w:pPr>
          </w:p>
        </w:tc>
        <w:tc>
          <w:tcPr>
            <w:tcW w:w="2551" w:type="dxa"/>
            <w:vAlign w:val="center"/>
          </w:tcPr>
          <w:p>
            <w:pPr>
              <w:pStyle w:val="14"/>
            </w:pPr>
            <w:r>
              <w:t>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30231</w:t>
            </w:r>
          </w:p>
        </w:tc>
        <w:tc>
          <w:tcPr>
            <w:tcW w:w="4535" w:type="dxa"/>
            <w:vAlign w:val="center"/>
          </w:tcPr>
          <w:p>
            <w:pPr>
              <w:pStyle w:val="15"/>
            </w:pPr>
            <w:r>
              <w:t>公务用车运行维护费</w:t>
            </w:r>
          </w:p>
        </w:tc>
        <w:tc>
          <w:tcPr>
            <w:tcW w:w="2551" w:type="dxa"/>
            <w:vAlign w:val="center"/>
          </w:tcPr>
          <w:p>
            <w:pPr>
              <w:pStyle w:val="14"/>
            </w:pPr>
            <w:r>
              <w:t>3.00</w:t>
            </w:r>
          </w:p>
        </w:tc>
        <w:tc>
          <w:tcPr>
            <w:tcW w:w="2551" w:type="dxa"/>
            <w:vAlign w:val="center"/>
          </w:tcPr>
          <w:p>
            <w:pPr>
              <w:pStyle w:val="14"/>
            </w:pPr>
          </w:p>
        </w:tc>
        <w:tc>
          <w:tcPr>
            <w:tcW w:w="2551" w:type="dxa"/>
            <w:vAlign w:val="center"/>
          </w:tcPr>
          <w:p>
            <w:pPr>
              <w:pStyle w:val="14"/>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3.72</w:t>
            </w:r>
          </w:p>
        </w:tc>
        <w:tc>
          <w:tcPr>
            <w:tcW w:w="2551" w:type="dxa"/>
            <w:vAlign w:val="center"/>
          </w:tcPr>
          <w:p>
            <w:pPr>
              <w:pStyle w:val="14"/>
            </w:pPr>
          </w:p>
        </w:tc>
        <w:tc>
          <w:tcPr>
            <w:tcW w:w="2551" w:type="dxa"/>
            <w:vAlign w:val="center"/>
          </w:tcPr>
          <w:p>
            <w:pPr>
              <w:pStyle w:val="14"/>
            </w:pPr>
            <w:r>
              <w:t>3.72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0.25</w:t>
            </w:r>
          </w:p>
        </w:tc>
        <w:tc>
          <w:tcPr>
            <w:tcW w:w="2551" w:type="dxa"/>
            <w:vAlign w:val="center"/>
          </w:tcPr>
          <w:p>
            <w:pPr>
              <w:pStyle w:val="14"/>
            </w:pPr>
          </w:p>
        </w:tc>
        <w:tc>
          <w:tcPr>
            <w:tcW w:w="2551" w:type="dxa"/>
            <w:vAlign w:val="center"/>
          </w:tcPr>
          <w:p>
            <w:pPr>
              <w:pStyle w:val="14"/>
            </w:pPr>
            <w: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5.34</w:t>
            </w:r>
          </w:p>
        </w:tc>
        <w:tc>
          <w:tcPr>
            <w:tcW w:w="2551" w:type="dxa"/>
            <w:vAlign w:val="center"/>
          </w:tcPr>
          <w:p>
            <w:pPr>
              <w:pStyle w:val="14"/>
            </w:pPr>
            <w:r>
              <w:t>5.34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1.34</w:t>
            </w:r>
          </w:p>
        </w:tc>
        <w:tc>
          <w:tcPr>
            <w:tcW w:w="2551" w:type="dxa"/>
            <w:vAlign w:val="center"/>
          </w:tcPr>
          <w:p>
            <w:pPr>
              <w:pStyle w:val="14"/>
            </w:pPr>
            <w:r>
              <w:t>1.34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1191" w:type="dxa"/>
            <w:vAlign w:val="center"/>
          </w:tcPr>
          <w:p>
            <w:pPr>
              <w:pStyle w:val="15"/>
            </w:pPr>
            <w:r>
              <w:t>30309</w:t>
            </w:r>
          </w:p>
        </w:tc>
        <w:tc>
          <w:tcPr>
            <w:tcW w:w="4535" w:type="dxa"/>
            <w:vAlign w:val="center"/>
          </w:tcPr>
          <w:p>
            <w:pPr>
              <w:pStyle w:val="15"/>
            </w:pPr>
            <w:r>
              <w:t>奖励金</w:t>
            </w:r>
          </w:p>
        </w:tc>
        <w:tc>
          <w:tcPr>
            <w:tcW w:w="2551" w:type="dxa"/>
            <w:vAlign w:val="center"/>
          </w:tcPr>
          <w:p>
            <w:pPr>
              <w:pStyle w:val="14"/>
            </w:pPr>
            <w:r>
              <w:t>4.00</w:t>
            </w:r>
          </w:p>
        </w:tc>
        <w:tc>
          <w:tcPr>
            <w:tcW w:w="2551" w:type="dxa"/>
            <w:vAlign w:val="center"/>
          </w:tcPr>
          <w:p>
            <w:pPr>
              <w:pStyle w:val="14"/>
            </w:pPr>
            <w:r>
              <w:t>4.00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4"/>
            </w:pPr>
            <w:r>
              <w:t>1.00</w:t>
            </w:r>
          </w:p>
        </w:tc>
        <w:tc>
          <w:tcPr>
            <w:tcW w:w="2551" w:type="dxa"/>
            <w:vAlign w:val="center"/>
          </w:tcPr>
          <w:p>
            <w:pPr>
              <w:pStyle w:val="14"/>
            </w:pPr>
          </w:p>
        </w:tc>
        <w:tc>
          <w:tcPr>
            <w:tcW w:w="2551" w:type="dxa"/>
            <w:vAlign w:val="center"/>
          </w:tcPr>
          <w:p>
            <w:pPr>
              <w:pStyle w:val="14"/>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4"/>
            </w:pPr>
            <w:r>
              <w:t>1.00</w:t>
            </w:r>
          </w:p>
        </w:tc>
        <w:tc>
          <w:tcPr>
            <w:tcW w:w="2551" w:type="dxa"/>
            <w:vAlign w:val="center"/>
          </w:tcPr>
          <w:p>
            <w:pPr>
              <w:pStyle w:val="14"/>
            </w:pPr>
          </w:p>
        </w:tc>
        <w:tc>
          <w:tcPr>
            <w:tcW w:w="2551" w:type="dxa"/>
            <w:vAlign w:val="center"/>
          </w:tcPr>
          <w:p>
            <w:pPr>
              <w:pStyle w:val="14"/>
            </w:pPr>
            <w:r>
              <w:t>1.00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385"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3.15</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3.15</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lang w:val="en-US" w:eastAsia="zh-CN"/>
              </w:rPr>
            </w:pPr>
            <w:r>
              <w:rPr>
                <w:rFonts w:hint="eastAsia"/>
                <w:lang w:eastAsia="zh-CN"/>
              </w:rPr>
              <w:t>0.</w:t>
            </w:r>
            <w:r>
              <w:rPr>
                <w:rFonts w:hint="eastAsia"/>
                <w:lang w:val="en-US" w:eastAsia="zh-CN"/>
              </w:rPr>
              <w:t>15</w:t>
            </w: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lang w:eastAsia="zh-CN"/>
              </w:rPr>
              <w:t>0.</w:t>
            </w:r>
            <w:r>
              <w:rPr>
                <w:rFonts w:hint="eastAsia"/>
                <w:lang w:val="en-US" w:eastAsia="zh-CN"/>
              </w:rPr>
              <w:t>15</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中国共产党阜平县委员会统战部2025年单位预算信息公开情况说明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按照《中华人民共和国预算法》、《地方预决算公开操作规程》和《关于进一步推进预算公开工作的实施意见》规定，现将中国共产党阜平县委员会统战部2025年单位预算公开如下：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line="500" w:lineRule="exact"/>
        <w:ind w:firstLine="643"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line="500" w:lineRule="exact"/>
        <w:ind w:firstLine="560" w:firstLineChars="200"/>
        <w:rPr>
          <w:rFonts w:eastAsia="方正仿宋_GBK"/>
          <w:sz w:val="28"/>
        </w:rPr>
      </w:pPr>
      <w:r>
        <w:rPr>
          <w:rFonts w:eastAsia="方正仿宋_GBK"/>
          <w:sz w:val="28"/>
        </w:rPr>
        <w:t>统战部职责分类：</w:t>
      </w:r>
    </w:p>
    <w:p>
      <w:pPr>
        <w:numPr>
          <w:ilvl w:val="0"/>
          <w:numId w:val="7"/>
        </w:numPr>
        <w:spacing w:line="500" w:lineRule="exact"/>
        <w:ind w:firstLine="560" w:firstLineChars="200"/>
        <w:rPr>
          <w:rFonts w:eastAsia="方正仿宋_GBK"/>
          <w:sz w:val="28"/>
        </w:rPr>
      </w:pPr>
      <w:r>
        <w:rPr>
          <w:rFonts w:eastAsia="方正仿宋_GBK"/>
          <w:sz w:val="28"/>
        </w:rPr>
        <w:t>负责对全县统一战线工作的组织领导及党的</w:t>
      </w:r>
      <w:r>
        <w:rPr>
          <w:rFonts w:hint="eastAsia" w:eastAsia="方正仿宋_GBK"/>
          <w:sz w:val="28"/>
          <w:lang w:eastAsia="zh-CN"/>
        </w:rPr>
        <w:t>统一战线</w:t>
      </w:r>
      <w:r>
        <w:rPr>
          <w:rFonts w:eastAsia="方正仿宋_GBK"/>
          <w:sz w:val="28"/>
        </w:rPr>
        <w:t>政策宣传、教育工作。</w:t>
      </w:r>
    </w:p>
    <w:p>
      <w:pPr>
        <w:numPr>
          <w:ilvl w:val="0"/>
          <w:numId w:val="7"/>
        </w:numPr>
        <w:spacing w:line="500" w:lineRule="exact"/>
        <w:ind w:firstLine="560" w:firstLineChars="200"/>
        <w:rPr>
          <w:rFonts w:eastAsia="方正仿宋_GBK"/>
          <w:sz w:val="28"/>
        </w:rPr>
      </w:pPr>
      <w:r>
        <w:rPr>
          <w:rFonts w:eastAsia="方正仿宋_GBK"/>
          <w:sz w:val="28"/>
        </w:rPr>
        <w:t>负责全县民主干部的了解、考察和推荐工作，以及市、县政协委员考察、提名和推荐工作。</w:t>
      </w:r>
    </w:p>
    <w:p>
      <w:pPr>
        <w:numPr>
          <w:ilvl w:val="0"/>
          <w:numId w:val="7"/>
        </w:numPr>
        <w:spacing w:line="500" w:lineRule="exact"/>
        <w:ind w:firstLine="560" w:firstLineChars="200"/>
        <w:rPr>
          <w:rFonts w:eastAsia="方正仿宋_GBK"/>
          <w:sz w:val="28"/>
        </w:rPr>
      </w:pPr>
      <w:r>
        <w:rPr>
          <w:rFonts w:eastAsia="方正仿宋_GBK"/>
          <w:sz w:val="28"/>
        </w:rPr>
        <w:t>负责全县各民主党派、党外人士、工商界及社会各界人士的协调和联系。</w:t>
      </w:r>
    </w:p>
    <w:p>
      <w:pPr>
        <w:numPr>
          <w:ilvl w:val="0"/>
          <w:numId w:val="7"/>
        </w:numPr>
        <w:spacing w:line="500" w:lineRule="exact"/>
        <w:ind w:firstLine="560" w:firstLineChars="200"/>
        <w:rPr>
          <w:rFonts w:eastAsia="方正仿宋_GBK"/>
          <w:sz w:val="28"/>
        </w:rPr>
      </w:pPr>
      <w:r>
        <w:rPr>
          <w:rFonts w:eastAsia="方正仿宋_GBK"/>
          <w:sz w:val="28"/>
        </w:rPr>
        <w:t>负责全县民族宗教工作的有关法律、法规、政策的宣传、教育、落实和组织管理。</w:t>
      </w:r>
    </w:p>
    <w:p>
      <w:pPr>
        <w:numPr>
          <w:ilvl w:val="0"/>
          <w:numId w:val="7"/>
        </w:numPr>
        <w:spacing w:line="500" w:lineRule="exact"/>
        <w:ind w:firstLine="560" w:firstLineChars="200"/>
        <w:rPr>
          <w:rFonts w:eastAsia="方正仿宋_GBK"/>
          <w:sz w:val="28"/>
        </w:rPr>
      </w:pPr>
      <w:r>
        <w:rPr>
          <w:rFonts w:eastAsia="方正仿宋_GBK"/>
          <w:sz w:val="28"/>
        </w:rPr>
        <w:t>负责对港澳台同胞，海外侨胞的协调联络和有关事务管理。</w:t>
      </w:r>
    </w:p>
    <w:p>
      <w:pPr>
        <w:spacing w:before="0" w:after="0" w:line="240" w:lineRule="auto"/>
        <w:ind w:firstLine="640"/>
        <w:jc w:val="left"/>
        <w:outlineLvl w:val="9"/>
      </w:pP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中国共产党阜平县委员会统战部</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numPr>
          <w:ilvl w:val="0"/>
          <w:numId w:val="8"/>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rPr>
          <w:highlight w:val="none"/>
        </w:rPr>
      </w:pPr>
      <w:r>
        <w:rPr>
          <w:highlight w:val="none"/>
        </w:rPr>
        <w:t>1、收入说明</w:t>
      </w:r>
    </w:p>
    <w:p>
      <w:pPr>
        <w:pStyle w:val="25"/>
        <w:rPr>
          <w:highlight w:val="none"/>
        </w:rPr>
      </w:pPr>
      <w:r>
        <w:rPr>
          <w:highlight w:val="none"/>
        </w:rPr>
        <w:t>反映本</w:t>
      </w:r>
      <w:r>
        <w:rPr>
          <w:rFonts w:hint="eastAsia"/>
          <w:highlight w:val="none"/>
          <w:lang w:eastAsia="zh-CN"/>
        </w:rPr>
        <w:t>单位</w:t>
      </w:r>
      <w:r>
        <w:rPr>
          <w:highlight w:val="none"/>
        </w:rPr>
        <w:t>当年全部收入。</w:t>
      </w:r>
      <w:r>
        <w:rPr>
          <w:rFonts w:hint="eastAsia"/>
          <w:highlight w:val="none"/>
          <w:lang w:eastAsia="zh-CN"/>
        </w:rPr>
        <w:t>202</w:t>
      </w:r>
      <w:r>
        <w:rPr>
          <w:rFonts w:hint="eastAsia"/>
          <w:highlight w:val="none"/>
          <w:lang w:val="en-US" w:eastAsia="zh-CN"/>
        </w:rPr>
        <w:t>5</w:t>
      </w:r>
      <w:r>
        <w:rPr>
          <w:highlight w:val="none"/>
        </w:rPr>
        <w:t>年预算收入</w:t>
      </w:r>
      <w:r>
        <w:t>114.80</w:t>
      </w:r>
      <w:r>
        <w:rPr>
          <w:highlight w:val="none"/>
        </w:rPr>
        <w:t>万元，其中：一般公共预算收入</w:t>
      </w:r>
      <w:r>
        <w:t>114.80</w:t>
      </w:r>
      <w:r>
        <w:rPr>
          <w:highlight w:val="none"/>
        </w:rPr>
        <w:t>万元，基金预算收入</w:t>
      </w:r>
      <w:r>
        <w:rPr>
          <w:rFonts w:hint="eastAsia"/>
          <w:highlight w:val="none"/>
          <w:lang w:eastAsia="zh-CN"/>
        </w:rPr>
        <w:t>0</w:t>
      </w:r>
      <w:r>
        <w:rPr>
          <w:highlight w:val="none"/>
        </w:rPr>
        <w:t>万元，国有资本经营预算收入0万元，财政专户核拨收入0万元，其他</w:t>
      </w:r>
      <w:r>
        <w:rPr>
          <w:rFonts w:hint="eastAsia"/>
          <w:highlight w:val="none"/>
          <w:lang w:eastAsia="zh-CN"/>
        </w:rPr>
        <w:t>来源</w:t>
      </w:r>
      <w:r>
        <w:rPr>
          <w:highlight w:val="none"/>
        </w:rPr>
        <w:t>收入</w:t>
      </w:r>
      <w:r>
        <w:rPr>
          <w:rFonts w:hint="eastAsia"/>
          <w:highlight w:val="none"/>
          <w:lang w:eastAsia="zh-CN"/>
        </w:rPr>
        <w:t>0</w:t>
      </w:r>
      <w:r>
        <w:rPr>
          <w:highlight w:val="none"/>
        </w:rPr>
        <w:t>万元，上年结转结余0万元</w:t>
      </w:r>
      <w:r>
        <w:rPr>
          <w:rFonts w:hint="eastAsia"/>
          <w:highlight w:val="none"/>
          <w:lang w:eastAsia="zh-CN"/>
        </w:rPr>
        <w:t>，</w:t>
      </w:r>
      <w:r>
        <w:rPr>
          <w:rFonts w:hint="default"/>
          <w:highlight w:val="none"/>
          <w:lang w:val="en-US" w:eastAsia="zh-CN"/>
        </w:rPr>
        <w:t>非财政拨款结转结余</w:t>
      </w:r>
      <w:r>
        <w:rPr>
          <w:rFonts w:hint="eastAsia"/>
          <w:highlight w:val="none"/>
          <w:lang w:val="en-US" w:eastAsia="zh-CN"/>
        </w:rPr>
        <w:t>0</w:t>
      </w:r>
      <w:r>
        <w:rPr>
          <w:rFonts w:hint="eastAsia" w:ascii="方正书宋_GBK" w:hAnsi="方正书宋_GBK" w:eastAsia="方正书宋_GBK" w:cs="方正书宋_GBK"/>
          <w:kern w:val="2"/>
          <w:sz w:val="21"/>
          <w:highlight w:val="none"/>
          <w:lang w:val="en-US" w:eastAsia="zh-CN"/>
        </w:rPr>
        <w:t>万元</w:t>
      </w:r>
      <w:r>
        <w:rPr>
          <w:highlight w:val="none"/>
        </w:rPr>
        <w:t>。</w:t>
      </w:r>
    </w:p>
    <w:p>
      <w:pPr>
        <w:pStyle w:val="25"/>
        <w:rPr>
          <w:highlight w:val="none"/>
        </w:rPr>
      </w:pPr>
      <w:r>
        <w:rPr>
          <w:highlight w:val="none"/>
        </w:rPr>
        <w:t>2、支出说明</w:t>
      </w:r>
    </w:p>
    <w:p>
      <w:pPr>
        <w:pStyle w:val="25"/>
        <w:rPr>
          <w:highlight w:val="none"/>
        </w:rPr>
      </w:pPr>
      <w:r>
        <w:rPr>
          <w:highlight w:val="none"/>
        </w:rPr>
        <w:t>收支预算总表支出栏、基本支出表、项目支出表按经济分类和支出功能分类科目编制，反映</w:t>
      </w:r>
      <w:r>
        <w:rPr>
          <w:rFonts w:hint="eastAsia"/>
          <w:highlight w:val="none"/>
          <w:lang w:eastAsia="zh-CN"/>
        </w:rPr>
        <w:t>中共阜平县委统战部年度</w:t>
      </w:r>
      <w:r>
        <w:rPr>
          <w:highlight w:val="none"/>
        </w:rPr>
        <w:t>预算中支出预算的总体情况。</w:t>
      </w:r>
      <w:r>
        <w:rPr>
          <w:rFonts w:hint="eastAsia"/>
          <w:highlight w:val="none"/>
          <w:lang w:eastAsia="zh-CN"/>
        </w:rPr>
        <w:t>202</w:t>
      </w:r>
      <w:r>
        <w:rPr>
          <w:rFonts w:hint="eastAsia"/>
          <w:highlight w:val="none"/>
          <w:lang w:val="en-US" w:eastAsia="zh-CN"/>
        </w:rPr>
        <w:t>5</w:t>
      </w:r>
      <w:r>
        <w:rPr>
          <w:highlight w:val="none"/>
        </w:rPr>
        <w:t>年支出预算</w:t>
      </w:r>
      <w:r>
        <w:t>114.80</w:t>
      </w:r>
      <w:r>
        <w:rPr>
          <w:highlight w:val="none"/>
        </w:rPr>
        <w:t>万元，其中基本支出</w:t>
      </w:r>
      <w:r>
        <w:t>109.56</w:t>
      </w:r>
      <w:r>
        <w:rPr>
          <w:highlight w:val="none"/>
        </w:rPr>
        <w:t>万元，包括人员经费</w:t>
      </w:r>
      <w:r>
        <w:rPr>
          <w:rFonts w:hint="eastAsia"/>
          <w:highlight w:val="none"/>
          <w:lang w:val="en-US" w:eastAsia="zh-CN"/>
        </w:rPr>
        <w:t>92.25</w:t>
      </w:r>
      <w:r>
        <w:rPr>
          <w:highlight w:val="none"/>
        </w:rPr>
        <w:t>万元和日常公用经费</w:t>
      </w:r>
      <w:r>
        <w:rPr>
          <w:rFonts w:hint="eastAsia"/>
          <w:highlight w:val="none"/>
          <w:lang w:val="en-US" w:eastAsia="zh-CN"/>
        </w:rPr>
        <w:t>17.31</w:t>
      </w:r>
      <w:r>
        <w:rPr>
          <w:highlight w:val="none"/>
        </w:rPr>
        <w:t>万元；项目支出</w:t>
      </w:r>
      <w:r>
        <w:rPr>
          <w:rFonts w:hint="eastAsia"/>
          <w:highlight w:val="none"/>
          <w:lang w:val="en-US" w:eastAsia="zh-CN"/>
        </w:rPr>
        <w:t>5.24</w:t>
      </w:r>
      <w:r>
        <w:rPr>
          <w:highlight w:val="none"/>
        </w:rPr>
        <w:t>万元，主要为</w:t>
      </w:r>
      <w:r>
        <w:rPr>
          <w:rFonts w:hint="eastAsia"/>
          <w:highlight w:val="none"/>
          <w:lang w:eastAsia="zh-CN"/>
        </w:rPr>
        <w:t>民宗项目开支</w:t>
      </w:r>
      <w:r>
        <w:rPr>
          <w:highlight w:val="none"/>
        </w:rPr>
        <w:t>等。</w:t>
      </w:r>
    </w:p>
    <w:p>
      <w:pPr>
        <w:pStyle w:val="25"/>
        <w:rPr>
          <w:highlight w:val="none"/>
        </w:rPr>
      </w:pPr>
      <w:r>
        <w:rPr>
          <w:highlight w:val="none"/>
        </w:rPr>
        <w:t>3、比上年增减情况</w:t>
      </w:r>
    </w:p>
    <w:p>
      <w:pPr>
        <w:pStyle w:val="25"/>
        <w:rPr>
          <w:rFonts w:ascii="黑体" w:hAnsi="黑体" w:eastAsia="黑体" w:cs="黑体"/>
          <w:color w:val="000000"/>
          <w:sz w:val="32"/>
          <w:highlight w:val="yellow"/>
        </w:rPr>
      </w:pPr>
      <w:r>
        <w:rPr>
          <w:rFonts w:hint="eastAsia"/>
          <w:highlight w:val="none"/>
          <w:lang w:eastAsia="zh-CN"/>
        </w:rPr>
        <w:t>20</w:t>
      </w:r>
      <w:r>
        <w:rPr>
          <w:rFonts w:hint="eastAsia"/>
          <w:highlight w:val="none"/>
          <w:lang w:val="en-US" w:eastAsia="zh-CN"/>
        </w:rPr>
        <w:t>25</w:t>
      </w:r>
      <w:r>
        <w:rPr>
          <w:highlight w:val="none"/>
        </w:rPr>
        <w:t>年预算收支安排</w:t>
      </w:r>
      <w:r>
        <w:t>114.80</w:t>
      </w:r>
      <w:r>
        <w:rPr>
          <w:highlight w:val="none"/>
        </w:rPr>
        <w:t>万元，较</w:t>
      </w:r>
      <w:r>
        <w:rPr>
          <w:rFonts w:hint="eastAsia"/>
          <w:highlight w:val="none"/>
          <w:lang w:val="en-US" w:eastAsia="zh-CN"/>
        </w:rPr>
        <w:t>2024</w:t>
      </w:r>
      <w:r>
        <w:rPr>
          <w:highlight w:val="none"/>
        </w:rPr>
        <w:t>年预算</w:t>
      </w:r>
      <w:r>
        <w:rPr>
          <w:rFonts w:hint="eastAsia"/>
          <w:highlight w:val="none"/>
          <w:lang w:val="en-US" w:eastAsia="zh-CN"/>
        </w:rPr>
        <w:t>增加31.20</w:t>
      </w:r>
      <w:r>
        <w:rPr>
          <w:highlight w:val="none"/>
        </w:rPr>
        <w:t>万元，其中：基本支出</w:t>
      </w:r>
      <w:r>
        <w:rPr>
          <w:rFonts w:hint="eastAsia"/>
          <w:highlight w:val="none"/>
          <w:lang w:val="en-US" w:eastAsia="zh-CN"/>
        </w:rPr>
        <w:t>增加32.2</w:t>
      </w:r>
      <w:r>
        <w:rPr>
          <w:highlight w:val="none"/>
        </w:rPr>
        <w:t>万元，</w:t>
      </w:r>
      <w:r>
        <w:rPr>
          <w:rFonts w:hint="eastAsia"/>
          <w:highlight w:val="none"/>
          <w:lang w:eastAsia="zh-CN"/>
        </w:rPr>
        <w:t>主要原因是</w:t>
      </w:r>
      <w:r>
        <w:rPr>
          <w:rFonts w:hint="eastAsia"/>
          <w:highlight w:val="none"/>
          <w:lang w:val="en-US" w:eastAsia="zh-CN"/>
        </w:rPr>
        <w:t>我单位新录用一名公务员、三名全额事业编</w:t>
      </w:r>
      <w:r>
        <w:rPr>
          <w:highlight w:val="none"/>
        </w:rPr>
        <w:t>人员</w:t>
      </w:r>
      <w:r>
        <w:rPr>
          <w:rFonts w:hint="eastAsia"/>
          <w:highlight w:val="none"/>
          <w:lang w:eastAsia="zh-CN"/>
        </w:rPr>
        <w:t>，</w:t>
      </w:r>
      <w:r>
        <w:rPr>
          <w:rFonts w:hint="eastAsia"/>
          <w:highlight w:val="none"/>
          <w:lang w:val="en-US" w:eastAsia="zh-CN"/>
        </w:rPr>
        <w:t>人员</w:t>
      </w:r>
      <w:r>
        <w:rPr>
          <w:highlight w:val="none"/>
        </w:rPr>
        <w:t>经费和日常经费支出；项目支出</w:t>
      </w:r>
      <w:r>
        <w:rPr>
          <w:rFonts w:hint="eastAsia"/>
          <w:highlight w:val="none"/>
          <w:lang w:val="en-US" w:eastAsia="zh-CN"/>
        </w:rPr>
        <w:t>与上年持平。</w:t>
      </w:r>
    </w:p>
    <w:p>
      <w:pPr>
        <w:pStyle w:val="21"/>
        <w:rPr>
          <w:highlight w:val="yellow"/>
        </w:rPr>
      </w:pPr>
    </w:p>
    <w:p>
      <w:pPr>
        <w:numPr>
          <w:ilvl w:val="0"/>
          <w:numId w:val="8"/>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pStyle w:val="26"/>
        <w:rPr>
          <w:rFonts w:hint="default"/>
          <w:highlight w:val="none"/>
          <w:lang w:val="en-US"/>
        </w:rPr>
      </w:pPr>
      <w:r>
        <w:rPr>
          <w:rFonts w:hint="eastAsia"/>
          <w:highlight w:val="none"/>
          <w:lang w:eastAsia="zh-CN"/>
        </w:rPr>
        <w:t>202</w:t>
      </w:r>
      <w:r>
        <w:rPr>
          <w:rFonts w:hint="eastAsia"/>
          <w:highlight w:val="none"/>
          <w:lang w:val="en-US" w:eastAsia="zh-CN"/>
        </w:rPr>
        <w:t>5</w:t>
      </w:r>
      <w:r>
        <w:rPr>
          <w:highlight w:val="none"/>
        </w:rPr>
        <w:t>年，我</w:t>
      </w:r>
      <w:r>
        <w:rPr>
          <w:rFonts w:hint="eastAsia"/>
          <w:highlight w:val="none"/>
          <w:lang w:eastAsia="zh-CN"/>
        </w:rPr>
        <w:t>单位日常公用经费</w:t>
      </w:r>
      <w:r>
        <w:rPr>
          <w:highlight w:val="none"/>
        </w:rPr>
        <w:t>共计安排</w:t>
      </w:r>
      <w:r>
        <w:rPr>
          <w:rFonts w:hint="eastAsia"/>
          <w:highlight w:val="none"/>
          <w:lang w:val="en-US" w:eastAsia="zh-CN"/>
        </w:rPr>
        <w:t>17.31</w:t>
      </w:r>
      <w:r>
        <w:rPr>
          <w:highlight w:val="none"/>
        </w:rPr>
        <w:t>万元</w:t>
      </w:r>
      <w:r>
        <w:rPr>
          <w:rFonts w:hint="eastAsia"/>
          <w:highlight w:val="none"/>
          <w:lang w:eastAsia="zh-CN"/>
        </w:rPr>
        <w:t>，</w:t>
      </w:r>
      <w:r>
        <w:rPr>
          <w:rFonts w:hint="eastAsia"/>
          <w:highlight w:val="none"/>
          <w:lang w:val="en-US" w:eastAsia="zh-CN"/>
        </w:rPr>
        <w:t>其中办公费4.20万元；印刷费1.60万元；邮电费2.75万元；差旅费0.5万元；会议费0.1万元；公务接待费0.15万元；工会经费0.04万元；公务用车运行维护费3.00万元；其他交通费3.72万元；其他商品和服务支出0.25万元。</w:t>
      </w:r>
    </w:p>
    <w:p>
      <w:pPr>
        <w:pStyle w:val="22"/>
      </w:pPr>
    </w:p>
    <w:p>
      <w:pPr>
        <w:numPr>
          <w:ilvl w:val="0"/>
          <w:numId w:val="8"/>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widowControl w:val="0"/>
        <w:autoSpaceDE w:val="0"/>
        <w:autoSpaceDN w:val="0"/>
        <w:adjustRightInd w:val="0"/>
        <w:spacing w:line="520" w:lineRule="exact"/>
        <w:ind w:firstLine="560" w:firstLineChars="200"/>
        <w:rPr>
          <w:rFonts w:hint="default" w:ascii="黑体" w:hAnsi="黑体" w:eastAsia="黑体" w:cs="黑体"/>
          <w:color w:val="000000"/>
          <w:sz w:val="32"/>
          <w:lang w:val="en-US"/>
        </w:rPr>
      </w:pPr>
      <w:r>
        <w:rPr>
          <w:rFonts w:hint="eastAsia" w:eastAsia="方正仿宋_GBK"/>
          <w:color w:val="000000"/>
          <w:sz w:val="28"/>
          <w:highlight w:val="none"/>
          <w:lang w:eastAsia="zh-CN"/>
        </w:rPr>
        <w:t>202</w:t>
      </w:r>
      <w:r>
        <w:rPr>
          <w:rFonts w:hint="eastAsia" w:eastAsia="方正仿宋_GBK"/>
          <w:color w:val="000000"/>
          <w:sz w:val="28"/>
          <w:highlight w:val="none"/>
          <w:lang w:val="en-US" w:eastAsia="zh-CN"/>
        </w:rPr>
        <w:t>5</w:t>
      </w:r>
      <w:r>
        <w:rPr>
          <w:rFonts w:hint="eastAsia" w:eastAsia="方正仿宋_GBK"/>
          <w:color w:val="000000"/>
          <w:sz w:val="28"/>
          <w:highlight w:val="none"/>
          <w:lang w:eastAsia="zh-CN"/>
        </w:rPr>
        <w:t>年，我单位财政拨款“三公”经费预算安排3.</w:t>
      </w:r>
      <w:r>
        <w:rPr>
          <w:rFonts w:hint="eastAsia" w:eastAsia="方正仿宋_GBK"/>
          <w:color w:val="000000"/>
          <w:sz w:val="28"/>
          <w:highlight w:val="none"/>
          <w:lang w:val="en-US" w:eastAsia="zh-CN"/>
        </w:rPr>
        <w:t>25</w:t>
      </w:r>
      <w:r>
        <w:rPr>
          <w:rFonts w:hint="eastAsia" w:eastAsia="方正仿宋_GBK"/>
          <w:color w:val="000000"/>
          <w:sz w:val="28"/>
          <w:highlight w:val="none"/>
          <w:lang w:eastAsia="zh-CN"/>
        </w:rPr>
        <w:t>万元，其中因公出国（境）费0万元；公务用车购置和公务用车运行维护费3万元（其中：公务用车购置费为0万元，公务用车运行维护费3万元）；公务接待费0.</w:t>
      </w:r>
      <w:r>
        <w:rPr>
          <w:rFonts w:hint="eastAsia" w:eastAsia="方正仿宋_GBK"/>
          <w:color w:val="000000"/>
          <w:sz w:val="28"/>
          <w:highlight w:val="none"/>
          <w:lang w:val="en-US" w:eastAsia="zh-CN"/>
        </w:rPr>
        <w:t>15</w:t>
      </w:r>
      <w:r>
        <w:rPr>
          <w:rFonts w:hint="eastAsia" w:eastAsia="方正仿宋_GBK"/>
          <w:color w:val="000000"/>
          <w:sz w:val="28"/>
          <w:highlight w:val="none"/>
          <w:lang w:eastAsia="zh-CN"/>
        </w:rPr>
        <w:t>万元。</w:t>
      </w:r>
      <w:r>
        <w:rPr>
          <w:rFonts w:hint="eastAsia" w:eastAsia="方正仿宋_GBK"/>
          <w:color w:val="000000"/>
          <w:sz w:val="28"/>
          <w:highlight w:val="none"/>
          <w:lang w:val="en-US" w:eastAsia="zh-CN"/>
        </w:rPr>
        <w:t>与上年相比增加0.05万元，增加原因是公务接待费支出增加。</w:t>
      </w:r>
    </w:p>
    <w:p>
      <w:pPr>
        <w:pStyle w:val="23"/>
      </w:pPr>
    </w:p>
    <w:p>
      <w:pPr>
        <w:numPr>
          <w:ilvl w:val="0"/>
          <w:numId w:val="8"/>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统战部绩效目标：进一步加强中国共产党领导的多党合作和政治协商制度建设，充分发挥民主党派职能作用，构建和谐政党关系。争取人心，凝聚、壮大爱国力量，为阜平的对外开放和经济发展做贡献，政治引领，培养人才，建言献策，服务社会，联谊交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统战部进一步加强中国共产党领导的多党合作和政治协商制度建设，充分发挥</w:t>
      </w:r>
      <w:r>
        <w:rPr>
          <w:rFonts w:hint="eastAsia" w:eastAsia="方正仿宋_GBK"/>
          <w:sz w:val="28"/>
          <w:lang w:eastAsia="zh-CN"/>
        </w:rPr>
        <w:t>民主党派</w:t>
      </w:r>
      <w:r>
        <w:rPr>
          <w:rFonts w:eastAsia="方正仿宋_GBK"/>
          <w:sz w:val="28"/>
        </w:rPr>
        <w:t>职能作用，构建和谐政党关系。争取人心凝聚、壮大爱国力量，为阜平的对外开放和经济发展做贡献。综合调研统战理论政策；负责全县统战宣传和联系工作以及涉及统战各界人士的综合性工作；领导、指导、联系、代表相关统战单位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w:t>
      </w:r>
      <w:r>
        <w:rPr>
          <w:rFonts w:hint="eastAsia" w:eastAsia="方正仿宋_GBK"/>
          <w:color w:val="000000"/>
          <w:sz w:val="28"/>
          <w:lang w:val="en-US" w:eastAsia="zh-CN"/>
        </w:rPr>
        <w:t>5</w:t>
      </w:r>
      <w:r>
        <w:rPr>
          <w:rFonts w:hint="eastAsia" w:eastAsia="方正仿宋_GBK"/>
          <w:color w:val="000000"/>
          <w:sz w:val="28"/>
          <w:lang w:eastAsia="zh-CN"/>
        </w:rPr>
        <w:t>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统战部要始终把加强学习作为提升工作能力和水平的基础工作，常抓不懈。认真学习了党的十九大精神和中央、省、市、县一系列会议精神，注重把中央、省、市统战的新基调、新思路、新举措融会贯通到实际工作中，特别是在深入学习贯彻党的</w:t>
      </w:r>
      <w:r>
        <w:rPr>
          <w:rFonts w:hint="eastAsia" w:eastAsia="方正仿宋_GBK"/>
          <w:color w:val="000000"/>
          <w:sz w:val="28"/>
          <w:lang w:val="en-US" w:eastAsia="zh-CN"/>
        </w:rPr>
        <w:t>二十大</w:t>
      </w:r>
      <w:r>
        <w:rPr>
          <w:rFonts w:hint="eastAsia" w:eastAsia="方正仿宋_GBK"/>
          <w:color w:val="000000"/>
          <w:sz w:val="28"/>
          <w:lang w:eastAsia="zh-CN"/>
        </w:rPr>
        <w:t>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年度，我们将按照上述保障措施进一步改进工作方式，创新工作思路，发扬成绩，克服不足，努力把本单位的工作提高到一个新水平。</w:t>
      </w:r>
    </w:p>
    <w:p>
      <w:pPr>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26、统战工资经费绩效目标表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p>
      <w:pPr>
        <w:spacing w:before="0" w:after="0"/>
        <w:jc w:val="left"/>
        <w:outlineLvl w:val="9"/>
        <w:rPr>
          <w:rFonts w:ascii="方正仿宋_GBK" w:hAnsi="方正仿宋_GBK" w:eastAsia="方正仿宋_GBK" w:cs="方正仿宋_GBK"/>
          <w:b/>
          <w:color w:val="000000"/>
          <w:sz w:val="28"/>
        </w:rPr>
      </w:pPr>
      <w:r>
        <w:rPr>
          <w:rFonts w:ascii="方正楷体_GBK" w:hAnsi="方正楷体_GBK" w:eastAsia="方正楷体_GBK" w:cs="方正楷体_GBK"/>
          <w:b/>
          <w:color w:val="000000"/>
          <w:sz w:val="32"/>
        </w:rPr>
        <w:t>第二部分  专项资金绩效目标</w:t>
      </w:r>
    </w:p>
    <w:p>
      <w:pPr>
        <w:spacing w:before="0" w:after="0"/>
        <w:jc w:val="left"/>
        <w:outlineLvl w:val="9"/>
      </w:pPr>
      <w:r>
        <w:rPr>
          <w:rFonts w:ascii="方正仿宋_GBK" w:hAnsi="方正仿宋_GBK" w:eastAsia="方正仿宋_GBK" w:cs="方正仿宋_GBK"/>
          <w:b/>
          <w:color w:val="000000"/>
          <w:sz w:val="28"/>
        </w:rPr>
        <w:t>1、河北云视频服务费绩效目标表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13062425P00819110002J</w:t>
            </w:r>
          </w:p>
        </w:tc>
        <w:tc>
          <w:tcPr>
            <w:tcW w:w="2835" w:type="dxa"/>
            <w:vAlign w:val="center"/>
          </w:tcPr>
          <w:p>
            <w:pPr>
              <w:pStyle w:val="13"/>
            </w:pPr>
            <w:r>
              <w:t>项目名称</w:t>
            </w:r>
          </w:p>
        </w:tc>
        <w:tc>
          <w:tcPr>
            <w:tcW w:w="6095" w:type="dxa"/>
            <w:gridSpan w:val="3"/>
            <w:vAlign w:val="center"/>
          </w:tcPr>
          <w:p>
            <w:pPr>
              <w:pStyle w:val="15"/>
            </w:pPr>
            <w:r>
              <w:t>河北云视频服务费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0.84</w:t>
            </w:r>
          </w:p>
        </w:tc>
        <w:tc>
          <w:tcPr>
            <w:tcW w:w="2835" w:type="dxa"/>
            <w:vAlign w:val="center"/>
          </w:tcPr>
          <w:p>
            <w:pPr>
              <w:pStyle w:val="13"/>
            </w:pPr>
            <w:r>
              <w:t>其中：财政    资金</w:t>
            </w:r>
          </w:p>
        </w:tc>
        <w:tc>
          <w:tcPr>
            <w:tcW w:w="2551" w:type="dxa"/>
            <w:vAlign w:val="center"/>
          </w:tcPr>
          <w:p>
            <w:pPr>
              <w:pStyle w:val="15"/>
            </w:pPr>
            <w:r>
              <w:t>0.84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河北云视频服务费用支出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1.河北云视频服务费用支出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购买数量</w:t>
            </w:r>
          </w:p>
        </w:tc>
        <w:tc>
          <w:tcPr>
            <w:tcW w:w="5386" w:type="dxa"/>
            <w:vAlign w:val="center"/>
          </w:tcPr>
          <w:p>
            <w:pPr>
              <w:pStyle w:val="15"/>
            </w:pPr>
            <w:r>
              <w:t>购买数量</w:t>
            </w:r>
          </w:p>
        </w:tc>
        <w:tc>
          <w:tcPr>
            <w:tcW w:w="2268" w:type="dxa"/>
            <w:vAlign w:val="center"/>
          </w:tcPr>
          <w:p>
            <w:pPr>
              <w:pStyle w:val="15"/>
            </w:pPr>
            <w:r>
              <w:t>≥1次</w:t>
            </w:r>
          </w:p>
        </w:tc>
        <w:tc>
          <w:tcPr>
            <w:tcW w:w="1276" w:type="dxa"/>
            <w:vAlign w:val="center"/>
          </w:tcPr>
          <w:p>
            <w:pPr>
              <w:pStyle w:val="15"/>
            </w:pPr>
            <w:r>
              <w:t>购买数量是否达到一次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购置合格率</w:t>
            </w:r>
          </w:p>
        </w:tc>
        <w:tc>
          <w:tcPr>
            <w:tcW w:w="5386" w:type="dxa"/>
            <w:vAlign w:val="center"/>
          </w:tcPr>
          <w:p>
            <w:pPr>
              <w:pStyle w:val="15"/>
            </w:pPr>
            <w:r>
              <w:t>购置合格率</w:t>
            </w:r>
          </w:p>
        </w:tc>
        <w:tc>
          <w:tcPr>
            <w:tcW w:w="2268" w:type="dxa"/>
            <w:vAlign w:val="center"/>
          </w:tcPr>
          <w:p>
            <w:pPr>
              <w:pStyle w:val="15"/>
            </w:pPr>
            <w:r>
              <w:t>是否合格</w:t>
            </w:r>
          </w:p>
        </w:tc>
        <w:tc>
          <w:tcPr>
            <w:tcW w:w="1276" w:type="dxa"/>
            <w:vAlign w:val="center"/>
          </w:tcPr>
          <w:p>
            <w:pPr>
              <w:pStyle w:val="15"/>
            </w:pPr>
            <w:r>
              <w:t>购置质量是否合格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服务的完成度</w:t>
            </w:r>
          </w:p>
        </w:tc>
        <w:tc>
          <w:tcPr>
            <w:tcW w:w="5386" w:type="dxa"/>
            <w:vAlign w:val="center"/>
          </w:tcPr>
          <w:p>
            <w:pPr>
              <w:pStyle w:val="15"/>
            </w:pPr>
            <w:r>
              <w:t>服务的完成度</w:t>
            </w:r>
          </w:p>
        </w:tc>
        <w:tc>
          <w:tcPr>
            <w:tcW w:w="2268" w:type="dxa"/>
            <w:vAlign w:val="center"/>
          </w:tcPr>
          <w:p>
            <w:pPr>
              <w:pStyle w:val="15"/>
            </w:pPr>
            <w:r>
              <w:t>≥95百分比</w:t>
            </w:r>
          </w:p>
        </w:tc>
        <w:tc>
          <w:tcPr>
            <w:tcW w:w="1276" w:type="dxa"/>
            <w:vAlign w:val="center"/>
          </w:tcPr>
          <w:p>
            <w:pPr>
              <w:pStyle w:val="15"/>
            </w:pPr>
            <w:r>
              <w:t>服务的完成度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≤0.84万元</w:t>
            </w:r>
          </w:p>
        </w:tc>
        <w:tc>
          <w:tcPr>
            <w:tcW w:w="1276" w:type="dxa"/>
            <w:vAlign w:val="center"/>
          </w:tcPr>
          <w:p>
            <w:pPr>
              <w:pStyle w:val="15"/>
            </w:pPr>
            <w:r>
              <w:t>资金落实情况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云视频对工作的贡献</w:t>
            </w:r>
          </w:p>
        </w:tc>
        <w:tc>
          <w:tcPr>
            <w:tcW w:w="5386" w:type="dxa"/>
            <w:vAlign w:val="center"/>
          </w:tcPr>
          <w:p>
            <w:pPr>
              <w:pStyle w:val="15"/>
            </w:pPr>
            <w:r>
              <w:t>对地区工作的贡献率</w:t>
            </w:r>
          </w:p>
        </w:tc>
        <w:tc>
          <w:tcPr>
            <w:tcW w:w="2268" w:type="dxa"/>
            <w:vAlign w:val="center"/>
          </w:tcPr>
          <w:p>
            <w:pPr>
              <w:pStyle w:val="15"/>
            </w:pPr>
            <w:r>
              <w:t>≥95百分比</w:t>
            </w:r>
          </w:p>
        </w:tc>
        <w:tc>
          <w:tcPr>
            <w:tcW w:w="1276" w:type="dxa"/>
            <w:vAlign w:val="center"/>
          </w:tcPr>
          <w:p>
            <w:pPr>
              <w:pStyle w:val="15"/>
            </w:pPr>
            <w:r>
              <w:t>对地区的工作情况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社会效益指标</w:t>
            </w:r>
          </w:p>
        </w:tc>
        <w:tc>
          <w:tcPr>
            <w:tcW w:w="5386" w:type="dxa"/>
            <w:vAlign w:val="center"/>
          </w:tcPr>
          <w:p>
            <w:pPr>
              <w:pStyle w:val="15"/>
            </w:pPr>
            <w:r>
              <w:t>社会氛围</w:t>
            </w:r>
          </w:p>
        </w:tc>
        <w:tc>
          <w:tcPr>
            <w:tcW w:w="2268" w:type="dxa"/>
            <w:vAlign w:val="center"/>
          </w:tcPr>
          <w:p>
            <w:pPr>
              <w:pStyle w:val="15"/>
            </w:pPr>
            <w:r>
              <w:t>≥95百分比</w:t>
            </w:r>
          </w:p>
        </w:tc>
        <w:tc>
          <w:tcPr>
            <w:tcW w:w="1276" w:type="dxa"/>
            <w:vAlign w:val="center"/>
          </w:tcPr>
          <w:p>
            <w:pPr>
              <w:pStyle w:val="15"/>
            </w:pPr>
            <w:r>
              <w:t>社会效益情况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≥95百分比</w:t>
            </w:r>
          </w:p>
        </w:tc>
        <w:tc>
          <w:tcPr>
            <w:tcW w:w="1276" w:type="dxa"/>
            <w:vAlign w:val="center"/>
          </w:tcPr>
          <w:p>
            <w:pPr>
              <w:pStyle w:val="15"/>
            </w:pPr>
            <w:r>
              <w:t>生态效益情况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可持续影响指标</w:t>
            </w:r>
          </w:p>
        </w:tc>
        <w:tc>
          <w:tcPr>
            <w:tcW w:w="5386" w:type="dxa"/>
            <w:vAlign w:val="center"/>
          </w:tcPr>
          <w:p>
            <w:pPr>
              <w:pStyle w:val="15"/>
            </w:pPr>
            <w:r>
              <w:t>有关云视频工作按时完成率</w:t>
            </w:r>
          </w:p>
        </w:tc>
        <w:tc>
          <w:tcPr>
            <w:tcW w:w="2268" w:type="dxa"/>
            <w:vAlign w:val="center"/>
          </w:tcPr>
          <w:p>
            <w:pPr>
              <w:pStyle w:val="15"/>
            </w:pPr>
            <w:r>
              <w:t>≥93百分比</w:t>
            </w:r>
          </w:p>
        </w:tc>
        <w:tc>
          <w:tcPr>
            <w:tcW w:w="1276" w:type="dxa"/>
            <w:vAlign w:val="center"/>
          </w:tcPr>
          <w:p>
            <w:pPr>
              <w:pStyle w:val="15"/>
            </w:pPr>
            <w:r>
              <w:t>云视频工作按时完成情况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服务对象满意度</w:t>
            </w:r>
          </w:p>
        </w:tc>
        <w:tc>
          <w:tcPr>
            <w:tcW w:w="2268" w:type="dxa"/>
            <w:vAlign w:val="center"/>
          </w:tcPr>
          <w:p>
            <w:pPr>
              <w:pStyle w:val="15"/>
            </w:pPr>
            <w:r>
              <w:t>≥92百分比</w:t>
            </w:r>
          </w:p>
        </w:tc>
        <w:tc>
          <w:tcPr>
            <w:tcW w:w="1276" w:type="dxa"/>
            <w:vAlign w:val="center"/>
          </w:tcPr>
          <w:p>
            <w:pPr>
              <w:pStyle w:val="15"/>
            </w:pPr>
            <w:r>
              <w:t>服务对象是否满意</w:t>
            </w:r>
          </w:p>
        </w:tc>
      </w:tr>
    </w:tbl>
    <w:p>
      <w:pPr>
        <w:sectPr>
          <w:pgSz w:w="16840" w:h="11900" w:orient="landscape"/>
          <w:pgMar w:top="1361" w:right="1020" w:bottom="1134" w:left="1020" w:header="720" w:footer="720" w:gutter="0"/>
          <w:pgNumType w:fmt="decimal"/>
          <w:cols w:space="720" w:num="1"/>
        </w:sectPr>
      </w:pPr>
    </w:p>
    <w:p>
      <w:pPr>
        <w:spacing w:before="0" w:after="0"/>
        <w:jc w:val="left"/>
        <w:outlineLvl w:val="9"/>
      </w:pPr>
      <w:r>
        <w:rPr>
          <w:rFonts w:ascii="方正仿宋_GBK" w:hAnsi="方正仿宋_GBK" w:eastAsia="方正仿宋_GBK" w:cs="方正仿宋_GBK"/>
          <w:b/>
          <w:color w:val="000000"/>
          <w:sz w:val="28"/>
        </w:rPr>
        <w:t>2、民族宗教工作经费绩效目标表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13062425P006955100025</w:t>
            </w:r>
          </w:p>
        </w:tc>
        <w:tc>
          <w:tcPr>
            <w:tcW w:w="2835" w:type="dxa"/>
            <w:vAlign w:val="center"/>
          </w:tcPr>
          <w:p>
            <w:pPr>
              <w:pStyle w:val="13"/>
            </w:pPr>
            <w:r>
              <w:t>项目名称</w:t>
            </w:r>
          </w:p>
        </w:tc>
        <w:tc>
          <w:tcPr>
            <w:tcW w:w="6095" w:type="dxa"/>
            <w:gridSpan w:val="3"/>
            <w:vAlign w:val="center"/>
          </w:tcPr>
          <w:p>
            <w:pPr>
              <w:pStyle w:val="15"/>
            </w:pPr>
            <w:r>
              <w:t>民族宗教工作经费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4.40</w:t>
            </w:r>
          </w:p>
        </w:tc>
        <w:tc>
          <w:tcPr>
            <w:tcW w:w="2835" w:type="dxa"/>
            <w:vAlign w:val="center"/>
          </w:tcPr>
          <w:p>
            <w:pPr>
              <w:pStyle w:val="13"/>
            </w:pPr>
            <w:r>
              <w:t>其中：财政    资金</w:t>
            </w:r>
          </w:p>
        </w:tc>
        <w:tc>
          <w:tcPr>
            <w:tcW w:w="2551" w:type="dxa"/>
            <w:vAlign w:val="center"/>
          </w:tcPr>
          <w:p>
            <w:pPr>
              <w:pStyle w:val="15"/>
            </w:pPr>
            <w:r>
              <w:t>4.40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民族宗教工作经费支出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1.民族宗教工作经费支出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项目完成率</w:t>
            </w:r>
          </w:p>
        </w:tc>
        <w:tc>
          <w:tcPr>
            <w:tcW w:w="5386" w:type="dxa"/>
            <w:vAlign w:val="center"/>
          </w:tcPr>
          <w:p>
            <w:pPr>
              <w:pStyle w:val="15"/>
            </w:pPr>
            <w:r>
              <w:t>项目实际完成量占年度计划完成量的比例</w:t>
            </w:r>
          </w:p>
        </w:tc>
        <w:tc>
          <w:tcPr>
            <w:tcW w:w="2268" w:type="dxa"/>
            <w:vAlign w:val="center"/>
          </w:tcPr>
          <w:p>
            <w:pPr>
              <w:pStyle w:val="15"/>
            </w:pPr>
            <w:r>
              <w:t>≥96百分比</w:t>
            </w:r>
          </w:p>
        </w:tc>
        <w:tc>
          <w:tcPr>
            <w:tcW w:w="1276" w:type="dxa"/>
            <w:vAlign w:val="center"/>
          </w:tcPr>
          <w:p>
            <w:pPr>
              <w:pStyle w:val="15"/>
            </w:pPr>
            <w:r>
              <w:t>根据统战部职责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群众文化活动参与率</w:t>
            </w:r>
          </w:p>
        </w:tc>
        <w:tc>
          <w:tcPr>
            <w:tcW w:w="5386" w:type="dxa"/>
            <w:vAlign w:val="center"/>
          </w:tcPr>
          <w:p>
            <w:pPr>
              <w:pStyle w:val="15"/>
            </w:pPr>
            <w:r>
              <w:t>群众文化活动参与率</w:t>
            </w:r>
          </w:p>
        </w:tc>
        <w:tc>
          <w:tcPr>
            <w:tcW w:w="2268" w:type="dxa"/>
            <w:vAlign w:val="center"/>
          </w:tcPr>
          <w:p>
            <w:pPr>
              <w:pStyle w:val="15"/>
            </w:pPr>
            <w:r>
              <w:t>≥95百分比</w:t>
            </w:r>
          </w:p>
        </w:tc>
        <w:tc>
          <w:tcPr>
            <w:tcW w:w="1276" w:type="dxa"/>
            <w:vAlign w:val="center"/>
          </w:tcPr>
          <w:p>
            <w:pPr>
              <w:pStyle w:val="15"/>
            </w:pPr>
            <w:r>
              <w:t>群众文化活动参与率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各项任务完成及时率（%）</w:t>
            </w:r>
          </w:p>
        </w:tc>
        <w:tc>
          <w:tcPr>
            <w:tcW w:w="5386" w:type="dxa"/>
            <w:vAlign w:val="center"/>
          </w:tcPr>
          <w:p>
            <w:pPr>
              <w:pStyle w:val="15"/>
            </w:pPr>
            <w:r>
              <w:t>各项任务完成及时率</w:t>
            </w:r>
          </w:p>
        </w:tc>
        <w:tc>
          <w:tcPr>
            <w:tcW w:w="2268" w:type="dxa"/>
            <w:vAlign w:val="center"/>
          </w:tcPr>
          <w:p>
            <w:pPr>
              <w:pStyle w:val="15"/>
            </w:pPr>
            <w:r>
              <w:t>≥96百分比</w:t>
            </w:r>
          </w:p>
        </w:tc>
        <w:tc>
          <w:tcPr>
            <w:tcW w:w="1276" w:type="dxa"/>
            <w:vAlign w:val="center"/>
          </w:tcPr>
          <w:p>
            <w:pPr>
              <w:pStyle w:val="15"/>
            </w:pPr>
            <w:r>
              <w:t>各项任务完成及时率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≤4.4万元</w:t>
            </w:r>
          </w:p>
        </w:tc>
        <w:tc>
          <w:tcPr>
            <w:tcW w:w="1276" w:type="dxa"/>
            <w:vAlign w:val="center"/>
          </w:tcPr>
          <w:p>
            <w:pPr>
              <w:pStyle w:val="15"/>
            </w:pPr>
            <w:r>
              <w:t>资金落实情况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对地区工作的贡献率</w:t>
            </w:r>
          </w:p>
        </w:tc>
        <w:tc>
          <w:tcPr>
            <w:tcW w:w="5386" w:type="dxa"/>
            <w:vAlign w:val="center"/>
          </w:tcPr>
          <w:p>
            <w:pPr>
              <w:pStyle w:val="15"/>
            </w:pPr>
            <w:r>
              <w:t>对地区工作的贡献率</w:t>
            </w:r>
          </w:p>
        </w:tc>
        <w:tc>
          <w:tcPr>
            <w:tcW w:w="2268" w:type="dxa"/>
            <w:vAlign w:val="center"/>
          </w:tcPr>
          <w:p>
            <w:pPr>
              <w:pStyle w:val="15"/>
            </w:pPr>
            <w:r>
              <w:t>≥97百分比</w:t>
            </w:r>
          </w:p>
        </w:tc>
        <w:tc>
          <w:tcPr>
            <w:tcW w:w="1276" w:type="dxa"/>
            <w:vAlign w:val="center"/>
          </w:tcPr>
          <w:p>
            <w:pPr>
              <w:pStyle w:val="15"/>
            </w:pPr>
            <w:r>
              <w:t>对地区工作的贡献率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社会氛围</w:t>
            </w:r>
          </w:p>
        </w:tc>
        <w:tc>
          <w:tcPr>
            <w:tcW w:w="5386" w:type="dxa"/>
            <w:vAlign w:val="center"/>
          </w:tcPr>
          <w:p>
            <w:pPr>
              <w:pStyle w:val="15"/>
            </w:pPr>
            <w:r>
              <w:t>保障统战开展日常工作提升</w:t>
            </w:r>
          </w:p>
        </w:tc>
        <w:tc>
          <w:tcPr>
            <w:tcW w:w="2268" w:type="dxa"/>
            <w:vAlign w:val="center"/>
          </w:tcPr>
          <w:p>
            <w:pPr>
              <w:pStyle w:val="15"/>
            </w:pPr>
            <w:r>
              <w:t>≥98百分比</w:t>
            </w:r>
          </w:p>
        </w:tc>
        <w:tc>
          <w:tcPr>
            <w:tcW w:w="1276" w:type="dxa"/>
            <w:vAlign w:val="center"/>
          </w:tcPr>
          <w:p>
            <w:pPr>
              <w:pStyle w:val="15"/>
            </w:pPr>
            <w:r>
              <w:t>根据统战部职责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生态效益指标</w:t>
            </w:r>
          </w:p>
        </w:tc>
        <w:tc>
          <w:tcPr>
            <w:tcW w:w="5386" w:type="dxa"/>
            <w:vAlign w:val="center"/>
          </w:tcPr>
          <w:p>
            <w:pPr>
              <w:pStyle w:val="15"/>
            </w:pPr>
            <w:r>
              <w:t>生态效益指标</w:t>
            </w:r>
          </w:p>
        </w:tc>
        <w:tc>
          <w:tcPr>
            <w:tcW w:w="2268" w:type="dxa"/>
            <w:vAlign w:val="center"/>
          </w:tcPr>
          <w:p>
            <w:pPr>
              <w:pStyle w:val="15"/>
            </w:pPr>
            <w:r>
              <w:t>≥93百分比</w:t>
            </w:r>
          </w:p>
        </w:tc>
        <w:tc>
          <w:tcPr>
            <w:tcW w:w="1276" w:type="dxa"/>
            <w:vAlign w:val="center"/>
          </w:tcPr>
          <w:p>
            <w:pPr>
              <w:pStyle w:val="15"/>
            </w:pPr>
            <w:r>
              <w:t>生态效益情况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各项工作任务按时完成率</w:t>
            </w:r>
          </w:p>
        </w:tc>
        <w:tc>
          <w:tcPr>
            <w:tcW w:w="5386" w:type="dxa"/>
            <w:vAlign w:val="center"/>
          </w:tcPr>
          <w:p>
            <w:pPr>
              <w:pStyle w:val="15"/>
            </w:pPr>
            <w:r>
              <w:t>各项工作任务按时完成率</w:t>
            </w:r>
          </w:p>
        </w:tc>
        <w:tc>
          <w:tcPr>
            <w:tcW w:w="2268" w:type="dxa"/>
            <w:vAlign w:val="center"/>
          </w:tcPr>
          <w:p>
            <w:pPr>
              <w:pStyle w:val="15"/>
            </w:pPr>
            <w:r>
              <w:t>≥95百分比</w:t>
            </w:r>
          </w:p>
        </w:tc>
        <w:tc>
          <w:tcPr>
            <w:tcW w:w="1276" w:type="dxa"/>
            <w:vAlign w:val="center"/>
          </w:tcPr>
          <w:p>
            <w:pPr>
              <w:pStyle w:val="15"/>
            </w:pPr>
            <w:r>
              <w:t>各项工作任务按时完成情况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群众满意度</w:t>
            </w:r>
          </w:p>
        </w:tc>
        <w:tc>
          <w:tcPr>
            <w:tcW w:w="5386" w:type="dxa"/>
            <w:vAlign w:val="center"/>
          </w:tcPr>
          <w:p>
            <w:pPr>
              <w:pStyle w:val="15"/>
            </w:pPr>
            <w:r>
              <w:t>群众满意率</w:t>
            </w:r>
          </w:p>
        </w:tc>
        <w:tc>
          <w:tcPr>
            <w:tcW w:w="2268" w:type="dxa"/>
            <w:vAlign w:val="center"/>
          </w:tcPr>
          <w:p>
            <w:pPr>
              <w:pStyle w:val="15"/>
            </w:pPr>
            <w:r>
              <w:t>≥96百分比</w:t>
            </w:r>
          </w:p>
        </w:tc>
        <w:tc>
          <w:tcPr>
            <w:tcW w:w="1276" w:type="dxa"/>
            <w:vAlign w:val="center"/>
          </w:tcPr>
          <w:p>
            <w:pPr>
              <w:pStyle w:val="15"/>
            </w:pPr>
            <w:r>
              <w:t>根据回访单位工作人员</w:t>
            </w:r>
          </w:p>
        </w:tc>
      </w:tr>
    </w:tbl>
    <w:p>
      <w:pPr>
        <w:sectPr>
          <w:pgSz w:w="16840" w:h="11900" w:orient="landscape"/>
          <w:pgMar w:top="1361" w:right="1020" w:bottom="1134" w:left="1020" w:header="720" w:footer="720" w:gutter="0"/>
          <w:pgNumType w:fmt="decimal"/>
          <w:cols w:space="720" w:num="1"/>
        </w:sectPr>
      </w:pPr>
    </w:p>
    <w:p>
      <w:pPr>
        <w:numPr>
          <w:ilvl w:val="0"/>
          <w:numId w:val="8"/>
        </w:numPr>
        <w:spacing w:before="10" w:after="10" w:line="240" w:lineRule="auto"/>
        <w:ind w:left="0" w:leftChars="0" w:firstLine="640" w:firstLineChars="0"/>
        <w:jc w:val="left"/>
        <w:outlineLvl w:val="5"/>
        <w:rPr>
          <w:rFonts w:ascii="黑体" w:hAnsi="黑体" w:eastAsia="黑体" w:cs="黑体"/>
          <w:color w:val="000000"/>
          <w:sz w:val="32"/>
        </w:rPr>
      </w:pPr>
      <w:bookmarkStart w:id="11" w:name="OLE_LINK1"/>
      <w:r>
        <w:rPr>
          <w:rFonts w:ascii="黑体" w:hAnsi="黑体" w:eastAsia="黑体" w:cs="黑体"/>
          <w:color w:val="000000"/>
          <w:sz w:val="32"/>
        </w:rPr>
        <w:t>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中国共产党阜平县委员会统战部上年末固定资产金额为</w:t>
      </w:r>
      <w:r>
        <w:rPr>
          <w:rFonts w:hint="eastAsia" w:eastAsia="方正仿宋_GBK" w:cs="Times New Roman"/>
          <w:b w:val="0"/>
          <w:color w:val="000000"/>
          <w:sz w:val="28"/>
          <w:lang w:val="en-US" w:eastAsia="zh-CN"/>
        </w:rPr>
        <w:t>30.67</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30.67</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5040" w:firstLineChars="1400"/>
        <w:jc w:val="both"/>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7577" w:type="dxa"/>
            <w:gridSpan w:val="2"/>
            <w:tcBorders>
              <w:top w:val="single" w:color="FFFFFF" w:sz="6" w:space="0"/>
              <w:left w:val="single" w:color="FFFFFF" w:sz="6" w:space="0"/>
              <w:right w:val="single" w:color="FFFFFF" w:sz="6" w:space="0"/>
            </w:tcBorders>
            <w:vAlign w:val="center"/>
          </w:tcPr>
          <w:p>
            <w:pPr>
              <w:pStyle w:val="10"/>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5463" w:type="dxa"/>
            <w:vAlign w:val="center"/>
          </w:tcPr>
          <w:p>
            <w:pPr>
              <w:pStyle w:val="13"/>
            </w:pPr>
            <w:r>
              <w:t>项   目</w:t>
            </w:r>
          </w:p>
        </w:tc>
        <w:tc>
          <w:tcPr>
            <w:tcW w:w="4742"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2" w:hRule="atLeast"/>
          <w:jc w:val="center"/>
        </w:trPr>
        <w:tc>
          <w:tcPr>
            <w:tcW w:w="5463" w:type="dxa"/>
            <w:vAlign w:val="center"/>
          </w:tcPr>
          <w:p>
            <w:pPr>
              <w:pStyle w:val="15"/>
            </w:pPr>
            <w:r>
              <w:rPr>
                <w:rFonts w:hint="default"/>
              </w:rPr>
              <w:t>资产总额</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30.67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5463" w:type="dxa"/>
            <w:vAlign w:val="center"/>
          </w:tcPr>
          <w:p>
            <w:pPr>
              <w:pStyle w:val="15"/>
            </w:pPr>
            <w:r>
              <w:rPr>
                <w:rFonts w:hint="default"/>
              </w:rPr>
              <w:t>1、房屋（平方米）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52" w:hRule="atLeast"/>
          <w:jc w:val="center"/>
        </w:trPr>
        <w:tc>
          <w:tcPr>
            <w:tcW w:w="5463" w:type="dxa"/>
            <w:vAlign w:val="center"/>
          </w:tcPr>
          <w:p>
            <w:pPr>
              <w:pStyle w:val="15"/>
            </w:pPr>
            <w:r>
              <w:rPr>
                <w:rFonts w:hint="default"/>
              </w:rPr>
              <w:t>其中：办公用房（平方米）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5463" w:type="dxa"/>
            <w:vAlign w:val="center"/>
          </w:tcPr>
          <w:p>
            <w:pPr>
              <w:pStyle w:val="15"/>
            </w:pPr>
            <w:r>
              <w:rPr>
                <w:rFonts w:hint="default"/>
              </w:rPr>
              <w:t>2、车辆（台、辆）</w:t>
            </w:r>
          </w:p>
        </w:tc>
        <w:tc>
          <w:tcPr>
            <w:tcW w:w="4742" w:type="dxa"/>
            <w:vAlign w:val="center"/>
          </w:tcPr>
          <w:p>
            <w:pPr>
              <w:pStyle w:val="16"/>
              <w:rPr>
                <w:rFonts w:hint="eastAsia" w:eastAsia="方正书宋_GBK"/>
                <w:lang w:val="en-US" w:eastAsia="zh-CN"/>
              </w:rPr>
            </w:pPr>
            <w:r>
              <w:rPr>
                <w:rFonts w:hint="eastAsia"/>
                <w:lang w:val="en-US" w:eastAsia="zh-CN"/>
              </w:rPr>
              <w:t>1</w:t>
            </w:r>
          </w:p>
        </w:tc>
        <w:tc>
          <w:tcPr>
            <w:tcW w:w="2835" w:type="dxa"/>
            <w:vAlign w:val="center"/>
          </w:tcPr>
          <w:p>
            <w:pPr>
              <w:pStyle w:val="14"/>
              <w:rPr>
                <w:rFonts w:hint="default" w:eastAsia="方正书宋_GBK"/>
                <w:lang w:val="en-US" w:eastAsia="zh-CN"/>
              </w:rPr>
            </w:pPr>
            <w:r>
              <w:rPr>
                <w:rFonts w:hint="eastAsia"/>
                <w:lang w:val="en-US" w:eastAsia="zh-CN"/>
              </w:rPr>
              <w:t>11.60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5463" w:type="dxa"/>
            <w:vAlign w:val="center"/>
          </w:tcPr>
          <w:p>
            <w:pPr>
              <w:pStyle w:val="15"/>
            </w:pPr>
            <w:r>
              <w:rPr>
                <w:rFonts w:hint="default"/>
              </w:rPr>
              <w:t>3、单价在20万元以上的设备</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463" w:type="dxa"/>
            <w:vAlign w:val="center"/>
          </w:tcPr>
          <w:p>
            <w:pPr>
              <w:pStyle w:val="15"/>
            </w:pPr>
            <w:r>
              <w:rPr>
                <w:rFonts w:hint="default"/>
              </w:rPr>
              <w:t>4、其他固定资产</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19.07</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bookmarkEnd w:id="11"/>
    <w:p>
      <w:pPr>
        <w:spacing w:before="0" w:after="0"/>
        <w:ind w:firstLine="640"/>
        <w:jc w:val="left"/>
        <w:outlineLvl w:val="9"/>
        <w:rPr>
          <w:rFonts w:ascii="Times New Roman" w:hAnsi="Times New Roman" w:eastAsia="方正仿宋_GBK" w:cs="Times New Roman"/>
          <w:color w:val="000000"/>
          <w:sz w:val="32"/>
        </w:rPr>
      </w:pPr>
      <w:r>
        <w:rPr>
          <w:rFonts w:ascii="Times New Roman" w:hAnsi="Times New Roman" w:eastAsia="方正仿宋_GBK" w:cs="Times New Roman"/>
          <w:color w:val="000000"/>
          <w:sz w:val="32"/>
        </w:rPr>
        <w:t xml:space="preserve"> </w:t>
      </w: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黑体" w:hAnsi="黑体" w:eastAsia="黑体" w:cs="黑体"/>
          <w:color w:val="000000"/>
          <w:sz w:val="32"/>
        </w:rPr>
      </w:pPr>
    </w:p>
    <w:p>
      <w:pPr>
        <w:spacing w:before="0" w:after="0"/>
        <w:ind w:firstLine="640"/>
        <w:jc w:val="left"/>
        <w:outlineLvl w:val="9"/>
        <w:rPr>
          <w:rFonts w:ascii="黑体" w:hAnsi="黑体" w:eastAsia="黑体" w:cs="黑体"/>
          <w:color w:val="000000"/>
          <w:sz w:val="32"/>
        </w:rPr>
      </w:pPr>
    </w:p>
    <w:p>
      <w:pPr>
        <w:spacing w:before="0" w:after="0"/>
        <w:ind w:firstLine="640"/>
        <w:jc w:val="left"/>
        <w:outlineLvl w:val="9"/>
        <w:rPr>
          <w:rFonts w:ascii="黑体" w:hAnsi="黑体" w:eastAsia="黑体" w:cs="黑体"/>
          <w:color w:val="000000"/>
          <w:sz w:val="32"/>
        </w:rPr>
      </w:pPr>
    </w:p>
    <w:p>
      <w:pPr>
        <w:spacing w:before="0" w:after="0"/>
        <w:ind w:firstLine="640"/>
        <w:jc w:val="left"/>
        <w:outlineLvl w:val="9"/>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pPr>
      <w:r>
        <w:rPr>
          <w:rFonts w:ascii="黑体" w:hAnsi="黑体" w:eastAsia="黑体" w:cs="黑体"/>
          <w:color w:val="000000"/>
          <w:sz w:val="32"/>
        </w:rPr>
        <w:t>九、其他需要说明的事项</w:t>
      </w:r>
    </w:p>
    <w:p>
      <w:pPr>
        <w:spacing w:before="0" w:after="0" w:line="500" w:lineRule="exact"/>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r>
        <w:rPr>
          <w:rFonts w:ascii="方正小标宋_GBK" w:hAnsi="方正小标宋_GBK" w:eastAsia="方正小标宋_GBK" w:cs="方正小标宋_GBK"/>
          <w:b w:val="0"/>
          <w:color w:val="000000"/>
          <w:sz w:val="44"/>
        </w:rPr>
        <w:t>六、阜平县科学技术协会收支预算</w:t>
      </w:r>
      <w:bookmarkEnd w:id="9"/>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2126" w:type="dxa"/>
            <w:tcBorders>
              <w:top w:val="single" w:color="FFFFFF" w:sz="6" w:space="0"/>
              <w:left w:val="single" w:color="FFFFFF" w:sz="6" w:space="0"/>
              <w:right w:val="single" w:color="FFFFFF" w:sz="6" w:space="0"/>
            </w:tcBorders>
            <w:noWrap w:val="0"/>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6661" w:type="dxa"/>
            <w:gridSpan w:val="2"/>
            <w:noWrap w:val="0"/>
            <w:vAlign w:val="center"/>
          </w:tcPr>
          <w:p>
            <w:pPr>
              <w:pStyle w:val="13"/>
            </w:pPr>
            <w:r>
              <w:t>收入</w:t>
            </w:r>
          </w:p>
        </w:tc>
        <w:tc>
          <w:tcPr>
            <w:tcW w:w="6661" w:type="dxa"/>
            <w:gridSpan w:val="2"/>
            <w:noWrap w:val="0"/>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4535" w:type="dxa"/>
            <w:noWrap w:val="0"/>
            <w:vAlign w:val="center"/>
          </w:tcPr>
          <w:p>
            <w:pPr>
              <w:pStyle w:val="13"/>
            </w:pPr>
            <w:r>
              <w:t>项  目</w:t>
            </w:r>
          </w:p>
        </w:tc>
        <w:tc>
          <w:tcPr>
            <w:tcW w:w="2126" w:type="dxa"/>
            <w:noWrap w:val="0"/>
            <w:vAlign w:val="center"/>
          </w:tcPr>
          <w:p>
            <w:pPr>
              <w:pStyle w:val="13"/>
            </w:pPr>
            <w:r>
              <w:t>预算数</w:t>
            </w:r>
          </w:p>
        </w:tc>
        <w:tc>
          <w:tcPr>
            <w:tcW w:w="4535" w:type="dxa"/>
            <w:noWrap w:val="0"/>
            <w:vAlign w:val="center"/>
          </w:tcPr>
          <w:p>
            <w:pPr>
              <w:pStyle w:val="13"/>
            </w:pPr>
            <w:r>
              <w:t>项  目</w:t>
            </w:r>
          </w:p>
        </w:tc>
        <w:tc>
          <w:tcPr>
            <w:tcW w:w="2126" w:type="dxa"/>
            <w:noWrap w:val="0"/>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4535" w:type="dxa"/>
            <w:noWrap w:val="0"/>
            <w:vAlign w:val="center"/>
          </w:tcPr>
          <w:p>
            <w:pPr>
              <w:pStyle w:val="13"/>
            </w:pPr>
            <w:r>
              <w:t>1</w:t>
            </w:r>
          </w:p>
        </w:tc>
        <w:tc>
          <w:tcPr>
            <w:tcW w:w="2126" w:type="dxa"/>
            <w:noWrap w:val="0"/>
            <w:vAlign w:val="center"/>
          </w:tcPr>
          <w:p>
            <w:pPr>
              <w:pStyle w:val="13"/>
            </w:pPr>
            <w:r>
              <w:t>2</w:t>
            </w:r>
          </w:p>
        </w:tc>
        <w:tc>
          <w:tcPr>
            <w:tcW w:w="4535" w:type="dxa"/>
            <w:noWrap w:val="0"/>
            <w:vAlign w:val="center"/>
          </w:tcPr>
          <w:p>
            <w:pPr>
              <w:pStyle w:val="13"/>
            </w:pPr>
            <w:r>
              <w:t>3</w:t>
            </w:r>
          </w:p>
        </w:tc>
        <w:tc>
          <w:tcPr>
            <w:tcW w:w="2126" w:type="dxa"/>
            <w:noWrap w:val="0"/>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w:t>
            </w:r>
          </w:p>
        </w:tc>
        <w:tc>
          <w:tcPr>
            <w:tcW w:w="4535" w:type="dxa"/>
            <w:noWrap w:val="0"/>
            <w:vAlign w:val="center"/>
          </w:tcPr>
          <w:p>
            <w:pPr>
              <w:pStyle w:val="15"/>
            </w:pPr>
            <w:r>
              <w:t>一、一般公共预算拨款收入</w:t>
            </w:r>
          </w:p>
        </w:tc>
        <w:tc>
          <w:tcPr>
            <w:tcW w:w="2126" w:type="dxa"/>
            <w:noWrap w:val="0"/>
            <w:vAlign w:val="center"/>
          </w:tcPr>
          <w:p>
            <w:pPr>
              <w:pStyle w:val="14"/>
            </w:pPr>
            <w:r>
              <w:t>46.66</w:t>
            </w:r>
          </w:p>
        </w:tc>
        <w:tc>
          <w:tcPr>
            <w:tcW w:w="4535" w:type="dxa"/>
            <w:noWrap w:val="0"/>
            <w:vAlign w:val="center"/>
          </w:tcPr>
          <w:p>
            <w:pPr>
              <w:pStyle w:val="15"/>
            </w:pPr>
            <w:r>
              <w:t>一、一般公共服务支出</w:t>
            </w:r>
          </w:p>
        </w:tc>
        <w:tc>
          <w:tcPr>
            <w:tcW w:w="2126" w:type="dxa"/>
            <w:noWrap w:val="0"/>
            <w:vAlign w:val="center"/>
          </w:tcPr>
          <w:p>
            <w:pPr>
              <w:pStyle w:val="14"/>
            </w:pPr>
            <w:r>
              <w:t>30.16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w:t>
            </w:r>
          </w:p>
        </w:tc>
        <w:tc>
          <w:tcPr>
            <w:tcW w:w="4535" w:type="dxa"/>
            <w:noWrap w:val="0"/>
            <w:vAlign w:val="center"/>
          </w:tcPr>
          <w:p>
            <w:pPr>
              <w:pStyle w:val="15"/>
            </w:pPr>
            <w:r>
              <w:t>二、政府性基金预算拨款收入</w:t>
            </w:r>
          </w:p>
        </w:tc>
        <w:tc>
          <w:tcPr>
            <w:tcW w:w="2126" w:type="dxa"/>
            <w:noWrap w:val="0"/>
            <w:vAlign w:val="center"/>
          </w:tcPr>
          <w:p>
            <w:pPr>
              <w:pStyle w:val="14"/>
            </w:pPr>
          </w:p>
        </w:tc>
        <w:tc>
          <w:tcPr>
            <w:tcW w:w="4535" w:type="dxa"/>
            <w:noWrap w:val="0"/>
            <w:vAlign w:val="center"/>
          </w:tcPr>
          <w:p>
            <w:pPr>
              <w:pStyle w:val="15"/>
            </w:pPr>
            <w:r>
              <w:t>二、外交支出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w:t>
            </w:r>
          </w:p>
        </w:tc>
        <w:tc>
          <w:tcPr>
            <w:tcW w:w="4535" w:type="dxa"/>
            <w:noWrap w:val="0"/>
            <w:vAlign w:val="center"/>
          </w:tcPr>
          <w:p>
            <w:pPr>
              <w:pStyle w:val="15"/>
            </w:pPr>
            <w:r>
              <w:t>三、国有资本经营预算拨款收入</w:t>
            </w:r>
          </w:p>
        </w:tc>
        <w:tc>
          <w:tcPr>
            <w:tcW w:w="2126" w:type="dxa"/>
            <w:noWrap w:val="0"/>
            <w:vAlign w:val="center"/>
          </w:tcPr>
          <w:p>
            <w:pPr>
              <w:pStyle w:val="14"/>
            </w:pPr>
          </w:p>
        </w:tc>
        <w:tc>
          <w:tcPr>
            <w:tcW w:w="4535" w:type="dxa"/>
            <w:noWrap w:val="0"/>
            <w:vAlign w:val="center"/>
          </w:tcPr>
          <w:p>
            <w:pPr>
              <w:pStyle w:val="15"/>
            </w:pPr>
            <w:r>
              <w:t>三、国防支出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4</w:t>
            </w:r>
          </w:p>
        </w:tc>
        <w:tc>
          <w:tcPr>
            <w:tcW w:w="4535" w:type="dxa"/>
            <w:noWrap w:val="0"/>
            <w:vAlign w:val="center"/>
          </w:tcPr>
          <w:p>
            <w:pPr>
              <w:pStyle w:val="15"/>
            </w:pPr>
            <w:r>
              <w:t>四、财政专户管理资金收入</w:t>
            </w:r>
          </w:p>
        </w:tc>
        <w:tc>
          <w:tcPr>
            <w:tcW w:w="2126" w:type="dxa"/>
            <w:noWrap w:val="0"/>
            <w:vAlign w:val="center"/>
          </w:tcPr>
          <w:p>
            <w:pPr>
              <w:pStyle w:val="14"/>
            </w:pPr>
          </w:p>
        </w:tc>
        <w:tc>
          <w:tcPr>
            <w:tcW w:w="4535" w:type="dxa"/>
            <w:noWrap w:val="0"/>
            <w:vAlign w:val="center"/>
          </w:tcPr>
          <w:p>
            <w:pPr>
              <w:pStyle w:val="15"/>
            </w:pPr>
            <w:r>
              <w:t>四、公共安全支出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5</w:t>
            </w:r>
          </w:p>
        </w:tc>
        <w:tc>
          <w:tcPr>
            <w:tcW w:w="4535" w:type="dxa"/>
            <w:noWrap w:val="0"/>
            <w:vAlign w:val="center"/>
          </w:tcPr>
          <w:p>
            <w:pPr>
              <w:pStyle w:val="15"/>
            </w:pPr>
            <w:r>
              <w:t>五、单位资金</w:t>
            </w:r>
          </w:p>
        </w:tc>
        <w:tc>
          <w:tcPr>
            <w:tcW w:w="2126" w:type="dxa"/>
            <w:noWrap w:val="0"/>
            <w:vAlign w:val="center"/>
          </w:tcPr>
          <w:p>
            <w:pPr>
              <w:pStyle w:val="14"/>
            </w:pPr>
          </w:p>
        </w:tc>
        <w:tc>
          <w:tcPr>
            <w:tcW w:w="4535" w:type="dxa"/>
            <w:noWrap w:val="0"/>
            <w:vAlign w:val="center"/>
          </w:tcPr>
          <w:p>
            <w:pPr>
              <w:pStyle w:val="15"/>
            </w:pPr>
            <w:r>
              <w:t>五、教育支出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6</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六、科学技术支出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7</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七、文化旅游体育与传媒支出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8</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八、社会保障和就业支出</w:t>
            </w:r>
          </w:p>
        </w:tc>
        <w:tc>
          <w:tcPr>
            <w:tcW w:w="2126" w:type="dxa"/>
            <w:noWrap w:val="0"/>
            <w:vAlign w:val="center"/>
          </w:tcPr>
          <w:p>
            <w:pPr>
              <w:pStyle w:val="14"/>
            </w:pPr>
            <w:r>
              <w:t>11.93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9</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九、社会保险基金支出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10</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十、卫生健康支出</w:t>
            </w:r>
          </w:p>
        </w:tc>
        <w:tc>
          <w:tcPr>
            <w:tcW w:w="2126" w:type="dxa"/>
            <w:noWrap w:val="0"/>
            <w:vAlign w:val="center"/>
          </w:tcPr>
          <w:p>
            <w:pPr>
              <w:pStyle w:val="14"/>
            </w:pPr>
            <w:r>
              <w:t>2.36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11</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十一、节能环保支出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12</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十二、城乡社区支出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13</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十三、农林水支出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14</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十四、交通运输支出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15</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十五、资源勘探工业信息等支出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16</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十六、商业服务业等支出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17</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十七、金融支出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18</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十八、援助其他地区支出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19</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十九、自然资源海洋气象等支出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20</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二十、住房保障支出</w:t>
            </w:r>
          </w:p>
        </w:tc>
        <w:tc>
          <w:tcPr>
            <w:tcW w:w="2126" w:type="dxa"/>
            <w:noWrap w:val="0"/>
            <w:vAlign w:val="center"/>
          </w:tcPr>
          <w:p>
            <w:pPr>
              <w:pStyle w:val="14"/>
            </w:pPr>
            <w:r>
              <w:t>2.21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21</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二十一、粮油物资储备支出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22</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二十二、国有资本经营预算支出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23</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二十三、灾害防治及应急管理支出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24</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二十四、预备费</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25</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二十五、其他支出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26</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二十六、转移性支出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27</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二十七、债务还本支出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28</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二十八、债务付息支出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29</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二十九、债务发行费用支出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30</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三十、抗疫特别国债安排的支出</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31</w:t>
            </w:r>
          </w:p>
        </w:tc>
        <w:tc>
          <w:tcPr>
            <w:tcW w:w="4535" w:type="dxa"/>
            <w:noWrap w:val="0"/>
            <w:vAlign w:val="center"/>
          </w:tcPr>
          <w:p>
            <w:pPr>
              <w:pStyle w:val="15"/>
            </w:pPr>
          </w:p>
        </w:tc>
        <w:tc>
          <w:tcPr>
            <w:tcW w:w="2126" w:type="dxa"/>
            <w:noWrap w:val="0"/>
            <w:vAlign w:val="center"/>
          </w:tcPr>
          <w:p>
            <w:pPr>
              <w:pStyle w:val="14"/>
            </w:pPr>
          </w:p>
        </w:tc>
        <w:tc>
          <w:tcPr>
            <w:tcW w:w="4535" w:type="dxa"/>
            <w:noWrap w:val="0"/>
            <w:vAlign w:val="center"/>
          </w:tcPr>
          <w:p>
            <w:pPr>
              <w:pStyle w:val="15"/>
            </w:pPr>
            <w:r>
              <w:t>三十一、人行科目</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32</w:t>
            </w:r>
          </w:p>
        </w:tc>
        <w:tc>
          <w:tcPr>
            <w:tcW w:w="4535" w:type="dxa"/>
            <w:noWrap w:val="0"/>
            <w:vAlign w:val="center"/>
          </w:tcPr>
          <w:p>
            <w:pPr>
              <w:pStyle w:val="17"/>
            </w:pPr>
            <w:r>
              <w:t>本年收入合计</w:t>
            </w:r>
          </w:p>
        </w:tc>
        <w:tc>
          <w:tcPr>
            <w:tcW w:w="2126" w:type="dxa"/>
            <w:noWrap w:val="0"/>
            <w:vAlign w:val="center"/>
          </w:tcPr>
          <w:p>
            <w:pPr>
              <w:pStyle w:val="18"/>
            </w:pPr>
            <w:r>
              <w:t>46.66</w:t>
            </w:r>
          </w:p>
        </w:tc>
        <w:tc>
          <w:tcPr>
            <w:tcW w:w="4535" w:type="dxa"/>
            <w:noWrap w:val="0"/>
            <w:vAlign w:val="center"/>
          </w:tcPr>
          <w:p>
            <w:pPr>
              <w:pStyle w:val="17"/>
            </w:pPr>
            <w:r>
              <w:t>本年支出合计</w:t>
            </w:r>
          </w:p>
        </w:tc>
        <w:tc>
          <w:tcPr>
            <w:tcW w:w="2126" w:type="dxa"/>
            <w:noWrap w:val="0"/>
            <w:vAlign w:val="center"/>
          </w:tcPr>
          <w:p>
            <w:pPr>
              <w:pStyle w:val="18"/>
            </w:pPr>
            <w:r>
              <w:t>46.66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33</w:t>
            </w:r>
          </w:p>
        </w:tc>
        <w:tc>
          <w:tcPr>
            <w:tcW w:w="4535" w:type="dxa"/>
            <w:noWrap w:val="0"/>
            <w:vAlign w:val="center"/>
          </w:tcPr>
          <w:p>
            <w:pPr>
              <w:pStyle w:val="15"/>
            </w:pPr>
            <w:r>
              <w:t>上年结转结余</w:t>
            </w:r>
          </w:p>
        </w:tc>
        <w:tc>
          <w:tcPr>
            <w:tcW w:w="2126" w:type="dxa"/>
            <w:noWrap w:val="0"/>
            <w:vAlign w:val="center"/>
          </w:tcPr>
          <w:p>
            <w:pPr>
              <w:pStyle w:val="14"/>
            </w:pPr>
          </w:p>
        </w:tc>
        <w:tc>
          <w:tcPr>
            <w:tcW w:w="4535" w:type="dxa"/>
            <w:noWrap w:val="0"/>
            <w:vAlign w:val="center"/>
          </w:tcPr>
          <w:p>
            <w:pPr>
              <w:pStyle w:val="15"/>
            </w:pPr>
            <w:r>
              <w:t>年终结转结余</w:t>
            </w:r>
          </w:p>
        </w:tc>
        <w:tc>
          <w:tcPr>
            <w:tcW w:w="2126"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34</w:t>
            </w:r>
          </w:p>
        </w:tc>
        <w:tc>
          <w:tcPr>
            <w:tcW w:w="4535" w:type="dxa"/>
            <w:noWrap w:val="0"/>
            <w:vAlign w:val="center"/>
          </w:tcPr>
          <w:p>
            <w:pPr>
              <w:pStyle w:val="17"/>
            </w:pPr>
            <w:r>
              <w:t>收入总计</w:t>
            </w:r>
          </w:p>
        </w:tc>
        <w:tc>
          <w:tcPr>
            <w:tcW w:w="2126" w:type="dxa"/>
            <w:noWrap w:val="0"/>
            <w:vAlign w:val="center"/>
          </w:tcPr>
          <w:p>
            <w:pPr>
              <w:pStyle w:val="18"/>
            </w:pPr>
            <w:r>
              <w:t>46.66</w:t>
            </w:r>
          </w:p>
        </w:tc>
        <w:tc>
          <w:tcPr>
            <w:tcW w:w="4535" w:type="dxa"/>
            <w:noWrap w:val="0"/>
            <w:vAlign w:val="center"/>
          </w:tcPr>
          <w:p>
            <w:pPr>
              <w:pStyle w:val="17"/>
            </w:pPr>
            <w:r>
              <w:t>支出总计</w:t>
            </w:r>
          </w:p>
        </w:tc>
        <w:tc>
          <w:tcPr>
            <w:tcW w:w="2126" w:type="dxa"/>
            <w:noWrap w:val="0"/>
            <w:vAlign w:val="center"/>
          </w:tcPr>
          <w:p>
            <w:pPr>
              <w:pStyle w:val="18"/>
            </w:pPr>
            <w:r>
              <w:t>46.66</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3402" w:type="dxa"/>
            <w:gridSpan w:val="3"/>
            <w:tcBorders>
              <w:top w:val="single" w:color="FFFFFF" w:sz="6" w:space="0"/>
              <w:left w:val="single" w:color="FFFFFF" w:sz="6" w:space="0"/>
              <w:right w:val="single" w:color="FFFFFF" w:sz="6" w:space="0"/>
            </w:tcBorders>
            <w:noWrap w:val="0"/>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3"/>
            </w:pPr>
            <w:r>
              <w:t>序号</w:t>
            </w:r>
          </w:p>
        </w:tc>
        <w:tc>
          <w:tcPr>
            <w:tcW w:w="2551" w:type="dxa"/>
            <w:gridSpan w:val="2"/>
            <w:noWrap w:val="0"/>
            <w:vAlign w:val="center"/>
          </w:tcPr>
          <w:p>
            <w:pPr>
              <w:pStyle w:val="13"/>
            </w:pPr>
            <w:r>
              <w:t>功能分类科目</w:t>
            </w:r>
          </w:p>
        </w:tc>
        <w:tc>
          <w:tcPr>
            <w:tcW w:w="1134" w:type="dxa"/>
            <w:vMerge w:val="restart"/>
            <w:noWrap w:val="0"/>
            <w:vAlign w:val="center"/>
          </w:tcPr>
          <w:p>
            <w:pPr>
              <w:pStyle w:val="13"/>
            </w:pPr>
            <w:r>
              <w:t>合计</w:t>
            </w:r>
          </w:p>
        </w:tc>
        <w:tc>
          <w:tcPr>
            <w:tcW w:w="9072" w:type="dxa"/>
            <w:gridSpan w:val="8"/>
            <w:noWrap w:val="0"/>
            <w:vAlign w:val="center"/>
          </w:tcPr>
          <w:p>
            <w:pPr>
              <w:pStyle w:val="13"/>
            </w:pPr>
            <w:r>
              <w:t>本年收入</w:t>
            </w:r>
          </w:p>
        </w:tc>
        <w:tc>
          <w:tcPr>
            <w:tcW w:w="1134" w:type="dxa"/>
            <w:vMerge w:val="restart"/>
            <w:noWrap w:val="0"/>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tc>
        <w:tc>
          <w:tcPr>
            <w:tcW w:w="992" w:type="dxa"/>
            <w:noWrap w:val="0"/>
            <w:vAlign w:val="center"/>
          </w:tcPr>
          <w:p>
            <w:pPr>
              <w:pStyle w:val="13"/>
            </w:pPr>
            <w:r>
              <w:t>科目    编码</w:t>
            </w:r>
          </w:p>
        </w:tc>
        <w:tc>
          <w:tcPr>
            <w:tcW w:w="1559" w:type="dxa"/>
            <w:noWrap w:val="0"/>
            <w:vAlign w:val="center"/>
          </w:tcPr>
          <w:p>
            <w:pPr>
              <w:pStyle w:val="13"/>
            </w:pPr>
            <w:r>
              <w:t>科目名称</w:t>
            </w:r>
          </w:p>
        </w:tc>
        <w:tc>
          <w:tcPr>
            <w:tcW w:w="1134" w:type="dxa"/>
            <w:vMerge w:val="continue"/>
            <w:noWrap w:val="0"/>
            <w:vAlign w:val="top"/>
          </w:tcPr>
          <w:p/>
        </w:tc>
        <w:tc>
          <w:tcPr>
            <w:tcW w:w="1134" w:type="dxa"/>
            <w:noWrap w:val="0"/>
            <w:vAlign w:val="center"/>
          </w:tcPr>
          <w:p>
            <w:pPr>
              <w:pStyle w:val="13"/>
            </w:pPr>
            <w:r>
              <w:t>小计</w:t>
            </w:r>
          </w:p>
        </w:tc>
        <w:tc>
          <w:tcPr>
            <w:tcW w:w="1134" w:type="dxa"/>
            <w:noWrap w:val="0"/>
            <w:vAlign w:val="center"/>
          </w:tcPr>
          <w:p>
            <w:pPr>
              <w:pStyle w:val="13"/>
            </w:pPr>
            <w:r>
              <w:t>财政拨款 收入</w:t>
            </w:r>
          </w:p>
        </w:tc>
        <w:tc>
          <w:tcPr>
            <w:tcW w:w="1134" w:type="dxa"/>
            <w:noWrap w:val="0"/>
            <w:vAlign w:val="center"/>
          </w:tcPr>
          <w:p>
            <w:pPr>
              <w:pStyle w:val="13"/>
            </w:pPr>
            <w:r>
              <w:t>财政专户 收入</w:t>
            </w:r>
          </w:p>
        </w:tc>
        <w:tc>
          <w:tcPr>
            <w:tcW w:w="1134" w:type="dxa"/>
            <w:noWrap w:val="0"/>
            <w:vAlign w:val="center"/>
          </w:tcPr>
          <w:p>
            <w:pPr>
              <w:pStyle w:val="13"/>
            </w:pPr>
            <w:r>
              <w:t>事业收入</w:t>
            </w:r>
          </w:p>
        </w:tc>
        <w:tc>
          <w:tcPr>
            <w:tcW w:w="1134" w:type="dxa"/>
            <w:noWrap w:val="0"/>
            <w:vAlign w:val="center"/>
          </w:tcPr>
          <w:p>
            <w:pPr>
              <w:pStyle w:val="13"/>
            </w:pPr>
            <w:r>
              <w:t>经营收入</w:t>
            </w:r>
          </w:p>
        </w:tc>
        <w:tc>
          <w:tcPr>
            <w:tcW w:w="1134" w:type="dxa"/>
            <w:noWrap w:val="0"/>
            <w:vAlign w:val="center"/>
          </w:tcPr>
          <w:p>
            <w:pPr>
              <w:pStyle w:val="13"/>
            </w:pPr>
            <w:r>
              <w:t>上级补助收入</w:t>
            </w:r>
          </w:p>
        </w:tc>
        <w:tc>
          <w:tcPr>
            <w:tcW w:w="1134" w:type="dxa"/>
            <w:noWrap w:val="0"/>
            <w:vAlign w:val="center"/>
          </w:tcPr>
          <w:p>
            <w:pPr>
              <w:pStyle w:val="13"/>
            </w:pPr>
            <w:r>
              <w:t>附属单位上缴收入</w:t>
            </w:r>
          </w:p>
        </w:tc>
        <w:tc>
          <w:tcPr>
            <w:tcW w:w="1134" w:type="dxa"/>
            <w:noWrap w:val="0"/>
            <w:vAlign w:val="center"/>
          </w:tcPr>
          <w:p>
            <w:pPr>
              <w:pStyle w:val="13"/>
            </w:pPr>
            <w:r>
              <w:t>其他收入</w:t>
            </w:r>
          </w:p>
        </w:tc>
        <w:tc>
          <w:tcPr>
            <w:tcW w:w="1134" w:type="dxa"/>
            <w:vMerge w:val="continue"/>
            <w:noWrap w:val="0"/>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3"/>
            </w:pPr>
            <w:r>
              <w:t>栏次</w:t>
            </w:r>
          </w:p>
        </w:tc>
        <w:tc>
          <w:tcPr>
            <w:tcW w:w="992" w:type="dxa"/>
            <w:noWrap w:val="0"/>
            <w:vAlign w:val="center"/>
          </w:tcPr>
          <w:p>
            <w:pPr>
              <w:pStyle w:val="13"/>
            </w:pPr>
            <w:r>
              <w:t>1</w:t>
            </w:r>
          </w:p>
        </w:tc>
        <w:tc>
          <w:tcPr>
            <w:tcW w:w="1559" w:type="dxa"/>
            <w:noWrap w:val="0"/>
            <w:vAlign w:val="center"/>
          </w:tcPr>
          <w:p>
            <w:pPr>
              <w:pStyle w:val="13"/>
            </w:pPr>
            <w:r>
              <w:t>2</w:t>
            </w:r>
          </w:p>
        </w:tc>
        <w:tc>
          <w:tcPr>
            <w:tcW w:w="1134" w:type="dxa"/>
            <w:noWrap w:val="0"/>
            <w:vAlign w:val="center"/>
          </w:tcPr>
          <w:p>
            <w:pPr>
              <w:pStyle w:val="13"/>
            </w:pPr>
            <w:r>
              <w:t>3</w:t>
            </w:r>
          </w:p>
        </w:tc>
        <w:tc>
          <w:tcPr>
            <w:tcW w:w="1134" w:type="dxa"/>
            <w:noWrap w:val="0"/>
            <w:vAlign w:val="center"/>
          </w:tcPr>
          <w:p>
            <w:pPr>
              <w:pStyle w:val="13"/>
            </w:pPr>
            <w:r>
              <w:t>4</w:t>
            </w:r>
          </w:p>
        </w:tc>
        <w:tc>
          <w:tcPr>
            <w:tcW w:w="1134" w:type="dxa"/>
            <w:noWrap w:val="0"/>
            <w:vAlign w:val="center"/>
          </w:tcPr>
          <w:p>
            <w:pPr>
              <w:pStyle w:val="13"/>
            </w:pPr>
            <w:r>
              <w:t>5</w:t>
            </w:r>
          </w:p>
        </w:tc>
        <w:tc>
          <w:tcPr>
            <w:tcW w:w="1134" w:type="dxa"/>
            <w:noWrap w:val="0"/>
            <w:vAlign w:val="center"/>
          </w:tcPr>
          <w:p>
            <w:pPr>
              <w:pStyle w:val="13"/>
            </w:pPr>
            <w:r>
              <w:t>6</w:t>
            </w:r>
          </w:p>
        </w:tc>
        <w:tc>
          <w:tcPr>
            <w:tcW w:w="1134" w:type="dxa"/>
            <w:noWrap w:val="0"/>
            <w:vAlign w:val="center"/>
          </w:tcPr>
          <w:p>
            <w:pPr>
              <w:pStyle w:val="13"/>
            </w:pPr>
            <w:r>
              <w:t>7</w:t>
            </w:r>
          </w:p>
        </w:tc>
        <w:tc>
          <w:tcPr>
            <w:tcW w:w="1134" w:type="dxa"/>
            <w:noWrap w:val="0"/>
            <w:vAlign w:val="center"/>
          </w:tcPr>
          <w:p>
            <w:pPr>
              <w:pStyle w:val="13"/>
            </w:pPr>
            <w:r>
              <w:t>8</w:t>
            </w:r>
          </w:p>
        </w:tc>
        <w:tc>
          <w:tcPr>
            <w:tcW w:w="1134" w:type="dxa"/>
            <w:noWrap w:val="0"/>
            <w:vAlign w:val="center"/>
          </w:tcPr>
          <w:p>
            <w:pPr>
              <w:pStyle w:val="13"/>
            </w:pPr>
            <w:r>
              <w:t>9</w:t>
            </w:r>
          </w:p>
        </w:tc>
        <w:tc>
          <w:tcPr>
            <w:tcW w:w="1134" w:type="dxa"/>
            <w:noWrap w:val="0"/>
            <w:vAlign w:val="center"/>
          </w:tcPr>
          <w:p>
            <w:pPr>
              <w:pStyle w:val="13"/>
            </w:pPr>
            <w:r>
              <w:t>10</w:t>
            </w:r>
          </w:p>
        </w:tc>
        <w:tc>
          <w:tcPr>
            <w:tcW w:w="1134" w:type="dxa"/>
            <w:noWrap w:val="0"/>
            <w:vAlign w:val="center"/>
          </w:tcPr>
          <w:p>
            <w:pPr>
              <w:pStyle w:val="13"/>
            </w:pPr>
            <w:r>
              <w:t>11</w:t>
            </w:r>
          </w:p>
        </w:tc>
        <w:tc>
          <w:tcPr>
            <w:tcW w:w="1134" w:type="dxa"/>
            <w:noWrap w:val="0"/>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w:t>
            </w:r>
          </w:p>
        </w:tc>
        <w:tc>
          <w:tcPr>
            <w:tcW w:w="992" w:type="dxa"/>
            <w:noWrap w:val="0"/>
            <w:vAlign w:val="center"/>
          </w:tcPr>
          <w:p>
            <w:pPr>
              <w:pStyle w:val="19"/>
            </w:pPr>
          </w:p>
        </w:tc>
        <w:tc>
          <w:tcPr>
            <w:tcW w:w="1559" w:type="dxa"/>
            <w:noWrap w:val="0"/>
            <w:vAlign w:val="center"/>
          </w:tcPr>
          <w:p>
            <w:pPr>
              <w:pStyle w:val="17"/>
            </w:pPr>
            <w:r>
              <w:t>合计</w:t>
            </w:r>
          </w:p>
        </w:tc>
        <w:tc>
          <w:tcPr>
            <w:tcW w:w="1134" w:type="dxa"/>
            <w:noWrap w:val="0"/>
            <w:vAlign w:val="center"/>
          </w:tcPr>
          <w:p>
            <w:pPr>
              <w:pStyle w:val="18"/>
            </w:pPr>
            <w:r>
              <w:t>46.66</w:t>
            </w:r>
          </w:p>
        </w:tc>
        <w:tc>
          <w:tcPr>
            <w:tcW w:w="1134" w:type="dxa"/>
            <w:noWrap w:val="0"/>
            <w:vAlign w:val="center"/>
          </w:tcPr>
          <w:p>
            <w:pPr>
              <w:pStyle w:val="18"/>
            </w:pPr>
            <w:r>
              <w:t>46.66</w:t>
            </w:r>
          </w:p>
        </w:tc>
        <w:tc>
          <w:tcPr>
            <w:tcW w:w="1134" w:type="dxa"/>
            <w:noWrap w:val="0"/>
            <w:vAlign w:val="center"/>
          </w:tcPr>
          <w:p>
            <w:pPr>
              <w:pStyle w:val="18"/>
            </w:pPr>
            <w:r>
              <w:t>46.66</w:t>
            </w: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2</w:t>
            </w:r>
          </w:p>
        </w:tc>
        <w:tc>
          <w:tcPr>
            <w:tcW w:w="992" w:type="dxa"/>
            <w:noWrap w:val="0"/>
            <w:vAlign w:val="center"/>
          </w:tcPr>
          <w:p>
            <w:pPr>
              <w:pStyle w:val="15"/>
            </w:pPr>
            <w:r>
              <w:t>201</w:t>
            </w:r>
          </w:p>
        </w:tc>
        <w:tc>
          <w:tcPr>
            <w:tcW w:w="1559" w:type="dxa"/>
            <w:noWrap w:val="0"/>
            <w:vAlign w:val="center"/>
          </w:tcPr>
          <w:p>
            <w:pPr>
              <w:pStyle w:val="15"/>
            </w:pPr>
            <w:r>
              <w:t>一般公共服务支出</w:t>
            </w:r>
          </w:p>
        </w:tc>
        <w:tc>
          <w:tcPr>
            <w:tcW w:w="1134" w:type="dxa"/>
            <w:noWrap w:val="0"/>
            <w:vAlign w:val="center"/>
          </w:tcPr>
          <w:p>
            <w:pPr>
              <w:pStyle w:val="14"/>
            </w:pPr>
            <w:r>
              <w:t>30.16</w:t>
            </w:r>
          </w:p>
        </w:tc>
        <w:tc>
          <w:tcPr>
            <w:tcW w:w="1134" w:type="dxa"/>
            <w:noWrap w:val="0"/>
            <w:vAlign w:val="center"/>
          </w:tcPr>
          <w:p>
            <w:pPr>
              <w:pStyle w:val="14"/>
            </w:pPr>
            <w:r>
              <w:t>30.16</w:t>
            </w:r>
          </w:p>
        </w:tc>
        <w:tc>
          <w:tcPr>
            <w:tcW w:w="1134" w:type="dxa"/>
            <w:noWrap w:val="0"/>
            <w:vAlign w:val="center"/>
          </w:tcPr>
          <w:p>
            <w:pPr>
              <w:pStyle w:val="14"/>
            </w:pPr>
            <w:r>
              <w:t>30.16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3</w:t>
            </w:r>
          </w:p>
        </w:tc>
        <w:tc>
          <w:tcPr>
            <w:tcW w:w="992" w:type="dxa"/>
            <w:noWrap w:val="0"/>
            <w:vAlign w:val="center"/>
          </w:tcPr>
          <w:p>
            <w:pPr>
              <w:pStyle w:val="15"/>
            </w:pPr>
            <w:r>
              <w:t>20129</w:t>
            </w:r>
          </w:p>
        </w:tc>
        <w:tc>
          <w:tcPr>
            <w:tcW w:w="1559" w:type="dxa"/>
            <w:noWrap w:val="0"/>
            <w:vAlign w:val="center"/>
          </w:tcPr>
          <w:p>
            <w:pPr>
              <w:pStyle w:val="15"/>
            </w:pPr>
            <w:r>
              <w:t>群众团体事务</w:t>
            </w:r>
          </w:p>
        </w:tc>
        <w:tc>
          <w:tcPr>
            <w:tcW w:w="1134" w:type="dxa"/>
            <w:noWrap w:val="0"/>
            <w:vAlign w:val="center"/>
          </w:tcPr>
          <w:p>
            <w:pPr>
              <w:pStyle w:val="14"/>
            </w:pPr>
            <w:r>
              <w:t>30.16</w:t>
            </w:r>
          </w:p>
        </w:tc>
        <w:tc>
          <w:tcPr>
            <w:tcW w:w="1134" w:type="dxa"/>
            <w:noWrap w:val="0"/>
            <w:vAlign w:val="center"/>
          </w:tcPr>
          <w:p>
            <w:pPr>
              <w:pStyle w:val="14"/>
            </w:pPr>
            <w:r>
              <w:t>30.16</w:t>
            </w:r>
          </w:p>
        </w:tc>
        <w:tc>
          <w:tcPr>
            <w:tcW w:w="1134" w:type="dxa"/>
            <w:noWrap w:val="0"/>
            <w:vAlign w:val="center"/>
          </w:tcPr>
          <w:p>
            <w:pPr>
              <w:pStyle w:val="14"/>
            </w:pPr>
            <w:r>
              <w:t>30.16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4</w:t>
            </w:r>
          </w:p>
        </w:tc>
        <w:tc>
          <w:tcPr>
            <w:tcW w:w="992" w:type="dxa"/>
            <w:noWrap w:val="0"/>
            <w:vAlign w:val="center"/>
          </w:tcPr>
          <w:p>
            <w:pPr>
              <w:pStyle w:val="15"/>
            </w:pPr>
            <w:r>
              <w:t>2012901</w:t>
            </w:r>
          </w:p>
        </w:tc>
        <w:tc>
          <w:tcPr>
            <w:tcW w:w="1559" w:type="dxa"/>
            <w:noWrap w:val="0"/>
            <w:vAlign w:val="center"/>
          </w:tcPr>
          <w:p>
            <w:pPr>
              <w:pStyle w:val="15"/>
            </w:pPr>
            <w:r>
              <w:t>行政运行</w:t>
            </w:r>
          </w:p>
        </w:tc>
        <w:tc>
          <w:tcPr>
            <w:tcW w:w="1134" w:type="dxa"/>
            <w:noWrap w:val="0"/>
            <w:vAlign w:val="center"/>
          </w:tcPr>
          <w:p>
            <w:pPr>
              <w:pStyle w:val="14"/>
            </w:pPr>
            <w:r>
              <w:t>25.16</w:t>
            </w:r>
          </w:p>
        </w:tc>
        <w:tc>
          <w:tcPr>
            <w:tcW w:w="1134" w:type="dxa"/>
            <w:noWrap w:val="0"/>
            <w:vAlign w:val="center"/>
          </w:tcPr>
          <w:p>
            <w:pPr>
              <w:pStyle w:val="14"/>
            </w:pPr>
            <w:r>
              <w:t>25.16</w:t>
            </w:r>
          </w:p>
        </w:tc>
        <w:tc>
          <w:tcPr>
            <w:tcW w:w="1134" w:type="dxa"/>
            <w:noWrap w:val="0"/>
            <w:vAlign w:val="center"/>
          </w:tcPr>
          <w:p>
            <w:pPr>
              <w:pStyle w:val="14"/>
            </w:pPr>
            <w:r>
              <w:t>25.16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5</w:t>
            </w:r>
          </w:p>
        </w:tc>
        <w:tc>
          <w:tcPr>
            <w:tcW w:w="992" w:type="dxa"/>
            <w:noWrap w:val="0"/>
            <w:vAlign w:val="center"/>
          </w:tcPr>
          <w:p>
            <w:pPr>
              <w:pStyle w:val="15"/>
            </w:pPr>
            <w:r>
              <w:t>2012902</w:t>
            </w:r>
          </w:p>
        </w:tc>
        <w:tc>
          <w:tcPr>
            <w:tcW w:w="1559" w:type="dxa"/>
            <w:noWrap w:val="0"/>
            <w:vAlign w:val="center"/>
          </w:tcPr>
          <w:p>
            <w:pPr>
              <w:pStyle w:val="15"/>
            </w:pPr>
            <w:r>
              <w:t>一般行政管理事务</w:t>
            </w:r>
          </w:p>
        </w:tc>
        <w:tc>
          <w:tcPr>
            <w:tcW w:w="1134" w:type="dxa"/>
            <w:noWrap w:val="0"/>
            <w:vAlign w:val="center"/>
          </w:tcPr>
          <w:p>
            <w:pPr>
              <w:pStyle w:val="14"/>
            </w:pPr>
            <w:r>
              <w:t>5.00</w:t>
            </w:r>
          </w:p>
        </w:tc>
        <w:tc>
          <w:tcPr>
            <w:tcW w:w="1134" w:type="dxa"/>
            <w:noWrap w:val="0"/>
            <w:vAlign w:val="center"/>
          </w:tcPr>
          <w:p>
            <w:pPr>
              <w:pStyle w:val="14"/>
            </w:pPr>
            <w:r>
              <w:t>5.00</w:t>
            </w:r>
          </w:p>
        </w:tc>
        <w:tc>
          <w:tcPr>
            <w:tcW w:w="1134" w:type="dxa"/>
            <w:noWrap w:val="0"/>
            <w:vAlign w:val="center"/>
          </w:tcPr>
          <w:p>
            <w:pPr>
              <w:pStyle w:val="14"/>
            </w:pPr>
            <w:r>
              <w:t>5.00</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6</w:t>
            </w:r>
          </w:p>
        </w:tc>
        <w:tc>
          <w:tcPr>
            <w:tcW w:w="992" w:type="dxa"/>
            <w:noWrap w:val="0"/>
            <w:vAlign w:val="center"/>
          </w:tcPr>
          <w:p>
            <w:pPr>
              <w:pStyle w:val="15"/>
            </w:pPr>
            <w:r>
              <w:t>208</w:t>
            </w:r>
          </w:p>
        </w:tc>
        <w:tc>
          <w:tcPr>
            <w:tcW w:w="1559" w:type="dxa"/>
            <w:noWrap w:val="0"/>
            <w:vAlign w:val="center"/>
          </w:tcPr>
          <w:p>
            <w:pPr>
              <w:pStyle w:val="15"/>
            </w:pPr>
            <w:r>
              <w:t>社会保障和就业支出</w:t>
            </w:r>
          </w:p>
        </w:tc>
        <w:tc>
          <w:tcPr>
            <w:tcW w:w="1134" w:type="dxa"/>
            <w:noWrap w:val="0"/>
            <w:vAlign w:val="center"/>
          </w:tcPr>
          <w:p>
            <w:pPr>
              <w:pStyle w:val="14"/>
            </w:pPr>
            <w:r>
              <w:t>11.93</w:t>
            </w:r>
          </w:p>
        </w:tc>
        <w:tc>
          <w:tcPr>
            <w:tcW w:w="1134" w:type="dxa"/>
            <w:noWrap w:val="0"/>
            <w:vAlign w:val="center"/>
          </w:tcPr>
          <w:p>
            <w:pPr>
              <w:pStyle w:val="14"/>
            </w:pPr>
            <w:r>
              <w:t>11.93</w:t>
            </w:r>
          </w:p>
        </w:tc>
        <w:tc>
          <w:tcPr>
            <w:tcW w:w="1134" w:type="dxa"/>
            <w:noWrap w:val="0"/>
            <w:vAlign w:val="center"/>
          </w:tcPr>
          <w:p>
            <w:pPr>
              <w:pStyle w:val="14"/>
            </w:pPr>
            <w:r>
              <w:t>11.93</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7</w:t>
            </w:r>
          </w:p>
        </w:tc>
        <w:tc>
          <w:tcPr>
            <w:tcW w:w="992" w:type="dxa"/>
            <w:noWrap w:val="0"/>
            <w:vAlign w:val="center"/>
          </w:tcPr>
          <w:p>
            <w:pPr>
              <w:pStyle w:val="15"/>
            </w:pPr>
            <w:r>
              <w:t>20805</w:t>
            </w:r>
          </w:p>
        </w:tc>
        <w:tc>
          <w:tcPr>
            <w:tcW w:w="1559" w:type="dxa"/>
            <w:noWrap w:val="0"/>
            <w:vAlign w:val="center"/>
          </w:tcPr>
          <w:p>
            <w:pPr>
              <w:pStyle w:val="15"/>
            </w:pPr>
            <w:r>
              <w:t>行政事业单位养老支出</w:t>
            </w:r>
          </w:p>
        </w:tc>
        <w:tc>
          <w:tcPr>
            <w:tcW w:w="1134" w:type="dxa"/>
            <w:noWrap w:val="0"/>
            <w:vAlign w:val="center"/>
          </w:tcPr>
          <w:p>
            <w:pPr>
              <w:pStyle w:val="14"/>
            </w:pPr>
            <w:r>
              <w:t>11.93</w:t>
            </w:r>
          </w:p>
        </w:tc>
        <w:tc>
          <w:tcPr>
            <w:tcW w:w="1134" w:type="dxa"/>
            <w:noWrap w:val="0"/>
            <w:vAlign w:val="center"/>
          </w:tcPr>
          <w:p>
            <w:pPr>
              <w:pStyle w:val="14"/>
            </w:pPr>
            <w:r>
              <w:t>11.93</w:t>
            </w:r>
          </w:p>
        </w:tc>
        <w:tc>
          <w:tcPr>
            <w:tcW w:w="1134" w:type="dxa"/>
            <w:noWrap w:val="0"/>
            <w:vAlign w:val="center"/>
          </w:tcPr>
          <w:p>
            <w:pPr>
              <w:pStyle w:val="14"/>
            </w:pPr>
            <w:r>
              <w:t>11.93</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8</w:t>
            </w:r>
          </w:p>
        </w:tc>
        <w:tc>
          <w:tcPr>
            <w:tcW w:w="992" w:type="dxa"/>
            <w:noWrap w:val="0"/>
            <w:vAlign w:val="center"/>
          </w:tcPr>
          <w:p>
            <w:pPr>
              <w:pStyle w:val="15"/>
            </w:pPr>
            <w:r>
              <w:t>2080501</w:t>
            </w:r>
          </w:p>
        </w:tc>
        <w:tc>
          <w:tcPr>
            <w:tcW w:w="1559" w:type="dxa"/>
            <w:noWrap w:val="0"/>
            <w:vAlign w:val="center"/>
          </w:tcPr>
          <w:p>
            <w:pPr>
              <w:pStyle w:val="15"/>
            </w:pPr>
            <w:r>
              <w:t>行政单位离退休</w:t>
            </w:r>
          </w:p>
        </w:tc>
        <w:tc>
          <w:tcPr>
            <w:tcW w:w="1134" w:type="dxa"/>
            <w:noWrap w:val="0"/>
            <w:vAlign w:val="center"/>
          </w:tcPr>
          <w:p>
            <w:pPr>
              <w:pStyle w:val="14"/>
            </w:pPr>
            <w:r>
              <w:t>9.26</w:t>
            </w:r>
          </w:p>
        </w:tc>
        <w:tc>
          <w:tcPr>
            <w:tcW w:w="1134" w:type="dxa"/>
            <w:noWrap w:val="0"/>
            <w:vAlign w:val="center"/>
          </w:tcPr>
          <w:p>
            <w:pPr>
              <w:pStyle w:val="14"/>
            </w:pPr>
            <w:r>
              <w:t>9.26</w:t>
            </w:r>
          </w:p>
        </w:tc>
        <w:tc>
          <w:tcPr>
            <w:tcW w:w="1134" w:type="dxa"/>
            <w:noWrap w:val="0"/>
            <w:vAlign w:val="center"/>
          </w:tcPr>
          <w:p>
            <w:pPr>
              <w:pStyle w:val="14"/>
            </w:pPr>
            <w:r>
              <w:t>9.26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9</w:t>
            </w:r>
          </w:p>
        </w:tc>
        <w:tc>
          <w:tcPr>
            <w:tcW w:w="992" w:type="dxa"/>
            <w:noWrap w:val="0"/>
            <w:vAlign w:val="center"/>
          </w:tcPr>
          <w:p>
            <w:pPr>
              <w:pStyle w:val="15"/>
            </w:pPr>
            <w:r>
              <w:t>2080505</w:t>
            </w:r>
          </w:p>
        </w:tc>
        <w:tc>
          <w:tcPr>
            <w:tcW w:w="1559" w:type="dxa"/>
            <w:noWrap w:val="0"/>
            <w:vAlign w:val="center"/>
          </w:tcPr>
          <w:p>
            <w:pPr>
              <w:pStyle w:val="15"/>
            </w:pPr>
            <w:r>
              <w:t>机关事业单位基本养老保险缴费支出</w:t>
            </w:r>
          </w:p>
        </w:tc>
        <w:tc>
          <w:tcPr>
            <w:tcW w:w="1134" w:type="dxa"/>
            <w:noWrap w:val="0"/>
            <w:vAlign w:val="center"/>
          </w:tcPr>
          <w:p>
            <w:pPr>
              <w:pStyle w:val="14"/>
            </w:pPr>
            <w:r>
              <w:t>2.67</w:t>
            </w:r>
          </w:p>
        </w:tc>
        <w:tc>
          <w:tcPr>
            <w:tcW w:w="1134" w:type="dxa"/>
            <w:noWrap w:val="0"/>
            <w:vAlign w:val="center"/>
          </w:tcPr>
          <w:p>
            <w:pPr>
              <w:pStyle w:val="14"/>
            </w:pPr>
            <w:r>
              <w:t>2.67</w:t>
            </w:r>
          </w:p>
        </w:tc>
        <w:tc>
          <w:tcPr>
            <w:tcW w:w="1134" w:type="dxa"/>
            <w:noWrap w:val="0"/>
            <w:vAlign w:val="center"/>
          </w:tcPr>
          <w:p>
            <w:pPr>
              <w:pStyle w:val="14"/>
            </w:pPr>
            <w:r>
              <w:t>2.67</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10</w:t>
            </w:r>
          </w:p>
        </w:tc>
        <w:tc>
          <w:tcPr>
            <w:tcW w:w="992" w:type="dxa"/>
            <w:noWrap w:val="0"/>
            <w:vAlign w:val="center"/>
          </w:tcPr>
          <w:p>
            <w:pPr>
              <w:pStyle w:val="15"/>
            </w:pPr>
            <w:r>
              <w:t>210</w:t>
            </w:r>
          </w:p>
        </w:tc>
        <w:tc>
          <w:tcPr>
            <w:tcW w:w="1559" w:type="dxa"/>
            <w:noWrap w:val="0"/>
            <w:vAlign w:val="center"/>
          </w:tcPr>
          <w:p>
            <w:pPr>
              <w:pStyle w:val="15"/>
            </w:pPr>
            <w:r>
              <w:t>卫生健康支出</w:t>
            </w:r>
          </w:p>
        </w:tc>
        <w:tc>
          <w:tcPr>
            <w:tcW w:w="1134" w:type="dxa"/>
            <w:noWrap w:val="0"/>
            <w:vAlign w:val="center"/>
          </w:tcPr>
          <w:p>
            <w:pPr>
              <w:pStyle w:val="14"/>
            </w:pPr>
            <w:r>
              <w:t>2.36</w:t>
            </w:r>
          </w:p>
        </w:tc>
        <w:tc>
          <w:tcPr>
            <w:tcW w:w="1134" w:type="dxa"/>
            <w:noWrap w:val="0"/>
            <w:vAlign w:val="center"/>
          </w:tcPr>
          <w:p>
            <w:pPr>
              <w:pStyle w:val="14"/>
            </w:pPr>
            <w:r>
              <w:t>2.36</w:t>
            </w:r>
          </w:p>
        </w:tc>
        <w:tc>
          <w:tcPr>
            <w:tcW w:w="1134" w:type="dxa"/>
            <w:noWrap w:val="0"/>
            <w:vAlign w:val="center"/>
          </w:tcPr>
          <w:p>
            <w:pPr>
              <w:pStyle w:val="14"/>
            </w:pPr>
            <w:r>
              <w:t>2.36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11</w:t>
            </w:r>
          </w:p>
        </w:tc>
        <w:tc>
          <w:tcPr>
            <w:tcW w:w="992" w:type="dxa"/>
            <w:noWrap w:val="0"/>
            <w:vAlign w:val="center"/>
          </w:tcPr>
          <w:p>
            <w:pPr>
              <w:pStyle w:val="15"/>
            </w:pPr>
            <w:r>
              <w:t>21011</w:t>
            </w:r>
          </w:p>
        </w:tc>
        <w:tc>
          <w:tcPr>
            <w:tcW w:w="1559" w:type="dxa"/>
            <w:noWrap w:val="0"/>
            <w:vAlign w:val="center"/>
          </w:tcPr>
          <w:p>
            <w:pPr>
              <w:pStyle w:val="15"/>
            </w:pPr>
            <w:r>
              <w:t>行政事业单位医疗</w:t>
            </w:r>
          </w:p>
        </w:tc>
        <w:tc>
          <w:tcPr>
            <w:tcW w:w="1134" w:type="dxa"/>
            <w:noWrap w:val="0"/>
            <w:vAlign w:val="center"/>
          </w:tcPr>
          <w:p>
            <w:pPr>
              <w:pStyle w:val="14"/>
            </w:pPr>
            <w:r>
              <w:t>2.36</w:t>
            </w:r>
          </w:p>
        </w:tc>
        <w:tc>
          <w:tcPr>
            <w:tcW w:w="1134" w:type="dxa"/>
            <w:noWrap w:val="0"/>
            <w:vAlign w:val="center"/>
          </w:tcPr>
          <w:p>
            <w:pPr>
              <w:pStyle w:val="14"/>
            </w:pPr>
            <w:r>
              <w:t>2.36</w:t>
            </w:r>
          </w:p>
        </w:tc>
        <w:tc>
          <w:tcPr>
            <w:tcW w:w="1134" w:type="dxa"/>
            <w:noWrap w:val="0"/>
            <w:vAlign w:val="center"/>
          </w:tcPr>
          <w:p>
            <w:pPr>
              <w:pStyle w:val="14"/>
            </w:pPr>
            <w:r>
              <w:t>2.36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12</w:t>
            </w:r>
          </w:p>
        </w:tc>
        <w:tc>
          <w:tcPr>
            <w:tcW w:w="992" w:type="dxa"/>
            <w:noWrap w:val="0"/>
            <w:vAlign w:val="center"/>
          </w:tcPr>
          <w:p>
            <w:pPr>
              <w:pStyle w:val="15"/>
            </w:pPr>
            <w:r>
              <w:t>2101101</w:t>
            </w:r>
          </w:p>
        </w:tc>
        <w:tc>
          <w:tcPr>
            <w:tcW w:w="1559" w:type="dxa"/>
            <w:noWrap w:val="0"/>
            <w:vAlign w:val="center"/>
          </w:tcPr>
          <w:p>
            <w:pPr>
              <w:pStyle w:val="15"/>
            </w:pPr>
            <w:r>
              <w:t>行政单位医疗</w:t>
            </w:r>
          </w:p>
        </w:tc>
        <w:tc>
          <w:tcPr>
            <w:tcW w:w="1134" w:type="dxa"/>
            <w:noWrap w:val="0"/>
            <w:vAlign w:val="center"/>
          </w:tcPr>
          <w:p>
            <w:pPr>
              <w:pStyle w:val="14"/>
            </w:pPr>
            <w:r>
              <w:t>1.20</w:t>
            </w:r>
          </w:p>
        </w:tc>
        <w:tc>
          <w:tcPr>
            <w:tcW w:w="1134" w:type="dxa"/>
            <w:noWrap w:val="0"/>
            <w:vAlign w:val="center"/>
          </w:tcPr>
          <w:p>
            <w:pPr>
              <w:pStyle w:val="14"/>
            </w:pPr>
            <w:r>
              <w:t>1.20</w:t>
            </w:r>
          </w:p>
        </w:tc>
        <w:tc>
          <w:tcPr>
            <w:tcW w:w="1134" w:type="dxa"/>
            <w:noWrap w:val="0"/>
            <w:vAlign w:val="center"/>
          </w:tcPr>
          <w:p>
            <w:pPr>
              <w:pStyle w:val="14"/>
            </w:pPr>
            <w:r>
              <w:t>1.20</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13</w:t>
            </w:r>
          </w:p>
        </w:tc>
        <w:tc>
          <w:tcPr>
            <w:tcW w:w="992" w:type="dxa"/>
            <w:noWrap w:val="0"/>
            <w:vAlign w:val="center"/>
          </w:tcPr>
          <w:p>
            <w:pPr>
              <w:pStyle w:val="15"/>
            </w:pPr>
            <w:r>
              <w:t>2101103</w:t>
            </w:r>
          </w:p>
        </w:tc>
        <w:tc>
          <w:tcPr>
            <w:tcW w:w="1559" w:type="dxa"/>
            <w:noWrap w:val="0"/>
            <w:vAlign w:val="center"/>
          </w:tcPr>
          <w:p>
            <w:pPr>
              <w:pStyle w:val="15"/>
            </w:pPr>
            <w:r>
              <w:t>公务员医疗补助</w:t>
            </w:r>
          </w:p>
        </w:tc>
        <w:tc>
          <w:tcPr>
            <w:tcW w:w="1134" w:type="dxa"/>
            <w:noWrap w:val="0"/>
            <w:vAlign w:val="center"/>
          </w:tcPr>
          <w:p>
            <w:pPr>
              <w:pStyle w:val="14"/>
            </w:pPr>
            <w:r>
              <w:t>1.16</w:t>
            </w:r>
          </w:p>
        </w:tc>
        <w:tc>
          <w:tcPr>
            <w:tcW w:w="1134" w:type="dxa"/>
            <w:noWrap w:val="0"/>
            <w:vAlign w:val="center"/>
          </w:tcPr>
          <w:p>
            <w:pPr>
              <w:pStyle w:val="14"/>
            </w:pPr>
            <w:r>
              <w:t>1.16</w:t>
            </w:r>
          </w:p>
        </w:tc>
        <w:tc>
          <w:tcPr>
            <w:tcW w:w="1134" w:type="dxa"/>
            <w:noWrap w:val="0"/>
            <w:vAlign w:val="center"/>
          </w:tcPr>
          <w:p>
            <w:pPr>
              <w:pStyle w:val="14"/>
            </w:pPr>
            <w:r>
              <w:t>1.16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14</w:t>
            </w:r>
          </w:p>
        </w:tc>
        <w:tc>
          <w:tcPr>
            <w:tcW w:w="992" w:type="dxa"/>
            <w:noWrap w:val="0"/>
            <w:vAlign w:val="center"/>
          </w:tcPr>
          <w:p>
            <w:pPr>
              <w:pStyle w:val="15"/>
            </w:pPr>
            <w:r>
              <w:t>221</w:t>
            </w:r>
          </w:p>
        </w:tc>
        <w:tc>
          <w:tcPr>
            <w:tcW w:w="1559" w:type="dxa"/>
            <w:noWrap w:val="0"/>
            <w:vAlign w:val="center"/>
          </w:tcPr>
          <w:p>
            <w:pPr>
              <w:pStyle w:val="15"/>
            </w:pPr>
            <w:r>
              <w:t>住房保障支出</w:t>
            </w:r>
          </w:p>
        </w:tc>
        <w:tc>
          <w:tcPr>
            <w:tcW w:w="1134" w:type="dxa"/>
            <w:noWrap w:val="0"/>
            <w:vAlign w:val="center"/>
          </w:tcPr>
          <w:p>
            <w:pPr>
              <w:pStyle w:val="14"/>
            </w:pPr>
            <w:r>
              <w:t>2.21</w:t>
            </w:r>
          </w:p>
        </w:tc>
        <w:tc>
          <w:tcPr>
            <w:tcW w:w="1134" w:type="dxa"/>
            <w:noWrap w:val="0"/>
            <w:vAlign w:val="center"/>
          </w:tcPr>
          <w:p>
            <w:pPr>
              <w:pStyle w:val="14"/>
            </w:pPr>
            <w:r>
              <w:t>2.21</w:t>
            </w:r>
          </w:p>
        </w:tc>
        <w:tc>
          <w:tcPr>
            <w:tcW w:w="1134" w:type="dxa"/>
            <w:noWrap w:val="0"/>
            <w:vAlign w:val="center"/>
          </w:tcPr>
          <w:p>
            <w:pPr>
              <w:pStyle w:val="14"/>
            </w:pPr>
            <w:r>
              <w:t>2.21</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15</w:t>
            </w:r>
          </w:p>
        </w:tc>
        <w:tc>
          <w:tcPr>
            <w:tcW w:w="992" w:type="dxa"/>
            <w:noWrap w:val="0"/>
            <w:vAlign w:val="center"/>
          </w:tcPr>
          <w:p>
            <w:pPr>
              <w:pStyle w:val="15"/>
            </w:pPr>
            <w:r>
              <w:t>22102</w:t>
            </w:r>
          </w:p>
        </w:tc>
        <w:tc>
          <w:tcPr>
            <w:tcW w:w="1559" w:type="dxa"/>
            <w:noWrap w:val="0"/>
            <w:vAlign w:val="center"/>
          </w:tcPr>
          <w:p>
            <w:pPr>
              <w:pStyle w:val="15"/>
            </w:pPr>
            <w:r>
              <w:t>住房改革支出</w:t>
            </w:r>
          </w:p>
        </w:tc>
        <w:tc>
          <w:tcPr>
            <w:tcW w:w="1134" w:type="dxa"/>
            <w:noWrap w:val="0"/>
            <w:vAlign w:val="center"/>
          </w:tcPr>
          <w:p>
            <w:pPr>
              <w:pStyle w:val="14"/>
            </w:pPr>
            <w:r>
              <w:t>2.21</w:t>
            </w:r>
          </w:p>
        </w:tc>
        <w:tc>
          <w:tcPr>
            <w:tcW w:w="1134" w:type="dxa"/>
            <w:noWrap w:val="0"/>
            <w:vAlign w:val="center"/>
          </w:tcPr>
          <w:p>
            <w:pPr>
              <w:pStyle w:val="14"/>
            </w:pPr>
            <w:r>
              <w:t>2.21</w:t>
            </w:r>
          </w:p>
        </w:tc>
        <w:tc>
          <w:tcPr>
            <w:tcW w:w="1134" w:type="dxa"/>
            <w:noWrap w:val="0"/>
            <w:vAlign w:val="center"/>
          </w:tcPr>
          <w:p>
            <w:pPr>
              <w:pStyle w:val="14"/>
            </w:pPr>
            <w:r>
              <w:t>2.21</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16</w:t>
            </w:r>
          </w:p>
        </w:tc>
        <w:tc>
          <w:tcPr>
            <w:tcW w:w="992" w:type="dxa"/>
            <w:noWrap w:val="0"/>
            <w:vAlign w:val="center"/>
          </w:tcPr>
          <w:p>
            <w:pPr>
              <w:pStyle w:val="15"/>
            </w:pPr>
            <w:r>
              <w:t>2210201</w:t>
            </w:r>
          </w:p>
        </w:tc>
        <w:tc>
          <w:tcPr>
            <w:tcW w:w="1559" w:type="dxa"/>
            <w:noWrap w:val="0"/>
            <w:vAlign w:val="center"/>
          </w:tcPr>
          <w:p>
            <w:pPr>
              <w:pStyle w:val="15"/>
            </w:pPr>
            <w:r>
              <w:t>住房公积金</w:t>
            </w:r>
          </w:p>
        </w:tc>
        <w:tc>
          <w:tcPr>
            <w:tcW w:w="1134" w:type="dxa"/>
            <w:noWrap w:val="0"/>
            <w:vAlign w:val="center"/>
          </w:tcPr>
          <w:p>
            <w:pPr>
              <w:pStyle w:val="14"/>
            </w:pPr>
            <w:r>
              <w:t>2.21</w:t>
            </w:r>
          </w:p>
        </w:tc>
        <w:tc>
          <w:tcPr>
            <w:tcW w:w="1134" w:type="dxa"/>
            <w:noWrap w:val="0"/>
            <w:vAlign w:val="center"/>
          </w:tcPr>
          <w:p>
            <w:pPr>
              <w:pStyle w:val="14"/>
            </w:pPr>
            <w:r>
              <w:t>2.21</w:t>
            </w:r>
          </w:p>
        </w:tc>
        <w:tc>
          <w:tcPr>
            <w:tcW w:w="1134" w:type="dxa"/>
            <w:noWrap w:val="0"/>
            <w:vAlign w:val="center"/>
          </w:tcPr>
          <w:p>
            <w:pPr>
              <w:pStyle w:val="14"/>
            </w:pPr>
            <w:r>
              <w:t>2.21</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2722" w:type="dxa"/>
            <w:gridSpan w:val="2"/>
            <w:tcBorders>
              <w:top w:val="single" w:color="FFFFFF" w:sz="6" w:space="0"/>
              <w:left w:val="single" w:color="FFFFFF" w:sz="6" w:space="0"/>
              <w:right w:val="single" w:color="FFFFFF" w:sz="6" w:space="0"/>
            </w:tcBorders>
            <w:noWrap w:val="0"/>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5527" w:type="dxa"/>
            <w:gridSpan w:val="2"/>
            <w:noWrap w:val="0"/>
            <w:vAlign w:val="center"/>
          </w:tcPr>
          <w:p>
            <w:pPr>
              <w:pStyle w:val="13"/>
            </w:pPr>
            <w:r>
              <w:t>功能分类科目</w:t>
            </w:r>
          </w:p>
        </w:tc>
        <w:tc>
          <w:tcPr>
            <w:tcW w:w="1361" w:type="dxa"/>
            <w:vMerge w:val="restart"/>
            <w:noWrap w:val="0"/>
            <w:vAlign w:val="center"/>
          </w:tcPr>
          <w:p>
            <w:pPr>
              <w:pStyle w:val="13"/>
            </w:pPr>
            <w:r>
              <w:t>合计</w:t>
            </w:r>
          </w:p>
        </w:tc>
        <w:tc>
          <w:tcPr>
            <w:tcW w:w="1361" w:type="dxa"/>
            <w:vMerge w:val="restart"/>
            <w:noWrap w:val="0"/>
            <w:vAlign w:val="center"/>
          </w:tcPr>
          <w:p>
            <w:pPr>
              <w:pStyle w:val="13"/>
            </w:pPr>
            <w:r>
              <w:t>基本支出</w:t>
            </w:r>
          </w:p>
        </w:tc>
        <w:tc>
          <w:tcPr>
            <w:tcW w:w="1361" w:type="dxa"/>
            <w:vMerge w:val="restart"/>
            <w:noWrap w:val="0"/>
            <w:vAlign w:val="center"/>
          </w:tcPr>
          <w:p>
            <w:pPr>
              <w:pStyle w:val="13"/>
            </w:pPr>
            <w:r>
              <w:t>项目支出</w:t>
            </w:r>
          </w:p>
        </w:tc>
        <w:tc>
          <w:tcPr>
            <w:tcW w:w="1361" w:type="dxa"/>
            <w:vMerge w:val="restart"/>
            <w:noWrap w:val="0"/>
            <w:vAlign w:val="center"/>
          </w:tcPr>
          <w:p>
            <w:pPr>
              <w:pStyle w:val="13"/>
            </w:pPr>
            <w:r>
              <w:t>经营支出</w:t>
            </w:r>
          </w:p>
        </w:tc>
        <w:tc>
          <w:tcPr>
            <w:tcW w:w="1361" w:type="dxa"/>
            <w:vMerge w:val="restart"/>
            <w:noWrap w:val="0"/>
            <w:vAlign w:val="center"/>
          </w:tcPr>
          <w:p>
            <w:pPr>
              <w:pStyle w:val="13"/>
            </w:pPr>
            <w:r>
              <w:t>上解上级     支出</w:t>
            </w:r>
          </w:p>
        </w:tc>
        <w:tc>
          <w:tcPr>
            <w:tcW w:w="1361" w:type="dxa"/>
            <w:vMerge w:val="restart"/>
            <w:noWrap w:val="0"/>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992" w:type="dxa"/>
            <w:noWrap w:val="0"/>
            <w:vAlign w:val="center"/>
          </w:tcPr>
          <w:p>
            <w:pPr>
              <w:pStyle w:val="13"/>
            </w:pPr>
            <w:r>
              <w:t>科目    编码</w:t>
            </w:r>
          </w:p>
        </w:tc>
        <w:tc>
          <w:tcPr>
            <w:tcW w:w="4535" w:type="dxa"/>
            <w:noWrap w:val="0"/>
            <w:vAlign w:val="center"/>
          </w:tcPr>
          <w:p>
            <w:pPr>
              <w:pStyle w:val="13"/>
            </w:pPr>
            <w:r>
              <w:t>科目名称</w:t>
            </w: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992" w:type="dxa"/>
            <w:noWrap w:val="0"/>
            <w:vAlign w:val="center"/>
          </w:tcPr>
          <w:p>
            <w:pPr>
              <w:pStyle w:val="13"/>
            </w:pPr>
            <w:r>
              <w:t>1</w:t>
            </w:r>
          </w:p>
        </w:tc>
        <w:tc>
          <w:tcPr>
            <w:tcW w:w="4535" w:type="dxa"/>
            <w:noWrap w:val="0"/>
            <w:vAlign w:val="center"/>
          </w:tcPr>
          <w:p>
            <w:pPr>
              <w:pStyle w:val="13"/>
            </w:pPr>
            <w:r>
              <w:t>2</w:t>
            </w:r>
          </w:p>
        </w:tc>
        <w:tc>
          <w:tcPr>
            <w:tcW w:w="1361" w:type="dxa"/>
            <w:noWrap w:val="0"/>
            <w:vAlign w:val="center"/>
          </w:tcPr>
          <w:p>
            <w:pPr>
              <w:pStyle w:val="13"/>
            </w:pPr>
            <w:r>
              <w:t>3</w:t>
            </w:r>
          </w:p>
        </w:tc>
        <w:tc>
          <w:tcPr>
            <w:tcW w:w="1361" w:type="dxa"/>
            <w:noWrap w:val="0"/>
            <w:vAlign w:val="center"/>
          </w:tcPr>
          <w:p>
            <w:pPr>
              <w:pStyle w:val="13"/>
            </w:pPr>
            <w:r>
              <w:t>4</w:t>
            </w:r>
          </w:p>
        </w:tc>
        <w:tc>
          <w:tcPr>
            <w:tcW w:w="1361" w:type="dxa"/>
            <w:noWrap w:val="0"/>
            <w:vAlign w:val="center"/>
          </w:tcPr>
          <w:p>
            <w:pPr>
              <w:pStyle w:val="13"/>
            </w:pPr>
            <w:r>
              <w:t>5</w:t>
            </w:r>
          </w:p>
        </w:tc>
        <w:tc>
          <w:tcPr>
            <w:tcW w:w="1361" w:type="dxa"/>
            <w:noWrap w:val="0"/>
            <w:vAlign w:val="center"/>
          </w:tcPr>
          <w:p>
            <w:pPr>
              <w:pStyle w:val="13"/>
            </w:pPr>
            <w:r>
              <w:t>6</w:t>
            </w:r>
          </w:p>
        </w:tc>
        <w:tc>
          <w:tcPr>
            <w:tcW w:w="1361" w:type="dxa"/>
            <w:noWrap w:val="0"/>
            <w:vAlign w:val="center"/>
          </w:tcPr>
          <w:p>
            <w:pPr>
              <w:pStyle w:val="13"/>
            </w:pPr>
            <w:r>
              <w:t>7</w:t>
            </w:r>
          </w:p>
        </w:tc>
        <w:tc>
          <w:tcPr>
            <w:tcW w:w="1361" w:type="dxa"/>
            <w:noWrap w:val="0"/>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w:t>
            </w:r>
          </w:p>
        </w:tc>
        <w:tc>
          <w:tcPr>
            <w:tcW w:w="992" w:type="dxa"/>
            <w:noWrap w:val="0"/>
            <w:vAlign w:val="center"/>
          </w:tcPr>
          <w:p>
            <w:pPr>
              <w:pStyle w:val="19"/>
            </w:pPr>
          </w:p>
        </w:tc>
        <w:tc>
          <w:tcPr>
            <w:tcW w:w="4535" w:type="dxa"/>
            <w:noWrap w:val="0"/>
            <w:vAlign w:val="center"/>
          </w:tcPr>
          <w:p>
            <w:pPr>
              <w:pStyle w:val="17"/>
            </w:pPr>
            <w:r>
              <w:t>合计</w:t>
            </w:r>
          </w:p>
        </w:tc>
        <w:tc>
          <w:tcPr>
            <w:tcW w:w="1361" w:type="dxa"/>
            <w:noWrap w:val="0"/>
            <w:vAlign w:val="center"/>
          </w:tcPr>
          <w:p>
            <w:pPr>
              <w:pStyle w:val="18"/>
            </w:pPr>
            <w:r>
              <w:t>46.66</w:t>
            </w:r>
          </w:p>
        </w:tc>
        <w:tc>
          <w:tcPr>
            <w:tcW w:w="1361" w:type="dxa"/>
            <w:noWrap w:val="0"/>
            <w:vAlign w:val="center"/>
          </w:tcPr>
          <w:p>
            <w:pPr>
              <w:pStyle w:val="18"/>
            </w:pPr>
            <w:r>
              <w:t>41.66</w:t>
            </w:r>
          </w:p>
        </w:tc>
        <w:tc>
          <w:tcPr>
            <w:tcW w:w="1361" w:type="dxa"/>
            <w:noWrap w:val="0"/>
            <w:vAlign w:val="center"/>
          </w:tcPr>
          <w:p>
            <w:pPr>
              <w:pStyle w:val="18"/>
            </w:pPr>
            <w:r>
              <w:t>5.00</w:t>
            </w:r>
          </w:p>
        </w:tc>
        <w:tc>
          <w:tcPr>
            <w:tcW w:w="1361" w:type="dxa"/>
            <w:noWrap w:val="0"/>
            <w:vAlign w:val="center"/>
          </w:tcPr>
          <w:p>
            <w:pPr>
              <w:pStyle w:val="18"/>
            </w:pPr>
          </w:p>
        </w:tc>
        <w:tc>
          <w:tcPr>
            <w:tcW w:w="1361" w:type="dxa"/>
            <w:noWrap w:val="0"/>
            <w:vAlign w:val="center"/>
          </w:tcPr>
          <w:p>
            <w:pPr>
              <w:pStyle w:val="18"/>
            </w:pPr>
          </w:p>
        </w:tc>
        <w:tc>
          <w:tcPr>
            <w:tcW w:w="1361" w:type="dxa"/>
            <w:noWrap w:val="0"/>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w:t>
            </w:r>
          </w:p>
        </w:tc>
        <w:tc>
          <w:tcPr>
            <w:tcW w:w="992" w:type="dxa"/>
            <w:noWrap w:val="0"/>
            <w:vAlign w:val="center"/>
          </w:tcPr>
          <w:p>
            <w:pPr>
              <w:pStyle w:val="15"/>
            </w:pPr>
            <w:r>
              <w:t>201</w:t>
            </w:r>
          </w:p>
        </w:tc>
        <w:tc>
          <w:tcPr>
            <w:tcW w:w="4535" w:type="dxa"/>
            <w:noWrap w:val="0"/>
            <w:vAlign w:val="center"/>
          </w:tcPr>
          <w:p>
            <w:pPr>
              <w:pStyle w:val="15"/>
            </w:pPr>
            <w:r>
              <w:t>一般公共服务支出</w:t>
            </w:r>
          </w:p>
        </w:tc>
        <w:tc>
          <w:tcPr>
            <w:tcW w:w="1361" w:type="dxa"/>
            <w:noWrap w:val="0"/>
            <w:vAlign w:val="center"/>
          </w:tcPr>
          <w:p>
            <w:pPr>
              <w:pStyle w:val="14"/>
            </w:pPr>
            <w:r>
              <w:t>30.16</w:t>
            </w:r>
          </w:p>
        </w:tc>
        <w:tc>
          <w:tcPr>
            <w:tcW w:w="1361" w:type="dxa"/>
            <w:noWrap w:val="0"/>
            <w:vAlign w:val="center"/>
          </w:tcPr>
          <w:p>
            <w:pPr>
              <w:pStyle w:val="14"/>
            </w:pPr>
            <w:r>
              <w:t>25.16</w:t>
            </w:r>
          </w:p>
        </w:tc>
        <w:tc>
          <w:tcPr>
            <w:tcW w:w="1361" w:type="dxa"/>
            <w:noWrap w:val="0"/>
            <w:vAlign w:val="center"/>
          </w:tcPr>
          <w:p>
            <w:pPr>
              <w:pStyle w:val="14"/>
            </w:pPr>
            <w:r>
              <w:t>5.00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w:t>
            </w:r>
          </w:p>
        </w:tc>
        <w:tc>
          <w:tcPr>
            <w:tcW w:w="992" w:type="dxa"/>
            <w:noWrap w:val="0"/>
            <w:vAlign w:val="center"/>
          </w:tcPr>
          <w:p>
            <w:pPr>
              <w:pStyle w:val="15"/>
            </w:pPr>
            <w:r>
              <w:t>20129</w:t>
            </w:r>
          </w:p>
        </w:tc>
        <w:tc>
          <w:tcPr>
            <w:tcW w:w="4535" w:type="dxa"/>
            <w:noWrap w:val="0"/>
            <w:vAlign w:val="center"/>
          </w:tcPr>
          <w:p>
            <w:pPr>
              <w:pStyle w:val="15"/>
            </w:pPr>
            <w:r>
              <w:t>群众团体事务</w:t>
            </w:r>
          </w:p>
        </w:tc>
        <w:tc>
          <w:tcPr>
            <w:tcW w:w="1361" w:type="dxa"/>
            <w:noWrap w:val="0"/>
            <w:vAlign w:val="center"/>
          </w:tcPr>
          <w:p>
            <w:pPr>
              <w:pStyle w:val="14"/>
            </w:pPr>
            <w:r>
              <w:t>30.16</w:t>
            </w:r>
          </w:p>
        </w:tc>
        <w:tc>
          <w:tcPr>
            <w:tcW w:w="1361" w:type="dxa"/>
            <w:noWrap w:val="0"/>
            <w:vAlign w:val="center"/>
          </w:tcPr>
          <w:p>
            <w:pPr>
              <w:pStyle w:val="14"/>
            </w:pPr>
            <w:r>
              <w:t>25.16</w:t>
            </w:r>
          </w:p>
        </w:tc>
        <w:tc>
          <w:tcPr>
            <w:tcW w:w="1361" w:type="dxa"/>
            <w:noWrap w:val="0"/>
            <w:vAlign w:val="center"/>
          </w:tcPr>
          <w:p>
            <w:pPr>
              <w:pStyle w:val="14"/>
            </w:pPr>
            <w:r>
              <w:t>5.00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4</w:t>
            </w:r>
          </w:p>
        </w:tc>
        <w:tc>
          <w:tcPr>
            <w:tcW w:w="992" w:type="dxa"/>
            <w:noWrap w:val="0"/>
            <w:vAlign w:val="center"/>
          </w:tcPr>
          <w:p>
            <w:pPr>
              <w:pStyle w:val="15"/>
            </w:pPr>
            <w:r>
              <w:t>2012901</w:t>
            </w:r>
          </w:p>
        </w:tc>
        <w:tc>
          <w:tcPr>
            <w:tcW w:w="4535" w:type="dxa"/>
            <w:noWrap w:val="0"/>
            <w:vAlign w:val="center"/>
          </w:tcPr>
          <w:p>
            <w:pPr>
              <w:pStyle w:val="15"/>
            </w:pPr>
            <w:r>
              <w:t>行政运行</w:t>
            </w:r>
          </w:p>
        </w:tc>
        <w:tc>
          <w:tcPr>
            <w:tcW w:w="1361" w:type="dxa"/>
            <w:noWrap w:val="0"/>
            <w:vAlign w:val="center"/>
          </w:tcPr>
          <w:p>
            <w:pPr>
              <w:pStyle w:val="14"/>
            </w:pPr>
            <w:r>
              <w:t>25.16</w:t>
            </w:r>
          </w:p>
        </w:tc>
        <w:tc>
          <w:tcPr>
            <w:tcW w:w="1361" w:type="dxa"/>
            <w:noWrap w:val="0"/>
            <w:vAlign w:val="center"/>
          </w:tcPr>
          <w:p>
            <w:pPr>
              <w:pStyle w:val="14"/>
            </w:pPr>
            <w:r>
              <w:t>25.16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5</w:t>
            </w:r>
          </w:p>
        </w:tc>
        <w:tc>
          <w:tcPr>
            <w:tcW w:w="992" w:type="dxa"/>
            <w:noWrap w:val="0"/>
            <w:vAlign w:val="center"/>
          </w:tcPr>
          <w:p>
            <w:pPr>
              <w:pStyle w:val="15"/>
            </w:pPr>
            <w:r>
              <w:t>2012902</w:t>
            </w:r>
          </w:p>
        </w:tc>
        <w:tc>
          <w:tcPr>
            <w:tcW w:w="4535" w:type="dxa"/>
            <w:noWrap w:val="0"/>
            <w:vAlign w:val="center"/>
          </w:tcPr>
          <w:p>
            <w:pPr>
              <w:pStyle w:val="15"/>
            </w:pPr>
            <w:r>
              <w:t>一般行政管理事务</w:t>
            </w:r>
          </w:p>
        </w:tc>
        <w:tc>
          <w:tcPr>
            <w:tcW w:w="1361" w:type="dxa"/>
            <w:noWrap w:val="0"/>
            <w:vAlign w:val="center"/>
          </w:tcPr>
          <w:p>
            <w:pPr>
              <w:pStyle w:val="14"/>
            </w:pPr>
            <w:r>
              <w:t>5.00</w:t>
            </w:r>
          </w:p>
        </w:tc>
        <w:tc>
          <w:tcPr>
            <w:tcW w:w="1361" w:type="dxa"/>
            <w:noWrap w:val="0"/>
            <w:vAlign w:val="center"/>
          </w:tcPr>
          <w:p>
            <w:pPr>
              <w:pStyle w:val="14"/>
            </w:pPr>
          </w:p>
        </w:tc>
        <w:tc>
          <w:tcPr>
            <w:tcW w:w="1361" w:type="dxa"/>
            <w:noWrap w:val="0"/>
            <w:vAlign w:val="center"/>
          </w:tcPr>
          <w:p>
            <w:pPr>
              <w:pStyle w:val="14"/>
            </w:pPr>
            <w:r>
              <w:t>5.00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6</w:t>
            </w:r>
          </w:p>
        </w:tc>
        <w:tc>
          <w:tcPr>
            <w:tcW w:w="992" w:type="dxa"/>
            <w:noWrap w:val="0"/>
            <w:vAlign w:val="center"/>
          </w:tcPr>
          <w:p>
            <w:pPr>
              <w:pStyle w:val="15"/>
            </w:pPr>
            <w:r>
              <w:t>208</w:t>
            </w:r>
          </w:p>
        </w:tc>
        <w:tc>
          <w:tcPr>
            <w:tcW w:w="4535" w:type="dxa"/>
            <w:noWrap w:val="0"/>
            <w:vAlign w:val="center"/>
          </w:tcPr>
          <w:p>
            <w:pPr>
              <w:pStyle w:val="15"/>
            </w:pPr>
            <w:r>
              <w:t>社会保障和就业支出</w:t>
            </w:r>
          </w:p>
        </w:tc>
        <w:tc>
          <w:tcPr>
            <w:tcW w:w="1361" w:type="dxa"/>
            <w:noWrap w:val="0"/>
            <w:vAlign w:val="center"/>
          </w:tcPr>
          <w:p>
            <w:pPr>
              <w:pStyle w:val="14"/>
            </w:pPr>
            <w:r>
              <w:t>11.93</w:t>
            </w:r>
          </w:p>
        </w:tc>
        <w:tc>
          <w:tcPr>
            <w:tcW w:w="1361" w:type="dxa"/>
            <w:noWrap w:val="0"/>
            <w:vAlign w:val="center"/>
          </w:tcPr>
          <w:p>
            <w:pPr>
              <w:pStyle w:val="14"/>
            </w:pPr>
            <w:r>
              <w:t>11.93</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7</w:t>
            </w:r>
          </w:p>
        </w:tc>
        <w:tc>
          <w:tcPr>
            <w:tcW w:w="992" w:type="dxa"/>
            <w:noWrap w:val="0"/>
            <w:vAlign w:val="center"/>
          </w:tcPr>
          <w:p>
            <w:pPr>
              <w:pStyle w:val="15"/>
            </w:pPr>
            <w:r>
              <w:t>20805</w:t>
            </w:r>
          </w:p>
        </w:tc>
        <w:tc>
          <w:tcPr>
            <w:tcW w:w="4535" w:type="dxa"/>
            <w:noWrap w:val="0"/>
            <w:vAlign w:val="center"/>
          </w:tcPr>
          <w:p>
            <w:pPr>
              <w:pStyle w:val="15"/>
            </w:pPr>
            <w:r>
              <w:t>行政事业单位养老支出</w:t>
            </w:r>
          </w:p>
        </w:tc>
        <w:tc>
          <w:tcPr>
            <w:tcW w:w="1361" w:type="dxa"/>
            <w:noWrap w:val="0"/>
            <w:vAlign w:val="center"/>
          </w:tcPr>
          <w:p>
            <w:pPr>
              <w:pStyle w:val="14"/>
            </w:pPr>
            <w:r>
              <w:t>11.93</w:t>
            </w:r>
          </w:p>
        </w:tc>
        <w:tc>
          <w:tcPr>
            <w:tcW w:w="1361" w:type="dxa"/>
            <w:noWrap w:val="0"/>
            <w:vAlign w:val="center"/>
          </w:tcPr>
          <w:p>
            <w:pPr>
              <w:pStyle w:val="14"/>
            </w:pPr>
            <w:r>
              <w:t>11.93</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8</w:t>
            </w:r>
          </w:p>
        </w:tc>
        <w:tc>
          <w:tcPr>
            <w:tcW w:w="992" w:type="dxa"/>
            <w:noWrap w:val="0"/>
            <w:vAlign w:val="center"/>
          </w:tcPr>
          <w:p>
            <w:pPr>
              <w:pStyle w:val="15"/>
            </w:pPr>
            <w:r>
              <w:t>2080501</w:t>
            </w:r>
          </w:p>
        </w:tc>
        <w:tc>
          <w:tcPr>
            <w:tcW w:w="4535" w:type="dxa"/>
            <w:noWrap w:val="0"/>
            <w:vAlign w:val="center"/>
          </w:tcPr>
          <w:p>
            <w:pPr>
              <w:pStyle w:val="15"/>
            </w:pPr>
            <w:r>
              <w:t>行政单位离退休</w:t>
            </w:r>
          </w:p>
        </w:tc>
        <w:tc>
          <w:tcPr>
            <w:tcW w:w="1361" w:type="dxa"/>
            <w:noWrap w:val="0"/>
            <w:vAlign w:val="center"/>
          </w:tcPr>
          <w:p>
            <w:pPr>
              <w:pStyle w:val="14"/>
            </w:pPr>
            <w:r>
              <w:t>9.26</w:t>
            </w:r>
          </w:p>
        </w:tc>
        <w:tc>
          <w:tcPr>
            <w:tcW w:w="1361" w:type="dxa"/>
            <w:noWrap w:val="0"/>
            <w:vAlign w:val="center"/>
          </w:tcPr>
          <w:p>
            <w:pPr>
              <w:pStyle w:val="14"/>
            </w:pPr>
            <w:r>
              <w:t>9.26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9</w:t>
            </w:r>
          </w:p>
        </w:tc>
        <w:tc>
          <w:tcPr>
            <w:tcW w:w="992" w:type="dxa"/>
            <w:noWrap w:val="0"/>
            <w:vAlign w:val="center"/>
          </w:tcPr>
          <w:p>
            <w:pPr>
              <w:pStyle w:val="15"/>
            </w:pPr>
            <w:r>
              <w:t>2080505</w:t>
            </w:r>
          </w:p>
        </w:tc>
        <w:tc>
          <w:tcPr>
            <w:tcW w:w="4535" w:type="dxa"/>
            <w:noWrap w:val="0"/>
            <w:vAlign w:val="center"/>
          </w:tcPr>
          <w:p>
            <w:pPr>
              <w:pStyle w:val="15"/>
            </w:pPr>
            <w:r>
              <w:t>机关事业单位基本养老保险缴费支出</w:t>
            </w:r>
          </w:p>
        </w:tc>
        <w:tc>
          <w:tcPr>
            <w:tcW w:w="1361" w:type="dxa"/>
            <w:noWrap w:val="0"/>
            <w:vAlign w:val="center"/>
          </w:tcPr>
          <w:p>
            <w:pPr>
              <w:pStyle w:val="14"/>
            </w:pPr>
            <w:r>
              <w:t>2.67</w:t>
            </w:r>
          </w:p>
        </w:tc>
        <w:tc>
          <w:tcPr>
            <w:tcW w:w="1361" w:type="dxa"/>
            <w:noWrap w:val="0"/>
            <w:vAlign w:val="center"/>
          </w:tcPr>
          <w:p>
            <w:pPr>
              <w:pStyle w:val="14"/>
            </w:pPr>
            <w:r>
              <w:t>2.67</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10</w:t>
            </w:r>
          </w:p>
        </w:tc>
        <w:tc>
          <w:tcPr>
            <w:tcW w:w="992" w:type="dxa"/>
            <w:noWrap w:val="0"/>
            <w:vAlign w:val="center"/>
          </w:tcPr>
          <w:p>
            <w:pPr>
              <w:pStyle w:val="15"/>
            </w:pPr>
            <w:r>
              <w:t>210</w:t>
            </w:r>
          </w:p>
        </w:tc>
        <w:tc>
          <w:tcPr>
            <w:tcW w:w="4535" w:type="dxa"/>
            <w:noWrap w:val="0"/>
            <w:vAlign w:val="center"/>
          </w:tcPr>
          <w:p>
            <w:pPr>
              <w:pStyle w:val="15"/>
            </w:pPr>
            <w:r>
              <w:t>卫生健康支出</w:t>
            </w:r>
          </w:p>
        </w:tc>
        <w:tc>
          <w:tcPr>
            <w:tcW w:w="1361" w:type="dxa"/>
            <w:noWrap w:val="0"/>
            <w:vAlign w:val="center"/>
          </w:tcPr>
          <w:p>
            <w:pPr>
              <w:pStyle w:val="14"/>
            </w:pPr>
            <w:r>
              <w:t>2.36</w:t>
            </w:r>
          </w:p>
        </w:tc>
        <w:tc>
          <w:tcPr>
            <w:tcW w:w="1361" w:type="dxa"/>
            <w:noWrap w:val="0"/>
            <w:vAlign w:val="center"/>
          </w:tcPr>
          <w:p>
            <w:pPr>
              <w:pStyle w:val="14"/>
            </w:pPr>
            <w:r>
              <w:t>2.36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11</w:t>
            </w:r>
          </w:p>
        </w:tc>
        <w:tc>
          <w:tcPr>
            <w:tcW w:w="992" w:type="dxa"/>
            <w:noWrap w:val="0"/>
            <w:vAlign w:val="center"/>
          </w:tcPr>
          <w:p>
            <w:pPr>
              <w:pStyle w:val="15"/>
            </w:pPr>
            <w:r>
              <w:t>21011</w:t>
            </w:r>
          </w:p>
        </w:tc>
        <w:tc>
          <w:tcPr>
            <w:tcW w:w="4535" w:type="dxa"/>
            <w:noWrap w:val="0"/>
            <w:vAlign w:val="center"/>
          </w:tcPr>
          <w:p>
            <w:pPr>
              <w:pStyle w:val="15"/>
            </w:pPr>
            <w:r>
              <w:t>行政事业单位医疗</w:t>
            </w:r>
          </w:p>
        </w:tc>
        <w:tc>
          <w:tcPr>
            <w:tcW w:w="1361" w:type="dxa"/>
            <w:noWrap w:val="0"/>
            <w:vAlign w:val="center"/>
          </w:tcPr>
          <w:p>
            <w:pPr>
              <w:pStyle w:val="14"/>
            </w:pPr>
            <w:r>
              <w:t>2.36</w:t>
            </w:r>
          </w:p>
        </w:tc>
        <w:tc>
          <w:tcPr>
            <w:tcW w:w="1361" w:type="dxa"/>
            <w:noWrap w:val="0"/>
            <w:vAlign w:val="center"/>
          </w:tcPr>
          <w:p>
            <w:pPr>
              <w:pStyle w:val="14"/>
            </w:pPr>
            <w:r>
              <w:t>2.36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12</w:t>
            </w:r>
          </w:p>
        </w:tc>
        <w:tc>
          <w:tcPr>
            <w:tcW w:w="992" w:type="dxa"/>
            <w:noWrap w:val="0"/>
            <w:vAlign w:val="center"/>
          </w:tcPr>
          <w:p>
            <w:pPr>
              <w:pStyle w:val="15"/>
            </w:pPr>
            <w:r>
              <w:t>2101101</w:t>
            </w:r>
          </w:p>
        </w:tc>
        <w:tc>
          <w:tcPr>
            <w:tcW w:w="4535" w:type="dxa"/>
            <w:noWrap w:val="0"/>
            <w:vAlign w:val="center"/>
          </w:tcPr>
          <w:p>
            <w:pPr>
              <w:pStyle w:val="15"/>
            </w:pPr>
            <w:r>
              <w:t>行政单位医疗</w:t>
            </w:r>
          </w:p>
        </w:tc>
        <w:tc>
          <w:tcPr>
            <w:tcW w:w="1361" w:type="dxa"/>
            <w:noWrap w:val="0"/>
            <w:vAlign w:val="center"/>
          </w:tcPr>
          <w:p>
            <w:pPr>
              <w:pStyle w:val="14"/>
            </w:pPr>
            <w:r>
              <w:t>1.20</w:t>
            </w:r>
          </w:p>
        </w:tc>
        <w:tc>
          <w:tcPr>
            <w:tcW w:w="1361" w:type="dxa"/>
            <w:noWrap w:val="0"/>
            <w:vAlign w:val="center"/>
          </w:tcPr>
          <w:p>
            <w:pPr>
              <w:pStyle w:val="14"/>
            </w:pPr>
            <w:r>
              <w:t>1.20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13</w:t>
            </w:r>
          </w:p>
        </w:tc>
        <w:tc>
          <w:tcPr>
            <w:tcW w:w="992" w:type="dxa"/>
            <w:noWrap w:val="0"/>
            <w:vAlign w:val="center"/>
          </w:tcPr>
          <w:p>
            <w:pPr>
              <w:pStyle w:val="15"/>
            </w:pPr>
            <w:r>
              <w:t>2101103</w:t>
            </w:r>
          </w:p>
        </w:tc>
        <w:tc>
          <w:tcPr>
            <w:tcW w:w="4535" w:type="dxa"/>
            <w:noWrap w:val="0"/>
            <w:vAlign w:val="center"/>
          </w:tcPr>
          <w:p>
            <w:pPr>
              <w:pStyle w:val="15"/>
            </w:pPr>
            <w:r>
              <w:t>公务员医疗补助</w:t>
            </w:r>
          </w:p>
        </w:tc>
        <w:tc>
          <w:tcPr>
            <w:tcW w:w="1361" w:type="dxa"/>
            <w:noWrap w:val="0"/>
            <w:vAlign w:val="center"/>
          </w:tcPr>
          <w:p>
            <w:pPr>
              <w:pStyle w:val="14"/>
            </w:pPr>
            <w:r>
              <w:t>1.16</w:t>
            </w:r>
          </w:p>
        </w:tc>
        <w:tc>
          <w:tcPr>
            <w:tcW w:w="1361" w:type="dxa"/>
            <w:noWrap w:val="0"/>
            <w:vAlign w:val="center"/>
          </w:tcPr>
          <w:p>
            <w:pPr>
              <w:pStyle w:val="14"/>
            </w:pPr>
            <w:r>
              <w:t>1.16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14</w:t>
            </w:r>
          </w:p>
        </w:tc>
        <w:tc>
          <w:tcPr>
            <w:tcW w:w="992" w:type="dxa"/>
            <w:noWrap w:val="0"/>
            <w:vAlign w:val="center"/>
          </w:tcPr>
          <w:p>
            <w:pPr>
              <w:pStyle w:val="15"/>
            </w:pPr>
            <w:r>
              <w:t>221</w:t>
            </w:r>
          </w:p>
        </w:tc>
        <w:tc>
          <w:tcPr>
            <w:tcW w:w="4535" w:type="dxa"/>
            <w:noWrap w:val="0"/>
            <w:vAlign w:val="center"/>
          </w:tcPr>
          <w:p>
            <w:pPr>
              <w:pStyle w:val="15"/>
            </w:pPr>
            <w:r>
              <w:t>住房保障支出</w:t>
            </w:r>
          </w:p>
        </w:tc>
        <w:tc>
          <w:tcPr>
            <w:tcW w:w="1361" w:type="dxa"/>
            <w:noWrap w:val="0"/>
            <w:vAlign w:val="center"/>
          </w:tcPr>
          <w:p>
            <w:pPr>
              <w:pStyle w:val="14"/>
            </w:pPr>
            <w:r>
              <w:t>2.21</w:t>
            </w:r>
          </w:p>
        </w:tc>
        <w:tc>
          <w:tcPr>
            <w:tcW w:w="1361" w:type="dxa"/>
            <w:noWrap w:val="0"/>
            <w:vAlign w:val="center"/>
          </w:tcPr>
          <w:p>
            <w:pPr>
              <w:pStyle w:val="14"/>
            </w:pPr>
            <w:r>
              <w:t>2.21</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15</w:t>
            </w:r>
          </w:p>
        </w:tc>
        <w:tc>
          <w:tcPr>
            <w:tcW w:w="992" w:type="dxa"/>
            <w:noWrap w:val="0"/>
            <w:vAlign w:val="center"/>
          </w:tcPr>
          <w:p>
            <w:pPr>
              <w:pStyle w:val="15"/>
            </w:pPr>
            <w:r>
              <w:t>22102</w:t>
            </w:r>
          </w:p>
        </w:tc>
        <w:tc>
          <w:tcPr>
            <w:tcW w:w="4535" w:type="dxa"/>
            <w:noWrap w:val="0"/>
            <w:vAlign w:val="center"/>
          </w:tcPr>
          <w:p>
            <w:pPr>
              <w:pStyle w:val="15"/>
            </w:pPr>
            <w:r>
              <w:t>住房改革支出</w:t>
            </w:r>
          </w:p>
        </w:tc>
        <w:tc>
          <w:tcPr>
            <w:tcW w:w="1361" w:type="dxa"/>
            <w:noWrap w:val="0"/>
            <w:vAlign w:val="center"/>
          </w:tcPr>
          <w:p>
            <w:pPr>
              <w:pStyle w:val="14"/>
            </w:pPr>
            <w:r>
              <w:t>2.21</w:t>
            </w:r>
          </w:p>
        </w:tc>
        <w:tc>
          <w:tcPr>
            <w:tcW w:w="1361" w:type="dxa"/>
            <w:noWrap w:val="0"/>
            <w:vAlign w:val="center"/>
          </w:tcPr>
          <w:p>
            <w:pPr>
              <w:pStyle w:val="14"/>
            </w:pPr>
            <w:r>
              <w:t>2.21</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16</w:t>
            </w:r>
          </w:p>
        </w:tc>
        <w:tc>
          <w:tcPr>
            <w:tcW w:w="992" w:type="dxa"/>
            <w:noWrap w:val="0"/>
            <w:vAlign w:val="center"/>
          </w:tcPr>
          <w:p>
            <w:pPr>
              <w:pStyle w:val="15"/>
            </w:pPr>
            <w:r>
              <w:t>2210201</w:t>
            </w:r>
          </w:p>
        </w:tc>
        <w:tc>
          <w:tcPr>
            <w:tcW w:w="4535" w:type="dxa"/>
            <w:noWrap w:val="0"/>
            <w:vAlign w:val="center"/>
          </w:tcPr>
          <w:p>
            <w:pPr>
              <w:pStyle w:val="15"/>
            </w:pPr>
            <w:r>
              <w:t>住房公积金</w:t>
            </w:r>
          </w:p>
        </w:tc>
        <w:tc>
          <w:tcPr>
            <w:tcW w:w="1361" w:type="dxa"/>
            <w:noWrap w:val="0"/>
            <w:vAlign w:val="center"/>
          </w:tcPr>
          <w:p>
            <w:pPr>
              <w:pStyle w:val="14"/>
            </w:pPr>
            <w:r>
              <w:t>2.21</w:t>
            </w:r>
          </w:p>
        </w:tc>
        <w:tc>
          <w:tcPr>
            <w:tcW w:w="1361" w:type="dxa"/>
            <w:noWrap w:val="0"/>
            <w:vAlign w:val="center"/>
          </w:tcPr>
          <w:p>
            <w:pPr>
              <w:pStyle w:val="14"/>
            </w:pPr>
            <w:r>
              <w:t>2.21</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3402" w:type="dxa"/>
            <w:tcBorders>
              <w:top w:val="single" w:color="FFFFFF" w:sz="6" w:space="0"/>
              <w:left w:val="single" w:color="FFFFFF" w:sz="6" w:space="0"/>
              <w:right w:val="single" w:color="FFFFFF" w:sz="6" w:space="0"/>
            </w:tcBorders>
            <w:noWrap w:val="0"/>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4876" w:type="dxa"/>
            <w:gridSpan w:val="2"/>
            <w:noWrap w:val="0"/>
            <w:vAlign w:val="center"/>
          </w:tcPr>
          <w:p>
            <w:pPr>
              <w:pStyle w:val="13"/>
            </w:pPr>
            <w:r>
              <w:t>收入</w:t>
            </w:r>
          </w:p>
        </w:tc>
        <w:tc>
          <w:tcPr>
            <w:tcW w:w="9298" w:type="dxa"/>
            <w:gridSpan w:val="5"/>
            <w:noWrap w:val="0"/>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3402" w:type="dxa"/>
            <w:noWrap w:val="0"/>
            <w:vAlign w:val="center"/>
          </w:tcPr>
          <w:p>
            <w:pPr>
              <w:pStyle w:val="13"/>
            </w:pPr>
            <w:r>
              <w:t>项  目</w:t>
            </w:r>
          </w:p>
        </w:tc>
        <w:tc>
          <w:tcPr>
            <w:tcW w:w="1474" w:type="dxa"/>
            <w:noWrap w:val="0"/>
            <w:vAlign w:val="center"/>
          </w:tcPr>
          <w:p>
            <w:pPr>
              <w:pStyle w:val="13"/>
            </w:pPr>
            <w:r>
              <w:t>金额</w:t>
            </w:r>
          </w:p>
        </w:tc>
        <w:tc>
          <w:tcPr>
            <w:tcW w:w="3402" w:type="dxa"/>
            <w:noWrap w:val="0"/>
            <w:vAlign w:val="center"/>
          </w:tcPr>
          <w:p>
            <w:pPr>
              <w:pStyle w:val="13"/>
            </w:pPr>
            <w:r>
              <w:t>项  目</w:t>
            </w:r>
          </w:p>
        </w:tc>
        <w:tc>
          <w:tcPr>
            <w:tcW w:w="1474" w:type="dxa"/>
            <w:noWrap w:val="0"/>
            <w:vAlign w:val="center"/>
          </w:tcPr>
          <w:p>
            <w:pPr>
              <w:pStyle w:val="13"/>
            </w:pPr>
            <w:r>
              <w:t>合计</w:t>
            </w:r>
          </w:p>
        </w:tc>
        <w:tc>
          <w:tcPr>
            <w:tcW w:w="1474" w:type="dxa"/>
            <w:noWrap w:val="0"/>
            <w:vAlign w:val="center"/>
          </w:tcPr>
          <w:p>
            <w:pPr>
              <w:pStyle w:val="13"/>
            </w:pPr>
            <w:r>
              <w:t>一般公共预算财政拨款</w:t>
            </w:r>
          </w:p>
        </w:tc>
        <w:tc>
          <w:tcPr>
            <w:tcW w:w="1474" w:type="dxa"/>
            <w:noWrap w:val="0"/>
            <w:vAlign w:val="center"/>
          </w:tcPr>
          <w:p>
            <w:pPr>
              <w:pStyle w:val="13"/>
            </w:pPr>
            <w:r>
              <w:t>政府性基金预算财政    拨款</w:t>
            </w:r>
          </w:p>
        </w:tc>
        <w:tc>
          <w:tcPr>
            <w:tcW w:w="1474" w:type="dxa"/>
            <w:noWrap w:val="0"/>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3402" w:type="dxa"/>
            <w:noWrap w:val="0"/>
            <w:vAlign w:val="center"/>
          </w:tcPr>
          <w:p>
            <w:pPr>
              <w:pStyle w:val="13"/>
            </w:pPr>
            <w:r>
              <w:t>1</w:t>
            </w:r>
          </w:p>
        </w:tc>
        <w:tc>
          <w:tcPr>
            <w:tcW w:w="1474" w:type="dxa"/>
            <w:noWrap w:val="0"/>
            <w:vAlign w:val="center"/>
          </w:tcPr>
          <w:p>
            <w:pPr>
              <w:pStyle w:val="13"/>
            </w:pPr>
            <w:r>
              <w:t>2</w:t>
            </w:r>
          </w:p>
        </w:tc>
        <w:tc>
          <w:tcPr>
            <w:tcW w:w="3402" w:type="dxa"/>
            <w:noWrap w:val="0"/>
            <w:vAlign w:val="center"/>
          </w:tcPr>
          <w:p>
            <w:pPr>
              <w:pStyle w:val="13"/>
            </w:pPr>
            <w:r>
              <w:t>3</w:t>
            </w:r>
          </w:p>
        </w:tc>
        <w:tc>
          <w:tcPr>
            <w:tcW w:w="1474" w:type="dxa"/>
            <w:noWrap w:val="0"/>
            <w:vAlign w:val="center"/>
          </w:tcPr>
          <w:p>
            <w:pPr>
              <w:pStyle w:val="13"/>
            </w:pPr>
            <w:r>
              <w:t>4</w:t>
            </w:r>
          </w:p>
        </w:tc>
        <w:tc>
          <w:tcPr>
            <w:tcW w:w="1474" w:type="dxa"/>
            <w:noWrap w:val="0"/>
            <w:vAlign w:val="center"/>
          </w:tcPr>
          <w:p>
            <w:pPr>
              <w:pStyle w:val="13"/>
            </w:pPr>
            <w:r>
              <w:t>5</w:t>
            </w:r>
          </w:p>
        </w:tc>
        <w:tc>
          <w:tcPr>
            <w:tcW w:w="1474" w:type="dxa"/>
            <w:noWrap w:val="0"/>
            <w:vAlign w:val="center"/>
          </w:tcPr>
          <w:p>
            <w:pPr>
              <w:pStyle w:val="13"/>
            </w:pPr>
            <w:r>
              <w:t>6</w:t>
            </w:r>
          </w:p>
        </w:tc>
        <w:tc>
          <w:tcPr>
            <w:tcW w:w="1474" w:type="dxa"/>
            <w:noWrap w:val="0"/>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w:t>
            </w:r>
          </w:p>
        </w:tc>
        <w:tc>
          <w:tcPr>
            <w:tcW w:w="3402" w:type="dxa"/>
            <w:noWrap w:val="0"/>
            <w:vAlign w:val="center"/>
          </w:tcPr>
          <w:p>
            <w:pPr>
              <w:pStyle w:val="15"/>
            </w:pPr>
            <w:r>
              <w:t>一、一般公共预算拨款</w:t>
            </w:r>
          </w:p>
        </w:tc>
        <w:tc>
          <w:tcPr>
            <w:tcW w:w="1474" w:type="dxa"/>
            <w:noWrap w:val="0"/>
            <w:vAlign w:val="center"/>
          </w:tcPr>
          <w:p>
            <w:pPr>
              <w:pStyle w:val="14"/>
            </w:pPr>
            <w:r>
              <w:t>46.66</w:t>
            </w:r>
          </w:p>
        </w:tc>
        <w:tc>
          <w:tcPr>
            <w:tcW w:w="3402" w:type="dxa"/>
            <w:noWrap w:val="0"/>
            <w:vAlign w:val="center"/>
          </w:tcPr>
          <w:p>
            <w:pPr>
              <w:pStyle w:val="15"/>
            </w:pPr>
            <w:r>
              <w:t>一、一般公共服务支出</w:t>
            </w:r>
          </w:p>
        </w:tc>
        <w:tc>
          <w:tcPr>
            <w:tcW w:w="1474" w:type="dxa"/>
            <w:noWrap w:val="0"/>
            <w:vAlign w:val="center"/>
          </w:tcPr>
          <w:p>
            <w:pPr>
              <w:pStyle w:val="14"/>
            </w:pPr>
            <w:r>
              <w:t>30.16</w:t>
            </w:r>
          </w:p>
        </w:tc>
        <w:tc>
          <w:tcPr>
            <w:tcW w:w="1474" w:type="dxa"/>
            <w:noWrap w:val="0"/>
            <w:vAlign w:val="center"/>
          </w:tcPr>
          <w:p>
            <w:pPr>
              <w:pStyle w:val="14"/>
            </w:pPr>
            <w:r>
              <w:t>30.16</w:t>
            </w: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w:t>
            </w:r>
          </w:p>
        </w:tc>
        <w:tc>
          <w:tcPr>
            <w:tcW w:w="3402" w:type="dxa"/>
            <w:noWrap w:val="0"/>
            <w:vAlign w:val="center"/>
          </w:tcPr>
          <w:p>
            <w:pPr>
              <w:pStyle w:val="15"/>
            </w:pPr>
            <w:r>
              <w:t>二、政府性基金预算拨款</w:t>
            </w:r>
          </w:p>
        </w:tc>
        <w:tc>
          <w:tcPr>
            <w:tcW w:w="1474" w:type="dxa"/>
            <w:noWrap w:val="0"/>
            <w:vAlign w:val="center"/>
          </w:tcPr>
          <w:p>
            <w:pPr>
              <w:pStyle w:val="14"/>
            </w:pPr>
          </w:p>
        </w:tc>
        <w:tc>
          <w:tcPr>
            <w:tcW w:w="3402" w:type="dxa"/>
            <w:noWrap w:val="0"/>
            <w:vAlign w:val="center"/>
          </w:tcPr>
          <w:p>
            <w:pPr>
              <w:pStyle w:val="15"/>
            </w:pPr>
            <w:r>
              <w:t>二、外交支出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w:t>
            </w:r>
          </w:p>
        </w:tc>
        <w:tc>
          <w:tcPr>
            <w:tcW w:w="3402" w:type="dxa"/>
            <w:noWrap w:val="0"/>
            <w:vAlign w:val="center"/>
          </w:tcPr>
          <w:p>
            <w:pPr>
              <w:pStyle w:val="15"/>
            </w:pPr>
            <w:r>
              <w:t>三、国有资本经营预算拨款</w:t>
            </w:r>
          </w:p>
        </w:tc>
        <w:tc>
          <w:tcPr>
            <w:tcW w:w="1474" w:type="dxa"/>
            <w:noWrap w:val="0"/>
            <w:vAlign w:val="center"/>
          </w:tcPr>
          <w:p>
            <w:pPr>
              <w:pStyle w:val="14"/>
            </w:pPr>
          </w:p>
        </w:tc>
        <w:tc>
          <w:tcPr>
            <w:tcW w:w="3402" w:type="dxa"/>
            <w:noWrap w:val="0"/>
            <w:vAlign w:val="center"/>
          </w:tcPr>
          <w:p>
            <w:pPr>
              <w:pStyle w:val="15"/>
            </w:pPr>
            <w:r>
              <w:t>三、国防支出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4</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四、公共安全支出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5</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五、教育支出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6</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六、科学技术支出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7</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七、文化旅游体育与传媒支出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8</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八、社会保障和就业支出</w:t>
            </w:r>
          </w:p>
        </w:tc>
        <w:tc>
          <w:tcPr>
            <w:tcW w:w="1474" w:type="dxa"/>
            <w:noWrap w:val="0"/>
            <w:vAlign w:val="center"/>
          </w:tcPr>
          <w:p>
            <w:pPr>
              <w:pStyle w:val="14"/>
            </w:pPr>
            <w:r>
              <w:t>11.93</w:t>
            </w:r>
          </w:p>
        </w:tc>
        <w:tc>
          <w:tcPr>
            <w:tcW w:w="1474" w:type="dxa"/>
            <w:noWrap w:val="0"/>
            <w:vAlign w:val="center"/>
          </w:tcPr>
          <w:p>
            <w:pPr>
              <w:pStyle w:val="14"/>
            </w:pPr>
            <w:r>
              <w:t>11.93</w:t>
            </w: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9</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九、社会保险基金支出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10</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十、卫生健康支出</w:t>
            </w:r>
          </w:p>
        </w:tc>
        <w:tc>
          <w:tcPr>
            <w:tcW w:w="1474" w:type="dxa"/>
            <w:noWrap w:val="0"/>
            <w:vAlign w:val="center"/>
          </w:tcPr>
          <w:p>
            <w:pPr>
              <w:pStyle w:val="14"/>
            </w:pPr>
            <w:r>
              <w:t>2.36</w:t>
            </w:r>
          </w:p>
        </w:tc>
        <w:tc>
          <w:tcPr>
            <w:tcW w:w="1474" w:type="dxa"/>
            <w:noWrap w:val="0"/>
            <w:vAlign w:val="center"/>
          </w:tcPr>
          <w:p>
            <w:pPr>
              <w:pStyle w:val="14"/>
            </w:pPr>
            <w:r>
              <w:t>2.36</w:t>
            </w: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11</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十一、节能环保支出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12</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十二、城乡社区支出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13</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十三、农林水支出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14</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十四、交通运输支出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15</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十五、资源勘探工业信息等支出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16</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十六、商业服务业等支出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17</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十七、金融支出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18</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十八、援助其他地区支出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19</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十九、自然资源海洋气象等支出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20</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二十、住房保障支出</w:t>
            </w:r>
          </w:p>
        </w:tc>
        <w:tc>
          <w:tcPr>
            <w:tcW w:w="1474" w:type="dxa"/>
            <w:noWrap w:val="0"/>
            <w:vAlign w:val="center"/>
          </w:tcPr>
          <w:p>
            <w:pPr>
              <w:pStyle w:val="14"/>
            </w:pPr>
            <w:r>
              <w:t>2.21</w:t>
            </w:r>
          </w:p>
        </w:tc>
        <w:tc>
          <w:tcPr>
            <w:tcW w:w="1474" w:type="dxa"/>
            <w:noWrap w:val="0"/>
            <w:vAlign w:val="center"/>
          </w:tcPr>
          <w:p>
            <w:pPr>
              <w:pStyle w:val="14"/>
            </w:pPr>
            <w:r>
              <w:t>2.21</w:t>
            </w: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21</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二十一、粮油物资储备支出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22</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二十二、国有资本经营预算支出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23</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二十三、灾害防治及应急管理支出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24</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二十四、预备费</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25</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二十五、其他支出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26</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二十六、转移性支出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27</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二十七、债务还本支出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28</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二十八、债务付息支出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29</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二十九、债务发行费用支出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30</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三十、抗疫特别国债安排的支出</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31</w:t>
            </w:r>
          </w:p>
        </w:tc>
        <w:tc>
          <w:tcPr>
            <w:tcW w:w="3402" w:type="dxa"/>
            <w:noWrap w:val="0"/>
            <w:vAlign w:val="center"/>
          </w:tcPr>
          <w:p>
            <w:pPr>
              <w:pStyle w:val="15"/>
            </w:pPr>
          </w:p>
        </w:tc>
        <w:tc>
          <w:tcPr>
            <w:tcW w:w="1474" w:type="dxa"/>
            <w:noWrap w:val="0"/>
            <w:vAlign w:val="center"/>
          </w:tcPr>
          <w:p>
            <w:pPr>
              <w:pStyle w:val="14"/>
            </w:pPr>
          </w:p>
        </w:tc>
        <w:tc>
          <w:tcPr>
            <w:tcW w:w="3402" w:type="dxa"/>
            <w:noWrap w:val="0"/>
            <w:vAlign w:val="center"/>
          </w:tcPr>
          <w:p>
            <w:pPr>
              <w:pStyle w:val="15"/>
            </w:pPr>
            <w:r>
              <w:t>三十一、人行科目</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32</w:t>
            </w:r>
          </w:p>
        </w:tc>
        <w:tc>
          <w:tcPr>
            <w:tcW w:w="3402" w:type="dxa"/>
            <w:noWrap w:val="0"/>
            <w:vAlign w:val="center"/>
          </w:tcPr>
          <w:p>
            <w:pPr>
              <w:pStyle w:val="17"/>
            </w:pPr>
            <w:r>
              <w:t>本年收入合计</w:t>
            </w:r>
          </w:p>
        </w:tc>
        <w:tc>
          <w:tcPr>
            <w:tcW w:w="1474" w:type="dxa"/>
            <w:noWrap w:val="0"/>
            <w:vAlign w:val="center"/>
          </w:tcPr>
          <w:p>
            <w:pPr>
              <w:pStyle w:val="18"/>
            </w:pPr>
            <w:r>
              <w:t>46.66</w:t>
            </w:r>
          </w:p>
        </w:tc>
        <w:tc>
          <w:tcPr>
            <w:tcW w:w="3402" w:type="dxa"/>
            <w:noWrap w:val="0"/>
            <w:vAlign w:val="center"/>
          </w:tcPr>
          <w:p>
            <w:pPr>
              <w:pStyle w:val="17"/>
            </w:pPr>
            <w:r>
              <w:t>本年支出合计</w:t>
            </w:r>
          </w:p>
        </w:tc>
        <w:tc>
          <w:tcPr>
            <w:tcW w:w="1474" w:type="dxa"/>
            <w:noWrap w:val="0"/>
            <w:vAlign w:val="center"/>
          </w:tcPr>
          <w:p>
            <w:pPr>
              <w:pStyle w:val="18"/>
            </w:pPr>
            <w:r>
              <w:t>46.66</w:t>
            </w:r>
          </w:p>
        </w:tc>
        <w:tc>
          <w:tcPr>
            <w:tcW w:w="1474" w:type="dxa"/>
            <w:noWrap w:val="0"/>
            <w:vAlign w:val="center"/>
          </w:tcPr>
          <w:p>
            <w:pPr>
              <w:pStyle w:val="18"/>
            </w:pPr>
            <w:r>
              <w:t>46.66</w:t>
            </w:r>
          </w:p>
        </w:tc>
        <w:tc>
          <w:tcPr>
            <w:tcW w:w="1474" w:type="dxa"/>
            <w:noWrap w:val="0"/>
            <w:vAlign w:val="center"/>
          </w:tcPr>
          <w:p>
            <w:pPr>
              <w:pStyle w:val="18"/>
            </w:pPr>
          </w:p>
        </w:tc>
        <w:tc>
          <w:tcPr>
            <w:tcW w:w="1474" w:type="dxa"/>
            <w:noWrap w:val="0"/>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33</w:t>
            </w:r>
          </w:p>
        </w:tc>
        <w:tc>
          <w:tcPr>
            <w:tcW w:w="3402" w:type="dxa"/>
            <w:noWrap w:val="0"/>
            <w:vAlign w:val="center"/>
          </w:tcPr>
          <w:p>
            <w:pPr>
              <w:pStyle w:val="15"/>
            </w:pPr>
            <w:r>
              <w:t>年初财政拨款结转和结余</w:t>
            </w:r>
          </w:p>
        </w:tc>
        <w:tc>
          <w:tcPr>
            <w:tcW w:w="1474" w:type="dxa"/>
            <w:noWrap w:val="0"/>
            <w:vAlign w:val="center"/>
          </w:tcPr>
          <w:p>
            <w:pPr>
              <w:pStyle w:val="14"/>
            </w:pPr>
          </w:p>
        </w:tc>
        <w:tc>
          <w:tcPr>
            <w:tcW w:w="3402" w:type="dxa"/>
            <w:noWrap w:val="0"/>
            <w:vAlign w:val="center"/>
          </w:tcPr>
          <w:p>
            <w:pPr>
              <w:pStyle w:val="15"/>
            </w:pPr>
            <w:r>
              <w:t>年末财政拨款结转和结余</w:t>
            </w: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34</w:t>
            </w:r>
          </w:p>
        </w:tc>
        <w:tc>
          <w:tcPr>
            <w:tcW w:w="3402" w:type="dxa"/>
            <w:noWrap w:val="0"/>
            <w:vAlign w:val="center"/>
          </w:tcPr>
          <w:p>
            <w:pPr>
              <w:pStyle w:val="15"/>
            </w:pPr>
            <w:r>
              <w:t>一、一般公共预算拨款</w:t>
            </w:r>
          </w:p>
        </w:tc>
        <w:tc>
          <w:tcPr>
            <w:tcW w:w="1474" w:type="dxa"/>
            <w:noWrap w:val="0"/>
            <w:vAlign w:val="center"/>
          </w:tcPr>
          <w:p>
            <w:pPr>
              <w:pStyle w:val="14"/>
            </w:pPr>
          </w:p>
        </w:tc>
        <w:tc>
          <w:tcPr>
            <w:tcW w:w="3402" w:type="dxa"/>
            <w:noWrap w:val="0"/>
            <w:vAlign w:val="center"/>
          </w:tcPr>
          <w:p>
            <w:pPr>
              <w:pStyle w:val="15"/>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noWrap w:val="0"/>
            <w:vAlign w:val="center"/>
          </w:tcPr>
          <w:p>
            <w:pPr>
              <w:pStyle w:val="16"/>
            </w:pPr>
            <w:r>
              <w:t>35</w:t>
            </w:r>
          </w:p>
        </w:tc>
        <w:tc>
          <w:tcPr>
            <w:tcW w:w="3402" w:type="dxa"/>
            <w:noWrap w:val="0"/>
            <w:vAlign w:val="center"/>
          </w:tcPr>
          <w:p>
            <w:pPr>
              <w:pStyle w:val="15"/>
            </w:pPr>
            <w:r>
              <w:t>二、政府性基金预算拨款</w:t>
            </w:r>
          </w:p>
        </w:tc>
        <w:tc>
          <w:tcPr>
            <w:tcW w:w="1474" w:type="dxa"/>
            <w:noWrap w:val="0"/>
            <w:vAlign w:val="center"/>
          </w:tcPr>
          <w:p>
            <w:pPr>
              <w:pStyle w:val="14"/>
            </w:pPr>
          </w:p>
        </w:tc>
        <w:tc>
          <w:tcPr>
            <w:tcW w:w="3402" w:type="dxa"/>
            <w:noWrap w:val="0"/>
            <w:vAlign w:val="center"/>
          </w:tcPr>
          <w:p>
            <w:pPr>
              <w:pStyle w:val="15"/>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36</w:t>
            </w:r>
          </w:p>
        </w:tc>
        <w:tc>
          <w:tcPr>
            <w:tcW w:w="3402" w:type="dxa"/>
            <w:noWrap w:val="0"/>
            <w:vAlign w:val="center"/>
          </w:tcPr>
          <w:p>
            <w:pPr>
              <w:pStyle w:val="15"/>
            </w:pPr>
            <w:r>
              <w:t>三、国有资本经营预算拨款</w:t>
            </w:r>
          </w:p>
        </w:tc>
        <w:tc>
          <w:tcPr>
            <w:tcW w:w="1474" w:type="dxa"/>
            <w:noWrap w:val="0"/>
            <w:vAlign w:val="center"/>
          </w:tcPr>
          <w:p>
            <w:pPr>
              <w:pStyle w:val="14"/>
            </w:pPr>
          </w:p>
        </w:tc>
        <w:tc>
          <w:tcPr>
            <w:tcW w:w="3402" w:type="dxa"/>
            <w:noWrap w:val="0"/>
            <w:vAlign w:val="center"/>
          </w:tcPr>
          <w:p>
            <w:pPr>
              <w:pStyle w:val="15"/>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c>
          <w:tcPr>
            <w:tcW w:w="1474"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37</w:t>
            </w:r>
          </w:p>
        </w:tc>
        <w:tc>
          <w:tcPr>
            <w:tcW w:w="3402" w:type="dxa"/>
            <w:noWrap w:val="0"/>
            <w:vAlign w:val="center"/>
          </w:tcPr>
          <w:p>
            <w:pPr>
              <w:pStyle w:val="17"/>
            </w:pPr>
            <w:r>
              <w:t>收入总计</w:t>
            </w:r>
          </w:p>
        </w:tc>
        <w:tc>
          <w:tcPr>
            <w:tcW w:w="1474" w:type="dxa"/>
            <w:noWrap w:val="0"/>
            <w:vAlign w:val="center"/>
          </w:tcPr>
          <w:p>
            <w:pPr>
              <w:pStyle w:val="18"/>
            </w:pPr>
            <w:r>
              <w:t>46.66</w:t>
            </w:r>
          </w:p>
        </w:tc>
        <w:tc>
          <w:tcPr>
            <w:tcW w:w="3402" w:type="dxa"/>
            <w:noWrap w:val="0"/>
            <w:vAlign w:val="center"/>
          </w:tcPr>
          <w:p>
            <w:pPr>
              <w:pStyle w:val="17"/>
            </w:pPr>
            <w:r>
              <w:t>支出总计</w:t>
            </w:r>
          </w:p>
        </w:tc>
        <w:tc>
          <w:tcPr>
            <w:tcW w:w="1474" w:type="dxa"/>
            <w:noWrap w:val="0"/>
            <w:vAlign w:val="center"/>
          </w:tcPr>
          <w:p>
            <w:pPr>
              <w:pStyle w:val="18"/>
            </w:pPr>
            <w:r>
              <w:t>46.66</w:t>
            </w:r>
          </w:p>
        </w:tc>
        <w:tc>
          <w:tcPr>
            <w:tcW w:w="1474" w:type="dxa"/>
            <w:noWrap w:val="0"/>
            <w:vAlign w:val="center"/>
          </w:tcPr>
          <w:p>
            <w:pPr>
              <w:pStyle w:val="18"/>
            </w:pPr>
            <w:r>
              <w:t>46.66</w:t>
            </w:r>
          </w:p>
        </w:tc>
        <w:tc>
          <w:tcPr>
            <w:tcW w:w="1474" w:type="dxa"/>
            <w:noWrap w:val="0"/>
            <w:vAlign w:val="center"/>
          </w:tcPr>
          <w:p>
            <w:pPr>
              <w:pStyle w:val="18"/>
            </w:pPr>
          </w:p>
        </w:tc>
        <w:tc>
          <w:tcPr>
            <w:tcW w:w="1474" w:type="dxa"/>
            <w:noWrap w:val="0"/>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2551" w:type="dxa"/>
            <w:tcBorders>
              <w:top w:val="single" w:color="FFFFFF" w:sz="6" w:space="0"/>
              <w:left w:val="single" w:color="FFFFFF" w:sz="6" w:space="0"/>
              <w:right w:val="single" w:color="FFFFFF" w:sz="6" w:space="0"/>
            </w:tcBorders>
            <w:noWrap w:val="0"/>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5726" w:type="dxa"/>
            <w:gridSpan w:val="2"/>
            <w:noWrap w:val="0"/>
            <w:vAlign w:val="center"/>
          </w:tcPr>
          <w:p>
            <w:pPr>
              <w:pStyle w:val="13"/>
            </w:pPr>
            <w:r>
              <w:t>功能分类科目</w:t>
            </w:r>
          </w:p>
        </w:tc>
        <w:tc>
          <w:tcPr>
            <w:tcW w:w="2551" w:type="dxa"/>
            <w:vMerge w:val="restart"/>
            <w:noWrap w:val="0"/>
            <w:vAlign w:val="center"/>
          </w:tcPr>
          <w:p>
            <w:pPr>
              <w:pStyle w:val="13"/>
            </w:pPr>
            <w:r>
              <w:t>合计</w:t>
            </w:r>
          </w:p>
        </w:tc>
        <w:tc>
          <w:tcPr>
            <w:tcW w:w="2551" w:type="dxa"/>
            <w:vMerge w:val="restart"/>
            <w:noWrap w:val="0"/>
            <w:vAlign w:val="center"/>
          </w:tcPr>
          <w:p>
            <w:pPr>
              <w:pStyle w:val="13"/>
            </w:pPr>
            <w:r>
              <w:t>基本支出</w:t>
            </w:r>
          </w:p>
        </w:tc>
        <w:tc>
          <w:tcPr>
            <w:tcW w:w="2551" w:type="dxa"/>
            <w:vMerge w:val="restart"/>
            <w:noWrap w:val="0"/>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13"/>
            </w:pPr>
            <w:r>
              <w:t>科目编码</w:t>
            </w:r>
          </w:p>
        </w:tc>
        <w:tc>
          <w:tcPr>
            <w:tcW w:w="4535" w:type="dxa"/>
            <w:noWrap w:val="0"/>
            <w:vAlign w:val="center"/>
          </w:tcPr>
          <w:p>
            <w:pPr>
              <w:pStyle w:val="13"/>
            </w:pPr>
            <w:r>
              <w:t>科目名称</w:t>
            </w:r>
          </w:p>
        </w:tc>
        <w:tc>
          <w:tcPr>
            <w:tcW w:w="2551" w:type="dxa"/>
            <w:vMerge w:val="continue"/>
            <w:noWrap w:val="0"/>
            <w:vAlign w:val="top"/>
          </w:tcPr>
          <w:p/>
        </w:tc>
        <w:tc>
          <w:tcPr>
            <w:tcW w:w="2551" w:type="dxa"/>
            <w:vMerge w:val="continue"/>
            <w:noWrap w:val="0"/>
            <w:vAlign w:val="top"/>
          </w:tcPr>
          <w:p/>
        </w:tc>
        <w:tc>
          <w:tcPr>
            <w:tcW w:w="2551" w:type="dxa"/>
            <w:vMerge w:val="continue"/>
            <w:noWrap w:val="0"/>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1191" w:type="dxa"/>
            <w:noWrap w:val="0"/>
            <w:vAlign w:val="center"/>
          </w:tcPr>
          <w:p>
            <w:pPr>
              <w:pStyle w:val="13"/>
            </w:pPr>
            <w:r>
              <w:t>1</w:t>
            </w:r>
          </w:p>
        </w:tc>
        <w:tc>
          <w:tcPr>
            <w:tcW w:w="4535" w:type="dxa"/>
            <w:noWrap w:val="0"/>
            <w:vAlign w:val="center"/>
          </w:tcPr>
          <w:p>
            <w:pPr>
              <w:pStyle w:val="13"/>
            </w:pPr>
            <w:r>
              <w:t>2</w:t>
            </w:r>
          </w:p>
        </w:tc>
        <w:tc>
          <w:tcPr>
            <w:tcW w:w="2551" w:type="dxa"/>
            <w:noWrap w:val="0"/>
            <w:vAlign w:val="center"/>
          </w:tcPr>
          <w:p>
            <w:pPr>
              <w:pStyle w:val="13"/>
            </w:pPr>
            <w:r>
              <w:t>3</w:t>
            </w:r>
          </w:p>
        </w:tc>
        <w:tc>
          <w:tcPr>
            <w:tcW w:w="2551" w:type="dxa"/>
            <w:noWrap w:val="0"/>
            <w:vAlign w:val="center"/>
          </w:tcPr>
          <w:p>
            <w:pPr>
              <w:pStyle w:val="13"/>
            </w:pPr>
            <w:r>
              <w:t>4</w:t>
            </w:r>
          </w:p>
        </w:tc>
        <w:tc>
          <w:tcPr>
            <w:tcW w:w="2551" w:type="dxa"/>
            <w:noWrap w:val="0"/>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w:t>
            </w:r>
          </w:p>
        </w:tc>
        <w:tc>
          <w:tcPr>
            <w:tcW w:w="1191" w:type="dxa"/>
            <w:noWrap w:val="0"/>
            <w:vAlign w:val="center"/>
          </w:tcPr>
          <w:p>
            <w:pPr>
              <w:pStyle w:val="19"/>
            </w:pPr>
          </w:p>
        </w:tc>
        <w:tc>
          <w:tcPr>
            <w:tcW w:w="4535" w:type="dxa"/>
            <w:noWrap w:val="0"/>
            <w:vAlign w:val="center"/>
          </w:tcPr>
          <w:p>
            <w:pPr>
              <w:pStyle w:val="17"/>
            </w:pPr>
            <w:r>
              <w:t>合计</w:t>
            </w:r>
          </w:p>
        </w:tc>
        <w:tc>
          <w:tcPr>
            <w:tcW w:w="2551" w:type="dxa"/>
            <w:noWrap w:val="0"/>
            <w:vAlign w:val="center"/>
          </w:tcPr>
          <w:p>
            <w:pPr>
              <w:pStyle w:val="18"/>
            </w:pPr>
            <w:r>
              <w:t>46.66</w:t>
            </w:r>
          </w:p>
        </w:tc>
        <w:tc>
          <w:tcPr>
            <w:tcW w:w="2551" w:type="dxa"/>
            <w:noWrap w:val="0"/>
            <w:vAlign w:val="center"/>
          </w:tcPr>
          <w:p>
            <w:pPr>
              <w:pStyle w:val="18"/>
            </w:pPr>
            <w:r>
              <w:t>41.66</w:t>
            </w:r>
          </w:p>
        </w:tc>
        <w:tc>
          <w:tcPr>
            <w:tcW w:w="2551" w:type="dxa"/>
            <w:noWrap w:val="0"/>
            <w:vAlign w:val="center"/>
          </w:tcPr>
          <w:p>
            <w:pPr>
              <w:pStyle w:val="18"/>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w:t>
            </w:r>
          </w:p>
        </w:tc>
        <w:tc>
          <w:tcPr>
            <w:tcW w:w="1191" w:type="dxa"/>
            <w:noWrap w:val="0"/>
            <w:vAlign w:val="center"/>
          </w:tcPr>
          <w:p>
            <w:pPr>
              <w:pStyle w:val="15"/>
            </w:pPr>
            <w:r>
              <w:t>201</w:t>
            </w:r>
          </w:p>
        </w:tc>
        <w:tc>
          <w:tcPr>
            <w:tcW w:w="4535" w:type="dxa"/>
            <w:noWrap w:val="0"/>
            <w:vAlign w:val="center"/>
          </w:tcPr>
          <w:p>
            <w:pPr>
              <w:pStyle w:val="15"/>
            </w:pPr>
            <w:r>
              <w:t>一般公共服务支出</w:t>
            </w:r>
          </w:p>
        </w:tc>
        <w:tc>
          <w:tcPr>
            <w:tcW w:w="2551" w:type="dxa"/>
            <w:noWrap w:val="0"/>
            <w:vAlign w:val="center"/>
          </w:tcPr>
          <w:p>
            <w:pPr>
              <w:pStyle w:val="14"/>
            </w:pPr>
            <w:r>
              <w:t>30.16</w:t>
            </w:r>
          </w:p>
        </w:tc>
        <w:tc>
          <w:tcPr>
            <w:tcW w:w="2551" w:type="dxa"/>
            <w:noWrap w:val="0"/>
            <w:vAlign w:val="center"/>
          </w:tcPr>
          <w:p>
            <w:pPr>
              <w:pStyle w:val="14"/>
            </w:pPr>
            <w:r>
              <w:t>25.16</w:t>
            </w:r>
          </w:p>
        </w:tc>
        <w:tc>
          <w:tcPr>
            <w:tcW w:w="2551" w:type="dxa"/>
            <w:noWrap w:val="0"/>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w:t>
            </w:r>
          </w:p>
        </w:tc>
        <w:tc>
          <w:tcPr>
            <w:tcW w:w="1191" w:type="dxa"/>
            <w:noWrap w:val="0"/>
            <w:vAlign w:val="center"/>
          </w:tcPr>
          <w:p>
            <w:pPr>
              <w:pStyle w:val="15"/>
            </w:pPr>
            <w:r>
              <w:t>20129</w:t>
            </w:r>
          </w:p>
        </w:tc>
        <w:tc>
          <w:tcPr>
            <w:tcW w:w="4535" w:type="dxa"/>
            <w:noWrap w:val="0"/>
            <w:vAlign w:val="center"/>
          </w:tcPr>
          <w:p>
            <w:pPr>
              <w:pStyle w:val="15"/>
            </w:pPr>
            <w:r>
              <w:t>群众团体事务</w:t>
            </w:r>
          </w:p>
        </w:tc>
        <w:tc>
          <w:tcPr>
            <w:tcW w:w="2551" w:type="dxa"/>
            <w:noWrap w:val="0"/>
            <w:vAlign w:val="center"/>
          </w:tcPr>
          <w:p>
            <w:pPr>
              <w:pStyle w:val="14"/>
            </w:pPr>
            <w:r>
              <w:t>30.16</w:t>
            </w:r>
          </w:p>
        </w:tc>
        <w:tc>
          <w:tcPr>
            <w:tcW w:w="2551" w:type="dxa"/>
            <w:noWrap w:val="0"/>
            <w:vAlign w:val="center"/>
          </w:tcPr>
          <w:p>
            <w:pPr>
              <w:pStyle w:val="14"/>
            </w:pPr>
            <w:r>
              <w:t>25.16</w:t>
            </w:r>
          </w:p>
        </w:tc>
        <w:tc>
          <w:tcPr>
            <w:tcW w:w="2551" w:type="dxa"/>
            <w:noWrap w:val="0"/>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4</w:t>
            </w:r>
          </w:p>
        </w:tc>
        <w:tc>
          <w:tcPr>
            <w:tcW w:w="1191" w:type="dxa"/>
            <w:noWrap w:val="0"/>
            <w:vAlign w:val="center"/>
          </w:tcPr>
          <w:p>
            <w:pPr>
              <w:pStyle w:val="15"/>
            </w:pPr>
            <w:r>
              <w:t>2012901</w:t>
            </w:r>
          </w:p>
        </w:tc>
        <w:tc>
          <w:tcPr>
            <w:tcW w:w="4535" w:type="dxa"/>
            <w:noWrap w:val="0"/>
            <w:vAlign w:val="center"/>
          </w:tcPr>
          <w:p>
            <w:pPr>
              <w:pStyle w:val="15"/>
            </w:pPr>
            <w:r>
              <w:t>行政运行</w:t>
            </w:r>
          </w:p>
        </w:tc>
        <w:tc>
          <w:tcPr>
            <w:tcW w:w="2551" w:type="dxa"/>
            <w:noWrap w:val="0"/>
            <w:vAlign w:val="center"/>
          </w:tcPr>
          <w:p>
            <w:pPr>
              <w:pStyle w:val="14"/>
            </w:pPr>
            <w:r>
              <w:t>25.16</w:t>
            </w:r>
          </w:p>
        </w:tc>
        <w:tc>
          <w:tcPr>
            <w:tcW w:w="2551" w:type="dxa"/>
            <w:noWrap w:val="0"/>
            <w:vAlign w:val="center"/>
          </w:tcPr>
          <w:p>
            <w:pPr>
              <w:pStyle w:val="14"/>
            </w:pPr>
            <w:r>
              <w:t>25.16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5</w:t>
            </w:r>
          </w:p>
        </w:tc>
        <w:tc>
          <w:tcPr>
            <w:tcW w:w="1191" w:type="dxa"/>
            <w:noWrap w:val="0"/>
            <w:vAlign w:val="center"/>
          </w:tcPr>
          <w:p>
            <w:pPr>
              <w:pStyle w:val="15"/>
            </w:pPr>
            <w:r>
              <w:t>2012902</w:t>
            </w:r>
          </w:p>
        </w:tc>
        <w:tc>
          <w:tcPr>
            <w:tcW w:w="4535" w:type="dxa"/>
            <w:noWrap w:val="0"/>
            <w:vAlign w:val="center"/>
          </w:tcPr>
          <w:p>
            <w:pPr>
              <w:pStyle w:val="15"/>
            </w:pPr>
            <w:r>
              <w:t>一般行政管理事务</w:t>
            </w:r>
          </w:p>
        </w:tc>
        <w:tc>
          <w:tcPr>
            <w:tcW w:w="2551" w:type="dxa"/>
            <w:noWrap w:val="0"/>
            <w:vAlign w:val="center"/>
          </w:tcPr>
          <w:p>
            <w:pPr>
              <w:pStyle w:val="14"/>
            </w:pPr>
            <w:r>
              <w:t>5.00</w:t>
            </w:r>
          </w:p>
        </w:tc>
        <w:tc>
          <w:tcPr>
            <w:tcW w:w="2551" w:type="dxa"/>
            <w:noWrap w:val="0"/>
            <w:vAlign w:val="center"/>
          </w:tcPr>
          <w:p>
            <w:pPr>
              <w:pStyle w:val="14"/>
            </w:pPr>
          </w:p>
        </w:tc>
        <w:tc>
          <w:tcPr>
            <w:tcW w:w="2551" w:type="dxa"/>
            <w:noWrap w:val="0"/>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6</w:t>
            </w:r>
          </w:p>
        </w:tc>
        <w:tc>
          <w:tcPr>
            <w:tcW w:w="1191" w:type="dxa"/>
            <w:noWrap w:val="0"/>
            <w:vAlign w:val="center"/>
          </w:tcPr>
          <w:p>
            <w:pPr>
              <w:pStyle w:val="15"/>
            </w:pPr>
            <w:r>
              <w:t>208</w:t>
            </w:r>
          </w:p>
        </w:tc>
        <w:tc>
          <w:tcPr>
            <w:tcW w:w="4535" w:type="dxa"/>
            <w:noWrap w:val="0"/>
            <w:vAlign w:val="center"/>
          </w:tcPr>
          <w:p>
            <w:pPr>
              <w:pStyle w:val="15"/>
            </w:pPr>
            <w:r>
              <w:t>社会保障和就业支出</w:t>
            </w:r>
          </w:p>
        </w:tc>
        <w:tc>
          <w:tcPr>
            <w:tcW w:w="2551" w:type="dxa"/>
            <w:noWrap w:val="0"/>
            <w:vAlign w:val="center"/>
          </w:tcPr>
          <w:p>
            <w:pPr>
              <w:pStyle w:val="14"/>
            </w:pPr>
            <w:r>
              <w:t>11.93</w:t>
            </w:r>
          </w:p>
        </w:tc>
        <w:tc>
          <w:tcPr>
            <w:tcW w:w="2551" w:type="dxa"/>
            <w:noWrap w:val="0"/>
            <w:vAlign w:val="center"/>
          </w:tcPr>
          <w:p>
            <w:pPr>
              <w:pStyle w:val="14"/>
            </w:pPr>
            <w:r>
              <w:t>11.93</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7</w:t>
            </w:r>
          </w:p>
        </w:tc>
        <w:tc>
          <w:tcPr>
            <w:tcW w:w="1191" w:type="dxa"/>
            <w:noWrap w:val="0"/>
            <w:vAlign w:val="center"/>
          </w:tcPr>
          <w:p>
            <w:pPr>
              <w:pStyle w:val="15"/>
            </w:pPr>
            <w:r>
              <w:t>20805</w:t>
            </w:r>
          </w:p>
        </w:tc>
        <w:tc>
          <w:tcPr>
            <w:tcW w:w="4535" w:type="dxa"/>
            <w:noWrap w:val="0"/>
            <w:vAlign w:val="center"/>
          </w:tcPr>
          <w:p>
            <w:pPr>
              <w:pStyle w:val="15"/>
            </w:pPr>
            <w:r>
              <w:t>行政事业单位养老支出</w:t>
            </w:r>
          </w:p>
        </w:tc>
        <w:tc>
          <w:tcPr>
            <w:tcW w:w="2551" w:type="dxa"/>
            <w:noWrap w:val="0"/>
            <w:vAlign w:val="center"/>
          </w:tcPr>
          <w:p>
            <w:pPr>
              <w:pStyle w:val="14"/>
            </w:pPr>
            <w:r>
              <w:t>11.93</w:t>
            </w:r>
          </w:p>
        </w:tc>
        <w:tc>
          <w:tcPr>
            <w:tcW w:w="2551" w:type="dxa"/>
            <w:noWrap w:val="0"/>
            <w:vAlign w:val="center"/>
          </w:tcPr>
          <w:p>
            <w:pPr>
              <w:pStyle w:val="14"/>
            </w:pPr>
            <w:r>
              <w:t>11.93</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8</w:t>
            </w:r>
          </w:p>
        </w:tc>
        <w:tc>
          <w:tcPr>
            <w:tcW w:w="1191" w:type="dxa"/>
            <w:noWrap w:val="0"/>
            <w:vAlign w:val="center"/>
          </w:tcPr>
          <w:p>
            <w:pPr>
              <w:pStyle w:val="15"/>
            </w:pPr>
            <w:r>
              <w:t>2080501</w:t>
            </w:r>
          </w:p>
        </w:tc>
        <w:tc>
          <w:tcPr>
            <w:tcW w:w="4535" w:type="dxa"/>
            <w:noWrap w:val="0"/>
            <w:vAlign w:val="center"/>
          </w:tcPr>
          <w:p>
            <w:pPr>
              <w:pStyle w:val="15"/>
            </w:pPr>
            <w:r>
              <w:t>行政单位离退休</w:t>
            </w:r>
          </w:p>
        </w:tc>
        <w:tc>
          <w:tcPr>
            <w:tcW w:w="2551" w:type="dxa"/>
            <w:noWrap w:val="0"/>
            <w:vAlign w:val="center"/>
          </w:tcPr>
          <w:p>
            <w:pPr>
              <w:pStyle w:val="14"/>
            </w:pPr>
            <w:r>
              <w:t>9.26</w:t>
            </w:r>
          </w:p>
        </w:tc>
        <w:tc>
          <w:tcPr>
            <w:tcW w:w="2551" w:type="dxa"/>
            <w:noWrap w:val="0"/>
            <w:vAlign w:val="center"/>
          </w:tcPr>
          <w:p>
            <w:pPr>
              <w:pStyle w:val="14"/>
            </w:pPr>
            <w:r>
              <w:t>9.26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9</w:t>
            </w:r>
          </w:p>
        </w:tc>
        <w:tc>
          <w:tcPr>
            <w:tcW w:w="1191" w:type="dxa"/>
            <w:noWrap w:val="0"/>
            <w:vAlign w:val="center"/>
          </w:tcPr>
          <w:p>
            <w:pPr>
              <w:pStyle w:val="15"/>
            </w:pPr>
            <w:r>
              <w:t>2080505</w:t>
            </w:r>
          </w:p>
        </w:tc>
        <w:tc>
          <w:tcPr>
            <w:tcW w:w="4535" w:type="dxa"/>
            <w:noWrap w:val="0"/>
            <w:vAlign w:val="center"/>
          </w:tcPr>
          <w:p>
            <w:pPr>
              <w:pStyle w:val="15"/>
            </w:pPr>
            <w:r>
              <w:t>机关事业单位基本养老保险缴费支出</w:t>
            </w:r>
          </w:p>
        </w:tc>
        <w:tc>
          <w:tcPr>
            <w:tcW w:w="2551" w:type="dxa"/>
            <w:noWrap w:val="0"/>
            <w:vAlign w:val="center"/>
          </w:tcPr>
          <w:p>
            <w:pPr>
              <w:pStyle w:val="14"/>
            </w:pPr>
            <w:r>
              <w:t>2.67</w:t>
            </w:r>
          </w:p>
        </w:tc>
        <w:tc>
          <w:tcPr>
            <w:tcW w:w="2551" w:type="dxa"/>
            <w:noWrap w:val="0"/>
            <w:vAlign w:val="center"/>
          </w:tcPr>
          <w:p>
            <w:pPr>
              <w:pStyle w:val="14"/>
            </w:pPr>
            <w:r>
              <w:t>2.67</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10</w:t>
            </w:r>
          </w:p>
        </w:tc>
        <w:tc>
          <w:tcPr>
            <w:tcW w:w="1191" w:type="dxa"/>
            <w:noWrap w:val="0"/>
            <w:vAlign w:val="center"/>
          </w:tcPr>
          <w:p>
            <w:pPr>
              <w:pStyle w:val="15"/>
            </w:pPr>
            <w:r>
              <w:t>210</w:t>
            </w:r>
          </w:p>
        </w:tc>
        <w:tc>
          <w:tcPr>
            <w:tcW w:w="4535" w:type="dxa"/>
            <w:noWrap w:val="0"/>
            <w:vAlign w:val="center"/>
          </w:tcPr>
          <w:p>
            <w:pPr>
              <w:pStyle w:val="15"/>
            </w:pPr>
            <w:r>
              <w:t>卫生健康支出</w:t>
            </w:r>
          </w:p>
        </w:tc>
        <w:tc>
          <w:tcPr>
            <w:tcW w:w="2551" w:type="dxa"/>
            <w:noWrap w:val="0"/>
            <w:vAlign w:val="center"/>
          </w:tcPr>
          <w:p>
            <w:pPr>
              <w:pStyle w:val="14"/>
            </w:pPr>
            <w:r>
              <w:t>2.36</w:t>
            </w:r>
          </w:p>
        </w:tc>
        <w:tc>
          <w:tcPr>
            <w:tcW w:w="2551" w:type="dxa"/>
            <w:noWrap w:val="0"/>
            <w:vAlign w:val="center"/>
          </w:tcPr>
          <w:p>
            <w:pPr>
              <w:pStyle w:val="14"/>
            </w:pPr>
            <w:r>
              <w:t>2.36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11</w:t>
            </w:r>
          </w:p>
        </w:tc>
        <w:tc>
          <w:tcPr>
            <w:tcW w:w="1191" w:type="dxa"/>
            <w:noWrap w:val="0"/>
            <w:vAlign w:val="center"/>
          </w:tcPr>
          <w:p>
            <w:pPr>
              <w:pStyle w:val="15"/>
            </w:pPr>
            <w:r>
              <w:t>21011</w:t>
            </w:r>
          </w:p>
        </w:tc>
        <w:tc>
          <w:tcPr>
            <w:tcW w:w="4535" w:type="dxa"/>
            <w:noWrap w:val="0"/>
            <w:vAlign w:val="center"/>
          </w:tcPr>
          <w:p>
            <w:pPr>
              <w:pStyle w:val="15"/>
            </w:pPr>
            <w:r>
              <w:t>行政事业单位医疗</w:t>
            </w:r>
          </w:p>
        </w:tc>
        <w:tc>
          <w:tcPr>
            <w:tcW w:w="2551" w:type="dxa"/>
            <w:noWrap w:val="0"/>
            <w:vAlign w:val="center"/>
          </w:tcPr>
          <w:p>
            <w:pPr>
              <w:pStyle w:val="14"/>
            </w:pPr>
            <w:r>
              <w:t>2.36</w:t>
            </w:r>
          </w:p>
        </w:tc>
        <w:tc>
          <w:tcPr>
            <w:tcW w:w="2551" w:type="dxa"/>
            <w:noWrap w:val="0"/>
            <w:vAlign w:val="center"/>
          </w:tcPr>
          <w:p>
            <w:pPr>
              <w:pStyle w:val="14"/>
            </w:pPr>
            <w:r>
              <w:t>2.36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12</w:t>
            </w:r>
          </w:p>
        </w:tc>
        <w:tc>
          <w:tcPr>
            <w:tcW w:w="1191" w:type="dxa"/>
            <w:noWrap w:val="0"/>
            <w:vAlign w:val="center"/>
          </w:tcPr>
          <w:p>
            <w:pPr>
              <w:pStyle w:val="15"/>
            </w:pPr>
            <w:r>
              <w:t>2101101</w:t>
            </w:r>
          </w:p>
        </w:tc>
        <w:tc>
          <w:tcPr>
            <w:tcW w:w="4535" w:type="dxa"/>
            <w:noWrap w:val="0"/>
            <w:vAlign w:val="center"/>
          </w:tcPr>
          <w:p>
            <w:pPr>
              <w:pStyle w:val="15"/>
            </w:pPr>
            <w:r>
              <w:t>行政单位医疗</w:t>
            </w:r>
          </w:p>
        </w:tc>
        <w:tc>
          <w:tcPr>
            <w:tcW w:w="2551" w:type="dxa"/>
            <w:noWrap w:val="0"/>
            <w:vAlign w:val="center"/>
          </w:tcPr>
          <w:p>
            <w:pPr>
              <w:pStyle w:val="14"/>
            </w:pPr>
            <w:r>
              <w:t>1.20</w:t>
            </w:r>
          </w:p>
        </w:tc>
        <w:tc>
          <w:tcPr>
            <w:tcW w:w="2551" w:type="dxa"/>
            <w:noWrap w:val="0"/>
            <w:vAlign w:val="center"/>
          </w:tcPr>
          <w:p>
            <w:pPr>
              <w:pStyle w:val="14"/>
            </w:pPr>
            <w:r>
              <w:t>1.20</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13</w:t>
            </w:r>
          </w:p>
        </w:tc>
        <w:tc>
          <w:tcPr>
            <w:tcW w:w="1191" w:type="dxa"/>
            <w:noWrap w:val="0"/>
            <w:vAlign w:val="center"/>
          </w:tcPr>
          <w:p>
            <w:pPr>
              <w:pStyle w:val="15"/>
            </w:pPr>
            <w:r>
              <w:t>2101103</w:t>
            </w:r>
          </w:p>
        </w:tc>
        <w:tc>
          <w:tcPr>
            <w:tcW w:w="4535" w:type="dxa"/>
            <w:noWrap w:val="0"/>
            <w:vAlign w:val="center"/>
          </w:tcPr>
          <w:p>
            <w:pPr>
              <w:pStyle w:val="15"/>
            </w:pPr>
            <w:r>
              <w:t>公务员医疗补助</w:t>
            </w:r>
          </w:p>
        </w:tc>
        <w:tc>
          <w:tcPr>
            <w:tcW w:w="2551" w:type="dxa"/>
            <w:noWrap w:val="0"/>
            <w:vAlign w:val="center"/>
          </w:tcPr>
          <w:p>
            <w:pPr>
              <w:pStyle w:val="14"/>
            </w:pPr>
            <w:r>
              <w:t>1.16</w:t>
            </w:r>
          </w:p>
        </w:tc>
        <w:tc>
          <w:tcPr>
            <w:tcW w:w="2551" w:type="dxa"/>
            <w:noWrap w:val="0"/>
            <w:vAlign w:val="center"/>
          </w:tcPr>
          <w:p>
            <w:pPr>
              <w:pStyle w:val="14"/>
            </w:pPr>
            <w:r>
              <w:t>1.16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14</w:t>
            </w:r>
          </w:p>
        </w:tc>
        <w:tc>
          <w:tcPr>
            <w:tcW w:w="1191" w:type="dxa"/>
            <w:noWrap w:val="0"/>
            <w:vAlign w:val="center"/>
          </w:tcPr>
          <w:p>
            <w:pPr>
              <w:pStyle w:val="15"/>
            </w:pPr>
            <w:r>
              <w:t>221</w:t>
            </w:r>
          </w:p>
        </w:tc>
        <w:tc>
          <w:tcPr>
            <w:tcW w:w="4535" w:type="dxa"/>
            <w:noWrap w:val="0"/>
            <w:vAlign w:val="center"/>
          </w:tcPr>
          <w:p>
            <w:pPr>
              <w:pStyle w:val="15"/>
            </w:pPr>
            <w:r>
              <w:t>住房保障支出</w:t>
            </w:r>
          </w:p>
        </w:tc>
        <w:tc>
          <w:tcPr>
            <w:tcW w:w="2551" w:type="dxa"/>
            <w:noWrap w:val="0"/>
            <w:vAlign w:val="center"/>
          </w:tcPr>
          <w:p>
            <w:pPr>
              <w:pStyle w:val="14"/>
            </w:pPr>
            <w:r>
              <w:t>2.21</w:t>
            </w:r>
          </w:p>
        </w:tc>
        <w:tc>
          <w:tcPr>
            <w:tcW w:w="2551" w:type="dxa"/>
            <w:noWrap w:val="0"/>
            <w:vAlign w:val="center"/>
          </w:tcPr>
          <w:p>
            <w:pPr>
              <w:pStyle w:val="14"/>
            </w:pPr>
            <w:r>
              <w:t>2.21</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15</w:t>
            </w:r>
          </w:p>
        </w:tc>
        <w:tc>
          <w:tcPr>
            <w:tcW w:w="1191" w:type="dxa"/>
            <w:noWrap w:val="0"/>
            <w:vAlign w:val="center"/>
          </w:tcPr>
          <w:p>
            <w:pPr>
              <w:pStyle w:val="15"/>
            </w:pPr>
            <w:r>
              <w:t>22102</w:t>
            </w:r>
          </w:p>
        </w:tc>
        <w:tc>
          <w:tcPr>
            <w:tcW w:w="4535" w:type="dxa"/>
            <w:noWrap w:val="0"/>
            <w:vAlign w:val="center"/>
          </w:tcPr>
          <w:p>
            <w:pPr>
              <w:pStyle w:val="15"/>
            </w:pPr>
            <w:r>
              <w:t>住房改革支出</w:t>
            </w:r>
          </w:p>
        </w:tc>
        <w:tc>
          <w:tcPr>
            <w:tcW w:w="2551" w:type="dxa"/>
            <w:noWrap w:val="0"/>
            <w:vAlign w:val="center"/>
          </w:tcPr>
          <w:p>
            <w:pPr>
              <w:pStyle w:val="14"/>
            </w:pPr>
            <w:r>
              <w:t>2.21</w:t>
            </w:r>
          </w:p>
        </w:tc>
        <w:tc>
          <w:tcPr>
            <w:tcW w:w="2551" w:type="dxa"/>
            <w:noWrap w:val="0"/>
            <w:vAlign w:val="center"/>
          </w:tcPr>
          <w:p>
            <w:pPr>
              <w:pStyle w:val="14"/>
            </w:pPr>
            <w:r>
              <w:t>2.21</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16</w:t>
            </w:r>
          </w:p>
        </w:tc>
        <w:tc>
          <w:tcPr>
            <w:tcW w:w="1191" w:type="dxa"/>
            <w:noWrap w:val="0"/>
            <w:vAlign w:val="center"/>
          </w:tcPr>
          <w:p>
            <w:pPr>
              <w:pStyle w:val="15"/>
            </w:pPr>
            <w:r>
              <w:t>2210201</w:t>
            </w:r>
          </w:p>
        </w:tc>
        <w:tc>
          <w:tcPr>
            <w:tcW w:w="4535" w:type="dxa"/>
            <w:noWrap w:val="0"/>
            <w:vAlign w:val="center"/>
          </w:tcPr>
          <w:p>
            <w:pPr>
              <w:pStyle w:val="15"/>
            </w:pPr>
            <w:r>
              <w:t>住房公积金</w:t>
            </w:r>
          </w:p>
        </w:tc>
        <w:tc>
          <w:tcPr>
            <w:tcW w:w="2551" w:type="dxa"/>
            <w:noWrap w:val="0"/>
            <w:vAlign w:val="center"/>
          </w:tcPr>
          <w:p>
            <w:pPr>
              <w:pStyle w:val="14"/>
            </w:pPr>
            <w:r>
              <w:t>2.21</w:t>
            </w:r>
          </w:p>
        </w:tc>
        <w:tc>
          <w:tcPr>
            <w:tcW w:w="2551" w:type="dxa"/>
            <w:noWrap w:val="0"/>
            <w:vAlign w:val="center"/>
          </w:tcPr>
          <w:p>
            <w:pPr>
              <w:pStyle w:val="14"/>
            </w:pPr>
            <w:r>
              <w:t>2.21</w:t>
            </w:r>
          </w:p>
        </w:tc>
        <w:tc>
          <w:tcPr>
            <w:tcW w:w="2551"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2551" w:type="dxa"/>
            <w:tcBorders>
              <w:top w:val="single" w:color="FFFFFF" w:sz="6" w:space="0"/>
              <w:left w:val="single" w:color="FFFFFF" w:sz="6" w:space="0"/>
              <w:right w:val="single" w:color="FFFFFF" w:sz="6" w:space="0"/>
            </w:tcBorders>
            <w:noWrap w:val="0"/>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5726" w:type="dxa"/>
            <w:gridSpan w:val="2"/>
            <w:noWrap w:val="0"/>
            <w:vAlign w:val="center"/>
          </w:tcPr>
          <w:p>
            <w:pPr>
              <w:pStyle w:val="13"/>
            </w:pPr>
            <w:r>
              <w:t>支出部门经济分类科目</w:t>
            </w:r>
          </w:p>
        </w:tc>
        <w:tc>
          <w:tcPr>
            <w:tcW w:w="7653" w:type="dxa"/>
            <w:gridSpan w:val="3"/>
            <w:noWrap w:val="0"/>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13"/>
            </w:pPr>
            <w:r>
              <w:t>科目编码</w:t>
            </w:r>
          </w:p>
        </w:tc>
        <w:tc>
          <w:tcPr>
            <w:tcW w:w="4535" w:type="dxa"/>
            <w:noWrap w:val="0"/>
            <w:vAlign w:val="center"/>
          </w:tcPr>
          <w:p>
            <w:pPr>
              <w:pStyle w:val="13"/>
            </w:pPr>
            <w:r>
              <w:t>科目名称</w:t>
            </w:r>
          </w:p>
        </w:tc>
        <w:tc>
          <w:tcPr>
            <w:tcW w:w="2551" w:type="dxa"/>
            <w:noWrap w:val="0"/>
            <w:vAlign w:val="center"/>
          </w:tcPr>
          <w:p>
            <w:pPr>
              <w:pStyle w:val="13"/>
            </w:pPr>
            <w:r>
              <w:t>合计</w:t>
            </w:r>
          </w:p>
        </w:tc>
        <w:tc>
          <w:tcPr>
            <w:tcW w:w="2551" w:type="dxa"/>
            <w:noWrap w:val="0"/>
            <w:vAlign w:val="center"/>
          </w:tcPr>
          <w:p>
            <w:pPr>
              <w:pStyle w:val="13"/>
            </w:pPr>
            <w:r>
              <w:t>人员经费</w:t>
            </w:r>
          </w:p>
        </w:tc>
        <w:tc>
          <w:tcPr>
            <w:tcW w:w="2551" w:type="dxa"/>
            <w:noWrap w:val="0"/>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1191" w:type="dxa"/>
            <w:noWrap w:val="0"/>
            <w:vAlign w:val="center"/>
          </w:tcPr>
          <w:p>
            <w:pPr>
              <w:pStyle w:val="13"/>
            </w:pPr>
            <w:r>
              <w:t>1</w:t>
            </w:r>
          </w:p>
        </w:tc>
        <w:tc>
          <w:tcPr>
            <w:tcW w:w="4535" w:type="dxa"/>
            <w:noWrap w:val="0"/>
            <w:vAlign w:val="center"/>
          </w:tcPr>
          <w:p>
            <w:pPr>
              <w:pStyle w:val="13"/>
            </w:pPr>
            <w:r>
              <w:t>2</w:t>
            </w:r>
          </w:p>
        </w:tc>
        <w:tc>
          <w:tcPr>
            <w:tcW w:w="2551" w:type="dxa"/>
            <w:noWrap w:val="0"/>
            <w:vAlign w:val="center"/>
          </w:tcPr>
          <w:p>
            <w:pPr>
              <w:pStyle w:val="13"/>
            </w:pPr>
            <w:r>
              <w:t>3</w:t>
            </w:r>
          </w:p>
        </w:tc>
        <w:tc>
          <w:tcPr>
            <w:tcW w:w="2551" w:type="dxa"/>
            <w:noWrap w:val="0"/>
            <w:vAlign w:val="center"/>
          </w:tcPr>
          <w:p>
            <w:pPr>
              <w:pStyle w:val="13"/>
            </w:pPr>
            <w:r>
              <w:t>4</w:t>
            </w:r>
          </w:p>
        </w:tc>
        <w:tc>
          <w:tcPr>
            <w:tcW w:w="2551" w:type="dxa"/>
            <w:noWrap w:val="0"/>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w:t>
            </w:r>
          </w:p>
        </w:tc>
        <w:tc>
          <w:tcPr>
            <w:tcW w:w="1191" w:type="dxa"/>
            <w:noWrap w:val="0"/>
            <w:vAlign w:val="center"/>
          </w:tcPr>
          <w:p>
            <w:pPr>
              <w:pStyle w:val="19"/>
            </w:pPr>
          </w:p>
        </w:tc>
        <w:tc>
          <w:tcPr>
            <w:tcW w:w="4535" w:type="dxa"/>
            <w:noWrap w:val="0"/>
            <w:vAlign w:val="center"/>
          </w:tcPr>
          <w:p>
            <w:pPr>
              <w:pStyle w:val="17"/>
            </w:pPr>
            <w:r>
              <w:t>合计</w:t>
            </w:r>
          </w:p>
        </w:tc>
        <w:tc>
          <w:tcPr>
            <w:tcW w:w="2551" w:type="dxa"/>
            <w:noWrap w:val="0"/>
            <w:vAlign w:val="center"/>
          </w:tcPr>
          <w:p>
            <w:pPr>
              <w:pStyle w:val="18"/>
            </w:pPr>
            <w:r>
              <w:t>41.66</w:t>
            </w:r>
          </w:p>
        </w:tc>
        <w:tc>
          <w:tcPr>
            <w:tcW w:w="2551" w:type="dxa"/>
            <w:noWrap w:val="0"/>
            <w:vAlign w:val="center"/>
          </w:tcPr>
          <w:p>
            <w:pPr>
              <w:pStyle w:val="18"/>
            </w:pPr>
            <w:r>
              <w:t>35.36</w:t>
            </w:r>
          </w:p>
        </w:tc>
        <w:tc>
          <w:tcPr>
            <w:tcW w:w="2551" w:type="dxa"/>
            <w:noWrap w:val="0"/>
            <w:vAlign w:val="center"/>
          </w:tcPr>
          <w:p>
            <w:pPr>
              <w:pStyle w:val="18"/>
            </w:pPr>
            <w:r>
              <w:t>6.30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w:t>
            </w:r>
          </w:p>
        </w:tc>
        <w:tc>
          <w:tcPr>
            <w:tcW w:w="1191" w:type="dxa"/>
            <w:noWrap w:val="0"/>
            <w:vAlign w:val="center"/>
          </w:tcPr>
          <w:p>
            <w:pPr>
              <w:pStyle w:val="15"/>
            </w:pPr>
            <w:r>
              <w:t>301</w:t>
            </w:r>
          </w:p>
        </w:tc>
        <w:tc>
          <w:tcPr>
            <w:tcW w:w="4535" w:type="dxa"/>
            <w:noWrap w:val="0"/>
            <w:vAlign w:val="center"/>
          </w:tcPr>
          <w:p>
            <w:pPr>
              <w:pStyle w:val="15"/>
            </w:pPr>
            <w:r>
              <w:t>工资福利支出</w:t>
            </w:r>
          </w:p>
        </w:tc>
        <w:tc>
          <w:tcPr>
            <w:tcW w:w="2551" w:type="dxa"/>
            <w:noWrap w:val="0"/>
            <w:vAlign w:val="center"/>
          </w:tcPr>
          <w:p>
            <w:pPr>
              <w:pStyle w:val="14"/>
            </w:pPr>
            <w:r>
              <w:t>25.30</w:t>
            </w:r>
          </w:p>
        </w:tc>
        <w:tc>
          <w:tcPr>
            <w:tcW w:w="2551" w:type="dxa"/>
            <w:noWrap w:val="0"/>
            <w:vAlign w:val="center"/>
          </w:tcPr>
          <w:p>
            <w:pPr>
              <w:pStyle w:val="14"/>
            </w:pPr>
            <w:r>
              <w:t>25.30</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w:t>
            </w:r>
          </w:p>
        </w:tc>
        <w:tc>
          <w:tcPr>
            <w:tcW w:w="1191" w:type="dxa"/>
            <w:noWrap w:val="0"/>
            <w:vAlign w:val="center"/>
          </w:tcPr>
          <w:p>
            <w:pPr>
              <w:pStyle w:val="15"/>
            </w:pPr>
            <w:r>
              <w:t>30101</w:t>
            </w:r>
          </w:p>
        </w:tc>
        <w:tc>
          <w:tcPr>
            <w:tcW w:w="4535" w:type="dxa"/>
            <w:noWrap w:val="0"/>
            <w:vAlign w:val="center"/>
          </w:tcPr>
          <w:p>
            <w:pPr>
              <w:pStyle w:val="15"/>
            </w:pPr>
            <w:r>
              <w:t>基本工资</w:t>
            </w:r>
          </w:p>
        </w:tc>
        <w:tc>
          <w:tcPr>
            <w:tcW w:w="2551" w:type="dxa"/>
            <w:noWrap w:val="0"/>
            <w:vAlign w:val="center"/>
          </w:tcPr>
          <w:p>
            <w:pPr>
              <w:pStyle w:val="14"/>
            </w:pPr>
            <w:r>
              <w:t>11.14</w:t>
            </w:r>
          </w:p>
        </w:tc>
        <w:tc>
          <w:tcPr>
            <w:tcW w:w="2551" w:type="dxa"/>
            <w:noWrap w:val="0"/>
            <w:vAlign w:val="center"/>
          </w:tcPr>
          <w:p>
            <w:pPr>
              <w:pStyle w:val="14"/>
            </w:pPr>
            <w:r>
              <w:t>11.14</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4</w:t>
            </w:r>
          </w:p>
        </w:tc>
        <w:tc>
          <w:tcPr>
            <w:tcW w:w="1191" w:type="dxa"/>
            <w:noWrap w:val="0"/>
            <w:vAlign w:val="center"/>
          </w:tcPr>
          <w:p>
            <w:pPr>
              <w:pStyle w:val="15"/>
            </w:pPr>
            <w:r>
              <w:t>30102</w:t>
            </w:r>
          </w:p>
        </w:tc>
        <w:tc>
          <w:tcPr>
            <w:tcW w:w="4535" w:type="dxa"/>
            <w:noWrap w:val="0"/>
            <w:vAlign w:val="center"/>
          </w:tcPr>
          <w:p>
            <w:pPr>
              <w:pStyle w:val="15"/>
            </w:pPr>
            <w:r>
              <w:t>津贴补贴</w:t>
            </w:r>
          </w:p>
        </w:tc>
        <w:tc>
          <w:tcPr>
            <w:tcW w:w="2551" w:type="dxa"/>
            <w:noWrap w:val="0"/>
            <w:vAlign w:val="center"/>
          </w:tcPr>
          <w:p>
            <w:pPr>
              <w:pStyle w:val="14"/>
            </w:pPr>
            <w:r>
              <w:t>3.79</w:t>
            </w:r>
          </w:p>
        </w:tc>
        <w:tc>
          <w:tcPr>
            <w:tcW w:w="2551" w:type="dxa"/>
            <w:noWrap w:val="0"/>
            <w:vAlign w:val="center"/>
          </w:tcPr>
          <w:p>
            <w:pPr>
              <w:pStyle w:val="14"/>
            </w:pPr>
            <w:r>
              <w:t>3.79</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5</w:t>
            </w:r>
          </w:p>
        </w:tc>
        <w:tc>
          <w:tcPr>
            <w:tcW w:w="1191" w:type="dxa"/>
            <w:noWrap w:val="0"/>
            <w:vAlign w:val="center"/>
          </w:tcPr>
          <w:p>
            <w:pPr>
              <w:pStyle w:val="15"/>
            </w:pPr>
            <w:r>
              <w:t>30103</w:t>
            </w:r>
          </w:p>
        </w:tc>
        <w:tc>
          <w:tcPr>
            <w:tcW w:w="4535" w:type="dxa"/>
            <w:noWrap w:val="0"/>
            <w:vAlign w:val="center"/>
          </w:tcPr>
          <w:p>
            <w:pPr>
              <w:pStyle w:val="15"/>
            </w:pPr>
            <w:r>
              <w:t>奖金</w:t>
            </w:r>
          </w:p>
        </w:tc>
        <w:tc>
          <w:tcPr>
            <w:tcW w:w="2551" w:type="dxa"/>
            <w:noWrap w:val="0"/>
            <w:vAlign w:val="center"/>
          </w:tcPr>
          <w:p>
            <w:pPr>
              <w:pStyle w:val="14"/>
            </w:pPr>
            <w:r>
              <w:t>3.05</w:t>
            </w:r>
          </w:p>
        </w:tc>
        <w:tc>
          <w:tcPr>
            <w:tcW w:w="2551" w:type="dxa"/>
            <w:noWrap w:val="0"/>
            <w:vAlign w:val="center"/>
          </w:tcPr>
          <w:p>
            <w:pPr>
              <w:pStyle w:val="14"/>
            </w:pPr>
            <w:r>
              <w:t>3.05</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6</w:t>
            </w:r>
          </w:p>
        </w:tc>
        <w:tc>
          <w:tcPr>
            <w:tcW w:w="1191" w:type="dxa"/>
            <w:noWrap w:val="0"/>
            <w:vAlign w:val="center"/>
          </w:tcPr>
          <w:p>
            <w:pPr>
              <w:pStyle w:val="15"/>
            </w:pPr>
            <w:r>
              <w:t>30108</w:t>
            </w:r>
          </w:p>
        </w:tc>
        <w:tc>
          <w:tcPr>
            <w:tcW w:w="4535" w:type="dxa"/>
            <w:noWrap w:val="0"/>
            <w:vAlign w:val="center"/>
          </w:tcPr>
          <w:p>
            <w:pPr>
              <w:pStyle w:val="15"/>
            </w:pPr>
            <w:r>
              <w:t>机关事业单位基本养老保险缴费</w:t>
            </w:r>
          </w:p>
        </w:tc>
        <w:tc>
          <w:tcPr>
            <w:tcW w:w="2551" w:type="dxa"/>
            <w:noWrap w:val="0"/>
            <w:vAlign w:val="center"/>
          </w:tcPr>
          <w:p>
            <w:pPr>
              <w:pStyle w:val="14"/>
            </w:pPr>
            <w:r>
              <w:t>2.67</w:t>
            </w:r>
          </w:p>
        </w:tc>
        <w:tc>
          <w:tcPr>
            <w:tcW w:w="2551" w:type="dxa"/>
            <w:noWrap w:val="0"/>
            <w:vAlign w:val="center"/>
          </w:tcPr>
          <w:p>
            <w:pPr>
              <w:pStyle w:val="14"/>
            </w:pPr>
            <w:r>
              <w:t>2.67</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7</w:t>
            </w:r>
          </w:p>
        </w:tc>
        <w:tc>
          <w:tcPr>
            <w:tcW w:w="1191" w:type="dxa"/>
            <w:noWrap w:val="0"/>
            <w:vAlign w:val="center"/>
          </w:tcPr>
          <w:p>
            <w:pPr>
              <w:pStyle w:val="15"/>
            </w:pPr>
            <w:r>
              <w:t>30110</w:t>
            </w:r>
          </w:p>
        </w:tc>
        <w:tc>
          <w:tcPr>
            <w:tcW w:w="4535" w:type="dxa"/>
            <w:noWrap w:val="0"/>
            <w:vAlign w:val="center"/>
          </w:tcPr>
          <w:p>
            <w:pPr>
              <w:pStyle w:val="15"/>
            </w:pPr>
            <w:r>
              <w:t>职工基本医疗保险缴费</w:t>
            </w:r>
          </w:p>
        </w:tc>
        <w:tc>
          <w:tcPr>
            <w:tcW w:w="2551" w:type="dxa"/>
            <w:noWrap w:val="0"/>
            <w:vAlign w:val="center"/>
          </w:tcPr>
          <w:p>
            <w:pPr>
              <w:pStyle w:val="14"/>
            </w:pPr>
            <w:r>
              <w:t>1.20</w:t>
            </w:r>
          </w:p>
        </w:tc>
        <w:tc>
          <w:tcPr>
            <w:tcW w:w="2551" w:type="dxa"/>
            <w:noWrap w:val="0"/>
            <w:vAlign w:val="center"/>
          </w:tcPr>
          <w:p>
            <w:pPr>
              <w:pStyle w:val="14"/>
            </w:pPr>
            <w:r>
              <w:t>1.20</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8</w:t>
            </w:r>
          </w:p>
        </w:tc>
        <w:tc>
          <w:tcPr>
            <w:tcW w:w="1191" w:type="dxa"/>
            <w:noWrap w:val="0"/>
            <w:vAlign w:val="center"/>
          </w:tcPr>
          <w:p>
            <w:pPr>
              <w:pStyle w:val="15"/>
            </w:pPr>
            <w:r>
              <w:t>30111</w:t>
            </w:r>
          </w:p>
        </w:tc>
        <w:tc>
          <w:tcPr>
            <w:tcW w:w="4535" w:type="dxa"/>
            <w:noWrap w:val="0"/>
            <w:vAlign w:val="center"/>
          </w:tcPr>
          <w:p>
            <w:pPr>
              <w:pStyle w:val="15"/>
            </w:pPr>
            <w:r>
              <w:t>公务员医疗补助缴费</w:t>
            </w:r>
          </w:p>
        </w:tc>
        <w:tc>
          <w:tcPr>
            <w:tcW w:w="2551" w:type="dxa"/>
            <w:noWrap w:val="0"/>
            <w:vAlign w:val="center"/>
          </w:tcPr>
          <w:p>
            <w:pPr>
              <w:pStyle w:val="14"/>
            </w:pPr>
            <w:r>
              <w:t>1.16</w:t>
            </w:r>
          </w:p>
        </w:tc>
        <w:tc>
          <w:tcPr>
            <w:tcW w:w="2551" w:type="dxa"/>
            <w:noWrap w:val="0"/>
            <w:vAlign w:val="center"/>
          </w:tcPr>
          <w:p>
            <w:pPr>
              <w:pStyle w:val="14"/>
            </w:pPr>
            <w:r>
              <w:t>1.16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9</w:t>
            </w:r>
          </w:p>
        </w:tc>
        <w:tc>
          <w:tcPr>
            <w:tcW w:w="1191" w:type="dxa"/>
            <w:noWrap w:val="0"/>
            <w:vAlign w:val="center"/>
          </w:tcPr>
          <w:p>
            <w:pPr>
              <w:pStyle w:val="15"/>
            </w:pPr>
            <w:r>
              <w:t>30112</w:t>
            </w:r>
          </w:p>
        </w:tc>
        <w:tc>
          <w:tcPr>
            <w:tcW w:w="4535" w:type="dxa"/>
            <w:noWrap w:val="0"/>
            <w:vAlign w:val="center"/>
          </w:tcPr>
          <w:p>
            <w:pPr>
              <w:pStyle w:val="15"/>
            </w:pPr>
            <w:r>
              <w:t>其他社会保障缴费</w:t>
            </w:r>
          </w:p>
        </w:tc>
        <w:tc>
          <w:tcPr>
            <w:tcW w:w="2551" w:type="dxa"/>
            <w:noWrap w:val="0"/>
            <w:vAlign w:val="center"/>
          </w:tcPr>
          <w:p>
            <w:pPr>
              <w:pStyle w:val="14"/>
            </w:pPr>
            <w:r>
              <w:t>0.09</w:t>
            </w:r>
          </w:p>
        </w:tc>
        <w:tc>
          <w:tcPr>
            <w:tcW w:w="2551" w:type="dxa"/>
            <w:noWrap w:val="0"/>
            <w:vAlign w:val="center"/>
          </w:tcPr>
          <w:p>
            <w:pPr>
              <w:pStyle w:val="14"/>
            </w:pPr>
            <w:r>
              <w:t>0.09</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10</w:t>
            </w:r>
          </w:p>
        </w:tc>
        <w:tc>
          <w:tcPr>
            <w:tcW w:w="1191" w:type="dxa"/>
            <w:noWrap w:val="0"/>
            <w:vAlign w:val="center"/>
          </w:tcPr>
          <w:p>
            <w:pPr>
              <w:pStyle w:val="15"/>
            </w:pPr>
            <w:r>
              <w:t>30113</w:t>
            </w:r>
          </w:p>
        </w:tc>
        <w:tc>
          <w:tcPr>
            <w:tcW w:w="4535" w:type="dxa"/>
            <w:noWrap w:val="0"/>
            <w:vAlign w:val="center"/>
          </w:tcPr>
          <w:p>
            <w:pPr>
              <w:pStyle w:val="15"/>
            </w:pPr>
            <w:r>
              <w:t>住房公积金</w:t>
            </w:r>
          </w:p>
        </w:tc>
        <w:tc>
          <w:tcPr>
            <w:tcW w:w="2551" w:type="dxa"/>
            <w:noWrap w:val="0"/>
            <w:vAlign w:val="center"/>
          </w:tcPr>
          <w:p>
            <w:pPr>
              <w:pStyle w:val="14"/>
            </w:pPr>
            <w:r>
              <w:t>2.21</w:t>
            </w:r>
          </w:p>
        </w:tc>
        <w:tc>
          <w:tcPr>
            <w:tcW w:w="2551" w:type="dxa"/>
            <w:noWrap w:val="0"/>
            <w:vAlign w:val="center"/>
          </w:tcPr>
          <w:p>
            <w:pPr>
              <w:pStyle w:val="14"/>
            </w:pPr>
            <w:r>
              <w:t>2.21</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11</w:t>
            </w:r>
          </w:p>
        </w:tc>
        <w:tc>
          <w:tcPr>
            <w:tcW w:w="1191" w:type="dxa"/>
            <w:noWrap w:val="0"/>
            <w:vAlign w:val="center"/>
          </w:tcPr>
          <w:p>
            <w:pPr>
              <w:pStyle w:val="15"/>
            </w:pPr>
            <w:r>
              <w:t>302</w:t>
            </w:r>
          </w:p>
        </w:tc>
        <w:tc>
          <w:tcPr>
            <w:tcW w:w="4535" w:type="dxa"/>
            <w:noWrap w:val="0"/>
            <w:vAlign w:val="center"/>
          </w:tcPr>
          <w:p>
            <w:pPr>
              <w:pStyle w:val="15"/>
            </w:pPr>
            <w:r>
              <w:t>商品和服务支出</w:t>
            </w:r>
          </w:p>
        </w:tc>
        <w:tc>
          <w:tcPr>
            <w:tcW w:w="2551" w:type="dxa"/>
            <w:noWrap w:val="0"/>
            <w:vAlign w:val="center"/>
          </w:tcPr>
          <w:p>
            <w:pPr>
              <w:pStyle w:val="14"/>
            </w:pPr>
            <w:r>
              <w:t>6.30</w:t>
            </w:r>
          </w:p>
        </w:tc>
        <w:tc>
          <w:tcPr>
            <w:tcW w:w="2551" w:type="dxa"/>
            <w:noWrap w:val="0"/>
            <w:vAlign w:val="center"/>
          </w:tcPr>
          <w:p>
            <w:pPr>
              <w:pStyle w:val="14"/>
            </w:pPr>
          </w:p>
        </w:tc>
        <w:tc>
          <w:tcPr>
            <w:tcW w:w="2551" w:type="dxa"/>
            <w:noWrap w:val="0"/>
            <w:vAlign w:val="center"/>
          </w:tcPr>
          <w:p>
            <w:pPr>
              <w:pStyle w:val="14"/>
            </w:pPr>
            <w:r>
              <w:t>6.30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12</w:t>
            </w:r>
          </w:p>
        </w:tc>
        <w:tc>
          <w:tcPr>
            <w:tcW w:w="1191" w:type="dxa"/>
            <w:noWrap w:val="0"/>
            <w:vAlign w:val="center"/>
          </w:tcPr>
          <w:p>
            <w:pPr>
              <w:pStyle w:val="15"/>
            </w:pPr>
            <w:r>
              <w:t>30201</w:t>
            </w:r>
          </w:p>
        </w:tc>
        <w:tc>
          <w:tcPr>
            <w:tcW w:w="4535" w:type="dxa"/>
            <w:noWrap w:val="0"/>
            <w:vAlign w:val="center"/>
          </w:tcPr>
          <w:p>
            <w:pPr>
              <w:pStyle w:val="15"/>
            </w:pPr>
            <w:r>
              <w:t>办公费</w:t>
            </w:r>
          </w:p>
        </w:tc>
        <w:tc>
          <w:tcPr>
            <w:tcW w:w="2551" w:type="dxa"/>
            <w:noWrap w:val="0"/>
            <w:vAlign w:val="center"/>
          </w:tcPr>
          <w:p>
            <w:pPr>
              <w:pStyle w:val="14"/>
            </w:pPr>
            <w:r>
              <w:t>1.00</w:t>
            </w:r>
          </w:p>
        </w:tc>
        <w:tc>
          <w:tcPr>
            <w:tcW w:w="2551" w:type="dxa"/>
            <w:noWrap w:val="0"/>
            <w:vAlign w:val="center"/>
          </w:tcPr>
          <w:p>
            <w:pPr>
              <w:pStyle w:val="14"/>
            </w:pPr>
          </w:p>
        </w:tc>
        <w:tc>
          <w:tcPr>
            <w:tcW w:w="2551" w:type="dxa"/>
            <w:noWrap w:val="0"/>
            <w:vAlign w:val="center"/>
          </w:tcPr>
          <w:p>
            <w:pPr>
              <w:pStyle w:val="14"/>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13</w:t>
            </w:r>
          </w:p>
        </w:tc>
        <w:tc>
          <w:tcPr>
            <w:tcW w:w="1191" w:type="dxa"/>
            <w:noWrap w:val="0"/>
            <w:vAlign w:val="center"/>
          </w:tcPr>
          <w:p>
            <w:pPr>
              <w:pStyle w:val="15"/>
            </w:pPr>
            <w:r>
              <w:t>30202</w:t>
            </w:r>
          </w:p>
        </w:tc>
        <w:tc>
          <w:tcPr>
            <w:tcW w:w="4535" w:type="dxa"/>
            <w:noWrap w:val="0"/>
            <w:vAlign w:val="center"/>
          </w:tcPr>
          <w:p>
            <w:pPr>
              <w:pStyle w:val="15"/>
            </w:pPr>
            <w:r>
              <w:t>印刷费</w:t>
            </w:r>
          </w:p>
        </w:tc>
        <w:tc>
          <w:tcPr>
            <w:tcW w:w="2551" w:type="dxa"/>
            <w:noWrap w:val="0"/>
            <w:vAlign w:val="center"/>
          </w:tcPr>
          <w:p>
            <w:pPr>
              <w:pStyle w:val="14"/>
            </w:pPr>
            <w:r>
              <w:t>2.58</w:t>
            </w:r>
          </w:p>
        </w:tc>
        <w:tc>
          <w:tcPr>
            <w:tcW w:w="2551" w:type="dxa"/>
            <w:noWrap w:val="0"/>
            <w:vAlign w:val="center"/>
          </w:tcPr>
          <w:p>
            <w:pPr>
              <w:pStyle w:val="14"/>
            </w:pPr>
          </w:p>
        </w:tc>
        <w:tc>
          <w:tcPr>
            <w:tcW w:w="2551" w:type="dxa"/>
            <w:noWrap w:val="0"/>
            <w:vAlign w:val="center"/>
          </w:tcPr>
          <w:p>
            <w:pPr>
              <w:pStyle w:val="14"/>
            </w:pPr>
            <w:r>
              <w:t>2.58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14</w:t>
            </w:r>
          </w:p>
        </w:tc>
        <w:tc>
          <w:tcPr>
            <w:tcW w:w="1191" w:type="dxa"/>
            <w:noWrap w:val="0"/>
            <w:vAlign w:val="center"/>
          </w:tcPr>
          <w:p>
            <w:pPr>
              <w:pStyle w:val="15"/>
            </w:pPr>
            <w:r>
              <w:t>30207</w:t>
            </w:r>
          </w:p>
        </w:tc>
        <w:tc>
          <w:tcPr>
            <w:tcW w:w="4535" w:type="dxa"/>
            <w:noWrap w:val="0"/>
            <w:vAlign w:val="center"/>
          </w:tcPr>
          <w:p>
            <w:pPr>
              <w:pStyle w:val="15"/>
            </w:pPr>
            <w:r>
              <w:t>邮电费</w:t>
            </w:r>
          </w:p>
        </w:tc>
        <w:tc>
          <w:tcPr>
            <w:tcW w:w="2551" w:type="dxa"/>
            <w:noWrap w:val="0"/>
            <w:vAlign w:val="center"/>
          </w:tcPr>
          <w:p>
            <w:pPr>
              <w:pStyle w:val="14"/>
            </w:pPr>
            <w:r>
              <w:t>1.06</w:t>
            </w:r>
          </w:p>
        </w:tc>
        <w:tc>
          <w:tcPr>
            <w:tcW w:w="2551" w:type="dxa"/>
            <w:noWrap w:val="0"/>
            <w:vAlign w:val="center"/>
          </w:tcPr>
          <w:p>
            <w:pPr>
              <w:pStyle w:val="14"/>
            </w:pPr>
          </w:p>
        </w:tc>
        <w:tc>
          <w:tcPr>
            <w:tcW w:w="2551" w:type="dxa"/>
            <w:noWrap w:val="0"/>
            <w:vAlign w:val="center"/>
          </w:tcPr>
          <w:p>
            <w:pPr>
              <w:pStyle w:val="14"/>
            </w:pPr>
            <w:r>
              <w:t>1.06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15</w:t>
            </w:r>
          </w:p>
        </w:tc>
        <w:tc>
          <w:tcPr>
            <w:tcW w:w="1191" w:type="dxa"/>
            <w:noWrap w:val="0"/>
            <w:vAlign w:val="center"/>
          </w:tcPr>
          <w:p>
            <w:pPr>
              <w:pStyle w:val="15"/>
            </w:pPr>
            <w:r>
              <w:t>30217</w:t>
            </w:r>
          </w:p>
        </w:tc>
        <w:tc>
          <w:tcPr>
            <w:tcW w:w="4535" w:type="dxa"/>
            <w:noWrap w:val="0"/>
            <w:vAlign w:val="center"/>
          </w:tcPr>
          <w:p>
            <w:pPr>
              <w:pStyle w:val="15"/>
            </w:pPr>
            <w:r>
              <w:t>公务接待费</w:t>
            </w:r>
          </w:p>
        </w:tc>
        <w:tc>
          <w:tcPr>
            <w:tcW w:w="2551" w:type="dxa"/>
            <w:noWrap w:val="0"/>
            <w:vAlign w:val="center"/>
          </w:tcPr>
          <w:p>
            <w:pPr>
              <w:pStyle w:val="14"/>
            </w:pPr>
            <w:r>
              <w:t>0.02</w:t>
            </w:r>
          </w:p>
        </w:tc>
        <w:tc>
          <w:tcPr>
            <w:tcW w:w="2551" w:type="dxa"/>
            <w:noWrap w:val="0"/>
            <w:vAlign w:val="center"/>
          </w:tcPr>
          <w:p>
            <w:pPr>
              <w:pStyle w:val="14"/>
            </w:pPr>
          </w:p>
        </w:tc>
        <w:tc>
          <w:tcPr>
            <w:tcW w:w="2551" w:type="dxa"/>
            <w:noWrap w:val="0"/>
            <w:vAlign w:val="center"/>
          </w:tcPr>
          <w:p>
            <w:pPr>
              <w:pStyle w:val="14"/>
            </w:pPr>
            <w: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16</w:t>
            </w:r>
          </w:p>
        </w:tc>
        <w:tc>
          <w:tcPr>
            <w:tcW w:w="1191" w:type="dxa"/>
            <w:noWrap w:val="0"/>
            <w:vAlign w:val="center"/>
          </w:tcPr>
          <w:p>
            <w:pPr>
              <w:pStyle w:val="15"/>
            </w:pPr>
            <w:r>
              <w:t>30239</w:t>
            </w:r>
          </w:p>
        </w:tc>
        <w:tc>
          <w:tcPr>
            <w:tcW w:w="4535" w:type="dxa"/>
            <w:noWrap w:val="0"/>
            <w:vAlign w:val="center"/>
          </w:tcPr>
          <w:p>
            <w:pPr>
              <w:pStyle w:val="15"/>
            </w:pPr>
            <w:r>
              <w:t>其他交通费用</w:t>
            </w:r>
          </w:p>
        </w:tc>
        <w:tc>
          <w:tcPr>
            <w:tcW w:w="2551" w:type="dxa"/>
            <w:noWrap w:val="0"/>
            <w:vAlign w:val="center"/>
          </w:tcPr>
          <w:p>
            <w:pPr>
              <w:pStyle w:val="14"/>
            </w:pPr>
            <w:r>
              <w:t>1.56</w:t>
            </w:r>
          </w:p>
        </w:tc>
        <w:tc>
          <w:tcPr>
            <w:tcW w:w="2551" w:type="dxa"/>
            <w:noWrap w:val="0"/>
            <w:vAlign w:val="center"/>
          </w:tcPr>
          <w:p>
            <w:pPr>
              <w:pStyle w:val="14"/>
            </w:pPr>
          </w:p>
        </w:tc>
        <w:tc>
          <w:tcPr>
            <w:tcW w:w="2551" w:type="dxa"/>
            <w:noWrap w:val="0"/>
            <w:vAlign w:val="center"/>
          </w:tcPr>
          <w:p>
            <w:pPr>
              <w:pStyle w:val="14"/>
            </w:pPr>
            <w:r>
              <w:t>1.56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17</w:t>
            </w:r>
          </w:p>
        </w:tc>
        <w:tc>
          <w:tcPr>
            <w:tcW w:w="1191" w:type="dxa"/>
            <w:noWrap w:val="0"/>
            <w:vAlign w:val="center"/>
          </w:tcPr>
          <w:p>
            <w:pPr>
              <w:pStyle w:val="15"/>
            </w:pPr>
            <w:r>
              <w:t>30299</w:t>
            </w:r>
          </w:p>
        </w:tc>
        <w:tc>
          <w:tcPr>
            <w:tcW w:w="4535" w:type="dxa"/>
            <w:noWrap w:val="0"/>
            <w:vAlign w:val="center"/>
          </w:tcPr>
          <w:p>
            <w:pPr>
              <w:pStyle w:val="15"/>
            </w:pPr>
            <w:r>
              <w:t>其他商品和服务支出</w:t>
            </w:r>
          </w:p>
        </w:tc>
        <w:tc>
          <w:tcPr>
            <w:tcW w:w="2551" w:type="dxa"/>
            <w:noWrap w:val="0"/>
            <w:vAlign w:val="center"/>
          </w:tcPr>
          <w:p>
            <w:pPr>
              <w:pStyle w:val="14"/>
            </w:pPr>
            <w:r>
              <w:t>0.08</w:t>
            </w:r>
          </w:p>
        </w:tc>
        <w:tc>
          <w:tcPr>
            <w:tcW w:w="2551" w:type="dxa"/>
            <w:noWrap w:val="0"/>
            <w:vAlign w:val="center"/>
          </w:tcPr>
          <w:p>
            <w:pPr>
              <w:pStyle w:val="14"/>
            </w:pPr>
          </w:p>
        </w:tc>
        <w:tc>
          <w:tcPr>
            <w:tcW w:w="2551" w:type="dxa"/>
            <w:noWrap w:val="0"/>
            <w:vAlign w:val="center"/>
          </w:tcPr>
          <w:p>
            <w:pPr>
              <w:pStyle w:val="14"/>
            </w:pPr>
            <w:r>
              <w:t>0.08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18</w:t>
            </w:r>
          </w:p>
        </w:tc>
        <w:tc>
          <w:tcPr>
            <w:tcW w:w="1191" w:type="dxa"/>
            <w:noWrap w:val="0"/>
            <w:vAlign w:val="center"/>
          </w:tcPr>
          <w:p>
            <w:pPr>
              <w:pStyle w:val="15"/>
            </w:pPr>
            <w:r>
              <w:t>303</w:t>
            </w:r>
          </w:p>
        </w:tc>
        <w:tc>
          <w:tcPr>
            <w:tcW w:w="4535" w:type="dxa"/>
            <w:noWrap w:val="0"/>
            <w:vAlign w:val="center"/>
          </w:tcPr>
          <w:p>
            <w:pPr>
              <w:pStyle w:val="15"/>
            </w:pPr>
            <w:r>
              <w:t>对个人和家庭的补助</w:t>
            </w:r>
          </w:p>
        </w:tc>
        <w:tc>
          <w:tcPr>
            <w:tcW w:w="2551" w:type="dxa"/>
            <w:noWrap w:val="0"/>
            <w:vAlign w:val="center"/>
          </w:tcPr>
          <w:p>
            <w:pPr>
              <w:pStyle w:val="14"/>
            </w:pPr>
            <w:r>
              <w:t>10.06</w:t>
            </w:r>
          </w:p>
        </w:tc>
        <w:tc>
          <w:tcPr>
            <w:tcW w:w="2551" w:type="dxa"/>
            <w:noWrap w:val="0"/>
            <w:vAlign w:val="center"/>
          </w:tcPr>
          <w:p>
            <w:pPr>
              <w:pStyle w:val="14"/>
            </w:pPr>
            <w:r>
              <w:t>10.06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19</w:t>
            </w:r>
          </w:p>
        </w:tc>
        <w:tc>
          <w:tcPr>
            <w:tcW w:w="1191" w:type="dxa"/>
            <w:noWrap w:val="0"/>
            <w:vAlign w:val="center"/>
          </w:tcPr>
          <w:p>
            <w:pPr>
              <w:pStyle w:val="15"/>
            </w:pPr>
            <w:r>
              <w:t>30302</w:t>
            </w:r>
          </w:p>
        </w:tc>
        <w:tc>
          <w:tcPr>
            <w:tcW w:w="4535" w:type="dxa"/>
            <w:noWrap w:val="0"/>
            <w:vAlign w:val="center"/>
          </w:tcPr>
          <w:p>
            <w:pPr>
              <w:pStyle w:val="15"/>
            </w:pPr>
            <w:r>
              <w:t>退休费</w:t>
            </w:r>
          </w:p>
        </w:tc>
        <w:tc>
          <w:tcPr>
            <w:tcW w:w="2551" w:type="dxa"/>
            <w:noWrap w:val="0"/>
            <w:vAlign w:val="center"/>
          </w:tcPr>
          <w:p>
            <w:pPr>
              <w:pStyle w:val="14"/>
            </w:pPr>
            <w:r>
              <w:t>9.26</w:t>
            </w:r>
          </w:p>
        </w:tc>
        <w:tc>
          <w:tcPr>
            <w:tcW w:w="2551" w:type="dxa"/>
            <w:noWrap w:val="0"/>
            <w:vAlign w:val="center"/>
          </w:tcPr>
          <w:p>
            <w:pPr>
              <w:pStyle w:val="14"/>
            </w:pPr>
            <w:r>
              <w:t>9.26</w:t>
            </w:r>
          </w:p>
        </w:tc>
        <w:tc>
          <w:tcPr>
            <w:tcW w:w="2551" w:type="dxa"/>
            <w:noWrap w:val="0"/>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20</w:t>
            </w:r>
          </w:p>
        </w:tc>
        <w:tc>
          <w:tcPr>
            <w:tcW w:w="1191" w:type="dxa"/>
            <w:noWrap w:val="0"/>
            <w:vAlign w:val="center"/>
          </w:tcPr>
          <w:p>
            <w:pPr>
              <w:pStyle w:val="15"/>
            </w:pPr>
            <w:r>
              <w:t>30305</w:t>
            </w:r>
          </w:p>
        </w:tc>
        <w:tc>
          <w:tcPr>
            <w:tcW w:w="4535" w:type="dxa"/>
            <w:noWrap w:val="0"/>
            <w:vAlign w:val="center"/>
          </w:tcPr>
          <w:p>
            <w:pPr>
              <w:pStyle w:val="15"/>
            </w:pPr>
            <w:r>
              <w:t>生活补助</w:t>
            </w:r>
          </w:p>
        </w:tc>
        <w:tc>
          <w:tcPr>
            <w:tcW w:w="2551" w:type="dxa"/>
            <w:noWrap w:val="0"/>
            <w:vAlign w:val="center"/>
          </w:tcPr>
          <w:p>
            <w:pPr>
              <w:pStyle w:val="14"/>
            </w:pPr>
            <w:r>
              <w:t>0.80</w:t>
            </w:r>
          </w:p>
        </w:tc>
        <w:tc>
          <w:tcPr>
            <w:tcW w:w="2551" w:type="dxa"/>
            <w:noWrap w:val="0"/>
            <w:vAlign w:val="center"/>
          </w:tcPr>
          <w:p>
            <w:pPr>
              <w:pStyle w:val="14"/>
            </w:pPr>
            <w:r>
              <w:t>0.80</w:t>
            </w:r>
          </w:p>
        </w:tc>
        <w:tc>
          <w:tcPr>
            <w:tcW w:w="2551"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2551" w:type="dxa"/>
            <w:tcBorders>
              <w:top w:val="single" w:color="FFFFFF" w:sz="6" w:space="0"/>
              <w:left w:val="single" w:color="FFFFFF" w:sz="6" w:space="0"/>
              <w:right w:val="single" w:color="FFFFFF" w:sz="6" w:space="0"/>
            </w:tcBorders>
            <w:noWrap w:val="0"/>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5726" w:type="dxa"/>
            <w:gridSpan w:val="2"/>
            <w:noWrap w:val="0"/>
            <w:vAlign w:val="center"/>
          </w:tcPr>
          <w:p>
            <w:pPr>
              <w:pStyle w:val="13"/>
            </w:pPr>
            <w:r>
              <w:t>功能分类科目</w:t>
            </w:r>
          </w:p>
        </w:tc>
        <w:tc>
          <w:tcPr>
            <w:tcW w:w="2551" w:type="dxa"/>
            <w:vMerge w:val="restart"/>
            <w:noWrap w:val="0"/>
            <w:vAlign w:val="center"/>
          </w:tcPr>
          <w:p>
            <w:pPr>
              <w:pStyle w:val="13"/>
            </w:pPr>
            <w:r>
              <w:t>合计</w:t>
            </w:r>
          </w:p>
        </w:tc>
        <w:tc>
          <w:tcPr>
            <w:tcW w:w="2551" w:type="dxa"/>
            <w:vMerge w:val="restart"/>
            <w:noWrap w:val="0"/>
            <w:vAlign w:val="center"/>
          </w:tcPr>
          <w:p>
            <w:pPr>
              <w:pStyle w:val="13"/>
            </w:pPr>
            <w:r>
              <w:t>基本支出</w:t>
            </w:r>
          </w:p>
        </w:tc>
        <w:tc>
          <w:tcPr>
            <w:tcW w:w="2551" w:type="dxa"/>
            <w:vMerge w:val="restart"/>
            <w:noWrap w:val="0"/>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13"/>
            </w:pPr>
            <w:r>
              <w:t>科目编码</w:t>
            </w:r>
          </w:p>
        </w:tc>
        <w:tc>
          <w:tcPr>
            <w:tcW w:w="4535" w:type="dxa"/>
            <w:noWrap w:val="0"/>
            <w:vAlign w:val="center"/>
          </w:tcPr>
          <w:p>
            <w:pPr>
              <w:pStyle w:val="13"/>
            </w:pPr>
            <w:r>
              <w:t>科目名称</w:t>
            </w:r>
          </w:p>
        </w:tc>
        <w:tc>
          <w:tcPr>
            <w:tcW w:w="2551" w:type="dxa"/>
            <w:vMerge w:val="continue"/>
            <w:noWrap w:val="0"/>
            <w:vAlign w:val="top"/>
          </w:tcPr>
          <w:p/>
        </w:tc>
        <w:tc>
          <w:tcPr>
            <w:tcW w:w="2551" w:type="dxa"/>
            <w:vMerge w:val="continue"/>
            <w:noWrap w:val="0"/>
            <w:vAlign w:val="top"/>
          </w:tcPr>
          <w:p/>
        </w:tc>
        <w:tc>
          <w:tcPr>
            <w:tcW w:w="2551" w:type="dxa"/>
            <w:vMerge w:val="continue"/>
            <w:noWrap w:val="0"/>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1191" w:type="dxa"/>
            <w:noWrap w:val="0"/>
            <w:vAlign w:val="center"/>
          </w:tcPr>
          <w:p>
            <w:pPr>
              <w:pStyle w:val="13"/>
            </w:pPr>
            <w:r>
              <w:t>1</w:t>
            </w:r>
          </w:p>
        </w:tc>
        <w:tc>
          <w:tcPr>
            <w:tcW w:w="4535" w:type="dxa"/>
            <w:noWrap w:val="0"/>
            <w:vAlign w:val="center"/>
          </w:tcPr>
          <w:p>
            <w:pPr>
              <w:pStyle w:val="13"/>
            </w:pPr>
            <w:r>
              <w:t>2</w:t>
            </w:r>
          </w:p>
        </w:tc>
        <w:tc>
          <w:tcPr>
            <w:tcW w:w="2551" w:type="dxa"/>
            <w:noWrap w:val="0"/>
            <w:vAlign w:val="center"/>
          </w:tcPr>
          <w:p>
            <w:pPr>
              <w:pStyle w:val="13"/>
            </w:pPr>
            <w:r>
              <w:t>3</w:t>
            </w:r>
          </w:p>
        </w:tc>
        <w:tc>
          <w:tcPr>
            <w:tcW w:w="2551" w:type="dxa"/>
            <w:noWrap w:val="0"/>
            <w:vAlign w:val="center"/>
          </w:tcPr>
          <w:p>
            <w:pPr>
              <w:pStyle w:val="13"/>
            </w:pPr>
            <w:r>
              <w:t>4</w:t>
            </w:r>
          </w:p>
        </w:tc>
        <w:tc>
          <w:tcPr>
            <w:tcW w:w="2551" w:type="dxa"/>
            <w:noWrap w:val="0"/>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p>
        </w:tc>
        <w:tc>
          <w:tcPr>
            <w:tcW w:w="1191" w:type="dxa"/>
            <w:noWrap w:val="0"/>
            <w:vAlign w:val="center"/>
          </w:tcPr>
          <w:p>
            <w:pPr>
              <w:pStyle w:val="15"/>
            </w:pPr>
          </w:p>
        </w:tc>
        <w:tc>
          <w:tcPr>
            <w:tcW w:w="4535" w:type="dxa"/>
            <w:noWrap w:val="0"/>
            <w:vAlign w:val="center"/>
          </w:tcPr>
          <w:p>
            <w:pPr>
              <w:pStyle w:val="15"/>
            </w:pPr>
          </w:p>
        </w:tc>
        <w:tc>
          <w:tcPr>
            <w:tcW w:w="2551" w:type="dxa"/>
            <w:noWrap w:val="0"/>
            <w:vAlign w:val="center"/>
          </w:tcPr>
          <w:p>
            <w:pPr>
              <w:pStyle w:val="14"/>
            </w:pPr>
          </w:p>
        </w:tc>
        <w:tc>
          <w:tcPr>
            <w:tcW w:w="2551" w:type="dxa"/>
            <w:noWrap w:val="0"/>
            <w:vAlign w:val="center"/>
          </w:tcPr>
          <w:p>
            <w:pPr>
              <w:pStyle w:val="14"/>
            </w:pPr>
          </w:p>
        </w:tc>
        <w:tc>
          <w:tcPr>
            <w:tcW w:w="2551" w:type="dxa"/>
            <w:noWrap w:val="0"/>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2551" w:type="dxa"/>
            <w:tcBorders>
              <w:top w:val="single" w:color="FFFFFF" w:sz="6" w:space="0"/>
              <w:left w:val="single" w:color="FFFFFF" w:sz="6" w:space="0"/>
              <w:right w:val="single" w:color="FFFFFF" w:sz="6" w:space="0"/>
            </w:tcBorders>
            <w:noWrap w:val="0"/>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5726" w:type="dxa"/>
            <w:gridSpan w:val="2"/>
            <w:noWrap w:val="0"/>
            <w:vAlign w:val="center"/>
          </w:tcPr>
          <w:p>
            <w:pPr>
              <w:pStyle w:val="13"/>
            </w:pPr>
            <w:r>
              <w:t>功能分类科目</w:t>
            </w:r>
          </w:p>
        </w:tc>
        <w:tc>
          <w:tcPr>
            <w:tcW w:w="2551" w:type="dxa"/>
            <w:vMerge w:val="restart"/>
            <w:noWrap w:val="0"/>
            <w:vAlign w:val="center"/>
          </w:tcPr>
          <w:p>
            <w:pPr>
              <w:pStyle w:val="13"/>
            </w:pPr>
            <w:r>
              <w:t>合计</w:t>
            </w:r>
          </w:p>
        </w:tc>
        <w:tc>
          <w:tcPr>
            <w:tcW w:w="2551" w:type="dxa"/>
            <w:vMerge w:val="restart"/>
            <w:noWrap w:val="0"/>
            <w:vAlign w:val="center"/>
          </w:tcPr>
          <w:p>
            <w:pPr>
              <w:pStyle w:val="13"/>
            </w:pPr>
            <w:r>
              <w:t>基本支出</w:t>
            </w:r>
          </w:p>
        </w:tc>
        <w:tc>
          <w:tcPr>
            <w:tcW w:w="2551" w:type="dxa"/>
            <w:vMerge w:val="restart"/>
            <w:noWrap w:val="0"/>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13"/>
            </w:pPr>
            <w:r>
              <w:t>科目编码</w:t>
            </w:r>
          </w:p>
        </w:tc>
        <w:tc>
          <w:tcPr>
            <w:tcW w:w="4535" w:type="dxa"/>
            <w:noWrap w:val="0"/>
            <w:vAlign w:val="center"/>
          </w:tcPr>
          <w:p>
            <w:pPr>
              <w:pStyle w:val="13"/>
            </w:pPr>
            <w:r>
              <w:t>科目名称</w:t>
            </w:r>
          </w:p>
        </w:tc>
        <w:tc>
          <w:tcPr>
            <w:tcW w:w="2551" w:type="dxa"/>
            <w:vMerge w:val="continue"/>
            <w:noWrap w:val="0"/>
            <w:vAlign w:val="top"/>
          </w:tcPr>
          <w:p/>
        </w:tc>
        <w:tc>
          <w:tcPr>
            <w:tcW w:w="2551" w:type="dxa"/>
            <w:vMerge w:val="continue"/>
            <w:noWrap w:val="0"/>
            <w:vAlign w:val="top"/>
          </w:tcPr>
          <w:p/>
        </w:tc>
        <w:tc>
          <w:tcPr>
            <w:tcW w:w="2551" w:type="dxa"/>
            <w:vMerge w:val="continue"/>
            <w:noWrap w:val="0"/>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1191" w:type="dxa"/>
            <w:noWrap w:val="0"/>
            <w:vAlign w:val="center"/>
          </w:tcPr>
          <w:p>
            <w:pPr>
              <w:pStyle w:val="13"/>
            </w:pPr>
            <w:r>
              <w:t>1</w:t>
            </w:r>
          </w:p>
        </w:tc>
        <w:tc>
          <w:tcPr>
            <w:tcW w:w="4535" w:type="dxa"/>
            <w:noWrap w:val="0"/>
            <w:vAlign w:val="center"/>
          </w:tcPr>
          <w:p>
            <w:pPr>
              <w:pStyle w:val="13"/>
            </w:pPr>
            <w:r>
              <w:t>2</w:t>
            </w:r>
          </w:p>
        </w:tc>
        <w:tc>
          <w:tcPr>
            <w:tcW w:w="2551" w:type="dxa"/>
            <w:noWrap w:val="0"/>
            <w:vAlign w:val="center"/>
          </w:tcPr>
          <w:p>
            <w:pPr>
              <w:pStyle w:val="13"/>
            </w:pPr>
            <w:r>
              <w:t>3</w:t>
            </w:r>
          </w:p>
        </w:tc>
        <w:tc>
          <w:tcPr>
            <w:tcW w:w="2551" w:type="dxa"/>
            <w:noWrap w:val="0"/>
            <w:vAlign w:val="center"/>
          </w:tcPr>
          <w:p>
            <w:pPr>
              <w:pStyle w:val="13"/>
            </w:pPr>
            <w:r>
              <w:t>4</w:t>
            </w:r>
          </w:p>
        </w:tc>
        <w:tc>
          <w:tcPr>
            <w:tcW w:w="2551" w:type="dxa"/>
            <w:noWrap w:val="0"/>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p>
        </w:tc>
        <w:tc>
          <w:tcPr>
            <w:tcW w:w="1191" w:type="dxa"/>
            <w:noWrap w:val="0"/>
            <w:vAlign w:val="center"/>
          </w:tcPr>
          <w:p>
            <w:pPr>
              <w:pStyle w:val="15"/>
            </w:pPr>
          </w:p>
        </w:tc>
        <w:tc>
          <w:tcPr>
            <w:tcW w:w="4535" w:type="dxa"/>
            <w:noWrap w:val="0"/>
            <w:vAlign w:val="center"/>
          </w:tcPr>
          <w:p>
            <w:pPr>
              <w:pStyle w:val="15"/>
            </w:pPr>
          </w:p>
        </w:tc>
        <w:tc>
          <w:tcPr>
            <w:tcW w:w="2551" w:type="dxa"/>
            <w:noWrap w:val="0"/>
            <w:vAlign w:val="center"/>
          </w:tcPr>
          <w:p>
            <w:pPr>
              <w:pStyle w:val="14"/>
            </w:pPr>
          </w:p>
        </w:tc>
        <w:tc>
          <w:tcPr>
            <w:tcW w:w="2551" w:type="dxa"/>
            <w:noWrap w:val="0"/>
            <w:vAlign w:val="center"/>
          </w:tcPr>
          <w:p>
            <w:pPr>
              <w:pStyle w:val="14"/>
            </w:pPr>
          </w:p>
        </w:tc>
        <w:tc>
          <w:tcPr>
            <w:tcW w:w="2551" w:type="dxa"/>
            <w:noWrap w:val="0"/>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201007阜平县科学技术协会</w:t>
            </w:r>
          </w:p>
        </w:tc>
        <w:tc>
          <w:tcPr>
            <w:tcW w:w="2385"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eastAsia="方正书宋_GBK"/>
                <w:lang w:val="en-US" w:eastAsia="zh-CN"/>
              </w:rPr>
            </w:pPr>
            <w:r>
              <w:rPr>
                <w:rFonts w:hint="eastAsia"/>
                <w:lang w:val="en-US" w:eastAsia="zh-CN"/>
              </w:rPr>
              <w:t>0.02</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0.02</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0.02</w:t>
            </w: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lang w:val="en-US" w:eastAsia="zh-CN"/>
              </w:rPr>
              <w:t>0.02</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阜平县科学技术协会2025年单位预算信息公开情况说明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按照《中华人民共和国预算法》、《地方预决算公开操作规程》和《关于进一步推进预算公开工作的实施意见》规定，现将阜平县科学技术协会2025年单位预算公开如下：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pPr>
              <w:pStyle w:val="13"/>
            </w:pPr>
            <w:r>
              <w:t>单位名称</w:t>
            </w:r>
          </w:p>
        </w:tc>
        <w:tc>
          <w:tcPr>
            <w:tcW w:w="1843" w:type="dxa"/>
            <w:noWrap w:val="0"/>
            <w:vAlign w:val="center"/>
          </w:tcPr>
          <w:p>
            <w:pPr>
              <w:pStyle w:val="13"/>
            </w:pPr>
            <w:r>
              <w:t>单位性质</w:t>
            </w:r>
          </w:p>
        </w:tc>
        <w:tc>
          <w:tcPr>
            <w:tcW w:w="2126" w:type="dxa"/>
            <w:noWrap w:val="0"/>
            <w:vAlign w:val="center"/>
          </w:tcPr>
          <w:p>
            <w:pPr>
              <w:pStyle w:val="13"/>
            </w:pPr>
            <w:r>
              <w:t>单位规格</w:t>
            </w:r>
          </w:p>
        </w:tc>
        <w:tc>
          <w:tcPr>
            <w:tcW w:w="3827" w:type="dxa"/>
            <w:noWrap w:val="0"/>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noWrap w:val="0"/>
            <w:vAlign w:val="center"/>
          </w:tcPr>
          <w:p>
            <w:pPr>
              <w:pStyle w:val="15"/>
            </w:pPr>
            <w:r>
              <w:t>阜平县科学技术协会</w:t>
            </w:r>
          </w:p>
        </w:tc>
        <w:tc>
          <w:tcPr>
            <w:tcW w:w="1843" w:type="dxa"/>
            <w:noWrap w:val="0"/>
            <w:vAlign w:val="center"/>
          </w:tcPr>
          <w:p>
            <w:pPr>
              <w:pStyle w:val="16"/>
            </w:pPr>
            <w:r>
              <w:t>行政</w:t>
            </w:r>
          </w:p>
        </w:tc>
        <w:tc>
          <w:tcPr>
            <w:tcW w:w="2126" w:type="dxa"/>
            <w:noWrap w:val="0"/>
            <w:vAlign w:val="center"/>
          </w:tcPr>
          <w:p>
            <w:pPr>
              <w:pStyle w:val="16"/>
            </w:pPr>
            <w:r>
              <w:t>正科级</w:t>
            </w:r>
          </w:p>
        </w:tc>
        <w:tc>
          <w:tcPr>
            <w:tcW w:w="3827" w:type="dxa"/>
            <w:noWrap w:val="0"/>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spacing w:line="500" w:lineRule="exact"/>
        <w:ind w:firstLine="56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当年全部收入。202</w:t>
      </w:r>
      <w:r>
        <w:rPr>
          <w:rFonts w:hint="eastAsia" w:eastAsia="方正仿宋_GBK"/>
          <w:color w:val="000000"/>
          <w:sz w:val="28"/>
          <w:lang w:val="en-US" w:eastAsia="zh-CN"/>
        </w:rPr>
        <w:t>5</w:t>
      </w:r>
      <w:r>
        <w:rPr>
          <w:rFonts w:eastAsia="方正仿宋_GBK"/>
          <w:color w:val="000000"/>
          <w:sz w:val="28"/>
        </w:rPr>
        <w:t>年预算收入</w:t>
      </w:r>
      <w:r>
        <w:rPr>
          <w:rFonts w:hint="eastAsia" w:eastAsia="方正仿宋_GBK"/>
          <w:color w:val="000000"/>
          <w:sz w:val="28"/>
          <w:lang w:val="en-US" w:eastAsia="zh-CN"/>
        </w:rPr>
        <w:t>46.66</w:t>
      </w:r>
      <w:r>
        <w:rPr>
          <w:rFonts w:eastAsia="方正仿宋_GBK"/>
          <w:color w:val="000000"/>
          <w:sz w:val="28"/>
        </w:rPr>
        <w:t>万元，其中：一般公共预算收入</w:t>
      </w:r>
      <w:r>
        <w:rPr>
          <w:rFonts w:hint="eastAsia" w:eastAsia="方正仿宋_GBK"/>
          <w:color w:val="000000"/>
          <w:sz w:val="28"/>
          <w:lang w:val="en-US" w:eastAsia="zh-CN"/>
        </w:rPr>
        <w:t>46.66</w:t>
      </w:r>
      <w:r>
        <w:rPr>
          <w:rFonts w:eastAsia="方正仿宋_GBK"/>
          <w:color w:val="000000"/>
          <w:sz w:val="28"/>
        </w:rPr>
        <w:t>万元，基金预算收入</w:t>
      </w:r>
      <w:r>
        <w:rPr>
          <w:rFonts w:hint="eastAsia" w:eastAsia="方正仿宋_GBK"/>
          <w:color w:val="000000"/>
          <w:sz w:val="28"/>
          <w:lang w:val="en-US" w:eastAsia="zh-CN"/>
        </w:rPr>
        <w:t>0</w:t>
      </w:r>
      <w:r>
        <w:rPr>
          <w:rFonts w:eastAsia="方正仿宋_GBK"/>
          <w:color w:val="000000"/>
          <w:sz w:val="28"/>
        </w:rPr>
        <w:t>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val="en-US" w:eastAsia="zh-CN"/>
        </w:rPr>
        <w:t>0</w:t>
      </w:r>
      <w:r>
        <w:rPr>
          <w:rFonts w:eastAsia="方正仿宋_GBK"/>
          <w:color w:val="000000"/>
          <w:sz w:val="28"/>
        </w:rPr>
        <w:t>万元，上年结转结余0万元。</w:t>
      </w:r>
    </w:p>
    <w:p>
      <w:pPr>
        <w:spacing w:line="500" w:lineRule="exact"/>
        <w:ind w:firstLine="560"/>
        <w:rPr>
          <w:rFonts w:eastAsia="方正仿宋_GBK"/>
          <w:color w:val="000000"/>
          <w:sz w:val="28"/>
        </w:rPr>
      </w:pPr>
      <w:r>
        <w:rPr>
          <w:rFonts w:eastAsia="方正仿宋_GBK"/>
          <w:color w:val="000000"/>
          <w:sz w:val="28"/>
        </w:rPr>
        <w:t>2、支出说明收支预算总表支出栏、基本支出表、项目支出表按经济分类和支出功能分类科目编制，反映</w:t>
      </w:r>
      <w:r>
        <w:rPr>
          <w:rFonts w:hint="eastAsia" w:eastAsia="方正仿宋_GBK"/>
          <w:color w:val="000000"/>
          <w:sz w:val="28"/>
          <w:lang w:val="en-US" w:eastAsia="zh-CN"/>
        </w:rPr>
        <w:t>本单位</w:t>
      </w:r>
      <w:r>
        <w:rPr>
          <w:rFonts w:hint="eastAsia" w:eastAsia="方正仿宋_GBK"/>
          <w:color w:val="000000"/>
          <w:sz w:val="28"/>
          <w:lang w:eastAsia="zh-CN"/>
        </w:rPr>
        <w:t>年度</w:t>
      </w:r>
      <w:r>
        <w:rPr>
          <w:rFonts w:eastAsia="方正仿宋_GBK"/>
          <w:color w:val="000000"/>
          <w:sz w:val="28"/>
        </w:rPr>
        <w:t>预算中支出预算的总体情况。202</w:t>
      </w:r>
      <w:r>
        <w:rPr>
          <w:rFonts w:hint="eastAsia" w:eastAsia="方正仿宋_GBK"/>
          <w:color w:val="000000"/>
          <w:sz w:val="28"/>
          <w:lang w:val="en-US" w:eastAsia="zh-CN"/>
        </w:rPr>
        <w:t>5</w:t>
      </w:r>
      <w:r>
        <w:rPr>
          <w:rFonts w:eastAsia="方正仿宋_GBK"/>
          <w:color w:val="000000"/>
          <w:sz w:val="28"/>
        </w:rPr>
        <w:t>年支出预算</w:t>
      </w:r>
      <w:r>
        <w:rPr>
          <w:rFonts w:hint="eastAsia" w:eastAsia="方正仿宋_GBK"/>
          <w:color w:val="000000"/>
          <w:sz w:val="28"/>
          <w:lang w:val="en-US" w:eastAsia="zh-CN"/>
        </w:rPr>
        <w:t>46.66</w:t>
      </w:r>
      <w:r>
        <w:rPr>
          <w:rFonts w:eastAsia="方正仿宋_GBK"/>
          <w:color w:val="000000"/>
          <w:sz w:val="28"/>
        </w:rPr>
        <w:t>万元，其中基本支出</w:t>
      </w:r>
      <w:r>
        <w:rPr>
          <w:rFonts w:hint="eastAsia" w:eastAsia="方正仿宋_GBK"/>
          <w:color w:val="000000"/>
          <w:sz w:val="28"/>
          <w:lang w:val="en-US" w:eastAsia="zh-CN"/>
        </w:rPr>
        <w:t>41.66</w:t>
      </w:r>
      <w:r>
        <w:rPr>
          <w:rFonts w:eastAsia="方正仿宋_GBK"/>
          <w:color w:val="000000"/>
          <w:sz w:val="28"/>
        </w:rPr>
        <w:t>万元，包括人员经费</w:t>
      </w:r>
      <w:r>
        <w:rPr>
          <w:rFonts w:hint="eastAsia" w:eastAsia="方正仿宋_GBK"/>
          <w:color w:val="000000"/>
          <w:sz w:val="28"/>
          <w:lang w:val="en-US" w:eastAsia="zh-CN"/>
        </w:rPr>
        <w:t>35.36</w:t>
      </w:r>
      <w:r>
        <w:rPr>
          <w:rFonts w:eastAsia="方正仿宋_GBK"/>
          <w:color w:val="000000"/>
          <w:sz w:val="28"/>
        </w:rPr>
        <w:t>万元和公用经费</w:t>
      </w:r>
      <w:r>
        <w:rPr>
          <w:rFonts w:hint="eastAsia" w:eastAsia="方正仿宋_GBK"/>
          <w:color w:val="000000"/>
          <w:sz w:val="28"/>
          <w:lang w:val="en-US" w:eastAsia="zh-CN"/>
        </w:rPr>
        <w:t>6.3</w:t>
      </w:r>
      <w:r>
        <w:rPr>
          <w:rFonts w:eastAsia="方正仿宋_GBK"/>
          <w:color w:val="000000"/>
          <w:sz w:val="28"/>
        </w:rPr>
        <w:t>万元；项目支出</w:t>
      </w:r>
      <w:r>
        <w:rPr>
          <w:rFonts w:hint="eastAsia" w:eastAsia="方正仿宋_GBK"/>
          <w:color w:val="000000"/>
          <w:sz w:val="28"/>
          <w:lang w:val="en-US" w:eastAsia="zh-CN"/>
        </w:rPr>
        <w:t>5.00</w:t>
      </w:r>
      <w:r>
        <w:rPr>
          <w:rFonts w:eastAsia="方正仿宋_GBK"/>
          <w:color w:val="000000"/>
          <w:sz w:val="28"/>
        </w:rPr>
        <w:t>万元。</w:t>
      </w:r>
    </w:p>
    <w:p>
      <w:pPr>
        <w:pStyle w:val="25"/>
      </w:pPr>
      <w:r>
        <w:t>3、比上年增减情况</w:t>
      </w:r>
    </w:p>
    <w:p>
      <w:pPr>
        <w:pStyle w:val="25"/>
        <w:rPr>
          <w:rFonts w:ascii="Times New Roman" w:hAnsi="Times New Roman" w:eastAsia="方正仿宋_GBK" w:cstheme="minorBidi"/>
          <w:color w:val="000000"/>
          <w:sz w:val="28"/>
          <w:szCs w:val="24"/>
          <w:lang w:val="en-US" w:eastAsia="zh-CN" w:bidi="ar-SA"/>
        </w:rPr>
      </w:pPr>
      <w:r>
        <w:rPr>
          <w:rFonts w:ascii="Times New Roman" w:hAnsi="Times New Roman" w:eastAsia="方正仿宋_GBK" w:cstheme="minorBidi"/>
          <w:color w:val="000000"/>
          <w:sz w:val="28"/>
          <w:szCs w:val="24"/>
          <w:lang w:val="en-US" w:eastAsia="uk-UA" w:bidi="ar-SA"/>
        </w:rPr>
        <w:t>202</w:t>
      </w:r>
      <w:r>
        <w:rPr>
          <w:rFonts w:hint="eastAsia" w:ascii="Times New Roman" w:hAnsi="Times New Roman" w:eastAsia="方正仿宋_GBK" w:cstheme="minorBidi"/>
          <w:color w:val="000000"/>
          <w:sz w:val="28"/>
          <w:szCs w:val="24"/>
          <w:lang w:val="en-US" w:eastAsia="zh-CN" w:bidi="ar-SA"/>
        </w:rPr>
        <w:t>5</w:t>
      </w:r>
      <w:r>
        <w:rPr>
          <w:rFonts w:ascii="Times New Roman" w:hAnsi="Times New Roman" w:eastAsia="方正仿宋_GBK" w:cstheme="minorBidi"/>
          <w:color w:val="000000"/>
          <w:sz w:val="28"/>
          <w:szCs w:val="24"/>
          <w:lang w:val="en-US" w:eastAsia="uk-UA" w:bidi="ar-SA"/>
        </w:rPr>
        <w:t>年预算收支安排</w:t>
      </w:r>
      <w:r>
        <w:rPr>
          <w:rFonts w:hint="eastAsia" w:ascii="Times New Roman" w:hAnsi="Times New Roman" w:eastAsia="方正仿宋_GBK" w:cstheme="minorBidi"/>
          <w:color w:val="000000"/>
          <w:sz w:val="28"/>
          <w:szCs w:val="24"/>
          <w:lang w:val="en-US" w:eastAsia="zh-CN" w:bidi="ar-SA"/>
        </w:rPr>
        <w:t>46.66</w:t>
      </w:r>
      <w:r>
        <w:rPr>
          <w:rFonts w:ascii="Times New Roman" w:hAnsi="Times New Roman" w:eastAsia="方正仿宋_GBK" w:cstheme="minorBidi"/>
          <w:color w:val="000000"/>
          <w:sz w:val="28"/>
          <w:szCs w:val="24"/>
          <w:lang w:val="en-US" w:eastAsia="uk-UA" w:bidi="ar-SA"/>
        </w:rPr>
        <w:t>万元，较</w:t>
      </w:r>
      <w:r>
        <w:rPr>
          <w:rFonts w:hint="eastAsia" w:ascii="Times New Roman" w:hAnsi="Times New Roman" w:eastAsia="方正仿宋_GBK" w:cstheme="minorBidi"/>
          <w:color w:val="000000"/>
          <w:sz w:val="28"/>
          <w:szCs w:val="24"/>
          <w:lang w:val="en-US" w:eastAsia="zh-CN" w:bidi="ar-SA"/>
        </w:rPr>
        <w:t>2024</w:t>
      </w:r>
      <w:r>
        <w:rPr>
          <w:rFonts w:ascii="Times New Roman" w:hAnsi="Times New Roman" w:eastAsia="方正仿宋_GBK" w:cstheme="minorBidi"/>
          <w:color w:val="000000"/>
          <w:sz w:val="28"/>
          <w:szCs w:val="24"/>
          <w:lang w:val="en-US" w:eastAsia="uk-UA" w:bidi="ar-SA"/>
        </w:rPr>
        <w:t>年预算</w:t>
      </w:r>
      <w:r>
        <w:rPr>
          <w:rFonts w:hint="eastAsia" w:ascii="Times New Roman" w:hAnsi="Times New Roman" w:eastAsia="方正仿宋_GBK" w:cstheme="minorBidi"/>
          <w:color w:val="000000"/>
          <w:sz w:val="28"/>
          <w:szCs w:val="24"/>
          <w:lang w:val="en-US" w:eastAsia="zh-CN" w:bidi="ar-SA"/>
        </w:rPr>
        <w:t>增加3.1</w:t>
      </w:r>
      <w:r>
        <w:rPr>
          <w:rFonts w:ascii="Times New Roman" w:hAnsi="Times New Roman" w:eastAsia="方正仿宋_GBK" w:cstheme="minorBidi"/>
          <w:color w:val="000000"/>
          <w:sz w:val="28"/>
          <w:szCs w:val="24"/>
          <w:lang w:val="en-US" w:eastAsia="uk-UA" w:bidi="ar-SA"/>
        </w:rPr>
        <w:t>万元</w:t>
      </w:r>
      <w:r>
        <w:rPr>
          <w:rFonts w:hint="eastAsia" w:ascii="Times New Roman" w:hAnsi="Times New Roman" w:eastAsia="方正仿宋_GBK" w:cstheme="minorBidi"/>
          <w:color w:val="000000"/>
          <w:sz w:val="28"/>
          <w:szCs w:val="24"/>
          <w:lang w:val="en-US" w:eastAsia="zh-CN" w:bidi="ar-SA"/>
        </w:rPr>
        <w:t>。</w:t>
      </w:r>
      <w:r>
        <w:rPr>
          <w:rFonts w:ascii="Times New Roman" w:hAnsi="Times New Roman" w:eastAsia="方正仿宋_GBK" w:cstheme="minorBidi"/>
          <w:color w:val="000000"/>
          <w:sz w:val="28"/>
          <w:szCs w:val="24"/>
          <w:lang w:val="en-US" w:eastAsia="uk-UA" w:bidi="ar-SA"/>
        </w:rPr>
        <w:t>其中：基本支出</w:t>
      </w:r>
      <w:r>
        <w:rPr>
          <w:rFonts w:hint="eastAsia" w:ascii="Times New Roman" w:hAnsi="Times New Roman" w:eastAsia="方正仿宋_GBK" w:cstheme="minorBidi"/>
          <w:color w:val="000000"/>
          <w:sz w:val="28"/>
          <w:szCs w:val="24"/>
          <w:lang w:val="en-US" w:eastAsia="zh-CN" w:bidi="ar-SA"/>
        </w:rPr>
        <w:t>增加1.1</w:t>
      </w:r>
      <w:r>
        <w:rPr>
          <w:rFonts w:ascii="Times New Roman" w:hAnsi="Times New Roman" w:eastAsia="方正仿宋_GBK" w:cstheme="minorBidi"/>
          <w:color w:val="000000"/>
          <w:sz w:val="28"/>
          <w:szCs w:val="24"/>
          <w:lang w:val="en-US" w:eastAsia="uk-UA" w:bidi="ar-SA"/>
        </w:rPr>
        <w:t>万元，</w:t>
      </w:r>
      <w:r>
        <w:rPr>
          <w:rFonts w:hint="eastAsia" w:ascii="Times New Roman" w:hAnsi="Times New Roman" w:eastAsia="方正仿宋_GBK" w:cstheme="minorBidi"/>
          <w:color w:val="000000"/>
          <w:sz w:val="28"/>
          <w:szCs w:val="24"/>
          <w:lang w:val="en-US" w:eastAsia="zh-CN" w:bidi="ar-SA"/>
        </w:rPr>
        <w:t>主要原因是增加公用经费支出。</w:t>
      </w:r>
      <w:r>
        <w:rPr>
          <w:rFonts w:ascii="Times New Roman" w:hAnsi="Times New Roman" w:eastAsia="方正仿宋_GBK" w:cstheme="minorBidi"/>
          <w:color w:val="000000"/>
          <w:sz w:val="28"/>
          <w:szCs w:val="24"/>
          <w:lang w:val="en-US" w:eastAsia="uk-UA" w:bidi="ar-SA"/>
        </w:rPr>
        <w:t>项目支出</w:t>
      </w:r>
      <w:r>
        <w:rPr>
          <w:rFonts w:hint="eastAsia" w:ascii="Times New Roman" w:hAnsi="Times New Roman" w:eastAsia="方正仿宋_GBK" w:cstheme="minorBidi"/>
          <w:color w:val="000000"/>
          <w:sz w:val="28"/>
          <w:szCs w:val="24"/>
          <w:lang w:val="en-US" w:eastAsia="zh-CN" w:bidi="ar-SA"/>
        </w:rPr>
        <w:t>增加2万元，主要原因是根据本单位实际情况增加年初预算项目金额。</w:t>
      </w:r>
    </w:p>
    <w:p>
      <w:pPr>
        <w:pStyle w:val="25"/>
        <w:rPr>
          <w:rFonts w:hint="eastAsia" w:ascii="Times New Roman" w:hAnsi="Times New Roman" w:eastAsia="方正仿宋_GBK" w:cstheme="minorBidi"/>
          <w:color w:val="000000"/>
          <w:sz w:val="28"/>
          <w:szCs w:val="24"/>
          <w:lang w:val="en-US" w:eastAsia="zh-CN" w:bidi="ar-SA"/>
        </w:rPr>
      </w:pPr>
    </w:p>
    <w:p>
      <w:pPr>
        <w:numPr>
          <w:ilvl w:val="0"/>
          <w:numId w:val="0"/>
        </w:numPr>
        <w:spacing w:before="10" w:after="10" w:line="240" w:lineRule="auto"/>
        <w:jc w:val="left"/>
        <w:outlineLvl w:val="5"/>
        <w:rPr>
          <w:rFonts w:ascii="黑体" w:hAnsi="黑体" w:eastAsia="黑体" w:cs="黑体"/>
          <w:color w:val="000000"/>
          <w:sz w:val="32"/>
        </w:rPr>
      </w:pPr>
    </w:p>
    <w:p>
      <w:pPr>
        <w:pStyle w:val="21"/>
      </w:pPr>
    </w:p>
    <w:p>
      <w:pPr>
        <w:numPr>
          <w:ilvl w:val="0"/>
          <w:numId w:val="4"/>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pStyle w:val="25"/>
        <w:rPr>
          <w:rFonts w:hint="default" w:ascii="Times New Roman" w:hAnsi="Times New Roman" w:eastAsia="方正仿宋_GBK" w:cstheme="minorBidi"/>
          <w:color w:val="000000"/>
          <w:sz w:val="28"/>
          <w:szCs w:val="24"/>
          <w:lang w:val="en-US" w:eastAsia="uk-UA" w:bidi="ar-SA"/>
        </w:rPr>
      </w:pPr>
      <w:r>
        <w:rPr>
          <w:rFonts w:ascii="Times New Roman" w:hAnsi="Times New Roman" w:eastAsia="方正仿宋_GBK" w:cstheme="minorBidi"/>
          <w:color w:val="000000"/>
          <w:sz w:val="28"/>
          <w:szCs w:val="24"/>
          <w:lang w:val="en-US" w:eastAsia="uk-UA" w:bidi="ar-SA"/>
        </w:rPr>
        <w:t>202</w:t>
      </w:r>
      <w:r>
        <w:rPr>
          <w:rFonts w:hint="eastAsia" w:ascii="Times New Roman" w:hAnsi="Times New Roman" w:eastAsia="方正仿宋_GBK" w:cstheme="minorBidi"/>
          <w:color w:val="000000"/>
          <w:sz w:val="28"/>
          <w:szCs w:val="24"/>
          <w:lang w:val="en-US" w:eastAsia="zh-CN" w:bidi="ar-SA"/>
        </w:rPr>
        <w:t>5</w:t>
      </w:r>
      <w:r>
        <w:rPr>
          <w:rFonts w:ascii="Times New Roman" w:hAnsi="Times New Roman" w:eastAsia="方正仿宋_GBK" w:cstheme="minorBidi"/>
          <w:color w:val="000000"/>
          <w:sz w:val="28"/>
          <w:szCs w:val="24"/>
          <w:lang w:val="en-US" w:eastAsia="uk-UA" w:bidi="ar-SA"/>
        </w:rPr>
        <w:t>年，我</w:t>
      </w:r>
      <w:r>
        <w:rPr>
          <w:rFonts w:hint="eastAsia" w:ascii="Times New Roman" w:hAnsi="Times New Roman" w:eastAsia="方正仿宋_GBK" w:cstheme="minorBidi"/>
          <w:color w:val="000000"/>
          <w:sz w:val="28"/>
          <w:szCs w:val="24"/>
          <w:lang w:val="en-US" w:eastAsia="zh-CN" w:bidi="ar-SA"/>
        </w:rPr>
        <w:t>单位</w:t>
      </w:r>
      <w:r>
        <w:rPr>
          <w:rFonts w:ascii="Times New Roman" w:hAnsi="Times New Roman" w:eastAsia="方正仿宋_GBK" w:cstheme="minorBidi"/>
          <w:color w:val="000000"/>
          <w:sz w:val="28"/>
          <w:szCs w:val="24"/>
          <w:lang w:val="en-US" w:eastAsia="uk-UA" w:bidi="ar-SA"/>
        </w:rPr>
        <w:t>运行经费共计安排</w:t>
      </w:r>
      <w:r>
        <w:rPr>
          <w:rFonts w:hint="eastAsia" w:ascii="Times New Roman" w:hAnsi="Times New Roman" w:eastAsia="方正仿宋_GBK" w:cstheme="minorBidi"/>
          <w:color w:val="000000"/>
          <w:sz w:val="28"/>
          <w:szCs w:val="24"/>
          <w:lang w:val="en-US" w:eastAsia="zh-CN" w:bidi="ar-SA"/>
        </w:rPr>
        <w:t>6.30</w:t>
      </w:r>
      <w:r>
        <w:rPr>
          <w:rFonts w:ascii="Times New Roman" w:hAnsi="Times New Roman" w:eastAsia="方正仿宋_GBK" w:cstheme="minorBidi"/>
          <w:color w:val="000000"/>
          <w:sz w:val="28"/>
          <w:szCs w:val="24"/>
          <w:lang w:val="en-US" w:eastAsia="uk-UA" w:bidi="ar-SA"/>
        </w:rPr>
        <w:t>万元，</w:t>
      </w:r>
      <w:r>
        <w:rPr>
          <w:rFonts w:hint="eastAsia" w:ascii="Times New Roman" w:hAnsi="Times New Roman" w:eastAsia="方正仿宋_GBK" w:cstheme="minorBidi"/>
          <w:color w:val="000000"/>
          <w:sz w:val="28"/>
          <w:szCs w:val="24"/>
          <w:lang w:val="en-US" w:eastAsia="zh-CN" w:bidi="ar-SA"/>
        </w:rPr>
        <w:t>其中办公费1.00万元，邮电费1.06万元，其他交通费用1.56万元，印刷费2.58万元，公务接待费0.02万元，其他商品和服务支出0.08万元。与2024年相比减少0.58万元，主要原因是减少公用经费支出。</w:t>
      </w:r>
    </w:p>
    <w:p>
      <w:pPr>
        <w:pStyle w:val="25"/>
        <w:rPr>
          <w:rFonts w:ascii="Times New Roman" w:hAnsi="Times New Roman" w:eastAsia="方正仿宋_GBK" w:cstheme="minorBidi"/>
          <w:color w:val="000000"/>
          <w:sz w:val="28"/>
          <w:szCs w:val="24"/>
          <w:lang w:val="en-US" w:eastAsia="uk-UA" w:bidi="ar-SA"/>
        </w:rPr>
      </w:pPr>
    </w:p>
    <w:p>
      <w:pPr>
        <w:pStyle w:val="22"/>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pStyle w:val="25"/>
        <w:rPr>
          <w:rFonts w:hint="default" w:ascii="Times New Roman" w:hAnsi="Times New Roman" w:eastAsia="方正仿宋_GBK" w:cstheme="minorBidi"/>
          <w:color w:val="000000"/>
          <w:sz w:val="28"/>
          <w:szCs w:val="24"/>
          <w:lang w:val="en-US" w:eastAsia="zh-CN" w:bidi="ar-SA"/>
        </w:rPr>
      </w:pPr>
      <w:r>
        <w:rPr>
          <w:rFonts w:hint="eastAsia" w:ascii="Times New Roman" w:hAnsi="Times New Roman" w:eastAsia="方正仿宋_GBK" w:cstheme="minorBidi"/>
          <w:color w:val="000000"/>
          <w:sz w:val="28"/>
          <w:szCs w:val="24"/>
          <w:lang w:val="en-US" w:eastAsia="zh-CN" w:bidi="ar-SA"/>
        </w:rPr>
        <w:t>2025年，我单位财政拨款“三公”经费预算安排0.02万元，其中因公出国（境）费0万元；公务用车购置和公务用车运行维护费0万元，公务接待0.02万元。与2024年相比增加0.02万元，主要原因是工作需要，财政安排。</w:t>
      </w:r>
    </w:p>
    <w:p>
      <w:pPr>
        <w:pStyle w:val="25"/>
        <w:rPr>
          <w:rFonts w:ascii="Times New Roman" w:hAnsi="Times New Roman" w:eastAsia="方正仿宋_GBK" w:cstheme="minorBidi"/>
          <w:color w:val="000000"/>
          <w:sz w:val="28"/>
          <w:szCs w:val="24"/>
          <w:lang w:val="en-US" w:eastAsia="uk-UA" w:bidi="ar-SA"/>
        </w:rPr>
      </w:pPr>
    </w:p>
    <w:p>
      <w:pPr>
        <w:pStyle w:val="23"/>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pPr>
        <w:spacing w:before="10" w:after="10" w:line="240" w:lineRule="auto"/>
        <w:jc w:val="left"/>
        <w:outlineLvl w:val="5"/>
        <w:rPr>
          <w:rFonts w:ascii="黑体" w:hAnsi="黑体" w:eastAsia="黑体" w:cs="黑体"/>
          <w:color w:val="000000"/>
          <w:sz w:val="32"/>
        </w:rPr>
      </w:pPr>
    </w:p>
    <w:p>
      <w:pPr>
        <w:ind w:firstLine="640"/>
      </w:pPr>
      <w:r>
        <w:rPr>
          <w:rFonts w:hint="eastAsia" w:ascii="方正楷体_GBK" w:hAnsi="方正楷体_GBK" w:eastAsia="方正楷体_GBK" w:cs="方正楷体_GBK"/>
          <w:b/>
          <w:color w:val="000000"/>
          <w:sz w:val="32"/>
          <w:highlight w:val="none"/>
          <w:lang w:val="en-US" w:eastAsia="zh-CN"/>
        </w:rPr>
        <w:t xml:space="preserve">  </w:t>
      </w: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2025</w:t>
      </w:r>
      <w:r>
        <w:rPr>
          <w:rFonts w:hint="eastAsia" w:ascii="Times New Roman" w:hAnsi="Times New Roman" w:eastAsia="方正仿宋_GBK" w:cs="Times New Roman"/>
          <w:color w:val="000000"/>
          <w:kern w:val="0"/>
          <w:sz w:val="28"/>
          <w:szCs w:val="24"/>
          <w:lang w:val="en-US" w:eastAsia="zh-CN" w:bidi="ar-SA"/>
        </w:rPr>
        <w:t>年，我办将在县委、县政府的正确领导下，以中央、省、市、县系列会议精神和习近平总书记系列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重要重要讲话精神</w:t>
      </w:r>
      <w:r>
        <w:rPr>
          <w:rFonts w:hint="eastAsia" w:ascii="Times New Roman" w:hAnsi="Times New Roman" w:eastAsia="方正仿宋_GBK" w:cs="Times New Roman"/>
          <w:color w:val="000000"/>
          <w:kern w:val="0"/>
          <w:sz w:val="28"/>
          <w:szCs w:val="24"/>
          <w:lang w:val="en-US" w:eastAsia="zh-CN" w:bidi="ar-SA"/>
        </w:rPr>
        <w:t>为指导，紧紧围绕全县中心工作，充分发挥办公室综合、协调、服务、督办四大职能，保证县政府各项工作的高效运转和各项决策部署的贯彻执行。</w:t>
      </w:r>
    </w:p>
    <w:p>
      <w:pPr>
        <w:spacing w:line="500" w:lineRule="exact"/>
        <w:ind w:firstLine="560" w:firstLineChars="20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单位2025</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numPr>
          <w:ilvl w:val="0"/>
          <w:numId w:val="9"/>
        </w:numPr>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职责名称：加强科普服务能力建设</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职责目标：中国科协财政部印发《关于进一步加强基层科普能力建设的意见》的通知（科协发普字〔2017〕45号）</w:t>
      </w:r>
      <w:r>
        <w:rPr>
          <w:rFonts w:hint="eastAsia" w:eastAsia="方正仿宋_GBK" w:cs="Times New Roman"/>
          <w:color w:val="000000"/>
          <w:kern w:val="0"/>
          <w:sz w:val="28"/>
          <w:szCs w:val="24"/>
          <w:lang w:val="en-US" w:eastAsia="zh-CN" w:bidi="ar-SA"/>
        </w:rPr>
        <w:t>。</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绩效目标：推进科普基地和科普e站建设，编印《阜平科协双月刊》6期</w:t>
      </w:r>
      <w:r>
        <w:rPr>
          <w:rFonts w:hint="eastAsia" w:eastAsia="方正仿宋_GBK" w:cs="Times New Roman"/>
          <w:color w:val="000000"/>
          <w:kern w:val="0"/>
          <w:sz w:val="28"/>
          <w:szCs w:val="24"/>
          <w:lang w:val="en-US" w:eastAsia="zh-CN" w:bidi="ar-SA"/>
        </w:rPr>
        <w:t>。</w:t>
      </w:r>
    </w:p>
    <w:p>
      <w:pPr>
        <w:numPr>
          <w:ilvl w:val="0"/>
          <w:numId w:val="9"/>
        </w:numPr>
        <w:ind w:left="0" w:leftChars="0" w:firstLine="560" w:firstLineChars="200"/>
        <w:rPr>
          <w:rFonts w:hint="default"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default" w:eastAsia="方正仿宋_GBK" w:cs="Times New Roman"/>
          <w:color w:val="000000"/>
          <w:kern w:val="0"/>
          <w:sz w:val="28"/>
          <w:szCs w:val="24"/>
          <w:lang w:val="en-US" w:eastAsia="zh-CN" w:bidi="ar-SA"/>
        </w:rPr>
        <w:t>加强科技服务能力建设</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w:t>
      </w:r>
      <w:r>
        <w:rPr>
          <w:rFonts w:hint="eastAsia" w:eastAsia="方正仿宋_GBK" w:cs="Times New Roman"/>
          <w:color w:val="000000"/>
          <w:kern w:val="0"/>
          <w:sz w:val="28"/>
          <w:szCs w:val="24"/>
          <w:lang w:val="en-US" w:eastAsia="zh-CN" w:bidi="ar-SA"/>
        </w:rPr>
        <w:t>目标：《科技助力精准扶贫工程实施方案》科协发计字〔2016〕94号。</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绩效目标：科技助力精准扶贫，支持县域创新发展，开展科技学术交流</w:t>
      </w:r>
      <w:r>
        <w:rPr>
          <w:rFonts w:hint="eastAsia" w:eastAsia="方正仿宋_GBK" w:cs="Times New Roman"/>
          <w:color w:val="000000"/>
          <w:kern w:val="0"/>
          <w:sz w:val="28"/>
          <w:szCs w:val="24"/>
          <w:lang w:val="en-US" w:eastAsia="zh-CN" w:bidi="ar-SA"/>
        </w:rPr>
        <w:t>。</w:t>
      </w:r>
    </w:p>
    <w:p>
      <w:pPr>
        <w:numPr>
          <w:ilvl w:val="0"/>
          <w:numId w:val="9"/>
        </w:numPr>
        <w:ind w:left="0" w:leftChars="0" w:firstLine="560" w:firstLineChars="20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重要科普活动和科协深化改革工作</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w:t>
      </w:r>
      <w:r>
        <w:rPr>
          <w:rFonts w:hint="eastAsia" w:eastAsia="方正仿宋_GBK" w:cs="Times New Roman"/>
          <w:color w:val="000000"/>
          <w:kern w:val="0"/>
          <w:sz w:val="28"/>
          <w:szCs w:val="24"/>
          <w:lang w:val="en-US" w:eastAsia="zh-CN" w:bidi="ar-SA"/>
        </w:rPr>
        <w:t>目标：中国科协关于科协系统深化改革、举办全国科技周、全国科普日活动、科技工作者日活动等通知。</w:t>
      </w:r>
    </w:p>
    <w:p>
      <w:pPr>
        <w:spacing w:line="500" w:lineRule="exact"/>
        <w:ind w:firstLine="560" w:firstLineChars="200"/>
        <w:jc w:val="left"/>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绩效目标：举办全国科技周、全国科普日活动，科技工作者日宣传活动，完成科协深化改革任务</w:t>
      </w:r>
      <w:r>
        <w:rPr>
          <w:rFonts w:hint="eastAsia" w:eastAsia="方正仿宋_GBK" w:cs="Times New Roman"/>
          <w:color w:val="000000"/>
          <w:kern w:val="0"/>
          <w:sz w:val="28"/>
          <w:szCs w:val="24"/>
          <w:lang w:val="en-US" w:eastAsia="zh-CN" w:bidi="ar-SA"/>
        </w:rPr>
        <w:t>。</w:t>
      </w:r>
    </w:p>
    <w:p>
      <w:pPr>
        <w:numPr>
          <w:ilvl w:val="0"/>
          <w:numId w:val="10"/>
        </w:num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color w:val="000000"/>
          <w:kern w:val="0"/>
          <w:sz w:val="28"/>
          <w:szCs w:val="28"/>
          <w:lang w:val="en-US" w:eastAsia="zh-CN" w:bidi="ar-SA"/>
        </w:rPr>
        <w:t>工作保障措施</w:t>
      </w:r>
    </w:p>
    <w:p>
      <w:p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sz w:val="28"/>
          <w:szCs w:val="28"/>
          <w:lang w:val="en-US" w:eastAsia="zh-CN"/>
        </w:rPr>
        <w:t>2025年，</w:t>
      </w:r>
      <w:r>
        <w:rPr>
          <w:rFonts w:hint="eastAsia" w:ascii="方正仿宋_GBK" w:hAnsi="方正仿宋_GBK" w:eastAsia="方正仿宋_GBK" w:cs="方正仿宋_GBK"/>
          <w:sz w:val="28"/>
          <w:szCs w:val="28"/>
        </w:rPr>
        <w:t>县科协在县委县政府的坚强领导下，在市科协的有力指导下，</w:t>
      </w:r>
      <w:r>
        <w:rPr>
          <w:rFonts w:hint="eastAsia" w:ascii="方正仿宋_GBK" w:hAnsi="方正仿宋_GBK" w:eastAsia="方正仿宋_GBK" w:cs="方正仿宋_GBK"/>
          <w:sz w:val="28"/>
          <w:szCs w:val="28"/>
          <w:lang w:eastAsia="zh-CN"/>
        </w:rPr>
        <w:t>立足自身工作实际，紧紧围绕科协的职能定位，充分发挥科普示范基地，团结和发动广大科技工作者，大力弘扬科技精神，普及科学知识，传播科学思想和方法，积极推进先进的实用技术，不断提高人民群众的科学文化水平，</w:t>
      </w:r>
      <w:r>
        <w:rPr>
          <w:rFonts w:hint="eastAsia" w:ascii="方正仿宋_GBK" w:hAnsi="方正仿宋_GBK" w:eastAsia="方正仿宋_GBK" w:cs="方正仿宋_GBK"/>
          <w:sz w:val="28"/>
          <w:szCs w:val="28"/>
        </w:rPr>
        <w:t>推动科协工作迈上新台阶。</w:t>
      </w:r>
      <w:r>
        <w:rPr>
          <w:rFonts w:hint="eastAsia" w:ascii="方正仿宋_GBK" w:hAnsi="方正仿宋_GBK" w:eastAsia="方正仿宋_GBK" w:cs="方正仿宋_GBK"/>
          <w:color w:val="000000"/>
          <w:kern w:val="0"/>
          <w:sz w:val="28"/>
          <w:szCs w:val="28"/>
          <w:lang w:val="en-US" w:eastAsia="zh-CN" w:bidi="ar-SA"/>
        </w:rPr>
        <w:t>现将2025年度我办实现年度发展规划目标的保障措施陈述如下：</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1、精心谋划，应急科普及时有效。针对今年发生的一系列突发事件，及时开展了各种应急科普活动，着力提高人民群众对疫情、灾情的防范能力和自救互救能力。</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精心打造，夯实科普阵地建设。一是巩固社区科普信息化建设，利用各社区的宣传车、宣传栏以及社区工作群，及时更新社区科普内容，同时密切配合大事要事宣传围绕县委县政府的中心工作，普及和人民群众息息相关的科普知识。二是推进科普信息化建设。对嘉鑫种植公司、文泽农产品公司、康纳食品加工厂的重点人群实行科普服务精准推送，滚动播放科普知识，扩大科普覆盖面。三是开展科普教育基地创建。积极引导全县的科技公司，建立科普长廊、建立科普标识，科普效果明显。</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3、科技助力，精准扶贫。充分发挥自身职能作用，围绕全县脱贫产业发展，引导优质科技资源和服务向有需求的基层聚焦，努力提高贫困村人民群众的科学素质和生产技能，助力我县如期完成脱贫攻坚任务。全年共开展送科技下乡2次。协调果树专家，到砂窝乡、吴王口乡开展果树嫁接剪枝套袋等方面培训，促进了产业健康发展和农民增收致富。按照上级安排，从科协内部、县农业农村局、交通运输局、卫生局挑选85名科技工作者，组建了“阜平县科技志愿者服务队”，积极组织科技志愿者开展科技下乡、科普进社区活动，收到良好效果。</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4、精益求精，做深品牌科普活动。开展主题科普活动，开展科技咨询、科普讲座等活动。今年流动科技馆在我县白河学校成功展出，共有15000余人次的小学生参与到此次巡展中，有效弥补了白河学校科普资源空间缺口，改善了科普阵地相对薄弱的现状，为更多青少年、社会公众提供了参与科普的机会，对推动青少年科技活动蓬勃开展，提高青少年科学素质起到了积极作用。5月30日，是第五个“全国科技工作者日”，为积极营造浓厚氛围，进一步激发科技工作者创新争先的热情，阜平县科协在县万金园广场举办了大型宣传活动，发放科普图书共600余册（阜平科协双月刊、果蔬农产品的培育加工与应用、科学种植百问百答、养殖场的办理培训、北方常见山野菜的鉴别应用栽培），全县科技工作者和群众参与人次达480多人次，扩大了“全国科技工作者日”的影响力。在今年的科技活动周上，重点展示了近5年来阜平发展的成果、体验美好生活、服务乡村振兴、促进科技惠民等四项内容。</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县科协积极发挥政府与广大科普企业之间的桥梁纽带作用，号召县内大小企业申报上级领导部门开展的项目，依项目要求，嘉鑫种植有限公司、文泽农产品加工有限公司、康纳食品加工有限公司圆满申报基层科普行动计划，并获批成为阜平县科普示范基地。期间，县科技志愿者为三家企业举办了实用技术培训，受益达200人次。9月19日，保定市科学技术协会2021年全国科普日活动在嘉鑫种植有限公司正式启动，期间嘉鑫种植有限公司为食用菌种植技术人员开展了科普讲座活动，受益人次达100余人，县科协在全国科普日活动中为三家科普基地分发了科学种植、生产类图书，科协月刊及疫情防控类图书共计800余册。在上级领导部门的支持下，9月25日，河北省临床肿瘤协会基层服务站阜平站在我县县医院举行了挂牌仪式，并邀请专家开展了结肠、肛肠、直肠癌的早期诊断治疗科普讲座，县医院及各乡镇卫生院的工作人员参加了科普讲座，受益人次达100余人。</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截至目前，阜平县科协做的一些工作，取得的一些成绩，是县委、县政府坚强领导的结果，是市科协科学指导和大力支持的结果。由于阜平县科协机关人员严重短缺和老化，许多工作开展得广度和深度不够，与上级要求和群众期盼有差距。</w:t>
      </w:r>
    </w:p>
    <w:p>
      <w:pPr>
        <w:pStyle w:val="21"/>
      </w:pPr>
    </w:p>
    <w:p>
      <w:pPr>
        <w:spacing w:before="0" w:after="0"/>
        <w:ind w:firstLine="560"/>
        <w:jc w:val="left"/>
        <w:outlineLvl w:val="9"/>
      </w:pPr>
      <w:r>
        <w:rPr>
          <w:rFonts w:ascii="方正仿宋_GBK" w:hAnsi="方正仿宋_GBK" w:eastAsia="方正仿宋_GBK" w:cs="方正仿宋_GBK"/>
          <w:b/>
          <w:color w:val="000000"/>
          <w:sz w:val="28"/>
        </w:rPr>
        <w:t>1、加强科普服务能力建设绩效目标表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项目编码</w:t>
            </w:r>
          </w:p>
        </w:tc>
        <w:tc>
          <w:tcPr>
            <w:tcW w:w="5103" w:type="dxa"/>
            <w:gridSpan w:val="2"/>
            <w:noWrap w:val="0"/>
            <w:vAlign w:val="center"/>
          </w:tcPr>
          <w:p>
            <w:pPr>
              <w:pStyle w:val="15"/>
            </w:pPr>
            <w:r>
              <w:t>13062425P00710510002M</w:t>
            </w:r>
          </w:p>
        </w:tc>
        <w:tc>
          <w:tcPr>
            <w:tcW w:w="2835" w:type="dxa"/>
            <w:noWrap w:val="0"/>
            <w:vAlign w:val="center"/>
          </w:tcPr>
          <w:p>
            <w:pPr>
              <w:pStyle w:val="13"/>
            </w:pPr>
            <w:r>
              <w:t>项目名称</w:t>
            </w:r>
          </w:p>
        </w:tc>
        <w:tc>
          <w:tcPr>
            <w:tcW w:w="6095" w:type="dxa"/>
            <w:gridSpan w:val="3"/>
            <w:noWrap w:val="0"/>
            <w:vAlign w:val="center"/>
          </w:tcPr>
          <w:p>
            <w:pPr>
              <w:pStyle w:val="15"/>
            </w:pPr>
            <w:r>
              <w:t>加强科普服务能力建设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预算规模及资金用途</w:t>
            </w:r>
          </w:p>
        </w:tc>
        <w:tc>
          <w:tcPr>
            <w:tcW w:w="2268" w:type="dxa"/>
            <w:noWrap w:val="0"/>
            <w:vAlign w:val="center"/>
          </w:tcPr>
          <w:p>
            <w:pPr>
              <w:pStyle w:val="13"/>
            </w:pPr>
            <w:r>
              <w:t>预算数</w:t>
            </w:r>
          </w:p>
        </w:tc>
        <w:tc>
          <w:tcPr>
            <w:tcW w:w="2835" w:type="dxa"/>
            <w:noWrap w:val="0"/>
            <w:vAlign w:val="center"/>
          </w:tcPr>
          <w:p>
            <w:pPr>
              <w:pStyle w:val="15"/>
            </w:pPr>
            <w:r>
              <w:t>3.00</w:t>
            </w:r>
          </w:p>
        </w:tc>
        <w:tc>
          <w:tcPr>
            <w:tcW w:w="2835" w:type="dxa"/>
            <w:noWrap w:val="0"/>
            <w:vAlign w:val="center"/>
          </w:tcPr>
          <w:p>
            <w:pPr>
              <w:pStyle w:val="13"/>
            </w:pPr>
            <w:r>
              <w:t>其中：财政    资金</w:t>
            </w:r>
          </w:p>
        </w:tc>
        <w:tc>
          <w:tcPr>
            <w:tcW w:w="2551" w:type="dxa"/>
            <w:noWrap w:val="0"/>
            <w:vAlign w:val="center"/>
          </w:tcPr>
          <w:p>
            <w:pPr>
              <w:pStyle w:val="15"/>
            </w:pPr>
            <w:r>
              <w:t>3.00</w:t>
            </w:r>
          </w:p>
        </w:tc>
        <w:tc>
          <w:tcPr>
            <w:tcW w:w="2268" w:type="dxa"/>
            <w:noWrap w:val="0"/>
            <w:vAlign w:val="center"/>
          </w:tcPr>
          <w:p>
            <w:pPr>
              <w:pStyle w:val="13"/>
            </w:pPr>
            <w:r>
              <w:t>其他资金</w:t>
            </w:r>
          </w:p>
        </w:tc>
        <w:tc>
          <w:tcPr>
            <w:tcW w:w="1276" w:type="dxa"/>
            <w:noWrap w:val="0"/>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14033" w:type="dxa"/>
            <w:gridSpan w:val="6"/>
            <w:noWrap w:val="0"/>
            <w:vAlign w:val="center"/>
          </w:tcPr>
          <w:p>
            <w:pPr>
              <w:pStyle w:val="15"/>
            </w:pPr>
            <w:r>
              <w:t>用于加强科普服务能力建设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资金支出计划（%）</w:t>
            </w:r>
          </w:p>
        </w:tc>
        <w:tc>
          <w:tcPr>
            <w:tcW w:w="5103" w:type="dxa"/>
            <w:gridSpan w:val="2"/>
            <w:noWrap w:val="0"/>
            <w:vAlign w:val="center"/>
          </w:tcPr>
          <w:p>
            <w:pPr>
              <w:pStyle w:val="13"/>
            </w:pPr>
            <w:r>
              <w:t>3月底</w:t>
            </w:r>
          </w:p>
        </w:tc>
        <w:tc>
          <w:tcPr>
            <w:tcW w:w="2835" w:type="dxa"/>
            <w:noWrap w:val="0"/>
            <w:vAlign w:val="center"/>
          </w:tcPr>
          <w:p>
            <w:pPr>
              <w:pStyle w:val="13"/>
            </w:pPr>
            <w:r>
              <w:t>6月底</w:t>
            </w:r>
          </w:p>
        </w:tc>
        <w:tc>
          <w:tcPr>
            <w:tcW w:w="2551" w:type="dxa"/>
            <w:noWrap w:val="0"/>
            <w:vAlign w:val="center"/>
          </w:tcPr>
          <w:p>
            <w:pPr>
              <w:pStyle w:val="13"/>
            </w:pPr>
            <w:r>
              <w:t>10月底</w:t>
            </w:r>
          </w:p>
        </w:tc>
        <w:tc>
          <w:tcPr>
            <w:tcW w:w="3544" w:type="dxa"/>
            <w:gridSpan w:val="2"/>
            <w:noWrap w:val="0"/>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noWrap w:val="0"/>
            <w:vAlign w:val="top"/>
          </w:tcPr>
          <w:p/>
        </w:tc>
        <w:tc>
          <w:tcPr>
            <w:tcW w:w="5103" w:type="dxa"/>
            <w:gridSpan w:val="2"/>
            <w:noWrap w:val="0"/>
            <w:vAlign w:val="center"/>
          </w:tcPr>
          <w:p>
            <w:pPr>
              <w:pStyle w:val="16"/>
            </w:pPr>
            <w:r>
              <w:t>25%</w:t>
            </w:r>
          </w:p>
        </w:tc>
        <w:tc>
          <w:tcPr>
            <w:tcW w:w="2835" w:type="dxa"/>
            <w:noWrap w:val="0"/>
            <w:vAlign w:val="center"/>
          </w:tcPr>
          <w:p>
            <w:pPr>
              <w:pStyle w:val="16"/>
            </w:pPr>
            <w:r>
              <w:t>25%</w:t>
            </w:r>
          </w:p>
        </w:tc>
        <w:tc>
          <w:tcPr>
            <w:tcW w:w="2551" w:type="dxa"/>
            <w:noWrap w:val="0"/>
            <w:vAlign w:val="center"/>
          </w:tcPr>
          <w:p>
            <w:pPr>
              <w:pStyle w:val="16"/>
            </w:pPr>
            <w:r>
              <w:t>25%</w:t>
            </w:r>
          </w:p>
        </w:tc>
        <w:tc>
          <w:tcPr>
            <w:tcW w:w="3544" w:type="dxa"/>
            <w:gridSpan w:val="2"/>
            <w:noWrap w:val="0"/>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绩效目标</w:t>
            </w:r>
          </w:p>
        </w:tc>
        <w:tc>
          <w:tcPr>
            <w:tcW w:w="14033" w:type="dxa"/>
            <w:gridSpan w:val="6"/>
            <w:noWrap w:val="0"/>
            <w:vAlign w:val="center"/>
          </w:tcPr>
          <w:p>
            <w:pPr>
              <w:pStyle w:val="15"/>
            </w:pPr>
            <w:r>
              <w:t>1.加强科普服务能力建设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3"/>
            </w:pPr>
            <w:r>
              <w:t>一级指标</w:t>
            </w:r>
          </w:p>
        </w:tc>
        <w:tc>
          <w:tcPr>
            <w:tcW w:w="2268" w:type="dxa"/>
            <w:noWrap w:val="0"/>
            <w:vAlign w:val="center"/>
          </w:tcPr>
          <w:p>
            <w:pPr>
              <w:pStyle w:val="13"/>
            </w:pPr>
            <w:r>
              <w:t>二级指标</w:t>
            </w:r>
          </w:p>
        </w:tc>
        <w:tc>
          <w:tcPr>
            <w:tcW w:w="2835" w:type="dxa"/>
            <w:noWrap w:val="0"/>
            <w:vAlign w:val="center"/>
          </w:tcPr>
          <w:p>
            <w:pPr>
              <w:pStyle w:val="13"/>
            </w:pPr>
            <w:r>
              <w:t>三级指标</w:t>
            </w:r>
          </w:p>
        </w:tc>
        <w:tc>
          <w:tcPr>
            <w:tcW w:w="5386" w:type="dxa"/>
            <w:noWrap w:val="0"/>
            <w:vAlign w:val="center"/>
          </w:tcPr>
          <w:p>
            <w:pPr>
              <w:pStyle w:val="13"/>
            </w:pPr>
            <w:r>
              <w:t>绩效指标描述</w:t>
            </w:r>
          </w:p>
        </w:tc>
        <w:tc>
          <w:tcPr>
            <w:tcW w:w="2268" w:type="dxa"/>
            <w:noWrap w:val="0"/>
            <w:vAlign w:val="center"/>
          </w:tcPr>
          <w:p>
            <w:pPr>
              <w:pStyle w:val="13"/>
            </w:pPr>
            <w:r>
              <w:t>指标值</w:t>
            </w:r>
          </w:p>
        </w:tc>
        <w:tc>
          <w:tcPr>
            <w:tcW w:w="1276" w:type="dxa"/>
            <w:noWrap w:val="0"/>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产出指标</w:t>
            </w:r>
          </w:p>
        </w:tc>
        <w:tc>
          <w:tcPr>
            <w:tcW w:w="2268" w:type="dxa"/>
            <w:noWrap w:val="0"/>
            <w:vAlign w:val="center"/>
          </w:tcPr>
          <w:p>
            <w:pPr>
              <w:pStyle w:val="15"/>
            </w:pPr>
            <w:r>
              <w:t>数量指标</w:t>
            </w:r>
          </w:p>
        </w:tc>
        <w:tc>
          <w:tcPr>
            <w:tcW w:w="2835" w:type="dxa"/>
            <w:noWrap w:val="0"/>
            <w:vAlign w:val="center"/>
          </w:tcPr>
          <w:p>
            <w:pPr>
              <w:pStyle w:val="15"/>
            </w:pPr>
            <w:r>
              <w:t>举办活动场次</w:t>
            </w:r>
          </w:p>
        </w:tc>
        <w:tc>
          <w:tcPr>
            <w:tcW w:w="5386" w:type="dxa"/>
            <w:noWrap w:val="0"/>
            <w:vAlign w:val="center"/>
          </w:tcPr>
          <w:p>
            <w:pPr>
              <w:pStyle w:val="15"/>
            </w:pPr>
            <w:r>
              <w:t>举办活动场次</w:t>
            </w:r>
          </w:p>
        </w:tc>
        <w:tc>
          <w:tcPr>
            <w:tcW w:w="2268" w:type="dxa"/>
            <w:noWrap w:val="0"/>
            <w:vAlign w:val="center"/>
          </w:tcPr>
          <w:p>
            <w:pPr>
              <w:pStyle w:val="15"/>
            </w:pPr>
            <w:r>
              <w:t>≥2次</w:t>
            </w:r>
          </w:p>
        </w:tc>
        <w:tc>
          <w:tcPr>
            <w:tcW w:w="1276" w:type="dxa"/>
            <w:noWrap w:val="0"/>
            <w:vAlign w:val="center"/>
          </w:tcPr>
          <w:p>
            <w:pPr>
              <w:pStyle w:val="15"/>
            </w:pPr>
            <w:r>
              <w:t>举办活动场次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质量指标</w:t>
            </w:r>
          </w:p>
        </w:tc>
        <w:tc>
          <w:tcPr>
            <w:tcW w:w="2835" w:type="dxa"/>
            <w:noWrap w:val="0"/>
            <w:vAlign w:val="center"/>
          </w:tcPr>
          <w:p>
            <w:pPr>
              <w:pStyle w:val="15"/>
            </w:pPr>
            <w:r>
              <w:t>资金到位率</w:t>
            </w:r>
          </w:p>
        </w:tc>
        <w:tc>
          <w:tcPr>
            <w:tcW w:w="5386" w:type="dxa"/>
            <w:noWrap w:val="0"/>
            <w:vAlign w:val="center"/>
          </w:tcPr>
          <w:p>
            <w:pPr>
              <w:pStyle w:val="15"/>
            </w:pPr>
            <w:r>
              <w:t>资金到位率</w:t>
            </w:r>
          </w:p>
          <w:p>
            <w:pPr>
              <w:pStyle w:val="15"/>
            </w:pPr>
          </w:p>
        </w:tc>
        <w:tc>
          <w:tcPr>
            <w:tcW w:w="2268" w:type="dxa"/>
            <w:noWrap w:val="0"/>
            <w:vAlign w:val="center"/>
          </w:tcPr>
          <w:p>
            <w:pPr>
              <w:pStyle w:val="15"/>
            </w:pPr>
            <w:r>
              <w:t>≥99百分率</w:t>
            </w:r>
          </w:p>
        </w:tc>
        <w:tc>
          <w:tcPr>
            <w:tcW w:w="1276" w:type="dxa"/>
            <w:noWrap w:val="0"/>
            <w:vAlign w:val="center"/>
          </w:tcPr>
          <w:p>
            <w:pPr>
              <w:pStyle w:val="15"/>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时效指标</w:t>
            </w:r>
          </w:p>
        </w:tc>
        <w:tc>
          <w:tcPr>
            <w:tcW w:w="2835" w:type="dxa"/>
            <w:noWrap w:val="0"/>
            <w:vAlign w:val="center"/>
          </w:tcPr>
          <w:p>
            <w:pPr>
              <w:pStyle w:val="15"/>
            </w:pPr>
            <w:r>
              <w:t>如期完成</w:t>
            </w:r>
          </w:p>
        </w:tc>
        <w:tc>
          <w:tcPr>
            <w:tcW w:w="5386" w:type="dxa"/>
            <w:noWrap w:val="0"/>
            <w:vAlign w:val="center"/>
          </w:tcPr>
          <w:p>
            <w:pPr>
              <w:pStyle w:val="15"/>
            </w:pPr>
            <w:r>
              <w:t>如期完成</w:t>
            </w:r>
          </w:p>
        </w:tc>
        <w:tc>
          <w:tcPr>
            <w:tcW w:w="2268" w:type="dxa"/>
            <w:noWrap w:val="0"/>
            <w:vAlign w:val="center"/>
          </w:tcPr>
          <w:p>
            <w:pPr>
              <w:pStyle w:val="15"/>
            </w:pPr>
            <w:r>
              <w:t>≥99百分率</w:t>
            </w:r>
          </w:p>
        </w:tc>
        <w:tc>
          <w:tcPr>
            <w:tcW w:w="1276" w:type="dxa"/>
            <w:noWrap w:val="0"/>
            <w:vAlign w:val="center"/>
          </w:tcPr>
          <w:p>
            <w:pPr>
              <w:pStyle w:val="15"/>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成本指标</w:t>
            </w:r>
          </w:p>
        </w:tc>
        <w:tc>
          <w:tcPr>
            <w:tcW w:w="2835" w:type="dxa"/>
            <w:noWrap w:val="0"/>
            <w:vAlign w:val="center"/>
          </w:tcPr>
          <w:p>
            <w:pPr>
              <w:pStyle w:val="15"/>
            </w:pPr>
            <w:r>
              <w:t>预算执行</w:t>
            </w:r>
          </w:p>
        </w:tc>
        <w:tc>
          <w:tcPr>
            <w:tcW w:w="5386" w:type="dxa"/>
            <w:noWrap w:val="0"/>
            <w:vAlign w:val="center"/>
          </w:tcPr>
          <w:p>
            <w:pPr>
              <w:pStyle w:val="15"/>
            </w:pPr>
            <w:r>
              <w:t>完成年度预算资金安排</w:t>
            </w:r>
          </w:p>
        </w:tc>
        <w:tc>
          <w:tcPr>
            <w:tcW w:w="2268" w:type="dxa"/>
            <w:noWrap w:val="0"/>
            <w:vAlign w:val="center"/>
          </w:tcPr>
          <w:p>
            <w:pPr>
              <w:pStyle w:val="15"/>
            </w:pPr>
            <w:r>
              <w:t>≥99百分率</w:t>
            </w:r>
          </w:p>
        </w:tc>
        <w:tc>
          <w:tcPr>
            <w:tcW w:w="1276" w:type="dxa"/>
            <w:noWrap w:val="0"/>
            <w:vAlign w:val="center"/>
          </w:tcPr>
          <w:p>
            <w:pPr>
              <w:pStyle w:val="15"/>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效益指标</w:t>
            </w:r>
          </w:p>
        </w:tc>
        <w:tc>
          <w:tcPr>
            <w:tcW w:w="2268" w:type="dxa"/>
            <w:noWrap w:val="0"/>
            <w:vAlign w:val="center"/>
          </w:tcPr>
          <w:p>
            <w:pPr>
              <w:pStyle w:val="15"/>
            </w:pPr>
            <w:r>
              <w:t>经济效益指标</w:t>
            </w:r>
          </w:p>
        </w:tc>
        <w:tc>
          <w:tcPr>
            <w:tcW w:w="2835" w:type="dxa"/>
            <w:noWrap w:val="0"/>
            <w:vAlign w:val="center"/>
          </w:tcPr>
          <w:p>
            <w:pPr>
              <w:pStyle w:val="15"/>
            </w:pPr>
            <w:r>
              <w:t>经济效益指标</w:t>
            </w:r>
          </w:p>
        </w:tc>
        <w:tc>
          <w:tcPr>
            <w:tcW w:w="5386" w:type="dxa"/>
            <w:noWrap w:val="0"/>
            <w:vAlign w:val="center"/>
          </w:tcPr>
          <w:p>
            <w:pPr>
              <w:pStyle w:val="15"/>
            </w:pPr>
            <w:r>
              <w:t>经济效益指标</w:t>
            </w:r>
          </w:p>
        </w:tc>
        <w:tc>
          <w:tcPr>
            <w:tcW w:w="2268" w:type="dxa"/>
            <w:noWrap w:val="0"/>
            <w:vAlign w:val="center"/>
          </w:tcPr>
          <w:p>
            <w:pPr>
              <w:pStyle w:val="15"/>
            </w:pPr>
            <w:r>
              <w:t>≥99百分率</w:t>
            </w:r>
          </w:p>
        </w:tc>
        <w:tc>
          <w:tcPr>
            <w:tcW w:w="1276" w:type="dxa"/>
            <w:noWrap w:val="0"/>
            <w:vAlign w:val="center"/>
          </w:tcPr>
          <w:p>
            <w:pPr>
              <w:pStyle w:val="15"/>
            </w:pPr>
            <w:r>
              <w:t>经济效益指标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社会效益指标</w:t>
            </w:r>
          </w:p>
        </w:tc>
        <w:tc>
          <w:tcPr>
            <w:tcW w:w="2835" w:type="dxa"/>
            <w:noWrap w:val="0"/>
            <w:vAlign w:val="center"/>
          </w:tcPr>
          <w:p>
            <w:pPr>
              <w:pStyle w:val="15"/>
            </w:pPr>
            <w:r>
              <w:t>提供服务次数</w:t>
            </w:r>
          </w:p>
        </w:tc>
        <w:tc>
          <w:tcPr>
            <w:tcW w:w="5386" w:type="dxa"/>
            <w:noWrap w:val="0"/>
            <w:vAlign w:val="center"/>
          </w:tcPr>
          <w:p>
            <w:pPr>
              <w:pStyle w:val="15"/>
            </w:pPr>
            <w:r>
              <w:t>提供服务次数</w:t>
            </w:r>
          </w:p>
        </w:tc>
        <w:tc>
          <w:tcPr>
            <w:tcW w:w="2268" w:type="dxa"/>
            <w:noWrap w:val="0"/>
            <w:vAlign w:val="center"/>
          </w:tcPr>
          <w:p>
            <w:pPr>
              <w:pStyle w:val="15"/>
            </w:pPr>
            <w:r>
              <w:t>≥2次</w:t>
            </w:r>
          </w:p>
        </w:tc>
        <w:tc>
          <w:tcPr>
            <w:tcW w:w="1276" w:type="dxa"/>
            <w:noWrap w:val="0"/>
            <w:vAlign w:val="center"/>
          </w:tcPr>
          <w:p>
            <w:pPr>
              <w:pStyle w:val="15"/>
            </w:pPr>
            <w:r>
              <w:t>提供服务次数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生态效益指标</w:t>
            </w:r>
          </w:p>
        </w:tc>
        <w:tc>
          <w:tcPr>
            <w:tcW w:w="2835" w:type="dxa"/>
            <w:noWrap w:val="0"/>
            <w:vAlign w:val="center"/>
          </w:tcPr>
          <w:p>
            <w:pPr>
              <w:pStyle w:val="15"/>
            </w:pPr>
            <w:r>
              <w:t>生态效益指标</w:t>
            </w:r>
          </w:p>
        </w:tc>
        <w:tc>
          <w:tcPr>
            <w:tcW w:w="5386" w:type="dxa"/>
            <w:noWrap w:val="0"/>
            <w:vAlign w:val="center"/>
          </w:tcPr>
          <w:p>
            <w:pPr>
              <w:pStyle w:val="15"/>
            </w:pPr>
            <w:r>
              <w:t>生态效益指标</w:t>
            </w:r>
          </w:p>
        </w:tc>
        <w:tc>
          <w:tcPr>
            <w:tcW w:w="2268" w:type="dxa"/>
            <w:noWrap w:val="0"/>
            <w:vAlign w:val="center"/>
          </w:tcPr>
          <w:p>
            <w:pPr>
              <w:pStyle w:val="15"/>
            </w:pPr>
            <w:r>
              <w:t>≥99百分率</w:t>
            </w:r>
          </w:p>
        </w:tc>
        <w:tc>
          <w:tcPr>
            <w:tcW w:w="1276" w:type="dxa"/>
            <w:noWrap w:val="0"/>
            <w:vAlign w:val="center"/>
          </w:tcPr>
          <w:p>
            <w:pPr>
              <w:pStyle w:val="15"/>
            </w:pPr>
            <w:r>
              <w:t>生态效益指标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可持续影响指标</w:t>
            </w:r>
          </w:p>
        </w:tc>
        <w:tc>
          <w:tcPr>
            <w:tcW w:w="2835" w:type="dxa"/>
            <w:noWrap w:val="0"/>
            <w:vAlign w:val="center"/>
          </w:tcPr>
          <w:p>
            <w:pPr>
              <w:pStyle w:val="15"/>
            </w:pPr>
            <w:r>
              <w:t>项目持续发挥作用期限</w:t>
            </w:r>
          </w:p>
        </w:tc>
        <w:tc>
          <w:tcPr>
            <w:tcW w:w="5386" w:type="dxa"/>
            <w:noWrap w:val="0"/>
            <w:vAlign w:val="center"/>
          </w:tcPr>
          <w:p>
            <w:pPr>
              <w:pStyle w:val="15"/>
            </w:pPr>
            <w:r>
              <w:t>项目持续发挥作用期限</w:t>
            </w:r>
          </w:p>
        </w:tc>
        <w:tc>
          <w:tcPr>
            <w:tcW w:w="2268" w:type="dxa"/>
            <w:noWrap w:val="0"/>
            <w:vAlign w:val="center"/>
          </w:tcPr>
          <w:p>
            <w:pPr>
              <w:pStyle w:val="15"/>
            </w:pPr>
            <w:r>
              <w:t>≥6月数</w:t>
            </w:r>
          </w:p>
        </w:tc>
        <w:tc>
          <w:tcPr>
            <w:tcW w:w="1276" w:type="dxa"/>
            <w:noWrap w:val="0"/>
            <w:vAlign w:val="center"/>
          </w:tcPr>
          <w:p>
            <w:pPr>
              <w:pStyle w:val="15"/>
            </w:pPr>
            <w:r>
              <w:t>活动方案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6"/>
            </w:pPr>
            <w:r>
              <w:t>满意度指标</w:t>
            </w:r>
          </w:p>
        </w:tc>
        <w:tc>
          <w:tcPr>
            <w:tcW w:w="2268" w:type="dxa"/>
            <w:noWrap w:val="0"/>
            <w:vAlign w:val="center"/>
          </w:tcPr>
          <w:p>
            <w:pPr>
              <w:pStyle w:val="15"/>
            </w:pPr>
            <w:r>
              <w:t>服务对象满意度指标</w:t>
            </w:r>
          </w:p>
        </w:tc>
        <w:tc>
          <w:tcPr>
            <w:tcW w:w="2835" w:type="dxa"/>
            <w:noWrap w:val="0"/>
            <w:vAlign w:val="center"/>
          </w:tcPr>
          <w:p>
            <w:pPr>
              <w:pStyle w:val="15"/>
            </w:pPr>
            <w:r>
              <w:t>满意率</w:t>
            </w:r>
          </w:p>
        </w:tc>
        <w:tc>
          <w:tcPr>
            <w:tcW w:w="5386" w:type="dxa"/>
            <w:noWrap w:val="0"/>
            <w:vAlign w:val="center"/>
          </w:tcPr>
          <w:p>
            <w:pPr>
              <w:pStyle w:val="15"/>
            </w:pPr>
            <w:r>
              <w:t>满意率</w:t>
            </w:r>
          </w:p>
        </w:tc>
        <w:tc>
          <w:tcPr>
            <w:tcW w:w="2268" w:type="dxa"/>
            <w:noWrap w:val="0"/>
            <w:vAlign w:val="center"/>
          </w:tcPr>
          <w:p>
            <w:pPr>
              <w:pStyle w:val="15"/>
            </w:pPr>
            <w:r>
              <w:t>≥99百分率</w:t>
            </w:r>
          </w:p>
        </w:tc>
        <w:tc>
          <w:tcPr>
            <w:tcW w:w="1276" w:type="dxa"/>
            <w:noWrap w:val="0"/>
            <w:vAlign w:val="center"/>
          </w:tcPr>
          <w:p>
            <w:pPr>
              <w:pStyle w:val="15"/>
            </w:pPr>
            <w:r>
              <w:t>满意率</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2、重要科普活动和科协深化改革工作绩效目标表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项目编码</w:t>
            </w:r>
          </w:p>
        </w:tc>
        <w:tc>
          <w:tcPr>
            <w:tcW w:w="5103" w:type="dxa"/>
            <w:gridSpan w:val="2"/>
            <w:noWrap w:val="0"/>
            <w:vAlign w:val="center"/>
          </w:tcPr>
          <w:p>
            <w:pPr>
              <w:pStyle w:val="15"/>
            </w:pPr>
            <w:r>
              <w:t>13062425P00710910002C</w:t>
            </w:r>
          </w:p>
        </w:tc>
        <w:tc>
          <w:tcPr>
            <w:tcW w:w="2835" w:type="dxa"/>
            <w:noWrap w:val="0"/>
            <w:vAlign w:val="center"/>
          </w:tcPr>
          <w:p>
            <w:pPr>
              <w:pStyle w:val="13"/>
            </w:pPr>
            <w:r>
              <w:t>项目名称</w:t>
            </w:r>
          </w:p>
        </w:tc>
        <w:tc>
          <w:tcPr>
            <w:tcW w:w="6095" w:type="dxa"/>
            <w:gridSpan w:val="3"/>
            <w:noWrap w:val="0"/>
            <w:vAlign w:val="center"/>
          </w:tcPr>
          <w:p>
            <w:pPr>
              <w:pStyle w:val="15"/>
            </w:pPr>
            <w:r>
              <w:t>重要科普活动和科协深化改革工作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预算规模及资金用途</w:t>
            </w:r>
          </w:p>
        </w:tc>
        <w:tc>
          <w:tcPr>
            <w:tcW w:w="2268" w:type="dxa"/>
            <w:noWrap w:val="0"/>
            <w:vAlign w:val="center"/>
          </w:tcPr>
          <w:p>
            <w:pPr>
              <w:pStyle w:val="13"/>
            </w:pPr>
            <w:r>
              <w:t>预算数</w:t>
            </w:r>
          </w:p>
        </w:tc>
        <w:tc>
          <w:tcPr>
            <w:tcW w:w="2835" w:type="dxa"/>
            <w:noWrap w:val="0"/>
            <w:vAlign w:val="center"/>
          </w:tcPr>
          <w:p>
            <w:pPr>
              <w:pStyle w:val="15"/>
            </w:pPr>
            <w:r>
              <w:t>2.00</w:t>
            </w:r>
          </w:p>
        </w:tc>
        <w:tc>
          <w:tcPr>
            <w:tcW w:w="2835" w:type="dxa"/>
            <w:noWrap w:val="0"/>
            <w:vAlign w:val="center"/>
          </w:tcPr>
          <w:p>
            <w:pPr>
              <w:pStyle w:val="13"/>
            </w:pPr>
            <w:r>
              <w:t>其中：财政    资金</w:t>
            </w:r>
          </w:p>
        </w:tc>
        <w:tc>
          <w:tcPr>
            <w:tcW w:w="2551" w:type="dxa"/>
            <w:noWrap w:val="0"/>
            <w:vAlign w:val="center"/>
          </w:tcPr>
          <w:p>
            <w:pPr>
              <w:pStyle w:val="15"/>
            </w:pPr>
            <w:r>
              <w:t>2.00</w:t>
            </w:r>
          </w:p>
        </w:tc>
        <w:tc>
          <w:tcPr>
            <w:tcW w:w="2268" w:type="dxa"/>
            <w:noWrap w:val="0"/>
            <w:vAlign w:val="center"/>
          </w:tcPr>
          <w:p>
            <w:pPr>
              <w:pStyle w:val="13"/>
            </w:pPr>
            <w:r>
              <w:t>其他资金</w:t>
            </w:r>
          </w:p>
        </w:tc>
        <w:tc>
          <w:tcPr>
            <w:tcW w:w="1276" w:type="dxa"/>
            <w:noWrap w:val="0"/>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14033" w:type="dxa"/>
            <w:gridSpan w:val="6"/>
            <w:noWrap w:val="0"/>
            <w:vAlign w:val="center"/>
          </w:tcPr>
          <w:p>
            <w:pPr>
              <w:pStyle w:val="15"/>
            </w:pPr>
            <w:r>
              <w:t>用于重要科普活动和科协深化改革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资金支出计划（%）</w:t>
            </w:r>
          </w:p>
        </w:tc>
        <w:tc>
          <w:tcPr>
            <w:tcW w:w="5103" w:type="dxa"/>
            <w:gridSpan w:val="2"/>
            <w:noWrap w:val="0"/>
            <w:vAlign w:val="center"/>
          </w:tcPr>
          <w:p>
            <w:pPr>
              <w:pStyle w:val="13"/>
            </w:pPr>
            <w:r>
              <w:t>3月底</w:t>
            </w:r>
          </w:p>
        </w:tc>
        <w:tc>
          <w:tcPr>
            <w:tcW w:w="2835" w:type="dxa"/>
            <w:noWrap w:val="0"/>
            <w:vAlign w:val="center"/>
          </w:tcPr>
          <w:p>
            <w:pPr>
              <w:pStyle w:val="13"/>
            </w:pPr>
            <w:r>
              <w:t>6月底</w:t>
            </w:r>
          </w:p>
        </w:tc>
        <w:tc>
          <w:tcPr>
            <w:tcW w:w="2551" w:type="dxa"/>
            <w:noWrap w:val="0"/>
            <w:vAlign w:val="center"/>
          </w:tcPr>
          <w:p>
            <w:pPr>
              <w:pStyle w:val="13"/>
            </w:pPr>
            <w:r>
              <w:t>10月底</w:t>
            </w:r>
          </w:p>
        </w:tc>
        <w:tc>
          <w:tcPr>
            <w:tcW w:w="3544" w:type="dxa"/>
            <w:gridSpan w:val="2"/>
            <w:noWrap w:val="0"/>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5103" w:type="dxa"/>
            <w:gridSpan w:val="2"/>
            <w:noWrap w:val="0"/>
            <w:vAlign w:val="center"/>
          </w:tcPr>
          <w:p>
            <w:pPr>
              <w:pStyle w:val="16"/>
            </w:pPr>
            <w:r>
              <w:t>25%</w:t>
            </w:r>
          </w:p>
        </w:tc>
        <w:tc>
          <w:tcPr>
            <w:tcW w:w="2835" w:type="dxa"/>
            <w:noWrap w:val="0"/>
            <w:vAlign w:val="center"/>
          </w:tcPr>
          <w:p>
            <w:pPr>
              <w:pStyle w:val="16"/>
            </w:pPr>
            <w:r>
              <w:t>25%</w:t>
            </w:r>
          </w:p>
        </w:tc>
        <w:tc>
          <w:tcPr>
            <w:tcW w:w="2551" w:type="dxa"/>
            <w:noWrap w:val="0"/>
            <w:vAlign w:val="center"/>
          </w:tcPr>
          <w:p>
            <w:pPr>
              <w:pStyle w:val="16"/>
            </w:pPr>
            <w:r>
              <w:t>25%</w:t>
            </w:r>
          </w:p>
        </w:tc>
        <w:tc>
          <w:tcPr>
            <w:tcW w:w="3544" w:type="dxa"/>
            <w:gridSpan w:val="2"/>
            <w:noWrap w:val="0"/>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绩效目标</w:t>
            </w:r>
          </w:p>
        </w:tc>
        <w:tc>
          <w:tcPr>
            <w:tcW w:w="14033" w:type="dxa"/>
            <w:gridSpan w:val="6"/>
            <w:noWrap w:val="0"/>
            <w:vAlign w:val="center"/>
          </w:tcPr>
          <w:p>
            <w:pPr>
              <w:pStyle w:val="15"/>
            </w:pPr>
            <w:r>
              <w:t>1.重要科普活动和科协深化改革工作</w:t>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3"/>
            </w:pPr>
            <w:r>
              <w:t>一级指标</w:t>
            </w:r>
          </w:p>
        </w:tc>
        <w:tc>
          <w:tcPr>
            <w:tcW w:w="2268" w:type="dxa"/>
            <w:noWrap w:val="0"/>
            <w:vAlign w:val="center"/>
          </w:tcPr>
          <w:p>
            <w:pPr>
              <w:pStyle w:val="13"/>
            </w:pPr>
            <w:r>
              <w:t>二级指标</w:t>
            </w:r>
          </w:p>
        </w:tc>
        <w:tc>
          <w:tcPr>
            <w:tcW w:w="2835" w:type="dxa"/>
            <w:noWrap w:val="0"/>
            <w:vAlign w:val="center"/>
          </w:tcPr>
          <w:p>
            <w:pPr>
              <w:pStyle w:val="13"/>
            </w:pPr>
            <w:r>
              <w:t>三级指标</w:t>
            </w:r>
          </w:p>
        </w:tc>
        <w:tc>
          <w:tcPr>
            <w:tcW w:w="5386" w:type="dxa"/>
            <w:noWrap w:val="0"/>
            <w:vAlign w:val="center"/>
          </w:tcPr>
          <w:p>
            <w:pPr>
              <w:pStyle w:val="13"/>
            </w:pPr>
            <w:r>
              <w:t>绩效指标描述</w:t>
            </w:r>
          </w:p>
        </w:tc>
        <w:tc>
          <w:tcPr>
            <w:tcW w:w="2268" w:type="dxa"/>
            <w:noWrap w:val="0"/>
            <w:vAlign w:val="center"/>
          </w:tcPr>
          <w:p>
            <w:pPr>
              <w:pStyle w:val="13"/>
            </w:pPr>
            <w:r>
              <w:t>指标值</w:t>
            </w:r>
          </w:p>
        </w:tc>
        <w:tc>
          <w:tcPr>
            <w:tcW w:w="1276" w:type="dxa"/>
            <w:noWrap w:val="0"/>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产出指标</w:t>
            </w:r>
          </w:p>
        </w:tc>
        <w:tc>
          <w:tcPr>
            <w:tcW w:w="2268" w:type="dxa"/>
            <w:noWrap w:val="0"/>
            <w:vAlign w:val="center"/>
          </w:tcPr>
          <w:p>
            <w:pPr>
              <w:pStyle w:val="15"/>
            </w:pPr>
            <w:r>
              <w:t>数量指标</w:t>
            </w:r>
          </w:p>
        </w:tc>
        <w:tc>
          <w:tcPr>
            <w:tcW w:w="2835" w:type="dxa"/>
            <w:noWrap w:val="0"/>
            <w:vAlign w:val="center"/>
          </w:tcPr>
          <w:p>
            <w:pPr>
              <w:pStyle w:val="15"/>
            </w:pPr>
            <w:r>
              <w:t>举办活动场次</w:t>
            </w:r>
          </w:p>
        </w:tc>
        <w:tc>
          <w:tcPr>
            <w:tcW w:w="5386" w:type="dxa"/>
            <w:noWrap w:val="0"/>
            <w:vAlign w:val="center"/>
          </w:tcPr>
          <w:p>
            <w:pPr>
              <w:pStyle w:val="15"/>
            </w:pPr>
            <w:r>
              <w:t>举办活动场次</w:t>
            </w:r>
          </w:p>
        </w:tc>
        <w:tc>
          <w:tcPr>
            <w:tcW w:w="2268" w:type="dxa"/>
            <w:noWrap w:val="0"/>
            <w:vAlign w:val="center"/>
          </w:tcPr>
          <w:p>
            <w:pPr>
              <w:pStyle w:val="15"/>
            </w:pPr>
            <w:r>
              <w:t>≥2次</w:t>
            </w:r>
          </w:p>
        </w:tc>
        <w:tc>
          <w:tcPr>
            <w:tcW w:w="1276" w:type="dxa"/>
            <w:noWrap w:val="0"/>
            <w:vAlign w:val="center"/>
          </w:tcPr>
          <w:p>
            <w:pPr>
              <w:pStyle w:val="15"/>
            </w:pPr>
            <w:r>
              <w:t>举办活动场次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质量指标</w:t>
            </w:r>
          </w:p>
        </w:tc>
        <w:tc>
          <w:tcPr>
            <w:tcW w:w="2835" w:type="dxa"/>
            <w:noWrap w:val="0"/>
            <w:vAlign w:val="center"/>
          </w:tcPr>
          <w:p>
            <w:pPr>
              <w:pStyle w:val="15"/>
            </w:pPr>
            <w:r>
              <w:t>资金到位率</w:t>
            </w:r>
          </w:p>
        </w:tc>
        <w:tc>
          <w:tcPr>
            <w:tcW w:w="5386" w:type="dxa"/>
            <w:noWrap w:val="0"/>
            <w:vAlign w:val="center"/>
          </w:tcPr>
          <w:p>
            <w:pPr>
              <w:pStyle w:val="15"/>
            </w:pPr>
            <w:r>
              <w:t>资金到位率</w:t>
            </w:r>
          </w:p>
          <w:p>
            <w:pPr>
              <w:pStyle w:val="15"/>
            </w:pPr>
          </w:p>
        </w:tc>
        <w:tc>
          <w:tcPr>
            <w:tcW w:w="2268" w:type="dxa"/>
            <w:noWrap w:val="0"/>
            <w:vAlign w:val="center"/>
          </w:tcPr>
          <w:p>
            <w:pPr>
              <w:pStyle w:val="15"/>
            </w:pPr>
            <w:r>
              <w:t>≥99百分率</w:t>
            </w:r>
          </w:p>
        </w:tc>
        <w:tc>
          <w:tcPr>
            <w:tcW w:w="1276" w:type="dxa"/>
            <w:noWrap w:val="0"/>
            <w:vAlign w:val="center"/>
          </w:tcPr>
          <w:p>
            <w:pPr>
              <w:pStyle w:val="15"/>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时效指标</w:t>
            </w:r>
          </w:p>
        </w:tc>
        <w:tc>
          <w:tcPr>
            <w:tcW w:w="2835" w:type="dxa"/>
            <w:noWrap w:val="0"/>
            <w:vAlign w:val="center"/>
          </w:tcPr>
          <w:p>
            <w:pPr>
              <w:pStyle w:val="15"/>
            </w:pPr>
            <w:r>
              <w:t>如期完成</w:t>
            </w:r>
          </w:p>
        </w:tc>
        <w:tc>
          <w:tcPr>
            <w:tcW w:w="5386" w:type="dxa"/>
            <w:noWrap w:val="0"/>
            <w:vAlign w:val="center"/>
          </w:tcPr>
          <w:p>
            <w:pPr>
              <w:pStyle w:val="15"/>
            </w:pPr>
            <w:r>
              <w:t>如期完成</w:t>
            </w:r>
          </w:p>
        </w:tc>
        <w:tc>
          <w:tcPr>
            <w:tcW w:w="2268" w:type="dxa"/>
            <w:noWrap w:val="0"/>
            <w:vAlign w:val="center"/>
          </w:tcPr>
          <w:p>
            <w:pPr>
              <w:pStyle w:val="15"/>
            </w:pPr>
            <w:r>
              <w:t>≥99百分率</w:t>
            </w:r>
          </w:p>
        </w:tc>
        <w:tc>
          <w:tcPr>
            <w:tcW w:w="1276" w:type="dxa"/>
            <w:noWrap w:val="0"/>
            <w:vAlign w:val="center"/>
          </w:tcPr>
          <w:p>
            <w:pPr>
              <w:pStyle w:val="15"/>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成本指标</w:t>
            </w:r>
          </w:p>
        </w:tc>
        <w:tc>
          <w:tcPr>
            <w:tcW w:w="2835" w:type="dxa"/>
            <w:noWrap w:val="0"/>
            <w:vAlign w:val="center"/>
          </w:tcPr>
          <w:p>
            <w:pPr>
              <w:pStyle w:val="15"/>
            </w:pPr>
            <w:r>
              <w:t>预算执行</w:t>
            </w:r>
          </w:p>
        </w:tc>
        <w:tc>
          <w:tcPr>
            <w:tcW w:w="5386" w:type="dxa"/>
            <w:noWrap w:val="0"/>
            <w:vAlign w:val="center"/>
          </w:tcPr>
          <w:p>
            <w:pPr>
              <w:pStyle w:val="15"/>
            </w:pPr>
            <w:r>
              <w:t>完成年度预算资金安排</w:t>
            </w:r>
          </w:p>
        </w:tc>
        <w:tc>
          <w:tcPr>
            <w:tcW w:w="2268" w:type="dxa"/>
            <w:noWrap w:val="0"/>
            <w:vAlign w:val="center"/>
          </w:tcPr>
          <w:p>
            <w:pPr>
              <w:pStyle w:val="15"/>
            </w:pPr>
            <w:r>
              <w:t>≥99百分率</w:t>
            </w:r>
          </w:p>
        </w:tc>
        <w:tc>
          <w:tcPr>
            <w:tcW w:w="1276" w:type="dxa"/>
            <w:noWrap w:val="0"/>
            <w:vAlign w:val="center"/>
          </w:tcPr>
          <w:p>
            <w:pPr>
              <w:pStyle w:val="15"/>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效益指标</w:t>
            </w:r>
          </w:p>
        </w:tc>
        <w:tc>
          <w:tcPr>
            <w:tcW w:w="2268" w:type="dxa"/>
            <w:noWrap w:val="0"/>
            <w:vAlign w:val="center"/>
          </w:tcPr>
          <w:p>
            <w:pPr>
              <w:pStyle w:val="15"/>
            </w:pPr>
            <w:r>
              <w:t>经济效益指标</w:t>
            </w:r>
          </w:p>
        </w:tc>
        <w:tc>
          <w:tcPr>
            <w:tcW w:w="2835" w:type="dxa"/>
            <w:noWrap w:val="0"/>
            <w:vAlign w:val="center"/>
          </w:tcPr>
          <w:p>
            <w:pPr>
              <w:pStyle w:val="15"/>
            </w:pPr>
            <w:r>
              <w:t>经济效益指标</w:t>
            </w:r>
          </w:p>
        </w:tc>
        <w:tc>
          <w:tcPr>
            <w:tcW w:w="5386" w:type="dxa"/>
            <w:noWrap w:val="0"/>
            <w:vAlign w:val="center"/>
          </w:tcPr>
          <w:p>
            <w:pPr>
              <w:pStyle w:val="15"/>
            </w:pPr>
            <w:r>
              <w:t>经济效益指标</w:t>
            </w:r>
          </w:p>
        </w:tc>
        <w:tc>
          <w:tcPr>
            <w:tcW w:w="2268" w:type="dxa"/>
            <w:noWrap w:val="0"/>
            <w:vAlign w:val="center"/>
          </w:tcPr>
          <w:p>
            <w:pPr>
              <w:pStyle w:val="15"/>
            </w:pPr>
            <w:r>
              <w:t>≥99百分率</w:t>
            </w:r>
          </w:p>
        </w:tc>
        <w:tc>
          <w:tcPr>
            <w:tcW w:w="1276" w:type="dxa"/>
            <w:noWrap w:val="0"/>
            <w:vAlign w:val="center"/>
          </w:tcPr>
          <w:p>
            <w:pPr>
              <w:pStyle w:val="15"/>
            </w:pPr>
            <w:r>
              <w:t>经济效益指标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社会效益指标</w:t>
            </w:r>
          </w:p>
        </w:tc>
        <w:tc>
          <w:tcPr>
            <w:tcW w:w="2835" w:type="dxa"/>
            <w:noWrap w:val="0"/>
            <w:vAlign w:val="center"/>
          </w:tcPr>
          <w:p>
            <w:pPr>
              <w:pStyle w:val="15"/>
            </w:pPr>
            <w:r>
              <w:t>提供服务次数</w:t>
            </w:r>
          </w:p>
        </w:tc>
        <w:tc>
          <w:tcPr>
            <w:tcW w:w="5386" w:type="dxa"/>
            <w:noWrap w:val="0"/>
            <w:vAlign w:val="center"/>
          </w:tcPr>
          <w:p>
            <w:pPr>
              <w:pStyle w:val="15"/>
            </w:pPr>
            <w:r>
              <w:t>提供服务次数</w:t>
            </w:r>
          </w:p>
        </w:tc>
        <w:tc>
          <w:tcPr>
            <w:tcW w:w="2268" w:type="dxa"/>
            <w:noWrap w:val="0"/>
            <w:vAlign w:val="center"/>
          </w:tcPr>
          <w:p>
            <w:pPr>
              <w:pStyle w:val="15"/>
            </w:pPr>
            <w:r>
              <w:t>≥2次</w:t>
            </w:r>
          </w:p>
        </w:tc>
        <w:tc>
          <w:tcPr>
            <w:tcW w:w="1276" w:type="dxa"/>
            <w:noWrap w:val="0"/>
            <w:vAlign w:val="center"/>
          </w:tcPr>
          <w:p>
            <w:pPr>
              <w:pStyle w:val="15"/>
            </w:pPr>
            <w:r>
              <w:t>提供服务次数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生态效益指标</w:t>
            </w:r>
          </w:p>
        </w:tc>
        <w:tc>
          <w:tcPr>
            <w:tcW w:w="2835" w:type="dxa"/>
            <w:noWrap w:val="0"/>
            <w:vAlign w:val="center"/>
          </w:tcPr>
          <w:p>
            <w:pPr>
              <w:pStyle w:val="15"/>
            </w:pPr>
            <w:r>
              <w:t>生态效益指标</w:t>
            </w:r>
          </w:p>
        </w:tc>
        <w:tc>
          <w:tcPr>
            <w:tcW w:w="5386" w:type="dxa"/>
            <w:noWrap w:val="0"/>
            <w:vAlign w:val="center"/>
          </w:tcPr>
          <w:p>
            <w:pPr>
              <w:pStyle w:val="15"/>
            </w:pPr>
            <w:r>
              <w:t>生态效益指标</w:t>
            </w:r>
          </w:p>
        </w:tc>
        <w:tc>
          <w:tcPr>
            <w:tcW w:w="2268" w:type="dxa"/>
            <w:noWrap w:val="0"/>
            <w:vAlign w:val="center"/>
          </w:tcPr>
          <w:p>
            <w:pPr>
              <w:pStyle w:val="15"/>
            </w:pPr>
            <w:r>
              <w:t>≥99百分率</w:t>
            </w:r>
          </w:p>
        </w:tc>
        <w:tc>
          <w:tcPr>
            <w:tcW w:w="1276" w:type="dxa"/>
            <w:noWrap w:val="0"/>
            <w:vAlign w:val="center"/>
          </w:tcPr>
          <w:p>
            <w:pPr>
              <w:pStyle w:val="15"/>
            </w:pPr>
            <w:r>
              <w:t>生态效益指标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可持续影响指标</w:t>
            </w:r>
          </w:p>
        </w:tc>
        <w:tc>
          <w:tcPr>
            <w:tcW w:w="2835" w:type="dxa"/>
            <w:noWrap w:val="0"/>
            <w:vAlign w:val="center"/>
          </w:tcPr>
          <w:p>
            <w:pPr>
              <w:pStyle w:val="15"/>
            </w:pPr>
            <w:r>
              <w:t>项目持续发挥作用期限</w:t>
            </w:r>
          </w:p>
        </w:tc>
        <w:tc>
          <w:tcPr>
            <w:tcW w:w="5386" w:type="dxa"/>
            <w:noWrap w:val="0"/>
            <w:vAlign w:val="center"/>
          </w:tcPr>
          <w:p>
            <w:pPr>
              <w:pStyle w:val="15"/>
            </w:pPr>
            <w:r>
              <w:t>项目持续发挥作用期限</w:t>
            </w:r>
          </w:p>
        </w:tc>
        <w:tc>
          <w:tcPr>
            <w:tcW w:w="2268" w:type="dxa"/>
            <w:noWrap w:val="0"/>
            <w:vAlign w:val="center"/>
          </w:tcPr>
          <w:p>
            <w:pPr>
              <w:pStyle w:val="15"/>
            </w:pPr>
            <w:r>
              <w:t>≥6月数</w:t>
            </w:r>
          </w:p>
        </w:tc>
        <w:tc>
          <w:tcPr>
            <w:tcW w:w="1276" w:type="dxa"/>
            <w:noWrap w:val="0"/>
            <w:vAlign w:val="center"/>
          </w:tcPr>
          <w:p>
            <w:pPr>
              <w:pStyle w:val="15"/>
            </w:pPr>
            <w:r>
              <w:t>活动方案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6"/>
            </w:pPr>
            <w:r>
              <w:t>满意度指标</w:t>
            </w:r>
          </w:p>
        </w:tc>
        <w:tc>
          <w:tcPr>
            <w:tcW w:w="2268" w:type="dxa"/>
            <w:noWrap w:val="0"/>
            <w:vAlign w:val="center"/>
          </w:tcPr>
          <w:p>
            <w:pPr>
              <w:pStyle w:val="15"/>
            </w:pPr>
            <w:r>
              <w:t>服务对象满意度指标</w:t>
            </w:r>
          </w:p>
        </w:tc>
        <w:tc>
          <w:tcPr>
            <w:tcW w:w="2835" w:type="dxa"/>
            <w:noWrap w:val="0"/>
            <w:vAlign w:val="center"/>
          </w:tcPr>
          <w:p>
            <w:pPr>
              <w:pStyle w:val="15"/>
            </w:pPr>
            <w:r>
              <w:t>满意率</w:t>
            </w:r>
          </w:p>
        </w:tc>
        <w:tc>
          <w:tcPr>
            <w:tcW w:w="5386" w:type="dxa"/>
            <w:noWrap w:val="0"/>
            <w:vAlign w:val="center"/>
          </w:tcPr>
          <w:p>
            <w:pPr>
              <w:pStyle w:val="15"/>
            </w:pPr>
            <w:r>
              <w:t>满意率</w:t>
            </w:r>
          </w:p>
        </w:tc>
        <w:tc>
          <w:tcPr>
            <w:tcW w:w="2268" w:type="dxa"/>
            <w:noWrap w:val="0"/>
            <w:vAlign w:val="center"/>
          </w:tcPr>
          <w:p>
            <w:pPr>
              <w:pStyle w:val="15"/>
            </w:pPr>
            <w:r>
              <w:t>≥99百分率</w:t>
            </w:r>
          </w:p>
        </w:tc>
        <w:tc>
          <w:tcPr>
            <w:tcW w:w="1276" w:type="dxa"/>
            <w:noWrap w:val="0"/>
            <w:vAlign w:val="center"/>
          </w:tcPr>
          <w:p>
            <w:pPr>
              <w:pStyle w:val="15"/>
            </w:pPr>
            <w:r>
              <w:t>满意率</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tabs>
          <w:tab w:val="left" w:pos="842"/>
          <w:tab w:val="center" w:pos="7460"/>
        </w:tabs>
        <w:spacing w:before="0" w:after="0" w:line="240" w:lineRule="auto"/>
        <w:ind w:firstLine="0"/>
        <w:jc w:val="left"/>
        <w:outlineLvl w:val="9"/>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val="en-US" w:eastAsia="zh-CN"/>
        </w:rPr>
        <w:t xml:space="preserve">                                           </w:t>
      </w: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noWrap w:val="0"/>
            <w:vAlign w:val="center"/>
          </w:tcPr>
          <w:p>
            <w:pPr>
              <w:pStyle w:val="12"/>
            </w:pPr>
            <w:r>
              <w:t>201007阜平县科学技术协会</w:t>
            </w:r>
          </w:p>
        </w:tc>
        <w:tc>
          <w:tcPr>
            <w:tcW w:w="7712" w:type="dxa"/>
            <w:gridSpan w:val="8"/>
            <w:tcBorders>
              <w:top w:val="single" w:color="FFFFFF" w:sz="6" w:space="0"/>
              <w:left w:val="single" w:color="FFFFFF" w:sz="6" w:space="0"/>
              <w:right w:val="single" w:color="FFFFFF" w:sz="6" w:space="0"/>
            </w:tcBorders>
            <w:noWrap w:val="0"/>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noWrap w:val="0"/>
            <w:vAlign w:val="center"/>
          </w:tcPr>
          <w:p>
            <w:pPr>
              <w:pStyle w:val="13"/>
            </w:pPr>
            <w:r>
              <w:t>政府采购项目来源</w:t>
            </w:r>
          </w:p>
        </w:tc>
        <w:tc>
          <w:tcPr>
            <w:tcW w:w="1134" w:type="dxa"/>
            <w:vMerge w:val="restart"/>
            <w:noWrap w:val="0"/>
            <w:vAlign w:val="center"/>
          </w:tcPr>
          <w:p>
            <w:pPr>
              <w:pStyle w:val="13"/>
            </w:pPr>
            <w:r>
              <w:t>采购物品名称</w:t>
            </w:r>
          </w:p>
        </w:tc>
        <w:tc>
          <w:tcPr>
            <w:tcW w:w="1134" w:type="dxa"/>
            <w:vMerge w:val="restart"/>
            <w:noWrap w:val="0"/>
            <w:vAlign w:val="center"/>
          </w:tcPr>
          <w:p>
            <w:pPr>
              <w:pStyle w:val="13"/>
            </w:pPr>
            <w:r>
              <w:t>政府采购目录序号</w:t>
            </w:r>
          </w:p>
        </w:tc>
        <w:tc>
          <w:tcPr>
            <w:tcW w:w="709" w:type="dxa"/>
            <w:vMerge w:val="restart"/>
            <w:noWrap w:val="0"/>
            <w:vAlign w:val="center"/>
          </w:tcPr>
          <w:p>
            <w:pPr>
              <w:pStyle w:val="13"/>
            </w:pPr>
            <w:r>
              <w:t>计量  单位</w:t>
            </w:r>
          </w:p>
        </w:tc>
        <w:tc>
          <w:tcPr>
            <w:tcW w:w="850" w:type="dxa"/>
            <w:vMerge w:val="restart"/>
            <w:noWrap w:val="0"/>
            <w:vAlign w:val="center"/>
          </w:tcPr>
          <w:p>
            <w:pPr>
              <w:pStyle w:val="13"/>
            </w:pPr>
            <w:r>
              <w:t>数量</w:t>
            </w:r>
          </w:p>
        </w:tc>
        <w:tc>
          <w:tcPr>
            <w:tcW w:w="850" w:type="dxa"/>
            <w:vMerge w:val="restart"/>
            <w:noWrap w:val="0"/>
            <w:vAlign w:val="center"/>
          </w:tcPr>
          <w:p>
            <w:pPr>
              <w:pStyle w:val="13"/>
            </w:pPr>
            <w:r>
              <w:t>单价</w:t>
            </w:r>
          </w:p>
        </w:tc>
        <w:tc>
          <w:tcPr>
            <w:tcW w:w="6748" w:type="dxa"/>
            <w:gridSpan w:val="7"/>
            <w:noWrap w:val="0"/>
            <w:vAlign w:val="center"/>
          </w:tcPr>
          <w:p>
            <w:pPr>
              <w:pStyle w:val="13"/>
            </w:pPr>
            <w:r>
              <w:t>政府采购金额（当年部门预算安排资金）</w:t>
            </w:r>
          </w:p>
        </w:tc>
        <w:tc>
          <w:tcPr>
            <w:tcW w:w="964" w:type="dxa"/>
            <w:vMerge w:val="restart"/>
            <w:noWrap w:val="0"/>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noWrap w:val="0"/>
            <w:vAlign w:val="center"/>
          </w:tcPr>
          <w:p>
            <w:pPr>
              <w:pStyle w:val="13"/>
            </w:pPr>
            <w:r>
              <w:t>项目名称</w:t>
            </w:r>
          </w:p>
        </w:tc>
        <w:tc>
          <w:tcPr>
            <w:tcW w:w="964" w:type="dxa"/>
            <w:noWrap w:val="0"/>
            <w:vAlign w:val="center"/>
          </w:tcPr>
          <w:p>
            <w:pPr>
              <w:pStyle w:val="13"/>
            </w:pPr>
            <w:r>
              <w:t>预算    资金</w:t>
            </w:r>
          </w:p>
        </w:tc>
        <w:tc>
          <w:tcPr>
            <w:tcW w:w="1134" w:type="dxa"/>
            <w:vMerge w:val="continue"/>
            <w:noWrap w:val="0"/>
            <w:vAlign w:val="top"/>
          </w:tcPr>
          <w:p/>
        </w:tc>
        <w:tc>
          <w:tcPr>
            <w:tcW w:w="1134" w:type="dxa"/>
            <w:vMerge w:val="continue"/>
            <w:noWrap w:val="0"/>
            <w:vAlign w:val="top"/>
          </w:tcPr>
          <w:p/>
        </w:tc>
        <w:tc>
          <w:tcPr>
            <w:tcW w:w="709" w:type="dxa"/>
            <w:vMerge w:val="continue"/>
            <w:noWrap w:val="0"/>
            <w:vAlign w:val="top"/>
          </w:tcPr>
          <w:p/>
        </w:tc>
        <w:tc>
          <w:tcPr>
            <w:tcW w:w="850" w:type="dxa"/>
            <w:vMerge w:val="continue"/>
            <w:noWrap w:val="0"/>
            <w:vAlign w:val="top"/>
          </w:tcPr>
          <w:p/>
        </w:tc>
        <w:tc>
          <w:tcPr>
            <w:tcW w:w="850" w:type="dxa"/>
            <w:vMerge w:val="continue"/>
            <w:noWrap w:val="0"/>
            <w:vAlign w:val="top"/>
          </w:tcPr>
          <w:p/>
        </w:tc>
        <w:tc>
          <w:tcPr>
            <w:tcW w:w="964" w:type="dxa"/>
            <w:noWrap w:val="0"/>
            <w:vAlign w:val="center"/>
          </w:tcPr>
          <w:p>
            <w:pPr>
              <w:pStyle w:val="13"/>
            </w:pPr>
            <w:r>
              <w:t>合计</w:t>
            </w:r>
          </w:p>
        </w:tc>
        <w:tc>
          <w:tcPr>
            <w:tcW w:w="964" w:type="dxa"/>
            <w:noWrap w:val="0"/>
            <w:vAlign w:val="center"/>
          </w:tcPr>
          <w:p>
            <w:pPr>
              <w:pStyle w:val="13"/>
            </w:pPr>
            <w:r>
              <w:t>一般公共预算拨款</w:t>
            </w:r>
          </w:p>
        </w:tc>
        <w:tc>
          <w:tcPr>
            <w:tcW w:w="964" w:type="dxa"/>
            <w:noWrap w:val="0"/>
            <w:vAlign w:val="center"/>
          </w:tcPr>
          <w:p>
            <w:pPr>
              <w:pStyle w:val="13"/>
            </w:pPr>
            <w:r>
              <w:t>基金预算拨款</w:t>
            </w:r>
          </w:p>
        </w:tc>
        <w:tc>
          <w:tcPr>
            <w:tcW w:w="964" w:type="dxa"/>
            <w:noWrap w:val="0"/>
            <w:vAlign w:val="center"/>
          </w:tcPr>
          <w:p>
            <w:pPr>
              <w:pStyle w:val="13"/>
            </w:pPr>
            <w:r>
              <w:t>国有资本经营预算拨款</w:t>
            </w:r>
          </w:p>
        </w:tc>
        <w:tc>
          <w:tcPr>
            <w:tcW w:w="964" w:type="dxa"/>
            <w:noWrap w:val="0"/>
            <w:vAlign w:val="center"/>
          </w:tcPr>
          <w:p>
            <w:pPr>
              <w:pStyle w:val="13"/>
            </w:pPr>
            <w:r>
              <w:t>财政专户核拨</w:t>
            </w:r>
          </w:p>
        </w:tc>
        <w:tc>
          <w:tcPr>
            <w:tcW w:w="964" w:type="dxa"/>
            <w:noWrap w:val="0"/>
            <w:vAlign w:val="center"/>
          </w:tcPr>
          <w:p>
            <w:pPr>
              <w:pStyle w:val="13"/>
            </w:pPr>
            <w:r>
              <w:t>单位    资金</w:t>
            </w:r>
          </w:p>
        </w:tc>
        <w:tc>
          <w:tcPr>
            <w:tcW w:w="964" w:type="dxa"/>
            <w:noWrap w:val="0"/>
            <w:vAlign w:val="center"/>
          </w:tcPr>
          <w:p>
            <w:pPr>
              <w:pStyle w:val="13"/>
            </w:pPr>
            <w:r>
              <w:t>上年结转结余</w:t>
            </w:r>
          </w:p>
        </w:tc>
        <w:tc>
          <w:tcPr>
            <w:tcW w:w="964" w:type="dxa"/>
            <w:vMerge w:val="continue"/>
            <w:noWrap w:val="0"/>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noWrap w:val="0"/>
            <w:vAlign w:val="center"/>
          </w:tcPr>
          <w:p>
            <w:pPr>
              <w:pStyle w:val="15"/>
            </w:pPr>
          </w:p>
        </w:tc>
        <w:tc>
          <w:tcPr>
            <w:tcW w:w="964" w:type="dxa"/>
            <w:noWrap w:val="0"/>
            <w:vAlign w:val="center"/>
          </w:tcPr>
          <w:p>
            <w:pPr>
              <w:pStyle w:val="14"/>
            </w:pPr>
          </w:p>
        </w:tc>
        <w:tc>
          <w:tcPr>
            <w:tcW w:w="1134" w:type="dxa"/>
            <w:noWrap w:val="0"/>
            <w:vAlign w:val="center"/>
          </w:tcPr>
          <w:p>
            <w:pPr>
              <w:pStyle w:val="15"/>
            </w:pPr>
          </w:p>
        </w:tc>
        <w:tc>
          <w:tcPr>
            <w:tcW w:w="1134" w:type="dxa"/>
            <w:noWrap w:val="0"/>
            <w:vAlign w:val="center"/>
          </w:tcPr>
          <w:p>
            <w:pPr>
              <w:pStyle w:val="15"/>
            </w:pPr>
          </w:p>
        </w:tc>
        <w:tc>
          <w:tcPr>
            <w:tcW w:w="709" w:type="dxa"/>
            <w:noWrap w:val="0"/>
            <w:vAlign w:val="center"/>
          </w:tcPr>
          <w:p>
            <w:pPr>
              <w:pStyle w:val="16"/>
            </w:pPr>
          </w:p>
        </w:tc>
        <w:tc>
          <w:tcPr>
            <w:tcW w:w="850" w:type="dxa"/>
            <w:noWrap w:val="0"/>
            <w:vAlign w:val="center"/>
          </w:tcPr>
          <w:p>
            <w:pPr>
              <w:pStyle w:val="14"/>
            </w:pPr>
          </w:p>
        </w:tc>
        <w:tc>
          <w:tcPr>
            <w:tcW w:w="850" w:type="dxa"/>
            <w:noWrap w:val="0"/>
            <w:vAlign w:val="center"/>
          </w:tcPr>
          <w:p>
            <w:pPr>
              <w:pStyle w:val="14"/>
            </w:pPr>
          </w:p>
        </w:tc>
        <w:tc>
          <w:tcPr>
            <w:tcW w:w="964" w:type="dxa"/>
            <w:noWrap w:val="0"/>
            <w:vAlign w:val="center"/>
          </w:tcPr>
          <w:p>
            <w:pPr>
              <w:pStyle w:val="14"/>
            </w:pPr>
          </w:p>
        </w:tc>
        <w:tc>
          <w:tcPr>
            <w:tcW w:w="964" w:type="dxa"/>
            <w:noWrap w:val="0"/>
            <w:vAlign w:val="center"/>
          </w:tcPr>
          <w:p>
            <w:pPr>
              <w:pStyle w:val="14"/>
            </w:pPr>
          </w:p>
        </w:tc>
        <w:tc>
          <w:tcPr>
            <w:tcW w:w="964" w:type="dxa"/>
            <w:noWrap w:val="0"/>
            <w:vAlign w:val="center"/>
          </w:tcPr>
          <w:p>
            <w:pPr>
              <w:pStyle w:val="14"/>
            </w:pPr>
          </w:p>
        </w:tc>
        <w:tc>
          <w:tcPr>
            <w:tcW w:w="964" w:type="dxa"/>
            <w:noWrap w:val="0"/>
            <w:vAlign w:val="center"/>
          </w:tcPr>
          <w:p>
            <w:pPr>
              <w:pStyle w:val="14"/>
            </w:pPr>
          </w:p>
        </w:tc>
        <w:tc>
          <w:tcPr>
            <w:tcW w:w="964" w:type="dxa"/>
            <w:noWrap w:val="0"/>
            <w:vAlign w:val="center"/>
          </w:tcPr>
          <w:p>
            <w:pPr>
              <w:pStyle w:val="14"/>
            </w:pPr>
          </w:p>
        </w:tc>
        <w:tc>
          <w:tcPr>
            <w:tcW w:w="964" w:type="dxa"/>
            <w:noWrap w:val="0"/>
            <w:vAlign w:val="center"/>
          </w:tcPr>
          <w:p>
            <w:pPr>
              <w:pStyle w:val="14"/>
            </w:pPr>
          </w:p>
        </w:tc>
        <w:tc>
          <w:tcPr>
            <w:tcW w:w="964" w:type="dxa"/>
            <w:noWrap w:val="0"/>
            <w:vAlign w:val="center"/>
          </w:tcPr>
          <w:p>
            <w:pPr>
              <w:pStyle w:val="14"/>
            </w:pPr>
          </w:p>
        </w:tc>
        <w:tc>
          <w:tcPr>
            <w:tcW w:w="964" w:type="dxa"/>
            <w:noWrap w:val="0"/>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阜平县科学技术协会上年末固定资产</w:t>
      </w:r>
      <w:r>
        <w:rPr>
          <w:rFonts w:ascii="Times New Roman" w:hAnsi="Times New Roman" w:eastAsia="方正仿宋_GBK" w:cs="Times New Roman"/>
          <w:b w:val="0"/>
          <w:color w:val="000000"/>
          <w:sz w:val="28"/>
          <w:highlight w:val="none"/>
        </w:rPr>
        <w:t>金额为</w:t>
      </w:r>
      <w:r>
        <w:rPr>
          <w:rFonts w:hint="eastAsia"/>
          <w:lang w:val="en-US" w:eastAsia="zh-CN"/>
        </w:rPr>
        <w:t>19.0429</w:t>
      </w:r>
      <w:r>
        <w:rPr>
          <w:rFonts w:ascii="Times New Roman" w:hAnsi="Times New Roman" w:eastAsia="方正仿宋_GBK" w:cs="Times New Roman"/>
          <w:b w:val="0"/>
          <w:color w:val="000000"/>
          <w:sz w:val="28"/>
          <w:highlight w:val="none"/>
        </w:rPr>
        <w:t>万元（详见下</w:t>
      </w:r>
      <w:r>
        <w:rPr>
          <w:rFonts w:ascii="Times New Roman" w:hAnsi="Times New Roman" w:eastAsia="方正仿宋_GBK" w:cs="Times New Roman"/>
          <w:b w:val="0"/>
          <w:color w:val="000000"/>
          <w:sz w:val="28"/>
        </w:rPr>
        <w:t>表）。本年度拟购置固定资产总额为</w:t>
      </w:r>
      <w:r>
        <w:rPr>
          <w:rFonts w:hint="eastAsia"/>
          <w:lang w:val="en-US" w:eastAsia="zh-CN"/>
        </w:rPr>
        <w:t>19.0429</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pPr>
            <w:r>
              <w:t>201007阜平县科学技术协会</w:t>
            </w:r>
          </w:p>
        </w:tc>
        <w:tc>
          <w:tcPr>
            <w:tcW w:w="7577" w:type="dxa"/>
            <w:gridSpan w:val="2"/>
            <w:tcBorders>
              <w:top w:val="single" w:color="FFFFFF" w:sz="6" w:space="0"/>
              <w:left w:val="single" w:color="FFFFFF" w:sz="6" w:space="0"/>
              <w:right w:val="single" w:color="FFFFFF" w:sz="6" w:space="0"/>
            </w:tcBorders>
            <w:vAlign w:val="center"/>
          </w:tcPr>
          <w:p>
            <w:pPr>
              <w:pStyle w:val="10"/>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5463" w:type="dxa"/>
            <w:vAlign w:val="center"/>
          </w:tcPr>
          <w:p>
            <w:pPr>
              <w:pStyle w:val="13"/>
            </w:pPr>
            <w:r>
              <w:t>项   目</w:t>
            </w:r>
          </w:p>
        </w:tc>
        <w:tc>
          <w:tcPr>
            <w:tcW w:w="4742"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2" w:hRule="atLeast"/>
          <w:jc w:val="center"/>
        </w:trPr>
        <w:tc>
          <w:tcPr>
            <w:tcW w:w="5463" w:type="dxa"/>
            <w:vAlign w:val="center"/>
          </w:tcPr>
          <w:p>
            <w:pPr>
              <w:pStyle w:val="15"/>
            </w:pPr>
            <w:r>
              <w:rPr>
                <w:rFonts w:hint="default"/>
              </w:rPr>
              <w:t>资产总额</w:t>
            </w:r>
          </w:p>
        </w:tc>
        <w:tc>
          <w:tcPr>
            <w:tcW w:w="4742" w:type="dxa"/>
            <w:vAlign w:val="center"/>
          </w:tcPr>
          <w:p>
            <w:pPr>
              <w:pStyle w:val="16"/>
              <w:rPr>
                <w:rFonts w:hint="default" w:eastAsia="方正书宋_GBK"/>
                <w:lang w:val="en-US" w:eastAsia="zh-CN"/>
              </w:rPr>
            </w:pPr>
            <w:r>
              <w:rPr>
                <w:rFonts w:hint="eastAsia"/>
                <w:lang w:val="en-US" w:eastAsia="zh-CN"/>
              </w:rPr>
              <w:t>66</w:t>
            </w:r>
          </w:p>
        </w:tc>
        <w:tc>
          <w:tcPr>
            <w:tcW w:w="2835" w:type="dxa"/>
            <w:vAlign w:val="center"/>
          </w:tcPr>
          <w:p>
            <w:pPr>
              <w:pStyle w:val="14"/>
              <w:rPr>
                <w:rFonts w:hint="default" w:eastAsia="方正书宋_GBK"/>
                <w:lang w:val="en-US" w:eastAsia="zh-CN"/>
              </w:rPr>
            </w:pPr>
            <w:r>
              <w:rPr>
                <w:rFonts w:hint="eastAsia"/>
                <w:lang w:val="en-US" w:eastAsia="zh-CN"/>
              </w:rPr>
              <w:t>19.0429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4" w:hRule="atLeast"/>
          <w:jc w:val="center"/>
        </w:trPr>
        <w:tc>
          <w:tcPr>
            <w:tcW w:w="5463" w:type="dxa"/>
            <w:vAlign w:val="center"/>
          </w:tcPr>
          <w:p>
            <w:pPr>
              <w:pStyle w:val="15"/>
            </w:pPr>
            <w:r>
              <w:rPr>
                <w:rFonts w:hint="default"/>
              </w:rPr>
              <w:t>1、房屋（平方米）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5463" w:type="dxa"/>
            <w:vAlign w:val="center"/>
          </w:tcPr>
          <w:p>
            <w:pPr>
              <w:pStyle w:val="15"/>
            </w:pPr>
            <w:r>
              <w:rPr>
                <w:rFonts w:hint="default"/>
              </w:rPr>
              <w:t>其中：办公用房（平方米）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9" w:hRule="atLeast"/>
          <w:jc w:val="center"/>
        </w:trPr>
        <w:tc>
          <w:tcPr>
            <w:tcW w:w="5463" w:type="dxa"/>
            <w:vAlign w:val="center"/>
          </w:tcPr>
          <w:p>
            <w:pPr>
              <w:pStyle w:val="15"/>
            </w:pPr>
            <w:r>
              <w:rPr>
                <w:rFonts w:hint="default"/>
              </w:rPr>
              <w:t>2、车辆（台、辆）</w:t>
            </w:r>
          </w:p>
        </w:tc>
        <w:tc>
          <w:tcPr>
            <w:tcW w:w="4742" w:type="dxa"/>
            <w:vAlign w:val="center"/>
          </w:tcPr>
          <w:p>
            <w:pPr>
              <w:pStyle w:val="16"/>
              <w:rPr>
                <w:rFonts w:hint="eastAsia" w:eastAsia="方正书宋_GBK"/>
                <w:lang w:val="en-US" w:eastAsia="zh-CN"/>
              </w:rPr>
            </w:pPr>
          </w:p>
        </w:tc>
        <w:tc>
          <w:tcPr>
            <w:tcW w:w="2835" w:type="dxa"/>
            <w:vAlign w:val="center"/>
          </w:tcPr>
          <w:p>
            <w:pPr>
              <w:pStyle w:val="14"/>
              <w:rPr>
                <w:rFonts w:hint="default" w:eastAsia="方正书宋_GBK"/>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5463" w:type="dxa"/>
            <w:vAlign w:val="center"/>
          </w:tcPr>
          <w:p>
            <w:pPr>
              <w:pStyle w:val="15"/>
            </w:pPr>
            <w:r>
              <w:rPr>
                <w:rFonts w:hint="default"/>
              </w:rPr>
              <w:t>3、单价在20万元以上的设备</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0" w:hRule="atLeast"/>
          <w:jc w:val="center"/>
        </w:trPr>
        <w:tc>
          <w:tcPr>
            <w:tcW w:w="5463" w:type="dxa"/>
            <w:vAlign w:val="center"/>
          </w:tcPr>
          <w:p>
            <w:pPr>
              <w:pStyle w:val="15"/>
            </w:pPr>
            <w:r>
              <w:rPr>
                <w:rFonts w:hint="default"/>
              </w:rPr>
              <w:t>4、其他固定资产</w:t>
            </w:r>
          </w:p>
        </w:tc>
        <w:tc>
          <w:tcPr>
            <w:tcW w:w="4742" w:type="dxa"/>
            <w:vAlign w:val="center"/>
          </w:tcPr>
          <w:p>
            <w:pPr>
              <w:pStyle w:val="16"/>
              <w:rPr>
                <w:rFonts w:hint="default" w:eastAsia="方正书宋_GBK"/>
                <w:lang w:val="en-US" w:eastAsia="zh-CN"/>
              </w:rPr>
            </w:pPr>
            <w:r>
              <w:rPr>
                <w:rFonts w:hint="eastAsia"/>
                <w:lang w:val="en-US" w:eastAsia="zh-CN"/>
              </w:rPr>
              <w:t>66</w:t>
            </w:r>
          </w:p>
        </w:tc>
        <w:tc>
          <w:tcPr>
            <w:tcW w:w="2835" w:type="dxa"/>
            <w:vAlign w:val="center"/>
          </w:tcPr>
          <w:p>
            <w:pPr>
              <w:pStyle w:val="14"/>
              <w:rPr>
                <w:rFonts w:hint="default" w:eastAsia="方正书宋_GBK"/>
                <w:lang w:val="en-US" w:eastAsia="zh-CN"/>
              </w:rPr>
            </w:pPr>
            <w:r>
              <w:rPr>
                <w:rFonts w:hint="eastAsia"/>
                <w:lang w:val="en-US" w:eastAsia="zh-CN"/>
              </w:rPr>
              <w:t>19.0429</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ind w:firstLine="560" w:firstLineChars="200"/>
        <w:jc w:val="both"/>
        <w:outlineLvl w:val="3"/>
        <w:rPr>
          <w:rFonts w:hint="eastAsia" w:eastAsia="方正仿宋_GBK"/>
          <w:lang w:val="en-US" w:eastAsia="zh-CN"/>
        </w:rPr>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w:t>
      </w:r>
      <w:r>
        <w:rPr>
          <w:rFonts w:hint="eastAsia" w:eastAsia="方正仿宋_GBK" w:cs="Times New Roman"/>
          <w:b w:val="0"/>
          <w:color w:val="000000"/>
          <w:sz w:val="28"/>
          <w:lang w:eastAsia="zh-CN"/>
        </w:rPr>
        <w:t>明的事项。</w:t>
      </w:r>
    </w:p>
    <w:bookmarkEnd w:id="10"/>
    <w:p>
      <w:pPr>
        <w:spacing w:before="0" w:after="0"/>
        <w:ind w:firstLine="0"/>
        <w:jc w:val="center"/>
        <w:outlineLvl w:val="3"/>
      </w:pPr>
      <w:bookmarkStart w:id="12" w:name="_Toc_4_4_0000000008"/>
      <w:r>
        <w:rPr>
          <w:rFonts w:ascii="方正小标宋_GBK" w:hAnsi="方正小标宋_GBK" w:eastAsia="方正小标宋_GBK" w:cs="方正小标宋_GBK"/>
          <w:b w:val="0"/>
          <w:color w:val="000000"/>
          <w:sz w:val="44"/>
        </w:rPr>
        <w:t>七、阜平县妇女联合会收支预算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201008阜平县妇女联合会</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51.34</w:t>
            </w:r>
          </w:p>
        </w:tc>
        <w:tc>
          <w:tcPr>
            <w:tcW w:w="4535" w:type="dxa"/>
            <w:vAlign w:val="center"/>
          </w:tcPr>
          <w:p>
            <w:pPr>
              <w:pStyle w:val="15"/>
            </w:pPr>
            <w:r>
              <w:t>一、一般公共服务支出</w:t>
            </w:r>
          </w:p>
        </w:tc>
        <w:tc>
          <w:tcPr>
            <w:tcW w:w="2126" w:type="dxa"/>
            <w:vAlign w:val="center"/>
          </w:tcPr>
          <w:p>
            <w:pPr>
              <w:pStyle w:val="14"/>
            </w:pPr>
            <w:r>
              <w:t>37.85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9.16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2.16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2.17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51.34</w:t>
            </w:r>
          </w:p>
        </w:tc>
        <w:tc>
          <w:tcPr>
            <w:tcW w:w="4535" w:type="dxa"/>
            <w:vAlign w:val="center"/>
          </w:tcPr>
          <w:p>
            <w:pPr>
              <w:pStyle w:val="17"/>
            </w:pPr>
            <w:r>
              <w:t>本年支出合计</w:t>
            </w:r>
          </w:p>
        </w:tc>
        <w:tc>
          <w:tcPr>
            <w:tcW w:w="2126" w:type="dxa"/>
            <w:vAlign w:val="center"/>
          </w:tcPr>
          <w:p>
            <w:pPr>
              <w:pStyle w:val="18"/>
            </w:pPr>
            <w:r>
              <w:t>51.34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51.34</w:t>
            </w:r>
          </w:p>
        </w:tc>
        <w:tc>
          <w:tcPr>
            <w:tcW w:w="4535" w:type="dxa"/>
            <w:vAlign w:val="center"/>
          </w:tcPr>
          <w:p>
            <w:pPr>
              <w:pStyle w:val="17"/>
            </w:pPr>
            <w:r>
              <w:t>支出总计</w:t>
            </w:r>
          </w:p>
        </w:tc>
        <w:tc>
          <w:tcPr>
            <w:tcW w:w="2126" w:type="dxa"/>
            <w:vAlign w:val="center"/>
          </w:tcPr>
          <w:p>
            <w:pPr>
              <w:pStyle w:val="18"/>
            </w:pPr>
            <w:r>
              <w:t>51.34</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201008阜平县妇女联合会</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51.34</w:t>
            </w:r>
          </w:p>
        </w:tc>
        <w:tc>
          <w:tcPr>
            <w:tcW w:w="1134" w:type="dxa"/>
            <w:vAlign w:val="center"/>
          </w:tcPr>
          <w:p>
            <w:pPr>
              <w:pStyle w:val="18"/>
            </w:pPr>
            <w:r>
              <w:t>51.34</w:t>
            </w:r>
          </w:p>
        </w:tc>
        <w:tc>
          <w:tcPr>
            <w:tcW w:w="1134" w:type="dxa"/>
            <w:vAlign w:val="center"/>
          </w:tcPr>
          <w:p>
            <w:pPr>
              <w:pStyle w:val="18"/>
            </w:pPr>
            <w:r>
              <w:t>51.34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pPr>
            <w:r>
              <w:t>37.85</w:t>
            </w:r>
          </w:p>
        </w:tc>
        <w:tc>
          <w:tcPr>
            <w:tcW w:w="1134" w:type="dxa"/>
            <w:vAlign w:val="center"/>
          </w:tcPr>
          <w:p>
            <w:pPr>
              <w:pStyle w:val="14"/>
            </w:pPr>
            <w:r>
              <w:t>37.85</w:t>
            </w:r>
          </w:p>
        </w:tc>
        <w:tc>
          <w:tcPr>
            <w:tcW w:w="1134" w:type="dxa"/>
            <w:vAlign w:val="center"/>
          </w:tcPr>
          <w:p>
            <w:pPr>
              <w:pStyle w:val="14"/>
            </w:pPr>
            <w:r>
              <w:t>37.85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20129</w:t>
            </w:r>
          </w:p>
        </w:tc>
        <w:tc>
          <w:tcPr>
            <w:tcW w:w="1559" w:type="dxa"/>
            <w:vAlign w:val="center"/>
          </w:tcPr>
          <w:p>
            <w:pPr>
              <w:pStyle w:val="15"/>
            </w:pPr>
            <w:r>
              <w:t>群众团体事务</w:t>
            </w:r>
          </w:p>
        </w:tc>
        <w:tc>
          <w:tcPr>
            <w:tcW w:w="1134" w:type="dxa"/>
            <w:vAlign w:val="center"/>
          </w:tcPr>
          <w:p>
            <w:pPr>
              <w:pStyle w:val="14"/>
            </w:pPr>
            <w:r>
              <w:t>37.85</w:t>
            </w:r>
          </w:p>
        </w:tc>
        <w:tc>
          <w:tcPr>
            <w:tcW w:w="1134" w:type="dxa"/>
            <w:vAlign w:val="center"/>
          </w:tcPr>
          <w:p>
            <w:pPr>
              <w:pStyle w:val="14"/>
            </w:pPr>
            <w:r>
              <w:t>37.85</w:t>
            </w:r>
          </w:p>
        </w:tc>
        <w:tc>
          <w:tcPr>
            <w:tcW w:w="1134" w:type="dxa"/>
            <w:vAlign w:val="center"/>
          </w:tcPr>
          <w:p>
            <w:pPr>
              <w:pStyle w:val="14"/>
            </w:pPr>
            <w:r>
              <w:t>37.85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2012901</w:t>
            </w:r>
          </w:p>
        </w:tc>
        <w:tc>
          <w:tcPr>
            <w:tcW w:w="1559" w:type="dxa"/>
            <w:vAlign w:val="center"/>
          </w:tcPr>
          <w:p>
            <w:pPr>
              <w:pStyle w:val="15"/>
            </w:pPr>
            <w:r>
              <w:t>行政运行</w:t>
            </w:r>
          </w:p>
        </w:tc>
        <w:tc>
          <w:tcPr>
            <w:tcW w:w="1134" w:type="dxa"/>
            <w:vAlign w:val="center"/>
          </w:tcPr>
          <w:p>
            <w:pPr>
              <w:pStyle w:val="14"/>
            </w:pPr>
            <w:r>
              <w:t>24.45</w:t>
            </w:r>
          </w:p>
        </w:tc>
        <w:tc>
          <w:tcPr>
            <w:tcW w:w="1134" w:type="dxa"/>
            <w:vAlign w:val="center"/>
          </w:tcPr>
          <w:p>
            <w:pPr>
              <w:pStyle w:val="14"/>
            </w:pPr>
            <w:r>
              <w:t>24.45</w:t>
            </w:r>
          </w:p>
        </w:tc>
        <w:tc>
          <w:tcPr>
            <w:tcW w:w="1134" w:type="dxa"/>
            <w:vAlign w:val="center"/>
          </w:tcPr>
          <w:p>
            <w:pPr>
              <w:pStyle w:val="14"/>
            </w:pPr>
            <w:r>
              <w:t>24.45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2012902</w:t>
            </w:r>
          </w:p>
        </w:tc>
        <w:tc>
          <w:tcPr>
            <w:tcW w:w="1559" w:type="dxa"/>
            <w:vAlign w:val="center"/>
          </w:tcPr>
          <w:p>
            <w:pPr>
              <w:pStyle w:val="15"/>
            </w:pPr>
            <w:r>
              <w:t>一般行政管理事务</w:t>
            </w:r>
          </w:p>
        </w:tc>
        <w:tc>
          <w:tcPr>
            <w:tcW w:w="1134" w:type="dxa"/>
            <w:vAlign w:val="center"/>
          </w:tcPr>
          <w:p>
            <w:pPr>
              <w:pStyle w:val="14"/>
            </w:pPr>
            <w:r>
              <w:t>13.40</w:t>
            </w:r>
          </w:p>
        </w:tc>
        <w:tc>
          <w:tcPr>
            <w:tcW w:w="1134" w:type="dxa"/>
            <w:vAlign w:val="center"/>
          </w:tcPr>
          <w:p>
            <w:pPr>
              <w:pStyle w:val="14"/>
            </w:pPr>
            <w:r>
              <w:t>13.40</w:t>
            </w:r>
          </w:p>
        </w:tc>
        <w:tc>
          <w:tcPr>
            <w:tcW w:w="1134" w:type="dxa"/>
            <w:vAlign w:val="center"/>
          </w:tcPr>
          <w:p>
            <w:pPr>
              <w:pStyle w:val="14"/>
            </w:pPr>
            <w:r>
              <w:t>13.40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9.16</w:t>
            </w:r>
          </w:p>
        </w:tc>
        <w:tc>
          <w:tcPr>
            <w:tcW w:w="1134" w:type="dxa"/>
            <w:vAlign w:val="center"/>
          </w:tcPr>
          <w:p>
            <w:pPr>
              <w:pStyle w:val="14"/>
            </w:pPr>
            <w:r>
              <w:t>9.16</w:t>
            </w:r>
          </w:p>
        </w:tc>
        <w:tc>
          <w:tcPr>
            <w:tcW w:w="1134" w:type="dxa"/>
            <w:vAlign w:val="center"/>
          </w:tcPr>
          <w:p>
            <w:pPr>
              <w:pStyle w:val="14"/>
            </w:pPr>
            <w:r>
              <w:t>9.16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9.16</w:t>
            </w:r>
          </w:p>
        </w:tc>
        <w:tc>
          <w:tcPr>
            <w:tcW w:w="1134" w:type="dxa"/>
            <w:vAlign w:val="center"/>
          </w:tcPr>
          <w:p>
            <w:pPr>
              <w:pStyle w:val="14"/>
            </w:pPr>
            <w:r>
              <w:t>9.16</w:t>
            </w:r>
          </w:p>
        </w:tc>
        <w:tc>
          <w:tcPr>
            <w:tcW w:w="1134" w:type="dxa"/>
            <w:vAlign w:val="center"/>
          </w:tcPr>
          <w:p>
            <w:pPr>
              <w:pStyle w:val="14"/>
            </w:pPr>
            <w:r>
              <w:t>9.16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6.54</w:t>
            </w:r>
          </w:p>
        </w:tc>
        <w:tc>
          <w:tcPr>
            <w:tcW w:w="1134" w:type="dxa"/>
            <w:vAlign w:val="center"/>
          </w:tcPr>
          <w:p>
            <w:pPr>
              <w:pStyle w:val="14"/>
            </w:pPr>
            <w:r>
              <w:t>6.54</w:t>
            </w:r>
          </w:p>
        </w:tc>
        <w:tc>
          <w:tcPr>
            <w:tcW w:w="1134" w:type="dxa"/>
            <w:vAlign w:val="center"/>
          </w:tcPr>
          <w:p>
            <w:pPr>
              <w:pStyle w:val="14"/>
            </w:pPr>
            <w:r>
              <w:t>6.54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2.62</w:t>
            </w:r>
          </w:p>
        </w:tc>
        <w:tc>
          <w:tcPr>
            <w:tcW w:w="1134" w:type="dxa"/>
            <w:vAlign w:val="center"/>
          </w:tcPr>
          <w:p>
            <w:pPr>
              <w:pStyle w:val="14"/>
            </w:pPr>
            <w:r>
              <w:t>2.62</w:t>
            </w:r>
          </w:p>
        </w:tc>
        <w:tc>
          <w:tcPr>
            <w:tcW w:w="1134" w:type="dxa"/>
            <w:vAlign w:val="center"/>
          </w:tcPr>
          <w:p>
            <w:pPr>
              <w:pStyle w:val="14"/>
            </w:pPr>
            <w:r>
              <w:t>2.62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2.16</w:t>
            </w:r>
          </w:p>
        </w:tc>
        <w:tc>
          <w:tcPr>
            <w:tcW w:w="1134" w:type="dxa"/>
            <w:vAlign w:val="center"/>
          </w:tcPr>
          <w:p>
            <w:pPr>
              <w:pStyle w:val="14"/>
            </w:pPr>
            <w:r>
              <w:t>2.16</w:t>
            </w:r>
          </w:p>
        </w:tc>
        <w:tc>
          <w:tcPr>
            <w:tcW w:w="1134" w:type="dxa"/>
            <w:vAlign w:val="center"/>
          </w:tcPr>
          <w:p>
            <w:pPr>
              <w:pStyle w:val="14"/>
            </w:pPr>
            <w:r>
              <w:t>2.16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2.16</w:t>
            </w:r>
          </w:p>
        </w:tc>
        <w:tc>
          <w:tcPr>
            <w:tcW w:w="1134" w:type="dxa"/>
            <w:vAlign w:val="center"/>
          </w:tcPr>
          <w:p>
            <w:pPr>
              <w:pStyle w:val="14"/>
            </w:pPr>
            <w:r>
              <w:t>2.16</w:t>
            </w:r>
          </w:p>
        </w:tc>
        <w:tc>
          <w:tcPr>
            <w:tcW w:w="1134" w:type="dxa"/>
            <w:vAlign w:val="center"/>
          </w:tcPr>
          <w:p>
            <w:pPr>
              <w:pStyle w:val="14"/>
            </w:pPr>
            <w:r>
              <w:t>2.16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1.24</w:t>
            </w:r>
          </w:p>
        </w:tc>
        <w:tc>
          <w:tcPr>
            <w:tcW w:w="1134" w:type="dxa"/>
            <w:vAlign w:val="center"/>
          </w:tcPr>
          <w:p>
            <w:pPr>
              <w:pStyle w:val="14"/>
            </w:pPr>
            <w:r>
              <w:t>1.24</w:t>
            </w:r>
          </w:p>
        </w:tc>
        <w:tc>
          <w:tcPr>
            <w:tcW w:w="1134" w:type="dxa"/>
            <w:vAlign w:val="center"/>
          </w:tcPr>
          <w:p>
            <w:pPr>
              <w:pStyle w:val="14"/>
            </w:pPr>
            <w:r>
              <w:t>1.24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0.92</w:t>
            </w:r>
          </w:p>
        </w:tc>
        <w:tc>
          <w:tcPr>
            <w:tcW w:w="1134" w:type="dxa"/>
            <w:vAlign w:val="center"/>
          </w:tcPr>
          <w:p>
            <w:pPr>
              <w:pStyle w:val="14"/>
            </w:pPr>
            <w:r>
              <w:t>0.92</w:t>
            </w:r>
          </w:p>
        </w:tc>
        <w:tc>
          <w:tcPr>
            <w:tcW w:w="1134" w:type="dxa"/>
            <w:vAlign w:val="center"/>
          </w:tcPr>
          <w:p>
            <w:pPr>
              <w:pStyle w:val="14"/>
            </w:pPr>
            <w:r>
              <w:t>0.92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2.17</w:t>
            </w:r>
          </w:p>
        </w:tc>
        <w:tc>
          <w:tcPr>
            <w:tcW w:w="1134" w:type="dxa"/>
            <w:vAlign w:val="center"/>
          </w:tcPr>
          <w:p>
            <w:pPr>
              <w:pStyle w:val="14"/>
            </w:pPr>
            <w:r>
              <w:t>2.17</w:t>
            </w:r>
          </w:p>
        </w:tc>
        <w:tc>
          <w:tcPr>
            <w:tcW w:w="1134" w:type="dxa"/>
            <w:vAlign w:val="center"/>
          </w:tcPr>
          <w:p>
            <w:pPr>
              <w:pStyle w:val="14"/>
            </w:pPr>
            <w:r>
              <w:t>2.17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2.17</w:t>
            </w:r>
          </w:p>
        </w:tc>
        <w:tc>
          <w:tcPr>
            <w:tcW w:w="1134" w:type="dxa"/>
            <w:vAlign w:val="center"/>
          </w:tcPr>
          <w:p>
            <w:pPr>
              <w:pStyle w:val="14"/>
            </w:pPr>
            <w:r>
              <w:t>2.17</w:t>
            </w:r>
          </w:p>
        </w:tc>
        <w:tc>
          <w:tcPr>
            <w:tcW w:w="1134" w:type="dxa"/>
            <w:vAlign w:val="center"/>
          </w:tcPr>
          <w:p>
            <w:pPr>
              <w:pStyle w:val="14"/>
            </w:pPr>
            <w:r>
              <w:t>2.17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2.17</w:t>
            </w:r>
          </w:p>
        </w:tc>
        <w:tc>
          <w:tcPr>
            <w:tcW w:w="1134" w:type="dxa"/>
            <w:vAlign w:val="center"/>
          </w:tcPr>
          <w:p>
            <w:pPr>
              <w:pStyle w:val="14"/>
            </w:pPr>
            <w:r>
              <w:t>2.17</w:t>
            </w:r>
          </w:p>
        </w:tc>
        <w:tc>
          <w:tcPr>
            <w:tcW w:w="1134" w:type="dxa"/>
            <w:vAlign w:val="center"/>
          </w:tcPr>
          <w:p>
            <w:pPr>
              <w:pStyle w:val="14"/>
            </w:pPr>
            <w:r>
              <w:t>2.17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51.34</w:t>
            </w:r>
          </w:p>
        </w:tc>
        <w:tc>
          <w:tcPr>
            <w:tcW w:w="1361" w:type="dxa"/>
            <w:vAlign w:val="center"/>
          </w:tcPr>
          <w:p>
            <w:pPr>
              <w:pStyle w:val="18"/>
            </w:pPr>
            <w:r>
              <w:t>37.94</w:t>
            </w:r>
          </w:p>
        </w:tc>
        <w:tc>
          <w:tcPr>
            <w:tcW w:w="1361" w:type="dxa"/>
            <w:vAlign w:val="center"/>
          </w:tcPr>
          <w:p>
            <w:pPr>
              <w:pStyle w:val="18"/>
            </w:pPr>
            <w:r>
              <w:t>13.40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pPr>
            <w:r>
              <w:t>37.85</w:t>
            </w:r>
          </w:p>
        </w:tc>
        <w:tc>
          <w:tcPr>
            <w:tcW w:w="1361" w:type="dxa"/>
            <w:vAlign w:val="center"/>
          </w:tcPr>
          <w:p>
            <w:pPr>
              <w:pStyle w:val="14"/>
            </w:pPr>
            <w:r>
              <w:t>24.45</w:t>
            </w:r>
          </w:p>
        </w:tc>
        <w:tc>
          <w:tcPr>
            <w:tcW w:w="1361" w:type="dxa"/>
            <w:vAlign w:val="center"/>
          </w:tcPr>
          <w:p>
            <w:pPr>
              <w:pStyle w:val="14"/>
            </w:pPr>
            <w:r>
              <w:t>13.40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20129</w:t>
            </w:r>
          </w:p>
        </w:tc>
        <w:tc>
          <w:tcPr>
            <w:tcW w:w="4535" w:type="dxa"/>
            <w:vAlign w:val="center"/>
          </w:tcPr>
          <w:p>
            <w:pPr>
              <w:pStyle w:val="15"/>
            </w:pPr>
            <w:r>
              <w:t>群众团体事务</w:t>
            </w:r>
          </w:p>
        </w:tc>
        <w:tc>
          <w:tcPr>
            <w:tcW w:w="1361" w:type="dxa"/>
            <w:vAlign w:val="center"/>
          </w:tcPr>
          <w:p>
            <w:pPr>
              <w:pStyle w:val="14"/>
            </w:pPr>
            <w:r>
              <w:t>37.85</w:t>
            </w:r>
          </w:p>
        </w:tc>
        <w:tc>
          <w:tcPr>
            <w:tcW w:w="1361" w:type="dxa"/>
            <w:vAlign w:val="center"/>
          </w:tcPr>
          <w:p>
            <w:pPr>
              <w:pStyle w:val="14"/>
            </w:pPr>
            <w:r>
              <w:t>24.45</w:t>
            </w:r>
          </w:p>
        </w:tc>
        <w:tc>
          <w:tcPr>
            <w:tcW w:w="1361" w:type="dxa"/>
            <w:vAlign w:val="center"/>
          </w:tcPr>
          <w:p>
            <w:pPr>
              <w:pStyle w:val="14"/>
            </w:pPr>
            <w:r>
              <w:t>13.40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2012901</w:t>
            </w:r>
          </w:p>
        </w:tc>
        <w:tc>
          <w:tcPr>
            <w:tcW w:w="4535" w:type="dxa"/>
            <w:vAlign w:val="center"/>
          </w:tcPr>
          <w:p>
            <w:pPr>
              <w:pStyle w:val="15"/>
            </w:pPr>
            <w:r>
              <w:t>行政运行</w:t>
            </w:r>
          </w:p>
        </w:tc>
        <w:tc>
          <w:tcPr>
            <w:tcW w:w="1361" w:type="dxa"/>
            <w:vAlign w:val="center"/>
          </w:tcPr>
          <w:p>
            <w:pPr>
              <w:pStyle w:val="14"/>
            </w:pPr>
            <w:r>
              <w:t>24.45</w:t>
            </w:r>
          </w:p>
        </w:tc>
        <w:tc>
          <w:tcPr>
            <w:tcW w:w="1361" w:type="dxa"/>
            <w:vAlign w:val="center"/>
          </w:tcPr>
          <w:p>
            <w:pPr>
              <w:pStyle w:val="14"/>
            </w:pPr>
            <w:r>
              <w:t>24.45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2012902</w:t>
            </w:r>
          </w:p>
        </w:tc>
        <w:tc>
          <w:tcPr>
            <w:tcW w:w="4535" w:type="dxa"/>
            <w:vAlign w:val="center"/>
          </w:tcPr>
          <w:p>
            <w:pPr>
              <w:pStyle w:val="15"/>
            </w:pPr>
            <w:r>
              <w:t>一般行政管理事务</w:t>
            </w:r>
          </w:p>
        </w:tc>
        <w:tc>
          <w:tcPr>
            <w:tcW w:w="1361" w:type="dxa"/>
            <w:vAlign w:val="center"/>
          </w:tcPr>
          <w:p>
            <w:pPr>
              <w:pStyle w:val="14"/>
            </w:pPr>
            <w:r>
              <w:t>13.40</w:t>
            </w:r>
          </w:p>
        </w:tc>
        <w:tc>
          <w:tcPr>
            <w:tcW w:w="1361" w:type="dxa"/>
            <w:vAlign w:val="center"/>
          </w:tcPr>
          <w:p>
            <w:pPr>
              <w:pStyle w:val="14"/>
            </w:pPr>
          </w:p>
        </w:tc>
        <w:tc>
          <w:tcPr>
            <w:tcW w:w="1361" w:type="dxa"/>
            <w:vAlign w:val="center"/>
          </w:tcPr>
          <w:p>
            <w:pPr>
              <w:pStyle w:val="14"/>
            </w:pPr>
            <w:r>
              <w:t>13.40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9.16</w:t>
            </w:r>
          </w:p>
        </w:tc>
        <w:tc>
          <w:tcPr>
            <w:tcW w:w="1361" w:type="dxa"/>
            <w:vAlign w:val="center"/>
          </w:tcPr>
          <w:p>
            <w:pPr>
              <w:pStyle w:val="14"/>
            </w:pPr>
            <w:r>
              <w:t>9.16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9.16</w:t>
            </w:r>
          </w:p>
        </w:tc>
        <w:tc>
          <w:tcPr>
            <w:tcW w:w="1361" w:type="dxa"/>
            <w:vAlign w:val="center"/>
          </w:tcPr>
          <w:p>
            <w:pPr>
              <w:pStyle w:val="14"/>
            </w:pPr>
            <w:r>
              <w:t>9.16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6.54</w:t>
            </w:r>
          </w:p>
        </w:tc>
        <w:tc>
          <w:tcPr>
            <w:tcW w:w="1361" w:type="dxa"/>
            <w:vAlign w:val="center"/>
          </w:tcPr>
          <w:p>
            <w:pPr>
              <w:pStyle w:val="14"/>
            </w:pPr>
            <w:r>
              <w:t>6.54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2.62</w:t>
            </w:r>
          </w:p>
        </w:tc>
        <w:tc>
          <w:tcPr>
            <w:tcW w:w="1361" w:type="dxa"/>
            <w:vAlign w:val="center"/>
          </w:tcPr>
          <w:p>
            <w:pPr>
              <w:pStyle w:val="14"/>
            </w:pPr>
            <w:r>
              <w:t>2.62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2.16</w:t>
            </w:r>
          </w:p>
        </w:tc>
        <w:tc>
          <w:tcPr>
            <w:tcW w:w="1361" w:type="dxa"/>
            <w:vAlign w:val="center"/>
          </w:tcPr>
          <w:p>
            <w:pPr>
              <w:pStyle w:val="14"/>
            </w:pPr>
            <w:r>
              <w:t>2.16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2.16</w:t>
            </w:r>
          </w:p>
        </w:tc>
        <w:tc>
          <w:tcPr>
            <w:tcW w:w="1361" w:type="dxa"/>
            <w:vAlign w:val="center"/>
          </w:tcPr>
          <w:p>
            <w:pPr>
              <w:pStyle w:val="14"/>
            </w:pPr>
            <w:r>
              <w:t>2.16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1.24</w:t>
            </w:r>
          </w:p>
        </w:tc>
        <w:tc>
          <w:tcPr>
            <w:tcW w:w="1361" w:type="dxa"/>
            <w:vAlign w:val="center"/>
          </w:tcPr>
          <w:p>
            <w:pPr>
              <w:pStyle w:val="14"/>
            </w:pPr>
            <w:r>
              <w:t>1.24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0.92</w:t>
            </w:r>
          </w:p>
        </w:tc>
        <w:tc>
          <w:tcPr>
            <w:tcW w:w="1361" w:type="dxa"/>
            <w:vAlign w:val="center"/>
          </w:tcPr>
          <w:p>
            <w:pPr>
              <w:pStyle w:val="14"/>
            </w:pPr>
            <w:r>
              <w:t>0.92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2.17</w:t>
            </w:r>
          </w:p>
        </w:tc>
        <w:tc>
          <w:tcPr>
            <w:tcW w:w="1361" w:type="dxa"/>
            <w:vAlign w:val="center"/>
          </w:tcPr>
          <w:p>
            <w:pPr>
              <w:pStyle w:val="14"/>
            </w:pPr>
            <w:r>
              <w:t>2.17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2.17</w:t>
            </w:r>
          </w:p>
        </w:tc>
        <w:tc>
          <w:tcPr>
            <w:tcW w:w="1361" w:type="dxa"/>
            <w:vAlign w:val="center"/>
          </w:tcPr>
          <w:p>
            <w:pPr>
              <w:pStyle w:val="14"/>
            </w:pPr>
            <w:r>
              <w:t>2.17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2.17</w:t>
            </w:r>
          </w:p>
        </w:tc>
        <w:tc>
          <w:tcPr>
            <w:tcW w:w="1361" w:type="dxa"/>
            <w:vAlign w:val="center"/>
          </w:tcPr>
          <w:p>
            <w:pPr>
              <w:pStyle w:val="14"/>
            </w:pPr>
            <w:r>
              <w:t>2.17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51.34</w:t>
            </w:r>
          </w:p>
        </w:tc>
        <w:tc>
          <w:tcPr>
            <w:tcW w:w="3402" w:type="dxa"/>
            <w:vAlign w:val="center"/>
          </w:tcPr>
          <w:p>
            <w:pPr>
              <w:pStyle w:val="15"/>
            </w:pPr>
            <w:r>
              <w:t>一、一般公共服务支出</w:t>
            </w:r>
          </w:p>
        </w:tc>
        <w:tc>
          <w:tcPr>
            <w:tcW w:w="1474" w:type="dxa"/>
            <w:vAlign w:val="center"/>
          </w:tcPr>
          <w:p>
            <w:pPr>
              <w:pStyle w:val="14"/>
            </w:pPr>
            <w:r>
              <w:t>37.85</w:t>
            </w:r>
          </w:p>
        </w:tc>
        <w:tc>
          <w:tcPr>
            <w:tcW w:w="1474" w:type="dxa"/>
            <w:vAlign w:val="center"/>
          </w:tcPr>
          <w:p>
            <w:pPr>
              <w:pStyle w:val="14"/>
            </w:pPr>
            <w:r>
              <w:t>37.85</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9.16</w:t>
            </w:r>
          </w:p>
        </w:tc>
        <w:tc>
          <w:tcPr>
            <w:tcW w:w="1474" w:type="dxa"/>
            <w:vAlign w:val="center"/>
          </w:tcPr>
          <w:p>
            <w:pPr>
              <w:pStyle w:val="14"/>
            </w:pPr>
            <w:r>
              <w:t>9.16</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2.16</w:t>
            </w:r>
          </w:p>
        </w:tc>
        <w:tc>
          <w:tcPr>
            <w:tcW w:w="1474" w:type="dxa"/>
            <w:vAlign w:val="center"/>
          </w:tcPr>
          <w:p>
            <w:pPr>
              <w:pStyle w:val="14"/>
            </w:pPr>
            <w:r>
              <w:t>2.16</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2.17</w:t>
            </w:r>
          </w:p>
        </w:tc>
        <w:tc>
          <w:tcPr>
            <w:tcW w:w="1474" w:type="dxa"/>
            <w:vAlign w:val="center"/>
          </w:tcPr>
          <w:p>
            <w:pPr>
              <w:pStyle w:val="14"/>
            </w:pPr>
            <w:r>
              <w:t>2.17</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51.34</w:t>
            </w:r>
          </w:p>
        </w:tc>
        <w:tc>
          <w:tcPr>
            <w:tcW w:w="3402" w:type="dxa"/>
            <w:vAlign w:val="center"/>
          </w:tcPr>
          <w:p>
            <w:pPr>
              <w:pStyle w:val="17"/>
            </w:pPr>
            <w:r>
              <w:t>本年支出合计</w:t>
            </w:r>
          </w:p>
        </w:tc>
        <w:tc>
          <w:tcPr>
            <w:tcW w:w="1474" w:type="dxa"/>
            <w:vAlign w:val="center"/>
          </w:tcPr>
          <w:p>
            <w:pPr>
              <w:pStyle w:val="18"/>
            </w:pPr>
            <w:r>
              <w:t>51.34</w:t>
            </w:r>
          </w:p>
        </w:tc>
        <w:tc>
          <w:tcPr>
            <w:tcW w:w="1474" w:type="dxa"/>
            <w:vAlign w:val="center"/>
          </w:tcPr>
          <w:p>
            <w:pPr>
              <w:pStyle w:val="18"/>
            </w:pPr>
            <w:r>
              <w:t>51.34</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51.34</w:t>
            </w:r>
          </w:p>
        </w:tc>
        <w:tc>
          <w:tcPr>
            <w:tcW w:w="3402" w:type="dxa"/>
            <w:vAlign w:val="center"/>
          </w:tcPr>
          <w:p>
            <w:pPr>
              <w:pStyle w:val="17"/>
            </w:pPr>
            <w:r>
              <w:t>支出总计</w:t>
            </w:r>
          </w:p>
        </w:tc>
        <w:tc>
          <w:tcPr>
            <w:tcW w:w="1474" w:type="dxa"/>
            <w:vAlign w:val="center"/>
          </w:tcPr>
          <w:p>
            <w:pPr>
              <w:pStyle w:val="18"/>
            </w:pPr>
            <w:r>
              <w:t>51.34</w:t>
            </w:r>
          </w:p>
        </w:tc>
        <w:tc>
          <w:tcPr>
            <w:tcW w:w="1474" w:type="dxa"/>
            <w:vAlign w:val="center"/>
          </w:tcPr>
          <w:p>
            <w:pPr>
              <w:pStyle w:val="18"/>
            </w:pPr>
            <w:r>
              <w:t>51.34</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51.34</w:t>
            </w:r>
          </w:p>
        </w:tc>
        <w:tc>
          <w:tcPr>
            <w:tcW w:w="2551" w:type="dxa"/>
            <w:vAlign w:val="center"/>
          </w:tcPr>
          <w:p>
            <w:pPr>
              <w:pStyle w:val="18"/>
            </w:pPr>
            <w:r>
              <w:t>37.94</w:t>
            </w:r>
          </w:p>
        </w:tc>
        <w:tc>
          <w:tcPr>
            <w:tcW w:w="2551" w:type="dxa"/>
            <w:vAlign w:val="center"/>
          </w:tcPr>
          <w:p>
            <w:pPr>
              <w:pStyle w:val="18"/>
            </w:pPr>
            <w:r>
              <w:t>13.40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pPr>
            <w:r>
              <w:t>37.85</w:t>
            </w:r>
          </w:p>
        </w:tc>
        <w:tc>
          <w:tcPr>
            <w:tcW w:w="2551" w:type="dxa"/>
            <w:vAlign w:val="center"/>
          </w:tcPr>
          <w:p>
            <w:pPr>
              <w:pStyle w:val="14"/>
            </w:pPr>
            <w:r>
              <w:t>24.45</w:t>
            </w:r>
          </w:p>
        </w:tc>
        <w:tc>
          <w:tcPr>
            <w:tcW w:w="2551" w:type="dxa"/>
            <w:vAlign w:val="center"/>
          </w:tcPr>
          <w:p>
            <w:pPr>
              <w:pStyle w:val="14"/>
            </w:pPr>
            <w:r>
              <w:t>13.40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20129</w:t>
            </w:r>
          </w:p>
        </w:tc>
        <w:tc>
          <w:tcPr>
            <w:tcW w:w="4535" w:type="dxa"/>
            <w:vAlign w:val="center"/>
          </w:tcPr>
          <w:p>
            <w:pPr>
              <w:pStyle w:val="15"/>
            </w:pPr>
            <w:r>
              <w:t>群众团体事务</w:t>
            </w:r>
          </w:p>
        </w:tc>
        <w:tc>
          <w:tcPr>
            <w:tcW w:w="2551" w:type="dxa"/>
            <w:vAlign w:val="center"/>
          </w:tcPr>
          <w:p>
            <w:pPr>
              <w:pStyle w:val="14"/>
            </w:pPr>
            <w:r>
              <w:t>37.85</w:t>
            </w:r>
          </w:p>
        </w:tc>
        <w:tc>
          <w:tcPr>
            <w:tcW w:w="2551" w:type="dxa"/>
            <w:vAlign w:val="center"/>
          </w:tcPr>
          <w:p>
            <w:pPr>
              <w:pStyle w:val="14"/>
            </w:pPr>
            <w:r>
              <w:t>24.45</w:t>
            </w:r>
          </w:p>
        </w:tc>
        <w:tc>
          <w:tcPr>
            <w:tcW w:w="2551" w:type="dxa"/>
            <w:vAlign w:val="center"/>
          </w:tcPr>
          <w:p>
            <w:pPr>
              <w:pStyle w:val="14"/>
            </w:pPr>
            <w:r>
              <w:t>13.40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2012901</w:t>
            </w:r>
          </w:p>
        </w:tc>
        <w:tc>
          <w:tcPr>
            <w:tcW w:w="4535" w:type="dxa"/>
            <w:vAlign w:val="center"/>
          </w:tcPr>
          <w:p>
            <w:pPr>
              <w:pStyle w:val="15"/>
            </w:pPr>
            <w:r>
              <w:t>行政运行</w:t>
            </w:r>
          </w:p>
        </w:tc>
        <w:tc>
          <w:tcPr>
            <w:tcW w:w="2551" w:type="dxa"/>
            <w:vAlign w:val="center"/>
          </w:tcPr>
          <w:p>
            <w:pPr>
              <w:pStyle w:val="14"/>
            </w:pPr>
            <w:r>
              <w:t>24.45</w:t>
            </w:r>
          </w:p>
        </w:tc>
        <w:tc>
          <w:tcPr>
            <w:tcW w:w="2551" w:type="dxa"/>
            <w:vAlign w:val="center"/>
          </w:tcPr>
          <w:p>
            <w:pPr>
              <w:pStyle w:val="14"/>
            </w:pPr>
            <w:r>
              <w:t>24.45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2012902</w:t>
            </w:r>
          </w:p>
        </w:tc>
        <w:tc>
          <w:tcPr>
            <w:tcW w:w="4535" w:type="dxa"/>
            <w:vAlign w:val="center"/>
          </w:tcPr>
          <w:p>
            <w:pPr>
              <w:pStyle w:val="15"/>
            </w:pPr>
            <w:r>
              <w:t>一般行政管理事务</w:t>
            </w:r>
          </w:p>
        </w:tc>
        <w:tc>
          <w:tcPr>
            <w:tcW w:w="2551" w:type="dxa"/>
            <w:vAlign w:val="center"/>
          </w:tcPr>
          <w:p>
            <w:pPr>
              <w:pStyle w:val="14"/>
            </w:pPr>
            <w:r>
              <w:t>13.40</w:t>
            </w:r>
          </w:p>
        </w:tc>
        <w:tc>
          <w:tcPr>
            <w:tcW w:w="2551" w:type="dxa"/>
            <w:vAlign w:val="center"/>
          </w:tcPr>
          <w:p>
            <w:pPr>
              <w:pStyle w:val="14"/>
            </w:pPr>
          </w:p>
        </w:tc>
        <w:tc>
          <w:tcPr>
            <w:tcW w:w="2551" w:type="dxa"/>
            <w:vAlign w:val="center"/>
          </w:tcPr>
          <w:p>
            <w:pPr>
              <w:pStyle w:val="14"/>
            </w:pPr>
            <w:r>
              <w:t>13.40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9.16</w:t>
            </w:r>
          </w:p>
        </w:tc>
        <w:tc>
          <w:tcPr>
            <w:tcW w:w="2551" w:type="dxa"/>
            <w:vAlign w:val="center"/>
          </w:tcPr>
          <w:p>
            <w:pPr>
              <w:pStyle w:val="14"/>
            </w:pPr>
            <w:r>
              <w:t>9.16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9.16</w:t>
            </w:r>
          </w:p>
        </w:tc>
        <w:tc>
          <w:tcPr>
            <w:tcW w:w="2551" w:type="dxa"/>
            <w:vAlign w:val="center"/>
          </w:tcPr>
          <w:p>
            <w:pPr>
              <w:pStyle w:val="14"/>
            </w:pPr>
            <w:r>
              <w:t>9.16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6.54</w:t>
            </w:r>
          </w:p>
        </w:tc>
        <w:tc>
          <w:tcPr>
            <w:tcW w:w="2551" w:type="dxa"/>
            <w:vAlign w:val="center"/>
          </w:tcPr>
          <w:p>
            <w:pPr>
              <w:pStyle w:val="14"/>
            </w:pPr>
            <w:r>
              <w:t>6.54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2.62</w:t>
            </w:r>
          </w:p>
        </w:tc>
        <w:tc>
          <w:tcPr>
            <w:tcW w:w="2551" w:type="dxa"/>
            <w:vAlign w:val="center"/>
          </w:tcPr>
          <w:p>
            <w:pPr>
              <w:pStyle w:val="14"/>
            </w:pPr>
            <w:r>
              <w:t>2.62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2.16</w:t>
            </w:r>
          </w:p>
        </w:tc>
        <w:tc>
          <w:tcPr>
            <w:tcW w:w="2551" w:type="dxa"/>
            <w:vAlign w:val="center"/>
          </w:tcPr>
          <w:p>
            <w:pPr>
              <w:pStyle w:val="14"/>
            </w:pPr>
            <w:r>
              <w:t>2.16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2.16</w:t>
            </w:r>
          </w:p>
        </w:tc>
        <w:tc>
          <w:tcPr>
            <w:tcW w:w="2551" w:type="dxa"/>
            <w:vAlign w:val="center"/>
          </w:tcPr>
          <w:p>
            <w:pPr>
              <w:pStyle w:val="14"/>
            </w:pPr>
            <w:r>
              <w:t>2.16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1.24</w:t>
            </w:r>
          </w:p>
        </w:tc>
        <w:tc>
          <w:tcPr>
            <w:tcW w:w="2551" w:type="dxa"/>
            <w:vAlign w:val="center"/>
          </w:tcPr>
          <w:p>
            <w:pPr>
              <w:pStyle w:val="14"/>
            </w:pPr>
            <w:r>
              <w:t>1.24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0.92</w:t>
            </w:r>
          </w:p>
        </w:tc>
        <w:tc>
          <w:tcPr>
            <w:tcW w:w="2551" w:type="dxa"/>
            <w:vAlign w:val="center"/>
          </w:tcPr>
          <w:p>
            <w:pPr>
              <w:pStyle w:val="14"/>
            </w:pPr>
            <w:r>
              <w:t>0.92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2.17</w:t>
            </w:r>
          </w:p>
        </w:tc>
        <w:tc>
          <w:tcPr>
            <w:tcW w:w="2551" w:type="dxa"/>
            <w:vAlign w:val="center"/>
          </w:tcPr>
          <w:p>
            <w:pPr>
              <w:pStyle w:val="14"/>
            </w:pPr>
            <w:r>
              <w:t>2.17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2.17</w:t>
            </w:r>
          </w:p>
        </w:tc>
        <w:tc>
          <w:tcPr>
            <w:tcW w:w="2551" w:type="dxa"/>
            <w:vAlign w:val="center"/>
          </w:tcPr>
          <w:p>
            <w:pPr>
              <w:pStyle w:val="14"/>
            </w:pPr>
            <w:r>
              <w:t>2.17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2.17</w:t>
            </w:r>
          </w:p>
        </w:tc>
        <w:tc>
          <w:tcPr>
            <w:tcW w:w="2551" w:type="dxa"/>
            <w:vAlign w:val="center"/>
          </w:tcPr>
          <w:p>
            <w:pPr>
              <w:pStyle w:val="14"/>
            </w:pPr>
            <w:r>
              <w:t>2.17</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37.94</w:t>
            </w:r>
          </w:p>
        </w:tc>
        <w:tc>
          <w:tcPr>
            <w:tcW w:w="2551" w:type="dxa"/>
            <w:vAlign w:val="center"/>
          </w:tcPr>
          <w:p>
            <w:pPr>
              <w:pStyle w:val="18"/>
            </w:pPr>
            <w:r>
              <w:t>31.30</w:t>
            </w:r>
          </w:p>
        </w:tc>
        <w:tc>
          <w:tcPr>
            <w:tcW w:w="2551" w:type="dxa"/>
            <w:vAlign w:val="center"/>
          </w:tcPr>
          <w:p>
            <w:pPr>
              <w:pStyle w:val="18"/>
            </w:pPr>
            <w:r>
              <w:t>6.64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24.76</w:t>
            </w:r>
          </w:p>
        </w:tc>
        <w:tc>
          <w:tcPr>
            <w:tcW w:w="2551" w:type="dxa"/>
            <w:vAlign w:val="center"/>
          </w:tcPr>
          <w:p>
            <w:pPr>
              <w:pStyle w:val="14"/>
            </w:pPr>
            <w:r>
              <w:t>24.76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10.72</w:t>
            </w:r>
          </w:p>
        </w:tc>
        <w:tc>
          <w:tcPr>
            <w:tcW w:w="2551" w:type="dxa"/>
            <w:vAlign w:val="center"/>
          </w:tcPr>
          <w:p>
            <w:pPr>
              <w:pStyle w:val="14"/>
            </w:pPr>
            <w:r>
              <w:t>10.72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3.92</w:t>
            </w:r>
          </w:p>
        </w:tc>
        <w:tc>
          <w:tcPr>
            <w:tcW w:w="2551" w:type="dxa"/>
            <w:vAlign w:val="center"/>
          </w:tcPr>
          <w:p>
            <w:pPr>
              <w:pStyle w:val="14"/>
            </w:pPr>
            <w:r>
              <w:t>3.92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3.08</w:t>
            </w:r>
          </w:p>
        </w:tc>
        <w:tc>
          <w:tcPr>
            <w:tcW w:w="2551" w:type="dxa"/>
            <w:vAlign w:val="center"/>
          </w:tcPr>
          <w:p>
            <w:pPr>
              <w:pStyle w:val="14"/>
            </w:pPr>
            <w:r>
              <w:t>3.08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2.62</w:t>
            </w:r>
          </w:p>
        </w:tc>
        <w:tc>
          <w:tcPr>
            <w:tcW w:w="2551" w:type="dxa"/>
            <w:vAlign w:val="center"/>
          </w:tcPr>
          <w:p>
            <w:pPr>
              <w:pStyle w:val="14"/>
            </w:pPr>
            <w:r>
              <w:t>2.62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1.24</w:t>
            </w:r>
          </w:p>
        </w:tc>
        <w:tc>
          <w:tcPr>
            <w:tcW w:w="2551" w:type="dxa"/>
            <w:vAlign w:val="center"/>
          </w:tcPr>
          <w:p>
            <w:pPr>
              <w:pStyle w:val="14"/>
            </w:pPr>
            <w:r>
              <w:t>1.24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0.92</w:t>
            </w:r>
          </w:p>
        </w:tc>
        <w:tc>
          <w:tcPr>
            <w:tcW w:w="2551" w:type="dxa"/>
            <w:vAlign w:val="center"/>
          </w:tcPr>
          <w:p>
            <w:pPr>
              <w:pStyle w:val="14"/>
            </w:pPr>
            <w:r>
              <w:t>0.92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0.09</w:t>
            </w:r>
          </w:p>
        </w:tc>
        <w:tc>
          <w:tcPr>
            <w:tcW w:w="2551" w:type="dxa"/>
            <w:vAlign w:val="center"/>
          </w:tcPr>
          <w:p>
            <w:pPr>
              <w:pStyle w:val="14"/>
            </w:pPr>
            <w:r>
              <w:t>0.09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2.17</w:t>
            </w:r>
          </w:p>
        </w:tc>
        <w:tc>
          <w:tcPr>
            <w:tcW w:w="2551" w:type="dxa"/>
            <w:vAlign w:val="center"/>
          </w:tcPr>
          <w:p>
            <w:pPr>
              <w:pStyle w:val="14"/>
            </w:pPr>
            <w:r>
              <w:t>2.17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6.64</w:t>
            </w:r>
          </w:p>
        </w:tc>
        <w:tc>
          <w:tcPr>
            <w:tcW w:w="2551" w:type="dxa"/>
            <w:vAlign w:val="center"/>
          </w:tcPr>
          <w:p>
            <w:pPr>
              <w:pStyle w:val="14"/>
            </w:pPr>
          </w:p>
        </w:tc>
        <w:tc>
          <w:tcPr>
            <w:tcW w:w="2551" w:type="dxa"/>
            <w:vAlign w:val="center"/>
          </w:tcPr>
          <w:p>
            <w:pPr>
              <w:pStyle w:val="14"/>
            </w:pPr>
            <w:r>
              <w:t>6.64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0.66</w:t>
            </w:r>
          </w:p>
        </w:tc>
        <w:tc>
          <w:tcPr>
            <w:tcW w:w="2551" w:type="dxa"/>
            <w:vAlign w:val="center"/>
          </w:tcPr>
          <w:p>
            <w:pPr>
              <w:pStyle w:val="14"/>
            </w:pPr>
          </w:p>
        </w:tc>
        <w:tc>
          <w:tcPr>
            <w:tcW w:w="2551" w:type="dxa"/>
            <w:vAlign w:val="center"/>
          </w:tcPr>
          <w:p>
            <w:pPr>
              <w:pStyle w:val="14"/>
            </w:pPr>
            <w:r>
              <w:t>0.66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0.60</w:t>
            </w:r>
          </w:p>
        </w:tc>
        <w:tc>
          <w:tcPr>
            <w:tcW w:w="2551" w:type="dxa"/>
            <w:vAlign w:val="center"/>
          </w:tcPr>
          <w:p>
            <w:pPr>
              <w:pStyle w:val="14"/>
            </w:pPr>
          </w:p>
        </w:tc>
        <w:tc>
          <w:tcPr>
            <w:tcW w:w="2551" w:type="dxa"/>
            <w:vAlign w:val="center"/>
          </w:tcPr>
          <w:p>
            <w:pPr>
              <w:pStyle w:val="14"/>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1.11</w:t>
            </w:r>
          </w:p>
        </w:tc>
        <w:tc>
          <w:tcPr>
            <w:tcW w:w="2551" w:type="dxa"/>
            <w:vAlign w:val="center"/>
          </w:tcPr>
          <w:p>
            <w:pPr>
              <w:pStyle w:val="14"/>
            </w:pPr>
          </w:p>
        </w:tc>
        <w:tc>
          <w:tcPr>
            <w:tcW w:w="2551" w:type="dxa"/>
            <w:vAlign w:val="center"/>
          </w:tcPr>
          <w:p>
            <w:pPr>
              <w:pStyle w:val="14"/>
            </w:pPr>
            <w:r>
              <w:t>1.11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0.01</w:t>
            </w:r>
          </w:p>
        </w:tc>
        <w:tc>
          <w:tcPr>
            <w:tcW w:w="2551" w:type="dxa"/>
            <w:vAlign w:val="center"/>
          </w:tcPr>
          <w:p>
            <w:pPr>
              <w:pStyle w:val="14"/>
            </w:pPr>
          </w:p>
        </w:tc>
        <w:tc>
          <w:tcPr>
            <w:tcW w:w="2551" w:type="dxa"/>
            <w:vAlign w:val="center"/>
          </w:tcPr>
          <w:p>
            <w:pPr>
              <w:pStyle w:val="14"/>
            </w:pPr>
            <w:r>
              <w:t>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4.26</w:t>
            </w:r>
          </w:p>
        </w:tc>
        <w:tc>
          <w:tcPr>
            <w:tcW w:w="2551" w:type="dxa"/>
            <w:vAlign w:val="center"/>
          </w:tcPr>
          <w:p>
            <w:pPr>
              <w:pStyle w:val="14"/>
            </w:pPr>
          </w:p>
        </w:tc>
        <w:tc>
          <w:tcPr>
            <w:tcW w:w="2551" w:type="dxa"/>
            <w:vAlign w:val="center"/>
          </w:tcPr>
          <w:p>
            <w:pPr>
              <w:pStyle w:val="14"/>
            </w:pPr>
            <w:r>
              <w:t>4.26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6.54</w:t>
            </w:r>
          </w:p>
        </w:tc>
        <w:tc>
          <w:tcPr>
            <w:tcW w:w="2551" w:type="dxa"/>
            <w:vAlign w:val="center"/>
          </w:tcPr>
          <w:p>
            <w:pPr>
              <w:pStyle w:val="14"/>
            </w:pPr>
            <w:r>
              <w:t>6.54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6.54</w:t>
            </w:r>
          </w:p>
        </w:tc>
        <w:tc>
          <w:tcPr>
            <w:tcW w:w="2551" w:type="dxa"/>
            <w:vAlign w:val="center"/>
          </w:tcPr>
          <w:p>
            <w:pPr>
              <w:pStyle w:val="14"/>
            </w:pPr>
            <w:r>
              <w:t>6.54</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385"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eastAsia="方正书宋_GBK"/>
                <w:lang w:val="en-US" w:eastAsia="zh-CN"/>
              </w:rPr>
            </w:pPr>
            <w:r>
              <w:rPr>
                <w:rFonts w:hint="eastAsia"/>
                <w:lang w:val="en-US" w:eastAsia="zh-CN"/>
              </w:rPr>
              <w:t>0.01</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0.01</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0.01</w:t>
            </w:r>
          </w:p>
        </w:tc>
        <w:tc>
          <w:tcPr>
            <w:tcW w:w="2814"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0.01</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阜平县妇女联合会2025年单位预算信息公开情况说明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按照《中华人民共和国预算法》、《地方预决算公开操作规程》和《关于进一步推进预算公开工作的实施意见》规定，现将阜平县妇女联合会2025年单位预算公开如下：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5"/>
      </w:pPr>
      <w:r>
        <w:t>妇联职责分类</w:t>
      </w:r>
    </w:p>
    <w:p>
      <w:pPr>
        <w:pStyle w:val="25"/>
        <w:numPr>
          <w:ilvl w:val="0"/>
          <w:numId w:val="11"/>
        </w:numPr>
      </w:pPr>
      <w:r>
        <w:t>做好县政府妇女儿童委员会办公室工作，加强妇联基层组织建设，为妇女儿童事业发展提供有力保障</w:t>
      </w:r>
      <w:r>
        <w:rPr>
          <w:rFonts w:hint="eastAsia"/>
          <w:lang w:eastAsia="zh-CN"/>
        </w:rPr>
        <w:t>。</w:t>
      </w:r>
    </w:p>
    <w:p>
      <w:pPr>
        <w:pStyle w:val="25"/>
        <w:numPr>
          <w:ilvl w:val="0"/>
          <w:numId w:val="11"/>
        </w:numPr>
      </w:pPr>
      <w:r>
        <w:t>加大妇女儿童法律法规宣传力度，提高广大妇女知法、守法、护法的意识，积极推动和开展对妇女的科技文化及生产劳动技能教育</w:t>
      </w:r>
      <w:r>
        <w:rPr>
          <w:rFonts w:hint="eastAsia"/>
          <w:lang w:eastAsia="zh-CN"/>
        </w:rPr>
        <w:t>。</w:t>
      </w:r>
    </w:p>
    <w:p>
      <w:pPr>
        <w:pStyle w:val="25"/>
        <w:numPr>
          <w:ilvl w:val="0"/>
          <w:numId w:val="11"/>
        </w:numPr>
      </w:pPr>
      <w:r>
        <w:t>坚持为全县儿童服务，关注贫困、流动、留守儿童，积极营造有利于儿童成长的社会氛围，加强与社会各界的联系，协调推动全社会为儿童办实事、办好事。</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阜平县妇女联合会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spacing w:line="500" w:lineRule="exact"/>
        <w:ind w:firstLine="56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当年全部收入。202</w:t>
      </w:r>
      <w:r>
        <w:rPr>
          <w:rFonts w:hint="eastAsia" w:eastAsia="方正仿宋_GBK"/>
          <w:color w:val="000000"/>
          <w:sz w:val="28"/>
          <w:lang w:val="en-US" w:eastAsia="zh-CN"/>
        </w:rPr>
        <w:t>5</w:t>
      </w:r>
      <w:r>
        <w:rPr>
          <w:rFonts w:eastAsia="方正仿宋_GBK"/>
          <w:color w:val="000000"/>
          <w:sz w:val="28"/>
        </w:rPr>
        <w:t>年预算收入</w:t>
      </w:r>
      <w:r>
        <w:rPr>
          <w:rFonts w:hint="eastAsia" w:eastAsia="方正仿宋_GBK"/>
          <w:color w:val="000000"/>
          <w:sz w:val="28"/>
          <w:lang w:val="en-US" w:eastAsia="zh-CN"/>
        </w:rPr>
        <w:t>51.34</w:t>
      </w:r>
      <w:r>
        <w:rPr>
          <w:rFonts w:eastAsia="方正仿宋_GBK"/>
          <w:color w:val="000000"/>
          <w:sz w:val="28"/>
        </w:rPr>
        <w:t>万元，其中：一般公共预算收入</w:t>
      </w:r>
      <w:r>
        <w:rPr>
          <w:rFonts w:hint="eastAsia" w:eastAsia="方正仿宋_GBK"/>
          <w:color w:val="000000"/>
          <w:sz w:val="28"/>
          <w:lang w:val="en-US" w:eastAsia="zh-CN"/>
        </w:rPr>
        <w:t>51.34</w:t>
      </w:r>
      <w:r>
        <w:rPr>
          <w:rFonts w:eastAsia="方正仿宋_GBK"/>
          <w:color w:val="000000"/>
          <w:sz w:val="28"/>
        </w:rPr>
        <w:t>万元，基金预算收入</w:t>
      </w:r>
      <w:r>
        <w:rPr>
          <w:rFonts w:hint="eastAsia" w:eastAsia="方正仿宋_GBK"/>
          <w:color w:val="000000"/>
          <w:sz w:val="28"/>
          <w:lang w:eastAsia="zh-CN"/>
        </w:rPr>
        <w:t>0</w:t>
      </w:r>
      <w:r>
        <w:rPr>
          <w:rFonts w:eastAsia="方正仿宋_GBK"/>
          <w:color w:val="000000"/>
          <w:sz w:val="28"/>
        </w:rPr>
        <w:t>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eastAsia="zh-CN"/>
        </w:rPr>
        <w:t>0</w:t>
      </w:r>
      <w:r>
        <w:rPr>
          <w:rFonts w:eastAsia="方正仿宋_GBK"/>
          <w:color w:val="000000"/>
          <w:sz w:val="28"/>
        </w:rPr>
        <w:t>万元，上年结转结余0万元。</w:t>
      </w:r>
    </w:p>
    <w:p>
      <w:pPr>
        <w:pStyle w:val="25"/>
      </w:pPr>
      <w: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阜平县妇女联合会年度</w:t>
      </w:r>
      <w:r>
        <w:rPr>
          <w:rFonts w:eastAsia="方正仿宋_GBK"/>
          <w:color w:val="000000"/>
          <w:sz w:val="28"/>
        </w:rPr>
        <w:t>预算中支出预算的总体情况。202</w:t>
      </w:r>
      <w:r>
        <w:rPr>
          <w:rFonts w:hint="eastAsia" w:eastAsia="方正仿宋_GBK"/>
          <w:color w:val="000000"/>
          <w:sz w:val="28"/>
          <w:lang w:val="en-US" w:eastAsia="zh-CN"/>
        </w:rPr>
        <w:t>5</w:t>
      </w:r>
      <w:r>
        <w:rPr>
          <w:rFonts w:eastAsia="方正仿宋_GBK"/>
          <w:color w:val="000000"/>
          <w:sz w:val="28"/>
        </w:rPr>
        <w:t>年支出预算</w:t>
      </w:r>
      <w:r>
        <w:rPr>
          <w:rFonts w:hint="eastAsia" w:eastAsia="方正仿宋_GBK"/>
          <w:color w:val="000000"/>
          <w:sz w:val="28"/>
          <w:lang w:val="en-US" w:eastAsia="zh-CN"/>
        </w:rPr>
        <w:t>51.34</w:t>
      </w:r>
      <w:r>
        <w:rPr>
          <w:rFonts w:eastAsia="方正仿宋_GBK"/>
          <w:color w:val="000000"/>
          <w:sz w:val="28"/>
        </w:rPr>
        <w:t>万元，其中基本支出</w:t>
      </w:r>
      <w:r>
        <w:rPr>
          <w:rFonts w:hint="eastAsia" w:eastAsia="方正仿宋_GBK"/>
          <w:color w:val="000000"/>
          <w:sz w:val="28"/>
          <w:lang w:val="en-US" w:eastAsia="zh-CN"/>
        </w:rPr>
        <w:t>37.94</w:t>
      </w:r>
      <w:r>
        <w:rPr>
          <w:rFonts w:eastAsia="方正仿宋_GBK"/>
          <w:color w:val="000000"/>
          <w:sz w:val="28"/>
        </w:rPr>
        <w:t>万元，包括人员经费</w:t>
      </w:r>
      <w:r>
        <w:rPr>
          <w:rFonts w:hint="eastAsia" w:eastAsia="方正仿宋_GBK"/>
          <w:color w:val="000000"/>
          <w:sz w:val="28"/>
          <w:lang w:val="en-US" w:eastAsia="zh-CN"/>
        </w:rPr>
        <w:t>31.30</w:t>
      </w:r>
      <w:r>
        <w:rPr>
          <w:rFonts w:eastAsia="方正仿宋_GBK"/>
          <w:color w:val="000000"/>
          <w:sz w:val="28"/>
        </w:rPr>
        <w:t>万元和日常公用经费</w:t>
      </w:r>
      <w:r>
        <w:rPr>
          <w:rFonts w:hint="eastAsia" w:eastAsia="方正仿宋_GBK"/>
          <w:color w:val="000000"/>
          <w:sz w:val="28"/>
          <w:lang w:val="en-US" w:eastAsia="zh-CN"/>
        </w:rPr>
        <w:t>6.64</w:t>
      </w:r>
      <w:r>
        <w:rPr>
          <w:rFonts w:eastAsia="方正仿宋_GBK"/>
          <w:color w:val="000000"/>
          <w:sz w:val="28"/>
        </w:rPr>
        <w:t>万元；项目支出</w:t>
      </w:r>
      <w:r>
        <w:rPr>
          <w:rFonts w:hint="eastAsia" w:eastAsia="方正仿宋_GBK"/>
          <w:color w:val="000000"/>
          <w:sz w:val="28"/>
          <w:lang w:val="en-US" w:eastAsia="zh-CN"/>
        </w:rPr>
        <w:t>13.40</w:t>
      </w:r>
      <w:r>
        <w:rPr>
          <w:rFonts w:eastAsia="方正仿宋_GBK"/>
          <w:color w:val="000000"/>
          <w:sz w:val="28"/>
        </w:rPr>
        <w:t>万元，主要为</w:t>
      </w:r>
      <w:r>
        <w:rPr>
          <w:rFonts w:hint="eastAsia" w:eastAsia="方正仿宋_GBK"/>
          <w:color w:val="000000"/>
          <w:sz w:val="28"/>
          <w:lang w:eastAsia="zh-CN"/>
        </w:rPr>
        <w:t>各个活动各项开支</w:t>
      </w:r>
      <w:r>
        <w:rPr>
          <w:rFonts w:eastAsia="方正仿宋_GBK"/>
          <w:color w:val="000000"/>
          <w:sz w:val="28"/>
        </w:rPr>
        <w:t>等。</w:t>
      </w:r>
    </w:p>
    <w:p>
      <w:pPr>
        <w:pStyle w:val="25"/>
      </w:pPr>
      <w:r>
        <w:t>3、比上年增减情况</w:t>
      </w:r>
    </w:p>
    <w:p>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w:t>
      </w:r>
      <w:r>
        <w:rPr>
          <w:rFonts w:hint="eastAsia" w:eastAsia="方正仿宋_GBK"/>
          <w:color w:val="000000"/>
          <w:sz w:val="28"/>
          <w:lang w:val="en-US" w:eastAsia="zh-CN"/>
        </w:rPr>
        <w:t>51.34</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年预算</w:t>
      </w:r>
      <w:r>
        <w:rPr>
          <w:rFonts w:hint="eastAsia" w:eastAsia="方正仿宋_GBK"/>
          <w:color w:val="000000"/>
          <w:sz w:val="28"/>
          <w:lang w:val="en-US" w:eastAsia="zh-CN"/>
        </w:rPr>
        <w:t>增加2.63</w:t>
      </w:r>
      <w:r>
        <w:rPr>
          <w:rFonts w:eastAsia="方正仿宋_GBK"/>
          <w:color w:val="000000"/>
          <w:sz w:val="28"/>
        </w:rPr>
        <w:t>万元，其中：项目支出</w:t>
      </w:r>
      <w:r>
        <w:rPr>
          <w:rFonts w:hint="eastAsia" w:eastAsia="方正仿宋_GBK"/>
          <w:color w:val="000000"/>
          <w:sz w:val="28"/>
          <w:lang w:val="en-US" w:eastAsia="zh-CN"/>
        </w:rPr>
        <w:t>增加2.0万元，主要原因是增加项目金额</w:t>
      </w:r>
      <w:r>
        <w:rPr>
          <w:rFonts w:hint="eastAsia" w:eastAsia="方正仿宋_GBK"/>
          <w:color w:val="000000"/>
          <w:sz w:val="28"/>
          <w:lang w:eastAsia="zh-CN"/>
        </w:rPr>
        <w:t>。</w:t>
      </w:r>
    </w:p>
    <w:p>
      <w:pPr>
        <w:pStyle w:val="21"/>
      </w:pP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年，我</w:t>
      </w:r>
      <w:r>
        <w:rPr>
          <w:rFonts w:hint="eastAsia" w:eastAsia="方正仿宋_GBK"/>
          <w:color w:val="000000"/>
          <w:sz w:val="28"/>
          <w:lang w:eastAsia="zh-CN"/>
        </w:rPr>
        <w:t>单位日常公用经费</w:t>
      </w:r>
      <w:r>
        <w:rPr>
          <w:rFonts w:eastAsia="方正仿宋_GBK"/>
          <w:color w:val="000000"/>
          <w:sz w:val="28"/>
        </w:rPr>
        <w:t>共计安排</w:t>
      </w:r>
      <w:r>
        <w:rPr>
          <w:rFonts w:hint="eastAsia" w:eastAsia="方正仿宋_GBK"/>
          <w:color w:val="000000"/>
          <w:sz w:val="28"/>
          <w:lang w:val="en-US" w:eastAsia="zh-CN"/>
        </w:rPr>
        <w:t>6.64</w:t>
      </w:r>
      <w:r>
        <w:rPr>
          <w:rFonts w:eastAsia="方正仿宋_GBK"/>
          <w:color w:val="000000"/>
          <w:sz w:val="28"/>
        </w:rPr>
        <w:t>万元</w:t>
      </w:r>
      <w:r>
        <w:rPr>
          <w:rFonts w:hint="eastAsia" w:eastAsia="方正仿宋_GBK"/>
          <w:color w:val="000000"/>
          <w:sz w:val="28"/>
          <w:lang w:eastAsia="zh-CN"/>
        </w:rPr>
        <w:t>，其中办公费</w:t>
      </w:r>
      <w:r>
        <w:rPr>
          <w:rFonts w:hint="eastAsia" w:eastAsia="方正仿宋_GBK"/>
          <w:color w:val="000000"/>
          <w:sz w:val="28"/>
          <w:lang w:val="en-US" w:eastAsia="zh-CN"/>
        </w:rPr>
        <w:t>0.66万元，印刷费0.6万元，邮电费1.11万元，公务接待费0.01万元，其他交通费4.26万元。</w:t>
      </w:r>
      <w:r>
        <w:rPr>
          <w:rFonts w:hint="eastAsia" w:eastAsia="方正仿宋_GBK"/>
          <w:color w:val="000000"/>
          <w:sz w:val="28"/>
          <w:lang w:eastAsia="zh-CN"/>
        </w:rPr>
        <w:t>主要用于日常办公、水电、邮电费等日常运行支出</w:t>
      </w:r>
      <w:r>
        <w:rPr>
          <w:rFonts w:eastAsia="方正仿宋_GBK"/>
          <w:color w:val="000000"/>
          <w:sz w:val="28"/>
        </w:rPr>
        <w:t>。</w:t>
      </w:r>
    </w:p>
    <w:p>
      <w:pPr>
        <w:pStyle w:val="22"/>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spacing w:line="500" w:lineRule="exact"/>
        <w:ind w:firstLine="560"/>
        <w:rPr>
          <w:rFonts w:hint="default" w:eastAsia="方正仿宋_GBK"/>
          <w:color w:val="000000"/>
          <w:sz w:val="28"/>
          <w:lang w:val="en-US"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年，我单位财政拨款“三公”经费预算安排0万元，其中因公出国（境）费0万元；公务用车购置和公务用车运行维护费0万元（其中：公务用车购置费为0万元，公务用车运行维护费0万元）；公务接待费</w:t>
      </w:r>
      <w:r>
        <w:rPr>
          <w:rFonts w:hint="eastAsia" w:eastAsia="方正仿宋_GBK"/>
          <w:color w:val="000000"/>
          <w:sz w:val="28"/>
          <w:lang w:val="en-US" w:eastAsia="zh-CN"/>
        </w:rPr>
        <w:t>0.01</w:t>
      </w:r>
      <w:r>
        <w:rPr>
          <w:rFonts w:hint="eastAsia" w:eastAsia="方正仿宋_GBK"/>
          <w:color w:val="000000"/>
          <w:sz w:val="28"/>
          <w:lang w:eastAsia="zh-CN"/>
        </w:rPr>
        <w:t>万元。与</w:t>
      </w:r>
      <w:r>
        <w:rPr>
          <w:rFonts w:hint="eastAsia" w:eastAsia="方正仿宋_GBK"/>
          <w:color w:val="000000"/>
          <w:sz w:val="28"/>
          <w:lang w:val="en-US" w:eastAsia="zh-CN"/>
        </w:rPr>
        <w:t>2024年相比增加公务接待费0.01万元，主要用于公务接待支出。</w:t>
      </w:r>
    </w:p>
    <w:p>
      <w:pPr>
        <w:pStyle w:val="23"/>
      </w:pPr>
    </w:p>
    <w:p>
      <w:pPr>
        <w:numPr>
          <w:ilvl w:val="0"/>
          <w:numId w:val="1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5"/>
        <w:rPr>
          <w:rFonts w:ascii="黑体" w:hAnsi="黑体" w:eastAsia="黑体" w:cs="黑体"/>
          <w:color w:val="000000"/>
          <w:sz w:val="32"/>
        </w:rPr>
      </w:pP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妇联绩效目标：妇女积极参与妇联组织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维护妇女儿童合法权益。提高妇女科技素质、经营管理能力、家庭教育水平。妇联基层组织的组织、阵地、队伍建设等得到加强，妇联干部工作能力和服务水平提高，妇女儿童工作持续发展。</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妇联搞好“三八”节各项活动，团结动员广大妇女积极投身五大建设，弘扬社会主义核心价值观，发扬“四自“精神，开展为全县经济社会发展做贡献。关注和研究涉及妇女切身利益的热点难点问题，教育和引导妇女依法维权，为权益受到侵害的妇女儿童和困境妇女儿童提供帮助。</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w:t>
      </w:r>
      <w:r>
        <w:rPr>
          <w:rFonts w:hint="eastAsia" w:eastAsia="方正仿宋_GBK"/>
          <w:color w:val="000000"/>
          <w:sz w:val="28"/>
          <w:lang w:val="en-US" w:eastAsia="zh-CN"/>
        </w:rPr>
        <w:t>5</w:t>
      </w:r>
      <w:r>
        <w:rPr>
          <w:rFonts w:hint="eastAsia" w:eastAsia="方正仿宋_GBK"/>
          <w:color w:val="000000"/>
          <w:sz w:val="28"/>
          <w:lang w:eastAsia="zh-CN"/>
        </w:rPr>
        <w:t>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一、加强学习，提高工作专业服务水平。各个股室要始终把加强学习作为提升工作能力和水平的基础工作，常抓不懈。认真学习了党的</w:t>
      </w:r>
      <w:r>
        <w:rPr>
          <w:rFonts w:hint="eastAsia" w:eastAsia="方正仿宋_GBK"/>
          <w:color w:val="000000"/>
          <w:sz w:val="28"/>
          <w:lang w:val="en-US" w:eastAsia="zh-CN"/>
        </w:rPr>
        <w:t>二</w:t>
      </w:r>
      <w:r>
        <w:rPr>
          <w:rFonts w:hint="eastAsia" w:eastAsia="方正仿宋_GBK"/>
          <w:color w:val="000000"/>
          <w:sz w:val="28"/>
          <w:lang w:eastAsia="zh-CN"/>
        </w:rPr>
        <w:t>十大精神和中央、省、市、县一系列会议精神，注重把中央、省、市妇联的新基调、新思路、新举措融会贯通到实际工作中，特别是在深入学习贯彻党的</w:t>
      </w:r>
      <w:r>
        <w:rPr>
          <w:rFonts w:hint="eastAsia" w:eastAsia="方正仿宋_GBK"/>
          <w:color w:val="000000"/>
          <w:sz w:val="28"/>
          <w:lang w:val="en-US" w:eastAsia="zh-CN"/>
        </w:rPr>
        <w:t>二</w:t>
      </w:r>
      <w:r>
        <w:rPr>
          <w:rFonts w:hint="eastAsia" w:eastAsia="方正仿宋_GBK"/>
          <w:color w:val="000000"/>
          <w:sz w:val="28"/>
          <w:lang w:eastAsia="zh-CN"/>
        </w:rPr>
        <w:t>十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各股室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13062425P00733810126B</w:t>
            </w:r>
          </w:p>
        </w:tc>
        <w:tc>
          <w:tcPr>
            <w:tcW w:w="2835" w:type="dxa"/>
            <w:vAlign w:val="center"/>
          </w:tcPr>
          <w:p>
            <w:pPr>
              <w:pStyle w:val="13"/>
            </w:pPr>
            <w:r>
              <w:t>项目名称</w:t>
            </w:r>
          </w:p>
        </w:tc>
        <w:tc>
          <w:tcPr>
            <w:tcW w:w="6095" w:type="dxa"/>
            <w:gridSpan w:val="3"/>
            <w:vAlign w:val="center"/>
          </w:tcPr>
          <w:p>
            <w:pPr>
              <w:pStyle w:val="15"/>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8.40</w:t>
            </w:r>
          </w:p>
        </w:tc>
        <w:tc>
          <w:tcPr>
            <w:tcW w:w="2835" w:type="dxa"/>
            <w:vAlign w:val="center"/>
          </w:tcPr>
          <w:p>
            <w:pPr>
              <w:pStyle w:val="13"/>
            </w:pPr>
            <w:r>
              <w:t>其中：财政    资金</w:t>
            </w:r>
          </w:p>
        </w:tc>
        <w:tc>
          <w:tcPr>
            <w:tcW w:w="2551" w:type="dxa"/>
            <w:vAlign w:val="center"/>
          </w:tcPr>
          <w:p>
            <w:pPr>
              <w:pStyle w:val="15"/>
            </w:pPr>
            <w:r>
              <w:t>8.40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保障劳务派遣人员经费发放</w:t>
            </w:r>
            <w:r>
              <w:tab/>
            </w:r>
            <w:r>
              <w:tab/>
            </w:r>
            <w:r>
              <w:tab/>
            </w:r>
            <w:r>
              <w:tab/>
            </w:r>
            <w:r>
              <w:tab/>
            </w:r>
            <w:r>
              <w:tab/>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1.保障劳务派遣人员工资及保险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劳务派遣人数</w:t>
            </w:r>
          </w:p>
        </w:tc>
        <w:tc>
          <w:tcPr>
            <w:tcW w:w="5386" w:type="dxa"/>
            <w:vAlign w:val="center"/>
          </w:tcPr>
          <w:p>
            <w:pPr>
              <w:pStyle w:val="15"/>
            </w:pPr>
            <w:r>
              <w:t>劳务派遣人数</w:t>
            </w:r>
          </w:p>
        </w:tc>
        <w:tc>
          <w:tcPr>
            <w:tcW w:w="2268" w:type="dxa"/>
            <w:vAlign w:val="center"/>
          </w:tcPr>
          <w:p>
            <w:pPr>
              <w:pStyle w:val="15"/>
            </w:pPr>
            <w:r>
              <w:t>2人</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是否足额发放</w:t>
            </w:r>
          </w:p>
        </w:tc>
        <w:tc>
          <w:tcPr>
            <w:tcW w:w="5386" w:type="dxa"/>
            <w:vAlign w:val="center"/>
          </w:tcPr>
          <w:p>
            <w:pPr>
              <w:pStyle w:val="15"/>
            </w:pPr>
            <w:r>
              <w:t>是否足额发放</w:t>
            </w:r>
          </w:p>
        </w:tc>
        <w:tc>
          <w:tcPr>
            <w:tcW w:w="2268" w:type="dxa"/>
            <w:vAlign w:val="center"/>
          </w:tcPr>
          <w:p>
            <w:pPr>
              <w:pStyle w:val="15"/>
            </w:pPr>
            <w:r>
              <w:t>是</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工资发放及时率</w:t>
            </w:r>
          </w:p>
        </w:tc>
        <w:tc>
          <w:tcPr>
            <w:tcW w:w="5386" w:type="dxa"/>
            <w:vAlign w:val="center"/>
          </w:tcPr>
          <w:p>
            <w:pPr>
              <w:pStyle w:val="15"/>
            </w:pPr>
            <w:r>
              <w:t>工资发放及时率</w:t>
            </w:r>
          </w:p>
        </w:tc>
        <w:tc>
          <w:tcPr>
            <w:tcW w:w="2268" w:type="dxa"/>
            <w:vAlign w:val="center"/>
          </w:tcPr>
          <w:p>
            <w:pPr>
              <w:pStyle w:val="15"/>
            </w:pPr>
            <w:r>
              <w:t>100百分比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8.4万元</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提高效率</w:t>
            </w:r>
          </w:p>
        </w:tc>
        <w:tc>
          <w:tcPr>
            <w:tcW w:w="5386" w:type="dxa"/>
            <w:vAlign w:val="center"/>
          </w:tcPr>
          <w:p>
            <w:pPr>
              <w:pStyle w:val="15"/>
            </w:pPr>
            <w:r>
              <w:t>提高效率</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工资发放次数</w:t>
            </w:r>
          </w:p>
        </w:tc>
        <w:tc>
          <w:tcPr>
            <w:tcW w:w="5386" w:type="dxa"/>
            <w:vAlign w:val="center"/>
          </w:tcPr>
          <w:p>
            <w:pPr>
              <w:pStyle w:val="15"/>
            </w:pPr>
            <w:r>
              <w:t>工资发放次数</w:t>
            </w:r>
          </w:p>
        </w:tc>
        <w:tc>
          <w:tcPr>
            <w:tcW w:w="2268" w:type="dxa"/>
            <w:vAlign w:val="center"/>
          </w:tcPr>
          <w:p>
            <w:pPr>
              <w:pStyle w:val="15"/>
            </w:pPr>
            <w:r>
              <w:t>12月</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增强服务保障能力。</w:t>
            </w:r>
          </w:p>
        </w:tc>
        <w:tc>
          <w:tcPr>
            <w:tcW w:w="5386" w:type="dxa"/>
            <w:vAlign w:val="center"/>
          </w:tcPr>
          <w:p>
            <w:pPr>
              <w:pStyle w:val="15"/>
            </w:pPr>
            <w:r>
              <w:t>增强服务保障能力。</w:t>
            </w:r>
          </w:p>
        </w:tc>
        <w:tc>
          <w:tcPr>
            <w:tcW w:w="2268" w:type="dxa"/>
            <w:vAlign w:val="center"/>
          </w:tcPr>
          <w:p>
            <w:pPr>
              <w:pStyle w:val="15"/>
            </w:pPr>
            <w:r>
              <w:t>≥96百分比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影响力</w:t>
            </w:r>
          </w:p>
        </w:tc>
        <w:tc>
          <w:tcPr>
            <w:tcW w:w="5386" w:type="dxa"/>
            <w:vAlign w:val="center"/>
          </w:tcPr>
          <w:p>
            <w:pPr>
              <w:pStyle w:val="15"/>
            </w:pPr>
            <w:r>
              <w:t>持续影响</w:t>
            </w:r>
          </w:p>
        </w:tc>
        <w:tc>
          <w:tcPr>
            <w:tcW w:w="2268" w:type="dxa"/>
            <w:vAlign w:val="center"/>
          </w:tcPr>
          <w:p>
            <w:pPr>
              <w:pStyle w:val="15"/>
            </w:pPr>
            <w:r>
              <w:t>≥96百分比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劳务派遣工作人员的满意度</w:t>
            </w:r>
          </w:p>
        </w:tc>
        <w:tc>
          <w:tcPr>
            <w:tcW w:w="5386" w:type="dxa"/>
            <w:vAlign w:val="center"/>
          </w:tcPr>
          <w:p>
            <w:pPr>
              <w:pStyle w:val="15"/>
            </w:pPr>
            <w:r>
              <w:t>劳务派遣工作人员的满意度</w:t>
            </w:r>
          </w:p>
        </w:tc>
        <w:tc>
          <w:tcPr>
            <w:tcW w:w="2268" w:type="dxa"/>
            <w:vAlign w:val="center"/>
          </w:tcPr>
          <w:p>
            <w:pPr>
              <w:pStyle w:val="15"/>
            </w:pPr>
            <w:r>
              <w:t>≥95百分比</w:t>
            </w:r>
          </w:p>
        </w:tc>
        <w:tc>
          <w:tcPr>
            <w:tcW w:w="1276" w:type="dxa"/>
            <w:vAlign w:val="center"/>
          </w:tcPr>
          <w:p>
            <w:pPr>
              <w:pStyle w:val="15"/>
            </w:pPr>
            <w:r>
              <w:t>单位计划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2、专项经费绩效目标表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13062425P00J22310003G</w:t>
            </w:r>
          </w:p>
        </w:tc>
        <w:tc>
          <w:tcPr>
            <w:tcW w:w="2835" w:type="dxa"/>
            <w:vAlign w:val="center"/>
          </w:tcPr>
          <w:p>
            <w:pPr>
              <w:pStyle w:val="13"/>
            </w:pPr>
            <w:r>
              <w:t>项目名称</w:t>
            </w:r>
          </w:p>
        </w:tc>
        <w:tc>
          <w:tcPr>
            <w:tcW w:w="6095" w:type="dxa"/>
            <w:gridSpan w:val="3"/>
            <w:vAlign w:val="center"/>
          </w:tcPr>
          <w:p>
            <w:pPr>
              <w:pStyle w:val="15"/>
            </w:pPr>
            <w:r>
              <w:t>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保障2025年日常工作顺利开展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1.保障2025年工作顺利开展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举办活动场次</w:t>
            </w:r>
          </w:p>
        </w:tc>
        <w:tc>
          <w:tcPr>
            <w:tcW w:w="5386" w:type="dxa"/>
            <w:vAlign w:val="center"/>
          </w:tcPr>
          <w:p>
            <w:pPr>
              <w:pStyle w:val="15"/>
            </w:pPr>
            <w:r>
              <w:t>举办活动场次</w:t>
            </w:r>
          </w:p>
        </w:tc>
        <w:tc>
          <w:tcPr>
            <w:tcW w:w="2268" w:type="dxa"/>
            <w:vAlign w:val="center"/>
          </w:tcPr>
          <w:p>
            <w:pPr>
              <w:pStyle w:val="15"/>
            </w:pPr>
            <w:r>
              <w:t>≥4场</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活动举办成功率</w:t>
            </w:r>
          </w:p>
        </w:tc>
        <w:tc>
          <w:tcPr>
            <w:tcW w:w="5386" w:type="dxa"/>
            <w:vAlign w:val="center"/>
          </w:tcPr>
          <w:p>
            <w:pPr>
              <w:pStyle w:val="15"/>
            </w:pPr>
            <w:r>
              <w:t>活动举办成功率</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每季度召开会议1次</w:t>
            </w:r>
          </w:p>
        </w:tc>
        <w:tc>
          <w:tcPr>
            <w:tcW w:w="5386" w:type="dxa"/>
            <w:vAlign w:val="center"/>
          </w:tcPr>
          <w:p>
            <w:pPr>
              <w:pStyle w:val="15"/>
            </w:pPr>
            <w:r>
              <w:t>每季度召开会议1次</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5万元</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综合利用率</w:t>
            </w:r>
          </w:p>
        </w:tc>
        <w:tc>
          <w:tcPr>
            <w:tcW w:w="5386" w:type="dxa"/>
            <w:vAlign w:val="center"/>
          </w:tcPr>
          <w:p>
            <w:pPr>
              <w:pStyle w:val="15"/>
            </w:pPr>
            <w:r>
              <w:t>基础设施建成后的利用、使用情况</w:t>
            </w:r>
          </w:p>
        </w:tc>
        <w:tc>
          <w:tcPr>
            <w:tcW w:w="2268" w:type="dxa"/>
            <w:vAlign w:val="center"/>
          </w:tcPr>
          <w:p>
            <w:pPr>
              <w:pStyle w:val="15"/>
            </w:pPr>
            <w:r>
              <w:t>≥95利用率</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社会氛围</w:t>
            </w:r>
          </w:p>
        </w:tc>
        <w:tc>
          <w:tcPr>
            <w:tcW w:w="5386" w:type="dxa"/>
            <w:vAlign w:val="center"/>
          </w:tcPr>
          <w:p>
            <w:pPr>
              <w:pStyle w:val="15"/>
            </w:pPr>
            <w:r>
              <w:t>社会氛围</w:t>
            </w:r>
          </w:p>
        </w:tc>
        <w:tc>
          <w:tcPr>
            <w:tcW w:w="2268" w:type="dxa"/>
            <w:vAlign w:val="center"/>
          </w:tcPr>
          <w:p>
            <w:pPr>
              <w:pStyle w:val="15"/>
            </w:pPr>
            <w:r>
              <w:t>良好</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环保节能</w:t>
            </w:r>
          </w:p>
        </w:tc>
        <w:tc>
          <w:tcPr>
            <w:tcW w:w="5386" w:type="dxa"/>
            <w:vAlign w:val="center"/>
          </w:tcPr>
          <w:p>
            <w:pPr>
              <w:pStyle w:val="15"/>
            </w:pPr>
            <w:r>
              <w:t>环保节能</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可持续性</w:t>
            </w:r>
          </w:p>
        </w:tc>
        <w:tc>
          <w:tcPr>
            <w:tcW w:w="5386" w:type="dxa"/>
            <w:vAlign w:val="center"/>
          </w:tcPr>
          <w:p>
            <w:pPr>
              <w:pStyle w:val="15"/>
            </w:pPr>
            <w:r>
              <w:t>可持续性</w:t>
            </w:r>
          </w:p>
        </w:tc>
        <w:tc>
          <w:tcPr>
            <w:tcW w:w="2268" w:type="dxa"/>
            <w:vAlign w:val="center"/>
          </w:tcPr>
          <w:p>
            <w:pPr>
              <w:pStyle w:val="15"/>
            </w:pPr>
            <w:r>
              <w:t>≥95百分比</w:t>
            </w:r>
          </w:p>
        </w:tc>
        <w:tc>
          <w:tcPr>
            <w:tcW w:w="1276" w:type="dxa"/>
            <w:vAlign w:val="center"/>
          </w:tcPr>
          <w:p>
            <w:pPr>
              <w:pStyle w:val="15"/>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≥95百分比</w:t>
            </w:r>
          </w:p>
        </w:tc>
        <w:tc>
          <w:tcPr>
            <w:tcW w:w="1276" w:type="dxa"/>
            <w:vAlign w:val="center"/>
          </w:tcPr>
          <w:p>
            <w:pPr>
              <w:pStyle w:val="15"/>
            </w:pPr>
            <w:r>
              <w:t>单位计划</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tabs>
          <w:tab w:val="left" w:pos="1175"/>
          <w:tab w:val="center" w:pos="7460"/>
        </w:tabs>
        <w:spacing w:before="0" w:after="0" w:line="240" w:lineRule="auto"/>
        <w:ind w:firstLine="0"/>
        <w:jc w:val="left"/>
        <w:outlineLvl w:val="9"/>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val="en-US" w:eastAsia="zh-CN"/>
        </w:rPr>
        <w:t xml:space="preserve">                                       </w:t>
      </w: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201008阜平县妇女联合会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阜平县妇女联合会上</w:t>
      </w:r>
      <w:r>
        <w:rPr>
          <w:rFonts w:ascii="Times New Roman" w:hAnsi="Times New Roman" w:eastAsia="方正仿宋_GBK" w:cs="Times New Roman"/>
          <w:b w:val="0"/>
          <w:color w:val="000000"/>
          <w:sz w:val="28"/>
          <w:highlight w:val="none"/>
        </w:rPr>
        <w:t>年末固定资产金额为</w:t>
      </w:r>
      <w:r>
        <w:rPr>
          <w:rFonts w:hint="eastAsia" w:eastAsia="方正仿宋_GBK" w:cs="Times New Roman"/>
          <w:b w:val="0"/>
          <w:color w:val="000000"/>
          <w:sz w:val="28"/>
          <w:highlight w:val="none"/>
          <w:lang w:val="en-US" w:eastAsia="zh-CN"/>
        </w:rPr>
        <w:t>29.463</w:t>
      </w:r>
      <w:r>
        <w:rPr>
          <w:rFonts w:ascii="Times New Roman" w:hAnsi="Times New Roman" w:eastAsia="方正仿宋_GBK" w:cs="Times New Roman"/>
          <w:b w:val="0"/>
          <w:color w:val="000000"/>
          <w:sz w:val="28"/>
          <w:highlight w:val="none"/>
        </w:rPr>
        <w:t>万元（详见</w:t>
      </w:r>
      <w:r>
        <w:rPr>
          <w:rFonts w:ascii="Times New Roman" w:hAnsi="Times New Roman" w:eastAsia="方正仿宋_GBK" w:cs="Times New Roman"/>
          <w:b w:val="0"/>
          <w:color w:val="000000"/>
          <w:sz w:val="28"/>
        </w:rPr>
        <w:t>下表）。本年度拟购置固定资产总额为</w:t>
      </w:r>
      <w:r>
        <w:rPr>
          <w:rFonts w:hint="eastAsia" w:eastAsia="方正仿宋_GBK" w:cs="Times New Roman"/>
          <w:b w:val="0"/>
          <w:color w:val="000000"/>
          <w:sz w:val="28"/>
          <w:lang w:val="en-US" w:eastAsia="zh-CN"/>
        </w:rPr>
        <w:t>29.463</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4680" w:firstLineChars="1300"/>
        <w:jc w:val="both"/>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pPr>
            <w:r>
              <w:t>201008阜平县妇女联合会</w:t>
            </w:r>
          </w:p>
        </w:tc>
        <w:tc>
          <w:tcPr>
            <w:tcW w:w="7577" w:type="dxa"/>
            <w:gridSpan w:val="2"/>
            <w:tcBorders>
              <w:top w:val="single" w:color="FFFFFF" w:sz="6" w:space="0"/>
              <w:left w:val="single" w:color="FFFFFF" w:sz="6" w:space="0"/>
              <w:right w:val="single" w:color="FFFFFF" w:sz="6" w:space="0"/>
            </w:tcBorders>
            <w:vAlign w:val="center"/>
          </w:tcPr>
          <w:p>
            <w:pPr>
              <w:pStyle w:val="10"/>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5463" w:type="dxa"/>
            <w:vAlign w:val="center"/>
          </w:tcPr>
          <w:p>
            <w:pPr>
              <w:pStyle w:val="13"/>
            </w:pPr>
            <w:r>
              <w:t>项   目</w:t>
            </w:r>
          </w:p>
        </w:tc>
        <w:tc>
          <w:tcPr>
            <w:tcW w:w="4742"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2" w:hRule="atLeast"/>
          <w:jc w:val="center"/>
        </w:trPr>
        <w:tc>
          <w:tcPr>
            <w:tcW w:w="5463" w:type="dxa"/>
            <w:vAlign w:val="center"/>
          </w:tcPr>
          <w:p>
            <w:pPr>
              <w:pStyle w:val="15"/>
            </w:pPr>
            <w:r>
              <w:rPr>
                <w:rFonts w:hint="default"/>
              </w:rPr>
              <w:t>资产总额</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29.463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5463" w:type="dxa"/>
            <w:vAlign w:val="center"/>
          </w:tcPr>
          <w:p>
            <w:pPr>
              <w:pStyle w:val="15"/>
            </w:pPr>
            <w:r>
              <w:rPr>
                <w:rFonts w:hint="default"/>
              </w:rPr>
              <w:t>1、房屋（平方米）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9" w:hRule="atLeast"/>
          <w:jc w:val="center"/>
        </w:trPr>
        <w:tc>
          <w:tcPr>
            <w:tcW w:w="5463" w:type="dxa"/>
            <w:vAlign w:val="center"/>
          </w:tcPr>
          <w:p>
            <w:pPr>
              <w:pStyle w:val="15"/>
            </w:pPr>
            <w:r>
              <w:rPr>
                <w:rFonts w:hint="default"/>
              </w:rPr>
              <w:t>其中：办公用房（平方米）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2" w:hRule="atLeast"/>
          <w:jc w:val="center"/>
        </w:trPr>
        <w:tc>
          <w:tcPr>
            <w:tcW w:w="5463" w:type="dxa"/>
            <w:vAlign w:val="center"/>
          </w:tcPr>
          <w:p>
            <w:pPr>
              <w:pStyle w:val="15"/>
            </w:pPr>
            <w:r>
              <w:rPr>
                <w:rFonts w:hint="default"/>
              </w:rPr>
              <w:t>2、车辆（台、辆）</w:t>
            </w:r>
          </w:p>
        </w:tc>
        <w:tc>
          <w:tcPr>
            <w:tcW w:w="4742" w:type="dxa"/>
            <w:vAlign w:val="center"/>
          </w:tcPr>
          <w:p>
            <w:pPr>
              <w:pStyle w:val="16"/>
              <w:rPr>
                <w:rFonts w:hint="eastAsia" w:eastAsia="方正书宋_GBK"/>
                <w:lang w:val="en-US" w:eastAsia="zh-CN"/>
              </w:rPr>
            </w:pPr>
            <w:r>
              <w:rPr>
                <w:rFonts w:hint="eastAsia"/>
                <w:lang w:val="en-US" w:eastAsia="zh-CN"/>
              </w:rPr>
              <w:t>1</w:t>
            </w:r>
          </w:p>
        </w:tc>
        <w:tc>
          <w:tcPr>
            <w:tcW w:w="2835" w:type="dxa"/>
            <w:vAlign w:val="center"/>
          </w:tcPr>
          <w:p>
            <w:pPr>
              <w:pStyle w:val="14"/>
              <w:rPr>
                <w:rFonts w:hint="default" w:eastAsia="方正书宋_GBK"/>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5463" w:type="dxa"/>
            <w:vAlign w:val="center"/>
          </w:tcPr>
          <w:p>
            <w:pPr>
              <w:pStyle w:val="15"/>
            </w:pPr>
            <w:r>
              <w:rPr>
                <w:rFonts w:hint="default"/>
              </w:rPr>
              <w:t>3、单价在20万元以上的设备</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5463" w:type="dxa"/>
            <w:vAlign w:val="center"/>
          </w:tcPr>
          <w:p>
            <w:pPr>
              <w:pStyle w:val="15"/>
            </w:pPr>
            <w:r>
              <w:rPr>
                <w:rFonts w:hint="default"/>
              </w:rPr>
              <w:t>4、其他固定资产</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29.463</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bookmarkEnd w:id="12"/>
    <w:p>
      <w:pPr>
        <w:spacing w:before="0" w:after="0"/>
        <w:ind w:firstLine="0"/>
        <w:jc w:val="center"/>
        <w:outlineLvl w:val="3"/>
      </w:pPr>
      <w:bookmarkStart w:id="13" w:name="_Toc_4_4_0000000009"/>
      <w:r>
        <w:rPr>
          <w:rFonts w:ascii="方正小标宋_GBK" w:hAnsi="方正小标宋_GBK" w:eastAsia="方正小标宋_GBK" w:cs="方正小标宋_GBK"/>
          <w:b w:val="0"/>
          <w:color w:val="000000"/>
          <w:sz w:val="44"/>
        </w:rPr>
        <w:t>八、河北省阜平县残疾人联合会收支预算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186.44</w:t>
            </w:r>
          </w:p>
        </w:tc>
        <w:tc>
          <w:tcPr>
            <w:tcW w:w="4535" w:type="dxa"/>
            <w:vAlign w:val="center"/>
          </w:tcPr>
          <w:p>
            <w:pPr>
              <w:pStyle w:val="15"/>
            </w:pPr>
            <w:r>
              <w:t>一、一般公共服务支出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r>
              <w:t>20.51</w:t>
            </w: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180.33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2.75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3.36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206.95</w:t>
            </w:r>
          </w:p>
        </w:tc>
        <w:tc>
          <w:tcPr>
            <w:tcW w:w="4535" w:type="dxa"/>
            <w:vAlign w:val="center"/>
          </w:tcPr>
          <w:p>
            <w:pPr>
              <w:pStyle w:val="17"/>
            </w:pPr>
            <w:r>
              <w:t>本年支出合计</w:t>
            </w:r>
          </w:p>
        </w:tc>
        <w:tc>
          <w:tcPr>
            <w:tcW w:w="2126" w:type="dxa"/>
            <w:vAlign w:val="center"/>
          </w:tcPr>
          <w:p>
            <w:pPr>
              <w:pStyle w:val="18"/>
            </w:pPr>
            <w:r>
              <w:t>206.95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206.95</w:t>
            </w:r>
          </w:p>
        </w:tc>
        <w:tc>
          <w:tcPr>
            <w:tcW w:w="4535" w:type="dxa"/>
            <w:vAlign w:val="center"/>
          </w:tcPr>
          <w:p>
            <w:pPr>
              <w:pStyle w:val="17"/>
            </w:pPr>
            <w:r>
              <w:t>支出总计</w:t>
            </w:r>
          </w:p>
        </w:tc>
        <w:tc>
          <w:tcPr>
            <w:tcW w:w="2126" w:type="dxa"/>
            <w:vAlign w:val="center"/>
          </w:tcPr>
          <w:p>
            <w:pPr>
              <w:pStyle w:val="18"/>
            </w:pPr>
            <w:r>
              <w:t>206.95</w:t>
            </w:r>
          </w:p>
        </w:tc>
      </w:tr>
    </w:tbl>
    <w:p>
      <w:pPr>
        <w:sectPr>
          <w:footerReference r:id="rId12" w:type="default"/>
          <w:footerReference r:id="rId13"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206.95</w:t>
            </w:r>
          </w:p>
        </w:tc>
        <w:tc>
          <w:tcPr>
            <w:tcW w:w="1134" w:type="dxa"/>
            <w:vAlign w:val="center"/>
          </w:tcPr>
          <w:p>
            <w:pPr>
              <w:pStyle w:val="18"/>
            </w:pPr>
            <w:r>
              <w:t>206.95</w:t>
            </w:r>
          </w:p>
        </w:tc>
        <w:tc>
          <w:tcPr>
            <w:tcW w:w="1134" w:type="dxa"/>
            <w:vAlign w:val="center"/>
          </w:tcPr>
          <w:p>
            <w:pPr>
              <w:pStyle w:val="18"/>
            </w:pPr>
            <w:r>
              <w:t>206.95</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180.33</w:t>
            </w:r>
          </w:p>
        </w:tc>
        <w:tc>
          <w:tcPr>
            <w:tcW w:w="1134" w:type="dxa"/>
            <w:vAlign w:val="center"/>
          </w:tcPr>
          <w:p>
            <w:pPr>
              <w:pStyle w:val="14"/>
            </w:pPr>
            <w:r>
              <w:t>180.33</w:t>
            </w:r>
          </w:p>
        </w:tc>
        <w:tc>
          <w:tcPr>
            <w:tcW w:w="1134" w:type="dxa"/>
            <w:vAlign w:val="center"/>
          </w:tcPr>
          <w:p>
            <w:pPr>
              <w:pStyle w:val="14"/>
            </w:pPr>
            <w:r>
              <w:t>180.33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7.96</w:t>
            </w:r>
          </w:p>
        </w:tc>
        <w:tc>
          <w:tcPr>
            <w:tcW w:w="1134" w:type="dxa"/>
            <w:vAlign w:val="center"/>
          </w:tcPr>
          <w:p>
            <w:pPr>
              <w:pStyle w:val="14"/>
            </w:pPr>
            <w:r>
              <w:t>7.96</w:t>
            </w:r>
          </w:p>
        </w:tc>
        <w:tc>
          <w:tcPr>
            <w:tcW w:w="1134" w:type="dxa"/>
            <w:vAlign w:val="center"/>
          </w:tcPr>
          <w:p>
            <w:pPr>
              <w:pStyle w:val="14"/>
            </w:pPr>
            <w:r>
              <w:t>7.96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3.89</w:t>
            </w:r>
          </w:p>
        </w:tc>
        <w:tc>
          <w:tcPr>
            <w:tcW w:w="1134" w:type="dxa"/>
            <w:vAlign w:val="center"/>
          </w:tcPr>
          <w:p>
            <w:pPr>
              <w:pStyle w:val="14"/>
            </w:pPr>
            <w:r>
              <w:t>3.89</w:t>
            </w:r>
          </w:p>
        </w:tc>
        <w:tc>
          <w:tcPr>
            <w:tcW w:w="1134" w:type="dxa"/>
            <w:vAlign w:val="center"/>
          </w:tcPr>
          <w:p>
            <w:pPr>
              <w:pStyle w:val="14"/>
            </w:pPr>
            <w:r>
              <w:t>3.89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4.07</w:t>
            </w:r>
          </w:p>
        </w:tc>
        <w:tc>
          <w:tcPr>
            <w:tcW w:w="1134" w:type="dxa"/>
            <w:vAlign w:val="center"/>
          </w:tcPr>
          <w:p>
            <w:pPr>
              <w:pStyle w:val="14"/>
            </w:pPr>
            <w:r>
              <w:t>4.07</w:t>
            </w:r>
          </w:p>
        </w:tc>
        <w:tc>
          <w:tcPr>
            <w:tcW w:w="1134" w:type="dxa"/>
            <w:vAlign w:val="center"/>
          </w:tcPr>
          <w:p>
            <w:pPr>
              <w:pStyle w:val="14"/>
            </w:pPr>
            <w:r>
              <w:t>4.07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20811</w:t>
            </w:r>
          </w:p>
        </w:tc>
        <w:tc>
          <w:tcPr>
            <w:tcW w:w="1559" w:type="dxa"/>
            <w:vAlign w:val="center"/>
          </w:tcPr>
          <w:p>
            <w:pPr>
              <w:pStyle w:val="15"/>
            </w:pPr>
            <w:r>
              <w:t>残疾人事业</w:t>
            </w:r>
          </w:p>
        </w:tc>
        <w:tc>
          <w:tcPr>
            <w:tcW w:w="1134" w:type="dxa"/>
            <w:vAlign w:val="center"/>
          </w:tcPr>
          <w:p>
            <w:pPr>
              <w:pStyle w:val="14"/>
            </w:pPr>
            <w:r>
              <w:t>172.38</w:t>
            </w:r>
          </w:p>
        </w:tc>
        <w:tc>
          <w:tcPr>
            <w:tcW w:w="1134" w:type="dxa"/>
            <w:vAlign w:val="center"/>
          </w:tcPr>
          <w:p>
            <w:pPr>
              <w:pStyle w:val="14"/>
            </w:pPr>
            <w:r>
              <w:t>172.38</w:t>
            </w:r>
          </w:p>
        </w:tc>
        <w:tc>
          <w:tcPr>
            <w:tcW w:w="1134" w:type="dxa"/>
            <w:vAlign w:val="center"/>
          </w:tcPr>
          <w:p>
            <w:pPr>
              <w:pStyle w:val="14"/>
            </w:pPr>
            <w:r>
              <w:t>172.38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2081101</w:t>
            </w:r>
          </w:p>
        </w:tc>
        <w:tc>
          <w:tcPr>
            <w:tcW w:w="1559" w:type="dxa"/>
            <w:vAlign w:val="center"/>
          </w:tcPr>
          <w:p>
            <w:pPr>
              <w:pStyle w:val="15"/>
            </w:pPr>
            <w:r>
              <w:t>行政运行</w:t>
            </w:r>
          </w:p>
        </w:tc>
        <w:tc>
          <w:tcPr>
            <w:tcW w:w="1134" w:type="dxa"/>
            <w:vAlign w:val="center"/>
          </w:tcPr>
          <w:p>
            <w:pPr>
              <w:pStyle w:val="14"/>
            </w:pPr>
            <w:r>
              <w:t>44.37</w:t>
            </w:r>
          </w:p>
        </w:tc>
        <w:tc>
          <w:tcPr>
            <w:tcW w:w="1134" w:type="dxa"/>
            <w:vAlign w:val="center"/>
          </w:tcPr>
          <w:p>
            <w:pPr>
              <w:pStyle w:val="14"/>
            </w:pPr>
            <w:r>
              <w:t>44.37</w:t>
            </w:r>
          </w:p>
        </w:tc>
        <w:tc>
          <w:tcPr>
            <w:tcW w:w="1134" w:type="dxa"/>
            <w:vAlign w:val="center"/>
          </w:tcPr>
          <w:p>
            <w:pPr>
              <w:pStyle w:val="14"/>
            </w:pPr>
            <w:r>
              <w:t>44.37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2081102</w:t>
            </w:r>
          </w:p>
        </w:tc>
        <w:tc>
          <w:tcPr>
            <w:tcW w:w="1559" w:type="dxa"/>
            <w:vAlign w:val="center"/>
          </w:tcPr>
          <w:p>
            <w:pPr>
              <w:pStyle w:val="15"/>
            </w:pPr>
            <w:r>
              <w:t>一般行政管理事务</w:t>
            </w:r>
          </w:p>
        </w:tc>
        <w:tc>
          <w:tcPr>
            <w:tcW w:w="1134" w:type="dxa"/>
            <w:vAlign w:val="center"/>
          </w:tcPr>
          <w:p>
            <w:pPr>
              <w:pStyle w:val="14"/>
            </w:pPr>
            <w:r>
              <w:t>16.20</w:t>
            </w:r>
          </w:p>
        </w:tc>
        <w:tc>
          <w:tcPr>
            <w:tcW w:w="1134" w:type="dxa"/>
            <w:vAlign w:val="center"/>
          </w:tcPr>
          <w:p>
            <w:pPr>
              <w:pStyle w:val="14"/>
            </w:pPr>
            <w:r>
              <w:t>16.20</w:t>
            </w:r>
          </w:p>
        </w:tc>
        <w:tc>
          <w:tcPr>
            <w:tcW w:w="1134" w:type="dxa"/>
            <w:vAlign w:val="center"/>
          </w:tcPr>
          <w:p>
            <w:pPr>
              <w:pStyle w:val="14"/>
            </w:pPr>
            <w:r>
              <w:t>16.20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2081104</w:t>
            </w:r>
          </w:p>
        </w:tc>
        <w:tc>
          <w:tcPr>
            <w:tcW w:w="1559" w:type="dxa"/>
            <w:vAlign w:val="center"/>
          </w:tcPr>
          <w:p>
            <w:pPr>
              <w:pStyle w:val="15"/>
            </w:pPr>
            <w:r>
              <w:t>残疾人康复</w:t>
            </w:r>
          </w:p>
        </w:tc>
        <w:tc>
          <w:tcPr>
            <w:tcW w:w="1134" w:type="dxa"/>
            <w:vAlign w:val="center"/>
          </w:tcPr>
          <w:p>
            <w:pPr>
              <w:pStyle w:val="14"/>
            </w:pPr>
            <w:r>
              <w:t>38.68</w:t>
            </w:r>
          </w:p>
        </w:tc>
        <w:tc>
          <w:tcPr>
            <w:tcW w:w="1134" w:type="dxa"/>
            <w:vAlign w:val="center"/>
          </w:tcPr>
          <w:p>
            <w:pPr>
              <w:pStyle w:val="14"/>
            </w:pPr>
            <w:r>
              <w:t>38.68</w:t>
            </w:r>
          </w:p>
        </w:tc>
        <w:tc>
          <w:tcPr>
            <w:tcW w:w="1134" w:type="dxa"/>
            <w:vAlign w:val="center"/>
          </w:tcPr>
          <w:p>
            <w:pPr>
              <w:pStyle w:val="14"/>
            </w:pPr>
            <w:r>
              <w:t>38.68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2081105</w:t>
            </w:r>
          </w:p>
        </w:tc>
        <w:tc>
          <w:tcPr>
            <w:tcW w:w="1559" w:type="dxa"/>
            <w:vAlign w:val="center"/>
          </w:tcPr>
          <w:p>
            <w:pPr>
              <w:pStyle w:val="15"/>
            </w:pPr>
            <w:r>
              <w:t>残疾人就业</w:t>
            </w:r>
          </w:p>
        </w:tc>
        <w:tc>
          <w:tcPr>
            <w:tcW w:w="1134" w:type="dxa"/>
            <w:vAlign w:val="center"/>
          </w:tcPr>
          <w:p>
            <w:pPr>
              <w:pStyle w:val="14"/>
            </w:pPr>
            <w:r>
              <w:t>11.70</w:t>
            </w:r>
          </w:p>
        </w:tc>
        <w:tc>
          <w:tcPr>
            <w:tcW w:w="1134" w:type="dxa"/>
            <w:vAlign w:val="center"/>
          </w:tcPr>
          <w:p>
            <w:pPr>
              <w:pStyle w:val="14"/>
            </w:pPr>
            <w:r>
              <w:t>11.70</w:t>
            </w:r>
          </w:p>
        </w:tc>
        <w:tc>
          <w:tcPr>
            <w:tcW w:w="1134" w:type="dxa"/>
            <w:vAlign w:val="center"/>
          </w:tcPr>
          <w:p>
            <w:pPr>
              <w:pStyle w:val="14"/>
            </w:pPr>
            <w:r>
              <w:t>11.70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2081199</w:t>
            </w:r>
          </w:p>
        </w:tc>
        <w:tc>
          <w:tcPr>
            <w:tcW w:w="1559" w:type="dxa"/>
            <w:vAlign w:val="center"/>
          </w:tcPr>
          <w:p>
            <w:pPr>
              <w:pStyle w:val="15"/>
            </w:pPr>
            <w:r>
              <w:t>其他残疾人事业支出</w:t>
            </w:r>
          </w:p>
        </w:tc>
        <w:tc>
          <w:tcPr>
            <w:tcW w:w="1134" w:type="dxa"/>
            <w:vAlign w:val="center"/>
          </w:tcPr>
          <w:p>
            <w:pPr>
              <w:pStyle w:val="14"/>
            </w:pPr>
            <w:r>
              <w:t>61.43</w:t>
            </w:r>
          </w:p>
        </w:tc>
        <w:tc>
          <w:tcPr>
            <w:tcW w:w="1134" w:type="dxa"/>
            <w:vAlign w:val="center"/>
          </w:tcPr>
          <w:p>
            <w:pPr>
              <w:pStyle w:val="14"/>
            </w:pPr>
            <w:r>
              <w:t>61.43</w:t>
            </w:r>
          </w:p>
        </w:tc>
        <w:tc>
          <w:tcPr>
            <w:tcW w:w="1134" w:type="dxa"/>
            <w:vAlign w:val="center"/>
          </w:tcPr>
          <w:p>
            <w:pPr>
              <w:pStyle w:val="14"/>
            </w:pPr>
            <w:r>
              <w:t>61.43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2.75</w:t>
            </w:r>
          </w:p>
        </w:tc>
        <w:tc>
          <w:tcPr>
            <w:tcW w:w="1134" w:type="dxa"/>
            <w:vAlign w:val="center"/>
          </w:tcPr>
          <w:p>
            <w:pPr>
              <w:pStyle w:val="14"/>
            </w:pPr>
            <w:r>
              <w:t>2.75</w:t>
            </w:r>
          </w:p>
        </w:tc>
        <w:tc>
          <w:tcPr>
            <w:tcW w:w="1134" w:type="dxa"/>
            <w:vAlign w:val="center"/>
          </w:tcPr>
          <w:p>
            <w:pPr>
              <w:pStyle w:val="14"/>
            </w:pPr>
            <w:r>
              <w:t>2.75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2.75</w:t>
            </w:r>
          </w:p>
        </w:tc>
        <w:tc>
          <w:tcPr>
            <w:tcW w:w="1134" w:type="dxa"/>
            <w:vAlign w:val="center"/>
          </w:tcPr>
          <w:p>
            <w:pPr>
              <w:pStyle w:val="14"/>
            </w:pPr>
            <w:r>
              <w:t>2.75</w:t>
            </w:r>
          </w:p>
        </w:tc>
        <w:tc>
          <w:tcPr>
            <w:tcW w:w="1134" w:type="dxa"/>
            <w:vAlign w:val="center"/>
          </w:tcPr>
          <w:p>
            <w:pPr>
              <w:pStyle w:val="14"/>
            </w:pPr>
            <w:r>
              <w:t>2.75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1.85</w:t>
            </w:r>
          </w:p>
        </w:tc>
        <w:tc>
          <w:tcPr>
            <w:tcW w:w="1134" w:type="dxa"/>
            <w:vAlign w:val="center"/>
          </w:tcPr>
          <w:p>
            <w:pPr>
              <w:pStyle w:val="14"/>
            </w:pPr>
            <w:r>
              <w:t>1.85</w:t>
            </w:r>
          </w:p>
        </w:tc>
        <w:tc>
          <w:tcPr>
            <w:tcW w:w="1134" w:type="dxa"/>
            <w:vAlign w:val="center"/>
          </w:tcPr>
          <w:p>
            <w:pPr>
              <w:pStyle w:val="14"/>
            </w:pPr>
            <w:r>
              <w:t>1.85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0.90</w:t>
            </w:r>
          </w:p>
        </w:tc>
        <w:tc>
          <w:tcPr>
            <w:tcW w:w="1134" w:type="dxa"/>
            <w:vAlign w:val="center"/>
          </w:tcPr>
          <w:p>
            <w:pPr>
              <w:pStyle w:val="14"/>
            </w:pPr>
            <w:r>
              <w:t>0.90</w:t>
            </w:r>
          </w:p>
        </w:tc>
        <w:tc>
          <w:tcPr>
            <w:tcW w:w="1134" w:type="dxa"/>
            <w:vAlign w:val="center"/>
          </w:tcPr>
          <w:p>
            <w:pPr>
              <w:pStyle w:val="14"/>
            </w:pPr>
            <w:r>
              <w:t>0.90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3.36</w:t>
            </w:r>
          </w:p>
        </w:tc>
        <w:tc>
          <w:tcPr>
            <w:tcW w:w="1134" w:type="dxa"/>
            <w:vAlign w:val="center"/>
          </w:tcPr>
          <w:p>
            <w:pPr>
              <w:pStyle w:val="14"/>
            </w:pPr>
            <w:r>
              <w:t>3.36</w:t>
            </w:r>
          </w:p>
        </w:tc>
        <w:tc>
          <w:tcPr>
            <w:tcW w:w="1134" w:type="dxa"/>
            <w:vAlign w:val="center"/>
          </w:tcPr>
          <w:p>
            <w:pPr>
              <w:pStyle w:val="14"/>
            </w:pPr>
            <w:r>
              <w:t>3.36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17</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3.36</w:t>
            </w:r>
          </w:p>
        </w:tc>
        <w:tc>
          <w:tcPr>
            <w:tcW w:w="1134" w:type="dxa"/>
            <w:vAlign w:val="center"/>
          </w:tcPr>
          <w:p>
            <w:pPr>
              <w:pStyle w:val="14"/>
            </w:pPr>
            <w:r>
              <w:t>3.36</w:t>
            </w:r>
          </w:p>
        </w:tc>
        <w:tc>
          <w:tcPr>
            <w:tcW w:w="1134" w:type="dxa"/>
            <w:vAlign w:val="center"/>
          </w:tcPr>
          <w:p>
            <w:pPr>
              <w:pStyle w:val="14"/>
            </w:pPr>
            <w:r>
              <w:t>3.36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18</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3.36</w:t>
            </w:r>
          </w:p>
        </w:tc>
        <w:tc>
          <w:tcPr>
            <w:tcW w:w="1134" w:type="dxa"/>
            <w:vAlign w:val="center"/>
          </w:tcPr>
          <w:p>
            <w:pPr>
              <w:pStyle w:val="14"/>
            </w:pPr>
            <w:r>
              <w:t>3.36</w:t>
            </w:r>
          </w:p>
        </w:tc>
        <w:tc>
          <w:tcPr>
            <w:tcW w:w="1134" w:type="dxa"/>
            <w:vAlign w:val="center"/>
          </w:tcPr>
          <w:p>
            <w:pPr>
              <w:pStyle w:val="14"/>
            </w:pPr>
            <w:r>
              <w:t>3.36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19</w:t>
            </w:r>
          </w:p>
        </w:tc>
        <w:tc>
          <w:tcPr>
            <w:tcW w:w="992" w:type="dxa"/>
            <w:vAlign w:val="center"/>
          </w:tcPr>
          <w:p>
            <w:pPr>
              <w:pStyle w:val="15"/>
            </w:pPr>
            <w:r>
              <w:t>229</w:t>
            </w:r>
          </w:p>
        </w:tc>
        <w:tc>
          <w:tcPr>
            <w:tcW w:w="1559" w:type="dxa"/>
            <w:vAlign w:val="center"/>
          </w:tcPr>
          <w:p>
            <w:pPr>
              <w:pStyle w:val="15"/>
            </w:pPr>
            <w:r>
              <w:t>其他支出</w:t>
            </w:r>
          </w:p>
        </w:tc>
        <w:tc>
          <w:tcPr>
            <w:tcW w:w="1134" w:type="dxa"/>
            <w:vAlign w:val="center"/>
          </w:tcPr>
          <w:p>
            <w:pPr>
              <w:pStyle w:val="14"/>
            </w:pPr>
            <w:r>
              <w:t>20.51</w:t>
            </w:r>
          </w:p>
        </w:tc>
        <w:tc>
          <w:tcPr>
            <w:tcW w:w="1134" w:type="dxa"/>
            <w:vAlign w:val="center"/>
          </w:tcPr>
          <w:p>
            <w:pPr>
              <w:pStyle w:val="14"/>
            </w:pPr>
            <w:r>
              <w:t>20.51</w:t>
            </w:r>
          </w:p>
        </w:tc>
        <w:tc>
          <w:tcPr>
            <w:tcW w:w="1134" w:type="dxa"/>
            <w:vAlign w:val="center"/>
          </w:tcPr>
          <w:p>
            <w:pPr>
              <w:pStyle w:val="14"/>
            </w:pPr>
            <w:r>
              <w:t>20.51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20</w:t>
            </w:r>
          </w:p>
        </w:tc>
        <w:tc>
          <w:tcPr>
            <w:tcW w:w="992" w:type="dxa"/>
            <w:vAlign w:val="center"/>
          </w:tcPr>
          <w:p>
            <w:pPr>
              <w:pStyle w:val="15"/>
            </w:pPr>
            <w:r>
              <w:t>22960</w:t>
            </w:r>
          </w:p>
        </w:tc>
        <w:tc>
          <w:tcPr>
            <w:tcW w:w="1559" w:type="dxa"/>
            <w:vAlign w:val="center"/>
          </w:tcPr>
          <w:p>
            <w:pPr>
              <w:pStyle w:val="15"/>
            </w:pPr>
            <w:r>
              <w:t>彩票公益金安排的支出</w:t>
            </w:r>
          </w:p>
        </w:tc>
        <w:tc>
          <w:tcPr>
            <w:tcW w:w="1134" w:type="dxa"/>
            <w:vAlign w:val="center"/>
          </w:tcPr>
          <w:p>
            <w:pPr>
              <w:pStyle w:val="14"/>
            </w:pPr>
            <w:r>
              <w:t>20.51</w:t>
            </w:r>
          </w:p>
        </w:tc>
        <w:tc>
          <w:tcPr>
            <w:tcW w:w="1134" w:type="dxa"/>
            <w:vAlign w:val="center"/>
          </w:tcPr>
          <w:p>
            <w:pPr>
              <w:pStyle w:val="14"/>
            </w:pPr>
            <w:r>
              <w:t>20.51</w:t>
            </w:r>
          </w:p>
        </w:tc>
        <w:tc>
          <w:tcPr>
            <w:tcW w:w="1134" w:type="dxa"/>
            <w:vAlign w:val="center"/>
          </w:tcPr>
          <w:p>
            <w:pPr>
              <w:pStyle w:val="14"/>
            </w:pPr>
            <w:r>
              <w:t>20.51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21</w:t>
            </w:r>
          </w:p>
        </w:tc>
        <w:tc>
          <w:tcPr>
            <w:tcW w:w="992" w:type="dxa"/>
            <w:vAlign w:val="center"/>
          </w:tcPr>
          <w:p>
            <w:pPr>
              <w:pStyle w:val="15"/>
            </w:pPr>
            <w:r>
              <w:t>2296006</w:t>
            </w:r>
          </w:p>
        </w:tc>
        <w:tc>
          <w:tcPr>
            <w:tcW w:w="1559" w:type="dxa"/>
            <w:vAlign w:val="center"/>
          </w:tcPr>
          <w:p>
            <w:pPr>
              <w:pStyle w:val="15"/>
            </w:pPr>
            <w:r>
              <w:t>用于残疾人事业的彩票公益金支出</w:t>
            </w:r>
          </w:p>
        </w:tc>
        <w:tc>
          <w:tcPr>
            <w:tcW w:w="1134" w:type="dxa"/>
            <w:vAlign w:val="center"/>
          </w:tcPr>
          <w:p>
            <w:pPr>
              <w:pStyle w:val="14"/>
            </w:pPr>
            <w:r>
              <w:t>20.51</w:t>
            </w:r>
          </w:p>
        </w:tc>
        <w:tc>
          <w:tcPr>
            <w:tcW w:w="1134" w:type="dxa"/>
            <w:vAlign w:val="center"/>
          </w:tcPr>
          <w:p>
            <w:pPr>
              <w:pStyle w:val="14"/>
            </w:pPr>
            <w:r>
              <w:t>20.51</w:t>
            </w:r>
          </w:p>
        </w:tc>
        <w:tc>
          <w:tcPr>
            <w:tcW w:w="1134" w:type="dxa"/>
            <w:vAlign w:val="center"/>
          </w:tcPr>
          <w:p>
            <w:pPr>
              <w:pStyle w:val="14"/>
            </w:pPr>
            <w:r>
              <w:t>20.51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206.95</w:t>
            </w:r>
          </w:p>
        </w:tc>
        <w:tc>
          <w:tcPr>
            <w:tcW w:w="1361" w:type="dxa"/>
            <w:vAlign w:val="center"/>
          </w:tcPr>
          <w:p>
            <w:pPr>
              <w:pStyle w:val="18"/>
            </w:pPr>
            <w:r>
              <w:t>49.83</w:t>
            </w:r>
          </w:p>
        </w:tc>
        <w:tc>
          <w:tcPr>
            <w:tcW w:w="1361" w:type="dxa"/>
            <w:vAlign w:val="center"/>
          </w:tcPr>
          <w:p>
            <w:pPr>
              <w:pStyle w:val="18"/>
            </w:pPr>
            <w:r>
              <w:t>157.12</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180.33</w:t>
            </w:r>
          </w:p>
        </w:tc>
        <w:tc>
          <w:tcPr>
            <w:tcW w:w="1361" w:type="dxa"/>
            <w:vAlign w:val="center"/>
          </w:tcPr>
          <w:p>
            <w:pPr>
              <w:pStyle w:val="14"/>
            </w:pPr>
            <w:r>
              <w:t>43.72</w:t>
            </w:r>
          </w:p>
        </w:tc>
        <w:tc>
          <w:tcPr>
            <w:tcW w:w="1361" w:type="dxa"/>
            <w:vAlign w:val="center"/>
          </w:tcPr>
          <w:p>
            <w:pPr>
              <w:pStyle w:val="14"/>
            </w:pPr>
            <w:r>
              <w:t>136.61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7.96</w:t>
            </w:r>
          </w:p>
        </w:tc>
        <w:tc>
          <w:tcPr>
            <w:tcW w:w="1361" w:type="dxa"/>
            <w:vAlign w:val="center"/>
          </w:tcPr>
          <w:p>
            <w:pPr>
              <w:pStyle w:val="14"/>
            </w:pPr>
            <w:r>
              <w:t>7.96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3.89</w:t>
            </w:r>
          </w:p>
        </w:tc>
        <w:tc>
          <w:tcPr>
            <w:tcW w:w="1361" w:type="dxa"/>
            <w:vAlign w:val="center"/>
          </w:tcPr>
          <w:p>
            <w:pPr>
              <w:pStyle w:val="14"/>
            </w:pPr>
            <w:r>
              <w:t>3.89</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4.07</w:t>
            </w:r>
          </w:p>
        </w:tc>
        <w:tc>
          <w:tcPr>
            <w:tcW w:w="1361" w:type="dxa"/>
            <w:vAlign w:val="center"/>
          </w:tcPr>
          <w:p>
            <w:pPr>
              <w:pStyle w:val="14"/>
            </w:pPr>
            <w:r>
              <w:t>4.07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20811</w:t>
            </w:r>
          </w:p>
        </w:tc>
        <w:tc>
          <w:tcPr>
            <w:tcW w:w="4535" w:type="dxa"/>
            <w:vAlign w:val="center"/>
          </w:tcPr>
          <w:p>
            <w:pPr>
              <w:pStyle w:val="15"/>
            </w:pPr>
            <w:r>
              <w:t>残疾人事业</w:t>
            </w:r>
          </w:p>
        </w:tc>
        <w:tc>
          <w:tcPr>
            <w:tcW w:w="1361" w:type="dxa"/>
            <w:vAlign w:val="center"/>
          </w:tcPr>
          <w:p>
            <w:pPr>
              <w:pStyle w:val="14"/>
            </w:pPr>
            <w:r>
              <w:t>172.38</w:t>
            </w:r>
          </w:p>
        </w:tc>
        <w:tc>
          <w:tcPr>
            <w:tcW w:w="1361" w:type="dxa"/>
            <w:vAlign w:val="center"/>
          </w:tcPr>
          <w:p>
            <w:pPr>
              <w:pStyle w:val="14"/>
            </w:pPr>
            <w:r>
              <w:t>35.77</w:t>
            </w:r>
          </w:p>
        </w:tc>
        <w:tc>
          <w:tcPr>
            <w:tcW w:w="1361" w:type="dxa"/>
            <w:vAlign w:val="center"/>
          </w:tcPr>
          <w:p>
            <w:pPr>
              <w:pStyle w:val="14"/>
            </w:pPr>
            <w:r>
              <w:t>136.61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2081101</w:t>
            </w:r>
          </w:p>
        </w:tc>
        <w:tc>
          <w:tcPr>
            <w:tcW w:w="4535" w:type="dxa"/>
            <w:vAlign w:val="center"/>
          </w:tcPr>
          <w:p>
            <w:pPr>
              <w:pStyle w:val="15"/>
            </w:pPr>
            <w:r>
              <w:t>行政运行</w:t>
            </w:r>
          </w:p>
        </w:tc>
        <w:tc>
          <w:tcPr>
            <w:tcW w:w="1361" w:type="dxa"/>
            <w:vAlign w:val="center"/>
          </w:tcPr>
          <w:p>
            <w:pPr>
              <w:pStyle w:val="14"/>
            </w:pPr>
            <w:r>
              <w:t>44.37</w:t>
            </w:r>
          </w:p>
        </w:tc>
        <w:tc>
          <w:tcPr>
            <w:tcW w:w="1361" w:type="dxa"/>
            <w:vAlign w:val="center"/>
          </w:tcPr>
          <w:p>
            <w:pPr>
              <w:pStyle w:val="14"/>
            </w:pPr>
            <w:r>
              <w:t>35.77</w:t>
            </w:r>
          </w:p>
        </w:tc>
        <w:tc>
          <w:tcPr>
            <w:tcW w:w="1361" w:type="dxa"/>
            <w:vAlign w:val="center"/>
          </w:tcPr>
          <w:p>
            <w:pPr>
              <w:pStyle w:val="14"/>
            </w:pPr>
            <w:r>
              <w:t>8.60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2081102</w:t>
            </w:r>
          </w:p>
        </w:tc>
        <w:tc>
          <w:tcPr>
            <w:tcW w:w="4535" w:type="dxa"/>
            <w:vAlign w:val="center"/>
          </w:tcPr>
          <w:p>
            <w:pPr>
              <w:pStyle w:val="15"/>
            </w:pPr>
            <w:r>
              <w:t>一般行政管理事务</w:t>
            </w:r>
          </w:p>
        </w:tc>
        <w:tc>
          <w:tcPr>
            <w:tcW w:w="1361" w:type="dxa"/>
            <w:vAlign w:val="center"/>
          </w:tcPr>
          <w:p>
            <w:pPr>
              <w:pStyle w:val="14"/>
            </w:pPr>
            <w:r>
              <w:t>16.20</w:t>
            </w:r>
          </w:p>
        </w:tc>
        <w:tc>
          <w:tcPr>
            <w:tcW w:w="1361" w:type="dxa"/>
            <w:vAlign w:val="center"/>
          </w:tcPr>
          <w:p>
            <w:pPr>
              <w:pStyle w:val="14"/>
            </w:pPr>
          </w:p>
        </w:tc>
        <w:tc>
          <w:tcPr>
            <w:tcW w:w="1361" w:type="dxa"/>
            <w:vAlign w:val="center"/>
          </w:tcPr>
          <w:p>
            <w:pPr>
              <w:pStyle w:val="14"/>
            </w:pPr>
            <w:r>
              <w:t>16.20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2081104</w:t>
            </w:r>
          </w:p>
        </w:tc>
        <w:tc>
          <w:tcPr>
            <w:tcW w:w="4535" w:type="dxa"/>
            <w:vAlign w:val="center"/>
          </w:tcPr>
          <w:p>
            <w:pPr>
              <w:pStyle w:val="15"/>
            </w:pPr>
            <w:r>
              <w:t>残疾人康复</w:t>
            </w:r>
          </w:p>
        </w:tc>
        <w:tc>
          <w:tcPr>
            <w:tcW w:w="1361" w:type="dxa"/>
            <w:vAlign w:val="center"/>
          </w:tcPr>
          <w:p>
            <w:pPr>
              <w:pStyle w:val="14"/>
            </w:pPr>
            <w:r>
              <w:t>38.68</w:t>
            </w:r>
          </w:p>
        </w:tc>
        <w:tc>
          <w:tcPr>
            <w:tcW w:w="1361" w:type="dxa"/>
            <w:vAlign w:val="center"/>
          </w:tcPr>
          <w:p>
            <w:pPr>
              <w:pStyle w:val="14"/>
            </w:pPr>
          </w:p>
        </w:tc>
        <w:tc>
          <w:tcPr>
            <w:tcW w:w="1361" w:type="dxa"/>
            <w:vAlign w:val="center"/>
          </w:tcPr>
          <w:p>
            <w:pPr>
              <w:pStyle w:val="14"/>
            </w:pPr>
            <w:r>
              <w:t>38.68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2081105</w:t>
            </w:r>
          </w:p>
        </w:tc>
        <w:tc>
          <w:tcPr>
            <w:tcW w:w="4535" w:type="dxa"/>
            <w:vAlign w:val="center"/>
          </w:tcPr>
          <w:p>
            <w:pPr>
              <w:pStyle w:val="15"/>
            </w:pPr>
            <w:r>
              <w:t>残疾人就业</w:t>
            </w:r>
          </w:p>
        </w:tc>
        <w:tc>
          <w:tcPr>
            <w:tcW w:w="1361" w:type="dxa"/>
            <w:vAlign w:val="center"/>
          </w:tcPr>
          <w:p>
            <w:pPr>
              <w:pStyle w:val="14"/>
            </w:pPr>
            <w:r>
              <w:t>11.70</w:t>
            </w:r>
          </w:p>
        </w:tc>
        <w:tc>
          <w:tcPr>
            <w:tcW w:w="1361" w:type="dxa"/>
            <w:vAlign w:val="center"/>
          </w:tcPr>
          <w:p>
            <w:pPr>
              <w:pStyle w:val="14"/>
            </w:pPr>
          </w:p>
        </w:tc>
        <w:tc>
          <w:tcPr>
            <w:tcW w:w="1361" w:type="dxa"/>
            <w:vAlign w:val="center"/>
          </w:tcPr>
          <w:p>
            <w:pPr>
              <w:pStyle w:val="14"/>
            </w:pPr>
            <w:r>
              <w:t>11.70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2081199</w:t>
            </w:r>
          </w:p>
        </w:tc>
        <w:tc>
          <w:tcPr>
            <w:tcW w:w="4535" w:type="dxa"/>
            <w:vAlign w:val="center"/>
          </w:tcPr>
          <w:p>
            <w:pPr>
              <w:pStyle w:val="15"/>
            </w:pPr>
            <w:r>
              <w:t>其他残疾人事业支出</w:t>
            </w:r>
          </w:p>
        </w:tc>
        <w:tc>
          <w:tcPr>
            <w:tcW w:w="1361" w:type="dxa"/>
            <w:vAlign w:val="center"/>
          </w:tcPr>
          <w:p>
            <w:pPr>
              <w:pStyle w:val="14"/>
            </w:pPr>
            <w:r>
              <w:t>61.43</w:t>
            </w:r>
          </w:p>
        </w:tc>
        <w:tc>
          <w:tcPr>
            <w:tcW w:w="1361" w:type="dxa"/>
            <w:vAlign w:val="center"/>
          </w:tcPr>
          <w:p>
            <w:pPr>
              <w:pStyle w:val="14"/>
            </w:pPr>
          </w:p>
        </w:tc>
        <w:tc>
          <w:tcPr>
            <w:tcW w:w="1361" w:type="dxa"/>
            <w:vAlign w:val="center"/>
          </w:tcPr>
          <w:p>
            <w:pPr>
              <w:pStyle w:val="14"/>
            </w:pPr>
            <w:r>
              <w:t>61.43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2.75</w:t>
            </w:r>
          </w:p>
        </w:tc>
        <w:tc>
          <w:tcPr>
            <w:tcW w:w="1361" w:type="dxa"/>
            <w:vAlign w:val="center"/>
          </w:tcPr>
          <w:p>
            <w:pPr>
              <w:pStyle w:val="14"/>
            </w:pPr>
            <w:r>
              <w:t>2.75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2.75</w:t>
            </w:r>
          </w:p>
        </w:tc>
        <w:tc>
          <w:tcPr>
            <w:tcW w:w="1361" w:type="dxa"/>
            <w:vAlign w:val="center"/>
          </w:tcPr>
          <w:p>
            <w:pPr>
              <w:pStyle w:val="14"/>
            </w:pPr>
            <w:r>
              <w:t>2.75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14</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1.85</w:t>
            </w:r>
          </w:p>
        </w:tc>
        <w:tc>
          <w:tcPr>
            <w:tcW w:w="1361" w:type="dxa"/>
            <w:vAlign w:val="center"/>
          </w:tcPr>
          <w:p>
            <w:pPr>
              <w:pStyle w:val="14"/>
            </w:pPr>
            <w:r>
              <w:t>1.85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0.90</w:t>
            </w:r>
          </w:p>
        </w:tc>
        <w:tc>
          <w:tcPr>
            <w:tcW w:w="1361" w:type="dxa"/>
            <w:vAlign w:val="center"/>
          </w:tcPr>
          <w:p>
            <w:pPr>
              <w:pStyle w:val="14"/>
            </w:pPr>
            <w:r>
              <w:t>0.90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3.36</w:t>
            </w:r>
          </w:p>
        </w:tc>
        <w:tc>
          <w:tcPr>
            <w:tcW w:w="1361" w:type="dxa"/>
            <w:vAlign w:val="center"/>
          </w:tcPr>
          <w:p>
            <w:pPr>
              <w:pStyle w:val="14"/>
            </w:pPr>
            <w:r>
              <w:t>3.36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3.36</w:t>
            </w:r>
          </w:p>
        </w:tc>
        <w:tc>
          <w:tcPr>
            <w:tcW w:w="1361" w:type="dxa"/>
            <w:vAlign w:val="center"/>
          </w:tcPr>
          <w:p>
            <w:pPr>
              <w:pStyle w:val="14"/>
            </w:pPr>
            <w:r>
              <w:t>3.36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3.36</w:t>
            </w:r>
          </w:p>
        </w:tc>
        <w:tc>
          <w:tcPr>
            <w:tcW w:w="1361" w:type="dxa"/>
            <w:vAlign w:val="center"/>
          </w:tcPr>
          <w:p>
            <w:pPr>
              <w:pStyle w:val="14"/>
            </w:pPr>
            <w:r>
              <w:t>3.36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992" w:type="dxa"/>
            <w:vAlign w:val="center"/>
          </w:tcPr>
          <w:p>
            <w:pPr>
              <w:pStyle w:val="15"/>
            </w:pPr>
            <w:r>
              <w:t>229</w:t>
            </w:r>
          </w:p>
        </w:tc>
        <w:tc>
          <w:tcPr>
            <w:tcW w:w="4535" w:type="dxa"/>
            <w:vAlign w:val="center"/>
          </w:tcPr>
          <w:p>
            <w:pPr>
              <w:pStyle w:val="15"/>
            </w:pPr>
            <w:r>
              <w:t>其他支出</w:t>
            </w:r>
          </w:p>
        </w:tc>
        <w:tc>
          <w:tcPr>
            <w:tcW w:w="1361" w:type="dxa"/>
            <w:vAlign w:val="center"/>
          </w:tcPr>
          <w:p>
            <w:pPr>
              <w:pStyle w:val="14"/>
            </w:pPr>
            <w:r>
              <w:t>20.51</w:t>
            </w:r>
          </w:p>
        </w:tc>
        <w:tc>
          <w:tcPr>
            <w:tcW w:w="1361" w:type="dxa"/>
            <w:vAlign w:val="center"/>
          </w:tcPr>
          <w:p>
            <w:pPr>
              <w:pStyle w:val="14"/>
            </w:pPr>
          </w:p>
        </w:tc>
        <w:tc>
          <w:tcPr>
            <w:tcW w:w="1361" w:type="dxa"/>
            <w:vAlign w:val="center"/>
          </w:tcPr>
          <w:p>
            <w:pPr>
              <w:pStyle w:val="14"/>
            </w:pPr>
            <w:r>
              <w:t>20.51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992" w:type="dxa"/>
            <w:vAlign w:val="center"/>
          </w:tcPr>
          <w:p>
            <w:pPr>
              <w:pStyle w:val="15"/>
            </w:pPr>
            <w:r>
              <w:t>22960</w:t>
            </w:r>
          </w:p>
        </w:tc>
        <w:tc>
          <w:tcPr>
            <w:tcW w:w="4535" w:type="dxa"/>
            <w:vAlign w:val="center"/>
          </w:tcPr>
          <w:p>
            <w:pPr>
              <w:pStyle w:val="15"/>
            </w:pPr>
            <w:r>
              <w:t>彩票公益金安排的支出</w:t>
            </w:r>
          </w:p>
        </w:tc>
        <w:tc>
          <w:tcPr>
            <w:tcW w:w="1361" w:type="dxa"/>
            <w:vAlign w:val="center"/>
          </w:tcPr>
          <w:p>
            <w:pPr>
              <w:pStyle w:val="14"/>
            </w:pPr>
            <w:r>
              <w:t>20.51</w:t>
            </w:r>
          </w:p>
        </w:tc>
        <w:tc>
          <w:tcPr>
            <w:tcW w:w="1361" w:type="dxa"/>
            <w:vAlign w:val="center"/>
          </w:tcPr>
          <w:p>
            <w:pPr>
              <w:pStyle w:val="14"/>
            </w:pPr>
          </w:p>
        </w:tc>
        <w:tc>
          <w:tcPr>
            <w:tcW w:w="1361" w:type="dxa"/>
            <w:vAlign w:val="center"/>
          </w:tcPr>
          <w:p>
            <w:pPr>
              <w:pStyle w:val="14"/>
            </w:pPr>
            <w:r>
              <w:t>20.51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21</w:t>
            </w:r>
          </w:p>
        </w:tc>
        <w:tc>
          <w:tcPr>
            <w:tcW w:w="992" w:type="dxa"/>
            <w:vAlign w:val="center"/>
          </w:tcPr>
          <w:p>
            <w:pPr>
              <w:pStyle w:val="15"/>
            </w:pPr>
            <w:r>
              <w:t>2296006</w:t>
            </w:r>
          </w:p>
        </w:tc>
        <w:tc>
          <w:tcPr>
            <w:tcW w:w="4535" w:type="dxa"/>
            <w:vAlign w:val="center"/>
          </w:tcPr>
          <w:p>
            <w:pPr>
              <w:pStyle w:val="15"/>
            </w:pPr>
            <w:r>
              <w:t>用于残疾人事业的彩票公益金支出</w:t>
            </w:r>
          </w:p>
        </w:tc>
        <w:tc>
          <w:tcPr>
            <w:tcW w:w="1361" w:type="dxa"/>
            <w:vAlign w:val="center"/>
          </w:tcPr>
          <w:p>
            <w:pPr>
              <w:pStyle w:val="14"/>
            </w:pPr>
            <w:r>
              <w:t>20.51</w:t>
            </w:r>
          </w:p>
        </w:tc>
        <w:tc>
          <w:tcPr>
            <w:tcW w:w="1361" w:type="dxa"/>
            <w:vAlign w:val="center"/>
          </w:tcPr>
          <w:p>
            <w:pPr>
              <w:pStyle w:val="14"/>
            </w:pPr>
          </w:p>
        </w:tc>
        <w:tc>
          <w:tcPr>
            <w:tcW w:w="1361" w:type="dxa"/>
            <w:vAlign w:val="center"/>
          </w:tcPr>
          <w:p>
            <w:pPr>
              <w:pStyle w:val="14"/>
            </w:pPr>
            <w:r>
              <w:t>20.51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186.44</w:t>
            </w:r>
          </w:p>
        </w:tc>
        <w:tc>
          <w:tcPr>
            <w:tcW w:w="3402" w:type="dxa"/>
            <w:vAlign w:val="center"/>
          </w:tcPr>
          <w:p>
            <w:pPr>
              <w:pStyle w:val="15"/>
            </w:pPr>
            <w:r>
              <w:t>一、一般公共服务支出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r>
              <w:t>20.51</w:t>
            </w: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180.33</w:t>
            </w:r>
          </w:p>
        </w:tc>
        <w:tc>
          <w:tcPr>
            <w:tcW w:w="1474" w:type="dxa"/>
            <w:vAlign w:val="center"/>
          </w:tcPr>
          <w:p>
            <w:pPr>
              <w:pStyle w:val="14"/>
            </w:pPr>
            <w:r>
              <w:t>180.33</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2.75</w:t>
            </w:r>
          </w:p>
        </w:tc>
        <w:tc>
          <w:tcPr>
            <w:tcW w:w="1474" w:type="dxa"/>
            <w:vAlign w:val="center"/>
          </w:tcPr>
          <w:p>
            <w:pPr>
              <w:pStyle w:val="14"/>
            </w:pPr>
            <w:r>
              <w:t>2.75</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3.36</w:t>
            </w:r>
          </w:p>
        </w:tc>
        <w:tc>
          <w:tcPr>
            <w:tcW w:w="1474" w:type="dxa"/>
            <w:vAlign w:val="center"/>
          </w:tcPr>
          <w:p>
            <w:pPr>
              <w:pStyle w:val="14"/>
            </w:pPr>
            <w:r>
              <w:t>3.36</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r>
              <w:t>20.51</w:t>
            </w:r>
          </w:p>
        </w:tc>
        <w:tc>
          <w:tcPr>
            <w:tcW w:w="1474" w:type="dxa"/>
            <w:vAlign w:val="center"/>
          </w:tcPr>
          <w:p>
            <w:pPr>
              <w:pStyle w:val="14"/>
            </w:pPr>
          </w:p>
        </w:tc>
        <w:tc>
          <w:tcPr>
            <w:tcW w:w="1474" w:type="dxa"/>
            <w:vAlign w:val="center"/>
          </w:tcPr>
          <w:p>
            <w:pPr>
              <w:pStyle w:val="14"/>
            </w:pPr>
            <w:r>
              <w:t>20.51</w:t>
            </w: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206.95</w:t>
            </w:r>
          </w:p>
        </w:tc>
        <w:tc>
          <w:tcPr>
            <w:tcW w:w="3402" w:type="dxa"/>
            <w:vAlign w:val="center"/>
          </w:tcPr>
          <w:p>
            <w:pPr>
              <w:pStyle w:val="17"/>
            </w:pPr>
            <w:r>
              <w:t>本年支出合计</w:t>
            </w:r>
          </w:p>
        </w:tc>
        <w:tc>
          <w:tcPr>
            <w:tcW w:w="1474" w:type="dxa"/>
            <w:vAlign w:val="center"/>
          </w:tcPr>
          <w:p>
            <w:pPr>
              <w:pStyle w:val="18"/>
            </w:pPr>
            <w:r>
              <w:t>206.95</w:t>
            </w:r>
          </w:p>
        </w:tc>
        <w:tc>
          <w:tcPr>
            <w:tcW w:w="1474" w:type="dxa"/>
            <w:vAlign w:val="center"/>
          </w:tcPr>
          <w:p>
            <w:pPr>
              <w:pStyle w:val="18"/>
            </w:pPr>
            <w:r>
              <w:t>186.44</w:t>
            </w:r>
          </w:p>
        </w:tc>
        <w:tc>
          <w:tcPr>
            <w:tcW w:w="1474" w:type="dxa"/>
            <w:vAlign w:val="center"/>
          </w:tcPr>
          <w:p>
            <w:pPr>
              <w:pStyle w:val="18"/>
            </w:pPr>
            <w:r>
              <w:t>20.51</w:t>
            </w: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206.95</w:t>
            </w:r>
          </w:p>
        </w:tc>
        <w:tc>
          <w:tcPr>
            <w:tcW w:w="3402" w:type="dxa"/>
            <w:vAlign w:val="center"/>
          </w:tcPr>
          <w:p>
            <w:pPr>
              <w:pStyle w:val="17"/>
            </w:pPr>
            <w:r>
              <w:t>支出总计</w:t>
            </w:r>
          </w:p>
        </w:tc>
        <w:tc>
          <w:tcPr>
            <w:tcW w:w="1474" w:type="dxa"/>
            <w:vAlign w:val="center"/>
          </w:tcPr>
          <w:p>
            <w:pPr>
              <w:pStyle w:val="18"/>
            </w:pPr>
            <w:r>
              <w:t>206.95</w:t>
            </w:r>
          </w:p>
        </w:tc>
        <w:tc>
          <w:tcPr>
            <w:tcW w:w="1474" w:type="dxa"/>
            <w:vAlign w:val="center"/>
          </w:tcPr>
          <w:p>
            <w:pPr>
              <w:pStyle w:val="18"/>
            </w:pPr>
            <w:r>
              <w:t>186.44</w:t>
            </w:r>
          </w:p>
        </w:tc>
        <w:tc>
          <w:tcPr>
            <w:tcW w:w="1474" w:type="dxa"/>
            <w:vAlign w:val="center"/>
          </w:tcPr>
          <w:p>
            <w:pPr>
              <w:pStyle w:val="18"/>
            </w:pPr>
            <w:r>
              <w:t>20.51</w:t>
            </w: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186.44</w:t>
            </w:r>
          </w:p>
        </w:tc>
        <w:tc>
          <w:tcPr>
            <w:tcW w:w="2551" w:type="dxa"/>
            <w:vAlign w:val="center"/>
          </w:tcPr>
          <w:p>
            <w:pPr>
              <w:pStyle w:val="18"/>
            </w:pPr>
            <w:r>
              <w:t>49.83</w:t>
            </w:r>
          </w:p>
        </w:tc>
        <w:tc>
          <w:tcPr>
            <w:tcW w:w="2551" w:type="dxa"/>
            <w:vAlign w:val="center"/>
          </w:tcPr>
          <w:p>
            <w:pPr>
              <w:pStyle w:val="18"/>
            </w:pPr>
            <w:r>
              <w:t>136.61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180.33</w:t>
            </w:r>
          </w:p>
        </w:tc>
        <w:tc>
          <w:tcPr>
            <w:tcW w:w="2551" w:type="dxa"/>
            <w:vAlign w:val="center"/>
          </w:tcPr>
          <w:p>
            <w:pPr>
              <w:pStyle w:val="14"/>
            </w:pPr>
            <w:r>
              <w:t>43.72</w:t>
            </w:r>
          </w:p>
        </w:tc>
        <w:tc>
          <w:tcPr>
            <w:tcW w:w="2551" w:type="dxa"/>
            <w:vAlign w:val="center"/>
          </w:tcPr>
          <w:p>
            <w:pPr>
              <w:pStyle w:val="14"/>
            </w:pPr>
            <w:r>
              <w:t>136.61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7.96</w:t>
            </w:r>
          </w:p>
        </w:tc>
        <w:tc>
          <w:tcPr>
            <w:tcW w:w="2551" w:type="dxa"/>
            <w:vAlign w:val="center"/>
          </w:tcPr>
          <w:p>
            <w:pPr>
              <w:pStyle w:val="14"/>
            </w:pPr>
            <w:r>
              <w:t>7.96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3.89</w:t>
            </w:r>
          </w:p>
        </w:tc>
        <w:tc>
          <w:tcPr>
            <w:tcW w:w="2551" w:type="dxa"/>
            <w:vAlign w:val="center"/>
          </w:tcPr>
          <w:p>
            <w:pPr>
              <w:pStyle w:val="14"/>
            </w:pPr>
            <w:r>
              <w:t>3.89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4.07</w:t>
            </w:r>
          </w:p>
        </w:tc>
        <w:tc>
          <w:tcPr>
            <w:tcW w:w="2551" w:type="dxa"/>
            <w:vAlign w:val="center"/>
          </w:tcPr>
          <w:p>
            <w:pPr>
              <w:pStyle w:val="14"/>
            </w:pPr>
            <w:r>
              <w:t>4.07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20811</w:t>
            </w:r>
          </w:p>
        </w:tc>
        <w:tc>
          <w:tcPr>
            <w:tcW w:w="4535" w:type="dxa"/>
            <w:vAlign w:val="center"/>
          </w:tcPr>
          <w:p>
            <w:pPr>
              <w:pStyle w:val="15"/>
            </w:pPr>
            <w:r>
              <w:t>残疾人事业</w:t>
            </w:r>
          </w:p>
        </w:tc>
        <w:tc>
          <w:tcPr>
            <w:tcW w:w="2551" w:type="dxa"/>
            <w:vAlign w:val="center"/>
          </w:tcPr>
          <w:p>
            <w:pPr>
              <w:pStyle w:val="14"/>
            </w:pPr>
            <w:r>
              <w:t>172.38</w:t>
            </w:r>
          </w:p>
        </w:tc>
        <w:tc>
          <w:tcPr>
            <w:tcW w:w="2551" w:type="dxa"/>
            <w:vAlign w:val="center"/>
          </w:tcPr>
          <w:p>
            <w:pPr>
              <w:pStyle w:val="14"/>
            </w:pPr>
            <w:r>
              <w:t>35.77</w:t>
            </w:r>
          </w:p>
        </w:tc>
        <w:tc>
          <w:tcPr>
            <w:tcW w:w="2551" w:type="dxa"/>
            <w:vAlign w:val="center"/>
          </w:tcPr>
          <w:p>
            <w:pPr>
              <w:pStyle w:val="14"/>
            </w:pPr>
            <w:r>
              <w:t>136.61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2081101</w:t>
            </w:r>
          </w:p>
        </w:tc>
        <w:tc>
          <w:tcPr>
            <w:tcW w:w="4535" w:type="dxa"/>
            <w:vAlign w:val="center"/>
          </w:tcPr>
          <w:p>
            <w:pPr>
              <w:pStyle w:val="15"/>
            </w:pPr>
            <w:r>
              <w:t>行政运行</w:t>
            </w:r>
          </w:p>
        </w:tc>
        <w:tc>
          <w:tcPr>
            <w:tcW w:w="2551" w:type="dxa"/>
            <w:vAlign w:val="center"/>
          </w:tcPr>
          <w:p>
            <w:pPr>
              <w:pStyle w:val="14"/>
            </w:pPr>
            <w:r>
              <w:t>44.37</w:t>
            </w:r>
          </w:p>
        </w:tc>
        <w:tc>
          <w:tcPr>
            <w:tcW w:w="2551" w:type="dxa"/>
            <w:vAlign w:val="center"/>
          </w:tcPr>
          <w:p>
            <w:pPr>
              <w:pStyle w:val="14"/>
            </w:pPr>
            <w:r>
              <w:t>35.77</w:t>
            </w:r>
          </w:p>
        </w:tc>
        <w:tc>
          <w:tcPr>
            <w:tcW w:w="2551" w:type="dxa"/>
            <w:vAlign w:val="center"/>
          </w:tcPr>
          <w:p>
            <w:pPr>
              <w:pStyle w:val="14"/>
            </w:pPr>
            <w:r>
              <w:t>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2081102</w:t>
            </w:r>
          </w:p>
        </w:tc>
        <w:tc>
          <w:tcPr>
            <w:tcW w:w="4535" w:type="dxa"/>
            <w:vAlign w:val="center"/>
          </w:tcPr>
          <w:p>
            <w:pPr>
              <w:pStyle w:val="15"/>
            </w:pPr>
            <w:r>
              <w:t>一般行政管理事务</w:t>
            </w:r>
          </w:p>
        </w:tc>
        <w:tc>
          <w:tcPr>
            <w:tcW w:w="2551" w:type="dxa"/>
            <w:vAlign w:val="center"/>
          </w:tcPr>
          <w:p>
            <w:pPr>
              <w:pStyle w:val="14"/>
            </w:pPr>
            <w:r>
              <w:t>16.20</w:t>
            </w:r>
          </w:p>
        </w:tc>
        <w:tc>
          <w:tcPr>
            <w:tcW w:w="2551" w:type="dxa"/>
            <w:vAlign w:val="center"/>
          </w:tcPr>
          <w:p>
            <w:pPr>
              <w:pStyle w:val="14"/>
            </w:pPr>
          </w:p>
        </w:tc>
        <w:tc>
          <w:tcPr>
            <w:tcW w:w="2551" w:type="dxa"/>
            <w:vAlign w:val="center"/>
          </w:tcPr>
          <w:p>
            <w:pPr>
              <w:pStyle w:val="14"/>
            </w:pPr>
            <w:r>
              <w:t>16.20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2081104</w:t>
            </w:r>
          </w:p>
        </w:tc>
        <w:tc>
          <w:tcPr>
            <w:tcW w:w="4535" w:type="dxa"/>
            <w:vAlign w:val="center"/>
          </w:tcPr>
          <w:p>
            <w:pPr>
              <w:pStyle w:val="15"/>
            </w:pPr>
            <w:r>
              <w:t>残疾人康复</w:t>
            </w:r>
          </w:p>
        </w:tc>
        <w:tc>
          <w:tcPr>
            <w:tcW w:w="2551" w:type="dxa"/>
            <w:vAlign w:val="center"/>
          </w:tcPr>
          <w:p>
            <w:pPr>
              <w:pStyle w:val="14"/>
            </w:pPr>
            <w:r>
              <w:t>38.68</w:t>
            </w:r>
          </w:p>
        </w:tc>
        <w:tc>
          <w:tcPr>
            <w:tcW w:w="2551" w:type="dxa"/>
            <w:vAlign w:val="center"/>
          </w:tcPr>
          <w:p>
            <w:pPr>
              <w:pStyle w:val="14"/>
            </w:pPr>
          </w:p>
        </w:tc>
        <w:tc>
          <w:tcPr>
            <w:tcW w:w="2551" w:type="dxa"/>
            <w:vAlign w:val="center"/>
          </w:tcPr>
          <w:p>
            <w:pPr>
              <w:pStyle w:val="14"/>
            </w:pPr>
            <w:r>
              <w:t>38.68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2081105</w:t>
            </w:r>
          </w:p>
        </w:tc>
        <w:tc>
          <w:tcPr>
            <w:tcW w:w="4535" w:type="dxa"/>
            <w:vAlign w:val="center"/>
          </w:tcPr>
          <w:p>
            <w:pPr>
              <w:pStyle w:val="15"/>
            </w:pPr>
            <w:r>
              <w:t>残疾人就业</w:t>
            </w:r>
          </w:p>
        </w:tc>
        <w:tc>
          <w:tcPr>
            <w:tcW w:w="2551" w:type="dxa"/>
            <w:vAlign w:val="center"/>
          </w:tcPr>
          <w:p>
            <w:pPr>
              <w:pStyle w:val="14"/>
            </w:pPr>
            <w:r>
              <w:t>11.70</w:t>
            </w:r>
          </w:p>
        </w:tc>
        <w:tc>
          <w:tcPr>
            <w:tcW w:w="2551" w:type="dxa"/>
            <w:vAlign w:val="center"/>
          </w:tcPr>
          <w:p>
            <w:pPr>
              <w:pStyle w:val="14"/>
            </w:pPr>
          </w:p>
        </w:tc>
        <w:tc>
          <w:tcPr>
            <w:tcW w:w="2551" w:type="dxa"/>
            <w:vAlign w:val="center"/>
          </w:tcPr>
          <w:p>
            <w:pPr>
              <w:pStyle w:val="14"/>
            </w:pPr>
            <w:r>
              <w:t>11.70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2081199</w:t>
            </w:r>
          </w:p>
        </w:tc>
        <w:tc>
          <w:tcPr>
            <w:tcW w:w="4535" w:type="dxa"/>
            <w:vAlign w:val="center"/>
          </w:tcPr>
          <w:p>
            <w:pPr>
              <w:pStyle w:val="15"/>
            </w:pPr>
            <w:r>
              <w:t>其他残疾人事业支出</w:t>
            </w:r>
          </w:p>
        </w:tc>
        <w:tc>
          <w:tcPr>
            <w:tcW w:w="2551" w:type="dxa"/>
            <w:vAlign w:val="center"/>
          </w:tcPr>
          <w:p>
            <w:pPr>
              <w:pStyle w:val="14"/>
            </w:pPr>
            <w:r>
              <w:t>61.43</w:t>
            </w:r>
          </w:p>
        </w:tc>
        <w:tc>
          <w:tcPr>
            <w:tcW w:w="2551" w:type="dxa"/>
            <w:vAlign w:val="center"/>
          </w:tcPr>
          <w:p>
            <w:pPr>
              <w:pStyle w:val="14"/>
            </w:pPr>
          </w:p>
        </w:tc>
        <w:tc>
          <w:tcPr>
            <w:tcW w:w="2551" w:type="dxa"/>
            <w:vAlign w:val="center"/>
          </w:tcPr>
          <w:p>
            <w:pPr>
              <w:pStyle w:val="14"/>
            </w:pPr>
            <w:r>
              <w:t>61.43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2.75</w:t>
            </w:r>
          </w:p>
        </w:tc>
        <w:tc>
          <w:tcPr>
            <w:tcW w:w="2551" w:type="dxa"/>
            <w:vAlign w:val="center"/>
          </w:tcPr>
          <w:p>
            <w:pPr>
              <w:pStyle w:val="14"/>
            </w:pPr>
            <w:r>
              <w:t>2.75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2.75</w:t>
            </w:r>
          </w:p>
        </w:tc>
        <w:tc>
          <w:tcPr>
            <w:tcW w:w="2551" w:type="dxa"/>
            <w:vAlign w:val="center"/>
          </w:tcPr>
          <w:p>
            <w:pPr>
              <w:pStyle w:val="14"/>
            </w:pPr>
            <w:r>
              <w:t>2.75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1.85</w:t>
            </w:r>
          </w:p>
        </w:tc>
        <w:tc>
          <w:tcPr>
            <w:tcW w:w="2551" w:type="dxa"/>
            <w:vAlign w:val="center"/>
          </w:tcPr>
          <w:p>
            <w:pPr>
              <w:pStyle w:val="14"/>
            </w:pPr>
            <w:r>
              <w:t>1.85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0.90</w:t>
            </w:r>
          </w:p>
        </w:tc>
        <w:tc>
          <w:tcPr>
            <w:tcW w:w="2551" w:type="dxa"/>
            <w:vAlign w:val="center"/>
          </w:tcPr>
          <w:p>
            <w:pPr>
              <w:pStyle w:val="14"/>
            </w:pPr>
            <w:r>
              <w:t>0.90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3.36</w:t>
            </w:r>
          </w:p>
        </w:tc>
        <w:tc>
          <w:tcPr>
            <w:tcW w:w="2551" w:type="dxa"/>
            <w:vAlign w:val="center"/>
          </w:tcPr>
          <w:p>
            <w:pPr>
              <w:pStyle w:val="14"/>
            </w:pPr>
            <w:r>
              <w:t>3.36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3.36</w:t>
            </w:r>
          </w:p>
        </w:tc>
        <w:tc>
          <w:tcPr>
            <w:tcW w:w="2551" w:type="dxa"/>
            <w:vAlign w:val="center"/>
          </w:tcPr>
          <w:p>
            <w:pPr>
              <w:pStyle w:val="14"/>
            </w:pPr>
            <w:r>
              <w:t>3.36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3.36</w:t>
            </w:r>
          </w:p>
        </w:tc>
        <w:tc>
          <w:tcPr>
            <w:tcW w:w="2551" w:type="dxa"/>
            <w:vAlign w:val="center"/>
          </w:tcPr>
          <w:p>
            <w:pPr>
              <w:pStyle w:val="14"/>
            </w:pPr>
            <w:r>
              <w:t>3.36</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49.83</w:t>
            </w:r>
          </w:p>
        </w:tc>
        <w:tc>
          <w:tcPr>
            <w:tcW w:w="2551" w:type="dxa"/>
            <w:vAlign w:val="center"/>
          </w:tcPr>
          <w:p>
            <w:pPr>
              <w:pStyle w:val="18"/>
            </w:pPr>
            <w:r>
              <w:t>41.57</w:t>
            </w:r>
          </w:p>
        </w:tc>
        <w:tc>
          <w:tcPr>
            <w:tcW w:w="2551" w:type="dxa"/>
            <w:vAlign w:val="center"/>
          </w:tcPr>
          <w:p>
            <w:pPr>
              <w:pStyle w:val="18"/>
            </w:pPr>
            <w:r>
              <w:t>8.26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37.68</w:t>
            </w:r>
          </w:p>
        </w:tc>
        <w:tc>
          <w:tcPr>
            <w:tcW w:w="2551" w:type="dxa"/>
            <w:vAlign w:val="center"/>
          </w:tcPr>
          <w:p>
            <w:pPr>
              <w:pStyle w:val="14"/>
            </w:pPr>
            <w:r>
              <w:t>37.68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17.13</w:t>
            </w:r>
          </w:p>
        </w:tc>
        <w:tc>
          <w:tcPr>
            <w:tcW w:w="2551" w:type="dxa"/>
            <w:vAlign w:val="center"/>
          </w:tcPr>
          <w:p>
            <w:pPr>
              <w:pStyle w:val="14"/>
            </w:pPr>
            <w:r>
              <w:t>17.13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5.60</w:t>
            </w:r>
          </w:p>
        </w:tc>
        <w:tc>
          <w:tcPr>
            <w:tcW w:w="2551" w:type="dxa"/>
            <w:vAlign w:val="center"/>
          </w:tcPr>
          <w:p>
            <w:pPr>
              <w:pStyle w:val="14"/>
            </w:pPr>
            <w:r>
              <w:t>5.60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4.64</w:t>
            </w:r>
          </w:p>
        </w:tc>
        <w:tc>
          <w:tcPr>
            <w:tcW w:w="2551" w:type="dxa"/>
            <w:vAlign w:val="center"/>
          </w:tcPr>
          <w:p>
            <w:pPr>
              <w:pStyle w:val="14"/>
            </w:pPr>
            <w:r>
              <w:t>4.64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4.07</w:t>
            </w:r>
          </w:p>
        </w:tc>
        <w:tc>
          <w:tcPr>
            <w:tcW w:w="2551" w:type="dxa"/>
            <w:vAlign w:val="center"/>
          </w:tcPr>
          <w:p>
            <w:pPr>
              <w:pStyle w:val="14"/>
            </w:pPr>
            <w:r>
              <w:t>4.07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1.85</w:t>
            </w:r>
          </w:p>
        </w:tc>
        <w:tc>
          <w:tcPr>
            <w:tcW w:w="2551" w:type="dxa"/>
            <w:vAlign w:val="center"/>
          </w:tcPr>
          <w:p>
            <w:pPr>
              <w:pStyle w:val="14"/>
            </w:pPr>
            <w:r>
              <w:t>1.85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0.90</w:t>
            </w:r>
          </w:p>
        </w:tc>
        <w:tc>
          <w:tcPr>
            <w:tcW w:w="2551" w:type="dxa"/>
            <w:vAlign w:val="center"/>
          </w:tcPr>
          <w:p>
            <w:pPr>
              <w:pStyle w:val="14"/>
            </w:pPr>
            <w:r>
              <w:t>0.90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0.14</w:t>
            </w:r>
          </w:p>
        </w:tc>
        <w:tc>
          <w:tcPr>
            <w:tcW w:w="2551" w:type="dxa"/>
            <w:vAlign w:val="center"/>
          </w:tcPr>
          <w:p>
            <w:pPr>
              <w:pStyle w:val="14"/>
            </w:pPr>
            <w:r>
              <w:t>0.14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3.36</w:t>
            </w:r>
          </w:p>
        </w:tc>
        <w:tc>
          <w:tcPr>
            <w:tcW w:w="2551" w:type="dxa"/>
            <w:vAlign w:val="center"/>
          </w:tcPr>
          <w:p>
            <w:pPr>
              <w:pStyle w:val="14"/>
            </w:pPr>
            <w:r>
              <w:t>3.36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7.86</w:t>
            </w:r>
          </w:p>
        </w:tc>
        <w:tc>
          <w:tcPr>
            <w:tcW w:w="2551" w:type="dxa"/>
            <w:vAlign w:val="center"/>
          </w:tcPr>
          <w:p>
            <w:pPr>
              <w:pStyle w:val="14"/>
            </w:pPr>
          </w:p>
        </w:tc>
        <w:tc>
          <w:tcPr>
            <w:tcW w:w="2551" w:type="dxa"/>
            <w:vAlign w:val="center"/>
          </w:tcPr>
          <w:p>
            <w:pPr>
              <w:pStyle w:val="14"/>
            </w:pPr>
            <w:r>
              <w:t>7.86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0.25</w:t>
            </w:r>
          </w:p>
        </w:tc>
        <w:tc>
          <w:tcPr>
            <w:tcW w:w="2551" w:type="dxa"/>
            <w:vAlign w:val="center"/>
          </w:tcPr>
          <w:p>
            <w:pPr>
              <w:pStyle w:val="14"/>
            </w:pPr>
          </w:p>
        </w:tc>
        <w:tc>
          <w:tcPr>
            <w:tcW w:w="2551" w:type="dxa"/>
            <w:vAlign w:val="center"/>
          </w:tcPr>
          <w:p>
            <w:pPr>
              <w:pStyle w:val="14"/>
            </w:pPr>
            <w: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0.50</w:t>
            </w:r>
          </w:p>
        </w:tc>
        <w:tc>
          <w:tcPr>
            <w:tcW w:w="2551" w:type="dxa"/>
            <w:vAlign w:val="center"/>
          </w:tcPr>
          <w:p>
            <w:pPr>
              <w:pStyle w:val="14"/>
            </w:pPr>
          </w:p>
        </w:tc>
        <w:tc>
          <w:tcPr>
            <w:tcW w:w="2551" w:type="dxa"/>
            <w:vAlign w:val="center"/>
          </w:tcPr>
          <w:p>
            <w:pPr>
              <w:pStyle w:val="14"/>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1.52</w:t>
            </w:r>
          </w:p>
        </w:tc>
        <w:tc>
          <w:tcPr>
            <w:tcW w:w="2551" w:type="dxa"/>
            <w:vAlign w:val="center"/>
          </w:tcPr>
          <w:p>
            <w:pPr>
              <w:pStyle w:val="14"/>
            </w:pPr>
          </w:p>
        </w:tc>
        <w:tc>
          <w:tcPr>
            <w:tcW w:w="2551" w:type="dxa"/>
            <w:vAlign w:val="center"/>
          </w:tcPr>
          <w:p>
            <w:pPr>
              <w:pStyle w:val="14"/>
            </w:pPr>
            <w:r>
              <w:t>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4"/>
            </w:pPr>
            <w:r>
              <w:t>0.30</w:t>
            </w:r>
          </w:p>
        </w:tc>
        <w:tc>
          <w:tcPr>
            <w:tcW w:w="2551" w:type="dxa"/>
            <w:vAlign w:val="center"/>
          </w:tcPr>
          <w:p>
            <w:pPr>
              <w:pStyle w:val="14"/>
            </w:pPr>
          </w:p>
        </w:tc>
        <w:tc>
          <w:tcPr>
            <w:tcW w:w="2551" w:type="dxa"/>
            <w:vAlign w:val="center"/>
          </w:tcPr>
          <w:p>
            <w:pPr>
              <w:pStyle w:val="14"/>
            </w:pPr>
            <w:r>
              <w:t>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0.05</w:t>
            </w:r>
          </w:p>
        </w:tc>
        <w:tc>
          <w:tcPr>
            <w:tcW w:w="2551" w:type="dxa"/>
            <w:vAlign w:val="center"/>
          </w:tcPr>
          <w:p>
            <w:pPr>
              <w:pStyle w:val="14"/>
            </w:pPr>
          </w:p>
        </w:tc>
        <w:tc>
          <w:tcPr>
            <w:tcW w:w="2551" w:type="dxa"/>
            <w:vAlign w:val="center"/>
          </w:tcPr>
          <w:p>
            <w:pPr>
              <w:pStyle w:val="14"/>
            </w:pPr>
            <w:r>
              <w:t>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30231</w:t>
            </w:r>
          </w:p>
        </w:tc>
        <w:tc>
          <w:tcPr>
            <w:tcW w:w="4535" w:type="dxa"/>
            <w:vAlign w:val="center"/>
          </w:tcPr>
          <w:p>
            <w:pPr>
              <w:pStyle w:val="15"/>
            </w:pPr>
            <w:r>
              <w:t>公务用车运行维护费</w:t>
            </w:r>
          </w:p>
        </w:tc>
        <w:tc>
          <w:tcPr>
            <w:tcW w:w="2551" w:type="dxa"/>
            <w:vAlign w:val="center"/>
          </w:tcPr>
          <w:p>
            <w:pPr>
              <w:pStyle w:val="14"/>
            </w:pPr>
            <w:r>
              <w:t>3.00</w:t>
            </w:r>
          </w:p>
        </w:tc>
        <w:tc>
          <w:tcPr>
            <w:tcW w:w="2551" w:type="dxa"/>
            <w:vAlign w:val="center"/>
          </w:tcPr>
          <w:p>
            <w:pPr>
              <w:pStyle w:val="14"/>
            </w:pPr>
          </w:p>
        </w:tc>
        <w:tc>
          <w:tcPr>
            <w:tcW w:w="2551" w:type="dxa"/>
            <w:vAlign w:val="center"/>
          </w:tcPr>
          <w:p>
            <w:pPr>
              <w:pStyle w:val="14"/>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2.04</w:t>
            </w:r>
          </w:p>
        </w:tc>
        <w:tc>
          <w:tcPr>
            <w:tcW w:w="2551" w:type="dxa"/>
            <w:vAlign w:val="center"/>
          </w:tcPr>
          <w:p>
            <w:pPr>
              <w:pStyle w:val="14"/>
            </w:pPr>
          </w:p>
        </w:tc>
        <w:tc>
          <w:tcPr>
            <w:tcW w:w="2551" w:type="dxa"/>
            <w:vAlign w:val="center"/>
          </w:tcPr>
          <w:p>
            <w:pPr>
              <w:pStyle w:val="14"/>
            </w:pPr>
            <w:r>
              <w:t>2.04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3.89</w:t>
            </w:r>
          </w:p>
        </w:tc>
        <w:tc>
          <w:tcPr>
            <w:tcW w:w="2551" w:type="dxa"/>
            <w:vAlign w:val="center"/>
          </w:tcPr>
          <w:p>
            <w:pPr>
              <w:pStyle w:val="14"/>
            </w:pPr>
            <w:r>
              <w:t>3.89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3.89</w:t>
            </w:r>
          </w:p>
        </w:tc>
        <w:tc>
          <w:tcPr>
            <w:tcW w:w="2551" w:type="dxa"/>
            <w:vAlign w:val="center"/>
          </w:tcPr>
          <w:p>
            <w:pPr>
              <w:pStyle w:val="14"/>
            </w:pPr>
            <w:r>
              <w:t>3.89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23</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4"/>
            </w:pPr>
            <w:r>
              <w:t>0.40</w:t>
            </w:r>
          </w:p>
        </w:tc>
        <w:tc>
          <w:tcPr>
            <w:tcW w:w="2551" w:type="dxa"/>
            <w:vAlign w:val="center"/>
          </w:tcPr>
          <w:p>
            <w:pPr>
              <w:pStyle w:val="14"/>
            </w:pPr>
          </w:p>
        </w:tc>
        <w:tc>
          <w:tcPr>
            <w:tcW w:w="2551" w:type="dxa"/>
            <w:vAlign w:val="center"/>
          </w:tcPr>
          <w:p>
            <w:pPr>
              <w:pStyle w:val="14"/>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4"/>
            </w:pPr>
            <w:r>
              <w:t>0.40</w:t>
            </w:r>
          </w:p>
        </w:tc>
        <w:tc>
          <w:tcPr>
            <w:tcW w:w="2551" w:type="dxa"/>
            <w:vAlign w:val="center"/>
          </w:tcPr>
          <w:p>
            <w:pPr>
              <w:pStyle w:val="14"/>
            </w:pPr>
          </w:p>
        </w:tc>
        <w:tc>
          <w:tcPr>
            <w:tcW w:w="2551" w:type="dxa"/>
            <w:vAlign w:val="center"/>
          </w:tcPr>
          <w:p>
            <w:pPr>
              <w:pStyle w:val="14"/>
            </w:pPr>
            <w:r>
              <w:t>0.40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20.51</w:t>
            </w:r>
          </w:p>
        </w:tc>
        <w:tc>
          <w:tcPr>
            <w:tcW w:w="2551" w:type="dxa"/>
            <w:vAlign w:val="center"/>
          </w:tcPr>
          <w:p>
            <w:pPr>
              <w:pStyle w:val="18"/>
            </w:pPr>
          </w:p>
        </w:tc>
        <w:tc>
          <w:tcPr>
            <w:tcW w:w="2551" w:type="dxa"/>
            <w:vAlign w:val="center"/>
          </w:tcPr>
          <w:p>
            <w:pPr>
              <w:pStyle w:val="18"/>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229</w:t>
            </w:r>
          </w:p>
        </w:tc>
        <w:tc>
          <w:tcPr>
            <w:tcW w:w="4535" w:type="dxa"/>
            <w:vAlign w:val="center"/>
          </w:tcPr>
          <w:p>
            <w:pPr>
              <w:pStyle w:val="15"/>
            </w:pPr>
            <w:r>
              <w:t>其他支出</w:t>
            </w:r>
          </w:p>
        </w:tc>
        <w:tc>
          <w:tcPr>
            <w:tcW w:w="2551" w:type="dxa"/>
            <w:vAlign w:val="center"/>
          </w:tcPr>
          <w:p>
            <w:pPr>
              <w:pStyle w:val="14"/>
            </w:pPr>
            <w:r>
              <w:t>20.51</w:t>
            </w:r>
          </w:p>
        </w:tc>
        <w:tc>
          <w:tcPr>
            <w:tcW w:w="2551" w:type="dxa"/>
            <w:vAlign w:val="center"/>
          </w:tcPr>
          <w:p>
            <w:pPr>
              <w:pStyle w:val="14"/>
            </w:pPr>
          </w:p>
        </w:tc>
        <w:tc>
          <w:tcPr>
            <w:tcW w:w="2551" w:type="dxa"/>
            <w:vAlign w:val="center"/>
          </w:tcPr>
          <w:p>
            <w:pPr>
              <w:pStyle w:val="14"/>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22960</w:t>
            </w:r>
          </w:p>
        </w:tc>
        <w:tc>
          <w:tcPr>
            <w:tcW w:w="4535" w:type="dxa"/>
            <w:vAlign w:val="center"/>
          </w:tcPr>
          <w:p>
            <w:pPr>
              <w:pStyle w:val="15"/>
            </w:pPr>
            <w:r>
              <w:t>彩票公益金安排的支出</w:t>
            </w:r>
          </w:p>
        </w:tc>
        <w:tc>
          <w:tcPr>
            <w:tcW w:w="2551" w:type="dxa"/>
            <w:vAlign w:val="center"/>
          </w:tcPr>
          <w:p>
            <w:pPr>
              <w:pStyle w:val="14"/>
            </w:pPr>
            <w:r>
              <w:t>20.51</w:t>
            </w:r>
          </w:p>
        </w:tc>
        <w:tc>
          <w:tcPr>
            <w:tcW w:w="2551" w:type="dxa"/>
            <w:vAlign w:val="center"/>
          </w:tcPr>
          <w:p>
            <w:pPr>
              <w:pStyle w:val="14"/>
            </w:pPr>
          </w:p>
        </w:tc>
        <w:tc>
          <w:tcPr>
            <w:tcW w:w="2551" w:type="dxa"/>
            <w:vAlign w:val="center"/>
          </w:tcPr>
          <w:p>
            <w:pPr>
              <w:pStyle w:val="14"/>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2296006</w:t>
            </w:r>
          </w:p>
        </w:tc>
        <w:tc>
          <w:tcPr>
            <w:tcW w:w="4535" w:type="dxa"/>
            <w:vAlign w:val="center"/>
          </w:tcPr>
          <w:p>
            <w:pPr>
              <w:pStyle w:val="15"/>
            </w:pPr>
            <w:r>
              <w:t>用于残疾人事业的彩票公益金支出</w:t>
            </w:r>
          </w:p>
        </w:tc>
        <w:tc>
          <w:tcPr>
            <w:tcW w:w="2551" w:type="dxa"/>
            <w:vAlign w:val="center"/>
          </w:tcPr>
          <w:p>
            <w:pPr>
              <w:pStyle w:val="14"/>
            </w:pPr>
            <w:r>
              <w:t>20.51</w:t>
            </w:r>
          </w:p>
        </w:tc>
        <w:tc>
          <w:tcPr>
            <w:tcW w:w="2551" w:type="dxa"/>
            <w:vAlign w:val="center"/>
          </w:tcPr>
          <w:p>
            <w:pPr>
              <w:pStyle w:val="14"/>
            </w:pPr>
          </w:p>
        </w:tc>
        <w:tc>
          <w:tcPr>
            <w:tcW w:w="2551" w:type="dxa"/>
            <w:vAlign w:val="center"/>
          </w:tcPr>
          <w:p>
            <w:pPr>
              <w:pStyle w:val="14"/>
            </w:pPr>
            <w:r>
              <w:t>20.51</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381" w:type="dxa"/>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3798" w:type="dxa"/>
            <w:vMerge w:val="restart"/>
            <w:vAlign w:val="center"/>
          </w:tcPr>
          <w:p>
            <w:pPr>
              <w:pStyle w:val="13"/>
            </w:pPr>
            <w:r>
              <w:t>项  目</w:t>
            </w:r>
          </w:p>
        </w:tc>
        <w:tc>
          <w:tcPr>
            <w:tcW w:w="9524" w:type="dxa"/>
            <w:gridSpan w:val="4"/>
            <w:vAlign w:val="center"/>
          </w:tcPr>
          <w:p>
            <w:pPr>
              <w:pStyle w:val="13"/>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3"/>
            </w:pPr>
            <w:r>
              <w:t>合计</w:t>
            </w:r>
          </w:p>
        </w:tc>
        <w:tc>
          <w:tcPr>
            <w:tcW w:w="2381" w:type="dxa"/>
            <w:vAlign w:val="center"/>
          </w:tcPr>
          <w:p>
            <w:pPr>
              <w:pStyle w:val="13"/>
            </w:pPr>
            <w:r>
              <w:t>一般公共预算              财政拨款</w:t>
            </w:r>
          </w:p>
        </w:tc>
        <w:tc>
          <w:tcPr>
            <w:tcW w:w="2381" w:type="dxa"/>
            <w:vAlign w:val="center"/>
          </w:tcPr>
          <w:p>
            <w:pPr>
              <w:pStyle w:val="13"/>
            </w:pPr>
            <w:r>
              <w:t>政府性基金                  预算拨款</w:t>
            </w:r>
          </w:p>
        </w:tc>
        <w:tc>
          <w:tcPr>
            <w:tcW w:w="2381" w:type="dxa"/>
            <w:vAlign w:val="center"/>
          </w:tcPr>
          <w:p>
            <w:pPr>
              <w:pStyle w:val="13"/>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pPr>
            <w:r>
              <w:t>栏次</w:t>
            </w:r>
          </w:p>
        </w:tc>
        <w:tc>
          <w:tcPr>
            <w:tcW w:w="3798" w:type="dxa"/>
            <w:vAlign w:val="center"/>
          </w:tcPr>
          <w:p>
            <w:pPr>
              <w:pStyle w:val="13"/>
            </w:pPr>
            <w:r>
              <w:t>1</w:t>
            </w:r>
          </w:p>
        </w:tc>
        <w:tc>
          <w:tcPr>
            <w:tcW w:w="2381" w:type="dxa"/>
            <w:vAlign w:val="center"/>
          </w:tcPr>
          <w:p>
            <w:pPr>
              <w:pStyle w:val="13"/>
            </w:pPr>
            <w:r>
              <w:t>2</w:t>
            </w:r>
          </w:p>
        </w:tc>
        <w:tc>
          <w:tcPr>
            <w:tcW w:w="2381" w:type="dxa"/>
            <w:vAlign w:val="center"/>
          </w:tcPr>
          <w:p>
            <w:pPr>
              <w:pStyle w:val="13"/>
            </w:pPr>
            <w:r>
              <w:t>3</w:t>
            </w:r>
          </w:p>
        </w:tc>
        <w:tc>
          <w:tcPr>
            <w:tcW w:w="2381" w:type="dxa"/>
            <w:vAlign w:val="center"/>
          </w:tcPr>
          <w:p>
            <w:pPr>
              <w:pStyle w:val="13"/>
            </w:pPr>
            <w:r>
              <w:t>4</w:t>
            </w:r>
          </w:p>
        </w:tc>
        <w:tc>
          <w:tcPr>
            <w:tcW w:w="238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t>1</w:t>
            </w:r>
          </w:p>
        </w:tc>
        <w:tc>
          <w:tcPr>
            <w:tcW w:w="3798" w:type="dxa"/>
            <w:vAlign w:val="center"/>
          </w:tcPr>
          <w:p>
            <w:pPr>
              <w:pStyle w:val="15"/>
              <w:ind w:firstLine="0" w:firstLineChars="0"/>
              <w:jc w:val="center"/>
            </w:pPr>
            <w:r>
              <w:t>合计</w:t>
            </w:r>
          </w:p>
        </w:tc>
        <w:tc>
          <w:tcPr>
            <w:tcW w:w="2381" w:type="dxa"/>
            <w:vAlign w:val="center"/>
          </w:tcPr>
          <w:p>
            <w:pPr>
              <w:pStyle w:val="14"/>
              <w:jc w:val="center"/>
              <w:rPr>
                <w:rFonts w:hint="default" w:eastAsia="方正书宋_GBK"/>
                <w:lang w:val="en-US" w:eastAsia="zh-CN"/>
              </w:rPr>
            </w:pPr>
            <w:r>
              <w:rPr>
                <w:rFonts w:hint="eastAsia"/>
                <w:lang w:val="en-US" w:eastAsia="zh-CN"/>
              </w:rPr>
              <w:t>3.05</w:t>
            </w:r>
          </w:p>
        </w:tc>
        <w:tc>
          <w:tcPr>
            <w:tcW w:w="2381" w:type="dxa"/>
            <w:vAlign w:val="center"/>
          </w:tcPr>
          <w:p>
            <w:pPr>
              <w:pStyle w:val="14"/>
              <w:ind w:firstLine="0" w:firstLineChars="0"/>
              <w:jc w:val="center"/>
              <w:rPr>
                <w:rFonts w:hint="default" w:eastAsia="方正书宋_GBK"/>
                <w:lang w:val="en-US" w:eastAsia="zh-CN"/>
              </w:rPr>
            </w:pPr>
            <w:r>
              <w:rPr>
                <w:rFonts w:hint="eastAsia"/>
                <w:lang w:val="en-US" w:eastAsia="zh-CN"/>
              </w:rPr>
              <w:t>3.05</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rPr>
                <w:rFonts w:hint="eastAsia" w:eastAsia="方正书宋_GBK"/>
                <w:lang w:val="en-US" w:eastAsia="zh-CN"/>
              </w:rPr>
            </w:pPr>
            <w:r>
              <w:t>2</w:t>
            </w:r>
          </w:p>
        </w:tc>
        <w:tc>
          <w:tcPr>
            <w:tcW w:w="3798" w:type="dxa"/>
            <w:vAlign w:val="center"/>
          </w:tcPr>
          <w:p>
            <w:pPr>
              <w:pStyle w:val="15"/>
              <w:ind w:firstLine="0" w:firstLineChars="0"/>
            </w:pPr>
            <w:r>
              <w:t>一、因公出国（境）费</w:t>
            </w:r>
          </w:p>
        </w:tc>
        <w:tc>
          <w:tcPr>
            <w:tcW w:w="2381" w:type="dxa"/>
            <w:vAlign w:val="center"/>
          </w:tcPr>
          <w:p>
            <w:pPr>
              <w:pStyle w:val="14"/>
              <w:jc w:val="center"/>
            </w:pPr>
          </w:p>
        </w:tc>
        <w:tc>
          <w:tcPr>
            <w:tcW w:w="2381" w:type="dxa"/>
            <w:vAlign w:val="center"/>
          </w:tcPr>
          <w:p>
            <w:pPr>
              <w:pStyle w:val="14"/>
              <w:ind w:firstLine="0" w:firstLineChars="0"/>
              <w:jc w:val="center"/>
            </w:pP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3</w:t>
            </w:r>
          </w:p>
        </w:tc>
        <w:tc>
          <w:tcPr>
            <w:tcW w:w="3798" w:type="dxa"/>
            <w:vAlign w:val="center"/>
          </w:tcPr>
          <w:p>
            <w:pPr>
              <w:pStyle w:val="15"/>
              <w:ind w:firstLine="0" w:firstLineChars="0"/>
            </w:pPr>
            <w:r>
              <w:t>二、公务用车购置及运维费</w:t>
            </w:r>
          </w:p>
        </w:tc>
        <w:tc>
          <w:tcPr>
            <w:tcW w:w="2381" w:type="dxa"/>
            <w:vAlign w:val="center"/>
          </w:tcPr>
          <w:p>
            <w:pPr>
              <w:pStyle w:val="14"/>
              <w:jc w:val="center"/>
            </w:pPr>
          </w:p>
        </w:tc>
        <w:tc>
          <w:tcPr>
            <w:tcW w:w="2381" w:type="dxa"/>
            <w:vAlign w:val="center"/>
          </w:tcPr>
          <w:p>
            <w:pPr>
              <w:pStyle w:val="14"/>
              <w:ind w:firstLine="0" w:firstLineChars="0"/>
              <w:jc w:val="center"/>
            </w:pP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4</w:t>
            </w:r>
          </w:p>
        </w:tc>
        <w:tc>
          <w:tcPr>
            <w:tcW w:w="3798" w:type="dxa"/>
            <w:vAlign w:val="center"/>
          </w:tcPr>
          <w:p>
            <w:pPr>
              <w:pStyle w:val="15"/>
              <w:ind w:firstLine="0" w:firstLineChars="0"/>
            </w:pPr>
            <w:r>
              <w:t xml:space="preserve">    其中：公务用车购置费</w:t>
            </w:r>
          </w:p>
        </w:tc>
        <w:tc>
          <w:tcPr>
            <w:tcW w:w="2381" w:type="dxa"/>
            <w:vAlign w:val="center"/>
          </w:tcPr>
          <w:p>
            <w:pPr>
              <w:pStyle w:val="14"/>
              <w:jc w:val="center"/>
            </w:pPr>
          </w:p>
        </w:tc>
        <w:tc>
          <w:tcPr>
            <w:tcW w:w="2381" w:type="dxa"/>
            <w:vAlign w:val="center"/>
          </w:tcPr>
          <w:p>
            <w:pPr>
              <w:pStyle w:val="14"/>
              <w:ind w:firstLine="0" w:firstLineChars="0"/>
              <w:jc w:val="center"/>
            </w:pP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5</w:t>
            </w:r>
          </w:p>
        </w:tc>
        <w:tc>
          <w:tcPr>
            <w:tcW w:w="3798" w:type="dxa"/>
            <w:vAlign w:val="center"/>
          </w:tcPr>
          <w:p>
            <w:pPr>
              <w:pStyle w:val="15"/>
              <w:ind w:firstLine="0" w:firstLineChars="0"/>
            </w:pPr>
            <w:r>
              <w:t xml:space="preserve">     公务用车运行维护费</w:t>
            </w:r>
          </w:p>
        </w:tc>
        <w:tc>
          <w:tcPr>
            <w:tcW w:w="2381" w:type="dxa"/>
            <w:vAlign w:val="center"/>
          </w:tcPr>
          <w:p>
            <w:pPr>
              <w:pStyle w:val="14"/>
              <w:jc w:val="center"/>
              <w:rPr>
                <w:rFonts w:hint="eastAsia" w:eastAsia="方正书宋_GBK"/>
                <w:lang w:val="en-US" w:eastAsia="zh-CN"/>
              </w:rPr>
            </w:pPr>
            <w:r>
              <w:rPr>
                <w:rFonts w:hint="eastAsia"/>
                <w:lang w:val="en-US" w:eastAsia="zh-CN"/>
              </w:rPr>
              <w:t>3</w:t>
            </w:r>
          </w:p>
        </w:tc>
        <w:tc>
          <w:tcPr>
            <w:tcW w:w="2381" w:type="dxa"/>
            <w:vAlign w:val="center"/>
          </w:tcPr>
          <w:p>
            <w:pPr>
              <w:pStyle w:val="14"/>
              <w:ind w:firstLine="0" w:firstLineChars="0"/>
              <w:jc w:val="center"/>
              <w:rPr>
                <w:rFonts w:hint="eastAsia" w:eastAsia="方正书宋_GBK"/>
                <w:lang w:val="en-US" w:eastAsia="zh-CN"/>
              </w:rPr>
            </w:pPr>
            <w:r>
              <w:rPr>
                <w:rFonts w:hint="eastAsia"/>
                <w:lang w:val="en-US" w:eastAsia="zh-CN"/>
              </w:rPr>
              <w:t>3</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6</w:t>
            </w:r>
          </w:p>
        </w:tc>
        <w:tc>
          <w:tcPr>
            <w:tcW w:w="3798" w:type="dxa"/>
            <w:vAlign w:val="center"/>
          </w:tcPr>
          <w:p>
            <w:pPr>
              <w:pStyle w:val="15"/>
              <w:ind w:firstLine="0" w:firstLineChars="0"/>
            </w:pPr>
            <w:r>
              <w:t>三、公务接待费</w:t>
            </w:r>
          </w:p>
        </w:tc>
        <w:tc>
          <w:tcPr>
            <w:tcW w:w="2381" w:type="dxa"/>
            <w:vAlign w:val="center"/>
          </w:tcPr>
          <w:p>
            <w:pPr>
              <w:pStyle w:val="14"/>
              <w:jc w:val="center"/>
              <w:rPr>
                <w:rFonts w:hint="default" w:eastAsia="方正书宋_GBK"/>
                <w:lang w:val="en-US" w:eastAsia="zh-CN"/>
              </w:rPr>
            </w:pPr>
            <w:r>
              <w:rPr>
                <w:rFonts w:hint="eastAsia"/>
                <w:lang w:val="en-US" w:eastAsia="zh-CN"/>
              </w:rPr>
              <w:t>0.05</w:t>
            </w:r>
          </w:p>
        </w:tc>
        <w:tc>
          <w:tcPr>
            <w:tcW w:w="2381" w:type="dxa"/>
            <w:vAlign w:val="center"/>
          </w:tcPr>
          <w:p>
            <w:pPr>
              <w:pStyle w:val="14"/>
              <w:ind w:firstLine="0" w:firstLineChars="0"/>
              <w:jc w:val="center"/>
              <w:rPr>
                <w:rFonts w:hint="default" w:eastAsia="方正书宋_GBK"/>
                <w:lang w:val="en-US" w:eastAsia="zh-CN"/>
              </w:rPr>
            </w:pPr>
            <w:r>
              <w:rPr>
                <w:rFonts w:hint="eastAsia"/>
                <w:lang w:val="en-US" w:eastAsia="zh-CN"/>
              </w:rPr>
              <w:t>0.05</w:t>
            </w:r>
          </w:p>
        </w:tc>
        <w:tc>
          <w:tcPr>
            <w:tcW w:w="2381" w:type="dxa"/>
            <w:vAlign w:val="center"/>
          </w:tcPr>
          <w:p>
            <w:pPr>
              <w:pStyle w:val="14"/>
            </w:pPr>
          </w:p>
        </w:tc>
        <w:tc>
          <w:tcPr>
            <w:tcW w:w="2381" w:type="dxa"/>
            <w:vAlign w:val="center"/>
          </w:tcPr>
          <w:p>
            <w:pPr>
              <w:pStyle w:val="14"/>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河北省阜平县残疾人联合会2025年单位预算信息公开情况说明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按照《中华人民共和国预算法》、《地方预决算公开操作规程》和《关于进一步推进预算公开工作的实施意见》规定，现将河北省阜平县残疾人联合会2025年单位预算公开如下：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一）提取残疾人意见，反映残疾人的需求，维护残疾人利益，为残疾人服务。</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（二）团结教育残疾人遵守国家的法律，履行应尽义务，为社会主义建设贡献力量。</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（三）弘扬人道主义，宣传残疾人事业，沟通政府、社会与残疾人之间的联系，动员全社会理解、尊重、关心、帮助残疾人。</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（四）开展残疾人康复、教育、劳动就业、专项扶贫、文化体育、用品供应、福利、社会服务、无障碍设施建设和残疾预防等工作，协调落实对残疾人的各种优惠政策，扶助残疾人平等参与社会生活。</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（五）协助县政府研究、制定和实施残疾人事业的地方性法规、政策、规划和计划。</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（六）承担县残疾人工作协调委员会的日常工作，做好综合、组织协调和服务。</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（七）协调乡党委政府管理和指导乡镇残联工作</w:t>
      </w:r>
      <w:r>
        <w:rPr>
          <w:rFonts w:hint="eastAsia" w:ascii="Times New Roman" w:eastAsia="方正仿宋_GBK" w:cs="Times New Roman"/>
          <w:kern w:val="0"/>
          <w:sz w:val="28"/>
          <w:szCs w:val="24"/>
          <w:lang w:val="en-US" w:eastAsia="zh-CN" w:bidi="ar-SA"/>
        </w:rPr>
        <w:t>。</w:t>
      </w:r>
    </w:p>
    <w:p>
      <w:pPr>
        <w:pStyle w:val="27"/>
        <w:widowControl/>
        <w:spacing w:line="520" w:lineRule="exact"/>
        <w:ind w:firstLine="560" w:firstLineChars="200"/>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uk-UA" w:bidi="ar-SA"/>
        </w:rPr>
        <w:t>（八）承担县委、县政府交办的其他事项。</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河北省阜平县残疾人联合会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pStyle w:val="25"/>
        <w:rPr>
          <w:rFonts w:hint="eastAsia"/>
          <w:lang w:val="en-US" w:eastAsia="zh-CN"/>
        </w:rPr>
      </w:pPr>
      <w:r>
        <w:rPr>
          <w:rFonts w:hint="eastAsia"/>
          <w:lang w:val="en-US" w:eastAsia="uk-UA"/>
        </w:rPr>
        <w:t>反映本</w:t>
      </w:r>
      <w:r>
        <w:rPr>
          <w:rFonts w:hint="eastAsia"/>
          <w:lang w:val="en-US" w:eastAsia="zh-CN"/>
        </w:rPr>
        <w:t>单位</w:t>
      </w:r>
      <w:r>
        <w:rPr>
          <w:rFonts w:hint="eastAsia"/>
          <w:lang w:val="en-US" w:eastAsia="uk-UA"/>
        </w:rPr>
        <w:t>当年全部收入。</w:t>
      </w:r>
      <w:r>
        <w:rPr>
          <w:rFonts w:hint="eastAsia"/>
          <w:lang w:val="en-US" w:eastAsia="zh-CN"/>
        </w:rPr>
        <w:t>2025</w:t>
      </w:r>
      <w:r>
        <w:rPr>
          <w:rFonts w:hint="eastAsia"/>
          <w:lang w:val="en-US" w:eastAsia="uk-UA"/>
        </w:rPr>
        <w:t>年预算收入</w:t>
      </w:r>
      <w:r>
        <w:rPr>
          <w:rFonts w:hint="eastAsia"/>
          <w:lang w:val="en-US" w:eastAsia="zh-CN"/>
        </w:rPr>
        <w:t>206.95</w:t>
      </w:r>
      <w:r>
        <w:rPr>
          <w:rFonts w:hint="eastAsia"/>
          <w:lang w:val="en-US" w:eastAsia="uk-UA"/>
        </w:rPr>
        <w:t>万元，其中：一般公共预算收入</w:t>
      </w:r>
      <w:r>
        <w:rPr>
          <w:rFonts w:hint="eastAsia"/>
          <w:lang w:val="en-US" w:eastAsia="zh-CN"/>
        </w:rPr>
        <w:t>186.44</w:t>
      </w:r>
      <w:r>
        <w:rPr>
          <w:rFonts w:hint="eastAsia"/>
          <w:lang w:val="en-US" w:eastAsia="uk-UA"/>
        </w:rPr>
        <w:t>万元，基金预算收入</w:t>
      </w:r>
      <w:r>
        <w:rPr>
          <w:rFonts w:hint="eastAsia"/>
          <w:lang w:val="en-US" w:eastAsia="zh-CN"/>
        </w:rPr>
        <w:t>20.51</w:t>
      </w:r>
      <w:r>
        <w:rPr>
          <w:rFonts w:hint="eastAsia"/>
          <w:lang w:val="en-US" w:eastAsia="uk-UA"/>
        </w:rPr>
        <w:t>万元，国有资本经营预算收入0万元，财政专户核拨收入0万元，其他</w:t>
      </w:r>
      <w:r>
        <w:rPr>
          <w:rFonts w:hint="eastAsia"/>
          <w:lang w:val="en-US" w:eastAsia="zh-CN"/>
        </w:rPr>
        <w:t>来源</w:t>
      </w:r>
      <w:r>
        <w:rPr>
          <w:rFonts w:hint="eastAsia"/>
          <w:lang w:val="en-US" w:eastAsia="uk-UA"/>
        </w:rPr>
        <w:t>收入</w:t>
      </w:r>
      <w:r>
        <w:rPr>
          <w:rFonts w:hint="eastAsia"/>
          <w:lang w:val="en-US" w:eastAsia="zh-CN"/>
        </w:rPr>
        <w:t>0</w:t>
      </w:r>
      <w:r>
        <w:rPr>
          <w:rFonts w:hint="eastAsia"/>
          <w:lang w:val="en-US" w:eastAsia="uk-UA"/>
        </w:rPr>
        <w:t>万元，上年结转结余0万元</w:t>
      </w:r>
      <w:r>
        <w:rPr>
          <w:rFonts w:hint="eastAsia"/>
          <w:lang w:val="en-US" w:eastAsia="zh-CN"/>
        </w:rPr>
        <w:t>。</w:t>
      </w:r>
    </w:p>
    <w:p>
      <w:pPr>
        <w:pStyle w:val="25"/>
      </w:pPr>
      <w:r>
        <w:t>2、支出说明</w:t>
      </w:r>
    </w:p>
    <w:p>
      <w:pPr>
        <w:pStyle w:val="25"/>
        <w:rPr>
          <w:rFonts w:hint="eastAsia"/>
          <w:lang w:val="en-US" w:eastAsia="zh-CN"/>
        </w:rPr>
      </w:pPr>
      <w:r>
        <w:rPr>
          <w:rFonts w:hint="eastAsia"/>
          <w:lang w:val="en-US" w:eastAsia="zh-CN"/>
        </w:rPr>
        <w:t>收支预算总表支出栏、基本支出表、项目支出表按经济分类和支出功能分类科目编制，反映河北省阜平县残疾人联合会本级年度预算中支出预算的总体情况。2025年支出预算206.95万元，其中基本支出49.83万元，包括人员经费41.57万元和日常公用经费8.26万元；项目支出157.12万元，主要为专项生活补助等。</w:t>
      </w:r>
    </w:p>
    <w:p>
      <w:pPr>
        <w:pStyle w:val="25"/>
      </w:pPr>
      <w:r>
        <w:t>3、比上年增减情况</w:t>
      </w:r>
    </w:p>
    <w:p>
      <w:pPr>
        <w:pStyle w:val="25"/>
        <w:rPr>
          <w:rFonts w:hint="default"/>
          <w:lang w:val="en-US" w:eastAsia="zh-CN"/>
        </w:rPr>
      </w:pPr>
      <w:r>
        <w:rPr>
          <w:rFonts w:hint="eastAsia"/>
          <w:lang w:val="en-US" w:eastAsia="zh-CN"/>
        </w:rPr>
        <w:t>2025年预算收支安排206.95万元，较2024年预算建设增加46.46万元，其中：基本支出增加2.66万元，主要原因是人员工资调整经费增加和日常经费支出增加；项目支出增加43.8万元，主要原因是市级年初预算项目金额增加。</w:t>
      </w:r>
    </w:p>
    <w:p>
      <w:pPr>
        <w:pStyle w:val="25"/>
        <w:rPr>
          <w:rFonts w:hint="eastAsia"/>
          <w:lang w:val="en-US" w:eastAsia="zh-CN"/>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5"/>
        <w:rPr>
          <w:rFonts w:hint="eastAsia"/>
          <w:lang w:val="en-US" w:eastAsia="zh-CN"/>
        </w:rPr>
      </w:pPr>
      <w:r>
        <w:rPr>
          <w:rFonts w:hint="eastAsia"/>
          <w:lang w:val="en-US" w:eastAsia="zh-CN"/>
        </w:rPr>
        <w:t>2025年，我单位运行经费共计安排8.26万元.其中办公费0.25万元，印刷费0.5万元，邮电费1.52万元，差旅费0.3万元，公务接待0.05万元，工会经费0.1万元，公务用车运行维护费3万元，其他交通费2.04万元，其他商品和服务支出0.1万元，办公设备购置0.4万元。主要用于日常办公、水电、邮电费等日常运行支出。</w:t>
      </w:r>
    </w:p>
    <w:p>
      <w:pPr>
        <w:pStyle w:val="22"/>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5"/>
        <w:rPr>
          <w:rFonts w:hint="default"/>
          <w:lang w:val="en-US" w:eastAsia="zh-CN"/>
        </w:rPr>
      </w:pPr>
      <w:r>
        <w:rPr>
          <w:rFonts w:hint="eastAsia"/>
          <w:lang w:val="en-US" w:eastAsia="zh-CN"/>
        </w:rPr>
        <w:t>2025年</w:t>
      </w:r>
      <w:r>
        <w:rPr>
          <w:rFonts w:hint="eastAsia"/>
          <w:lang w:eastAsia="zh-CN"/>
        </w:rPr>
        <w:t>，我单位财政拨款“三公”经费预算安排</w:t>
      </w:r>
      <w:r>
        <w:rPr>
          <w:rFonts w:hint="eastAsia"/>
          <w:lang w:val="en-US" w:eastAsia="zh-CN"/>
        </w:rPr>
        <w:t>3.05</w:t>
      </w:r>
      <w:r>
        <w:rPr>
          <w:rFonts w:hint="eastAsia"/>
          <w:lang w:eastAsia="zh-CN"/>
        </w:rPr>
        <w:t>万元，其中因公出国（境）费0万元；公务用车购置和公务用车运行维护费</w:t>
      </w:r>
      <w:r>
        <w:rPr>
          <w:rFonts w:hint="eastAsia"/>
          <w:lang w:val="en-US" w:eastAsia="zh-CN"/>
        </w:rPr>
        <w:t>3</w:t>
      </w:r>
      <w:r>
        <w:rPr>
          <w:rFonts w:hint="eastAsia"/>
          <w:lang w:eastAsia="zh-CN"/>
        </w:rPr>
        <w:t>万元（其中：公务用车购置费为</w:t>
      </w:r>
      <w:r>
        <w:rPr>
          <w:rFonts w:hint="eastAsia"/>
          <w:lang w:val="en-US" w:eastAsia="zh-CN"/>
        </w:rPr>
        <w:t>0</w:t>
      </w:r>
      <w:r>
        <w:rPr>
          <w:rFonts w:hint="eastAsia"/>
          <w:lang w:eastAsia="zh-CN"/>
        </w:rPr>
        <w:t>万元，公务用车运行维护费</w:t>
      </w:r>
      <w:r>
        <w:rPr>
          <w:rFonts w:hint="eastAsia"/>
          <w:lang w:val="en-US" w:eastAsia="zh-CN"/>
        </w:rPr>
        <w:t>3</w:t>
      </w:r>
      <w:r>
        <w:rPr>
          <w:rFonts w:hint="eastAsia"/>
          <w:lang w:eastAsia="zh-CN"/>
        </w:rPr>
        <w:t>万元）；公务接待费</w:t>
      </w:r>
      <w:r>
        <w:rPr>
          <w:rFonts w:hint="eastAsia"/>
          <w:lang w:val="en-US" w:eastAsia="zh-CN"/>
        </w:rPr>
        <w:t>0.05</w:t>
      </w:r>
      <w:r>
        <w:rPr>
          <w:rFonts w:hint="eastAsia"/>
          <w:lang w:eastAsia="zh-CN"/>
        </w:rPr>
        <w:t>万元，与202</w:t>
      </w:r>
      <w:r>
        <w:rPr>
          <w:rFonts w:hint="eastAsia"/>
          <w:lang w:val="en-US" w:eastAsia="zh-CN"/>
        </w:rPr>
        <w:t>4</w:t>
      </w:r>
      <w:r>
        <w:rPr>
          <w:rFonts w:hint="eastAsia"/>
          <w:lang w:eastAsia="zh-CN"/>
        </w:rPr>
        <w:t>年相比增加</w:t>
      </w:r>
      <w:r>
        <w:rPr>
          <w:rFonts w:hint="eastAsia"/>
          <w:lang w:val="en-US" w:eastAsia="zh-CN"/>
        </w:rPr>
        <w:t>0.67</w:t>
      </w:r>
      <w:r>
        <w:rPr>
          <w:rFonts w:hint="eastAsia"/>
          <w:lang w:eastAsia="zh-CN"/>
        </w:rPr>
        <w:t>万元，增加的主要原因是：公务用车运行维护费</w:t>
      </w:r>
      <w:r>
        <w:rPr>
          <w:rFonts w:hint="eastAsia"/>
          <w:lang w:val="en-US" w:eastAsia="zh-CN"/>
        </w:rPr>
        <w:t>增加0.62</w:t>
      </w:r>
      <w:r>
        <w:rPr>
          <w:rFonts w:hint="eastAsia"/>
          <w:lang w:eastAsia="zh-CN"/>
        </w:rPr>
        <w:t>万元，公务接待费</w:t>
      </w:r>
      <w:r>
        <w:rPr>
          <w:rFonts w:hint="eastAsia"/>
          <w:lang w:val="en-US" w:eastAsia="zh-CN"/>
        </w:rPr>
        <w:t>增加0.05</w:t>
      </w:r>
      <w:r>
        <w:rPr>
          <w:rFonts w:hint="eastAsia"/>
          <w:lang w:eastAsia="zh-CN"/>
        </w:rPr>
        <w:t>万元。</w:t>
      </w:r>
    </w:p>
    <w:p>
      <w:pPr>
        <w:pStyle w:val="25"/>
      </w:pPr>
    </w:p>
    <w:p>
      <w:pPr>
        <w:spacing w:before="10" w:after="10" w:line="240" w:lineRule="auto"/>
        <w:ind w:firstLine="640"/>
        <w:jc w:val="left"/>
        <w:outlineLvl w:val="5"/>
        <w:sectPr>
          <w:pgSz w:w="16840" w:h="11900" w:orient="landscape"/>
          <w:pgMar w:top="1361" w:right="1020" w:bottom="1361" w:left="1020" w:header="720" w:footer="720" w:gutter="0"/>
          <w:pgNumType w:fmt="decimal"/>
          <w:cols w:space="720" w:num="1"/>
        </w:sectPr>
      </w:pPr>
      <w:r>
        <w:rPr>
          <w:rFonts w:ascii="黑体" w:hAnsi="黑体" w:eastAsia="黑体" w:cs="黑体"/>
          <w:color w:val="000000"/>
          <w:sz w:val="32"/>
        </w:rPr>
        <w:t>五、单位项目预算安排情况及绩效目</w:t>
      </w:r>
    </w:p>
    <w:p>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eastAsia="方正仿宋_GBK"/>
          <w:sz w:val="28"/>
          <w:lang w:eastAsia="zh-CN"/>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系列会议精神和习近平总书记系列讲话精神为指导，紧紧围绕全县中心工作，充分发挥</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综合协调、</w:t>
      </w:r>
      <w:r>
        <w:rPr>
          <w:rFonts w:hint="eastAsia" w:eastAsia="方正仿宋_GBK" w:cs="Times New Roman"/>
          <w:color w:val="000000"/>
          <w:kern w:val="0"/>
          <w:sz w:val="28"/>
          <w:szCs w:val="24"/>
          <w:lang w:val="en-US" w:eastAsia="zh-CN" w:bidi="ar-SA"/>
        </w:rPr>
        <w:t>组织</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康复、就业、宣传、服务等</w:t>
      </w:r>
      <w:r>
        <w:rPr>
          <w:rFonts w:hint="eastAsia" w:ascii="Times New Roman" w:hAnsi="Times New Roman" w:eastAsia="方正仿宋_GBK" w:cs="Times New Roman"/>
          <w:color w:val="000000"/>
          <w:kern w:val="0"/>
          <w:sz w:val="28"/>
          <w:szCs w:val="24"/>
          <w:lang w:val="en-US" w:eastAsia="zh-CN" w:bidi="ar-SA"/>
        </w:rPr>
        <w:t>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1.职责名称：</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服务与</w:t>
      </w:r>
      <w:r>
        <w:rPr>
          <w:rFonts w:hint="eastAsia" w:eastAsia="方正仿宋_GBK" w:cs="Times New Roman"/>
          <w:color w:val="000000"/>
          <w:kern w:val="0"/>
          <w:sz w:val="28"/>
          <w:szCs w:val="24"/>
          <w:lang w:val="en-US" w:eastAsia="zh-CN" w:bidi="ar-SA"/>
        </w:rPr>
        <w:t>办证</w:t>
      </w:r>
      <w:r>
        <w:rPr>
          <w:rFonts w:hint="eastAsia" w:ascii="Times New Roman" w:hAnsi="Times New Roman" w:eastAsia="方正仿宋_GBK" w:cs="Times New Roman"/>
          <w:color w:val="000000"/>
          <w:kern w:val="0"/>
          <w:sz w:val="28"/>
          <w:szCs w:val="24"/>
          <w:lang w:val="en-US" w:eastAsia="zh-CN" w:bidi="ar-SA"/>
        </w:rPr>
        <w:t xml:space="preserve">管理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职责目标：突出</w:t>
      </w:r>
      <w:r>
        <w:rPr>
          <w:rFonts w:hint="eastAsia" w:eastAsia="方正仿宋_GBK" w:cs="Times New Roman"/>
          <w:color w:val="000000"/>
          <w:kern w:val="0"/>
          <w:sz w:val="28"/>
          <w:szCs w:val="24"/>
          <w:lang w:val="en-US" w:eastAsia="zh-CN" w:bidi="ar-SA"/>
        </w:rPr>
        <w:t>服务</w:t>
      </w:r>
      <w:r>
        <w:rPr>
          <w:rFonts w:hint="eastAsia" w:ascii="Times New Roman" w:hAnsi="Times New Roman" w:eastAsia="方正仿宋_GBK" w:cs="Times New Roman"/>
          <w:color w:val="000000"/>
          <w:kern w:val="0"/>
          <w:sz w:val="28"/>
          <w:szCs w:val="24"/>
          <w:lang w:val="en-US" w:eastAsia="zh-CN" w:bidi="ar-SA"/>
        </w:rPr>
        <w:t>、加强</w:t>
      </w:r>
      <w:r>
        <w:rPr>
          <w:rFonts w:hint="eastAsia" w:eastAsia="方正仿宋_GBK" w:cs="Times New Roman"/>
          <w:color w:val="000000"/>
          <w:kern w:val="0"/>
          <w:sz w:val="28"/>
          <w:szCs w:val="24"/>
          <w:lang w:val="en-US" w:eastAsia="zh-CN" w:bidi="ar-SA"/>
        </w:rPr>
        <w:t>办证</w:t>
      </w:r>
      <w:r>
        <w:rPr>
          <w:rFonts w:hint="eastAsia" w:ascii="Times New Roman" w:hAnsi="Times New Roman" w:eastAsia="方正仿宋_GBK" w:cs="Times New Roman"/>
          <w:color w:val="000000"/>
          <w:kern w:val="0"/>
          <w:sz w:val="28"/>
          <w:szCs w:val="24"/>
          <w:lang w:val="en-US" w:eastAsia="zh-CN" w:bidi="ar-SA"/>
        </w:rPr>
        <w:t>管理，力求</w:t>
      </w:r>
      <w:r>
        <w:rPr>
          <w:rFonts w:hint="eastAsia" w:eastAsia="方正仿宋_GBK" w:cs="Times New Roman"/>
          <w:color w:val="000000"/>
          <w:kern w:val="0"/>
          <w:sz w:val="28"/>
          <w:szCs w:val="24"/>
          <w:lang w:val="en-US" w:eastAsia="zh-CN" w:bidi="ar-SA"/>
        </w:rPr>
        <w:t>精益求精</w:t>
      </w:r>
      <w:r>
        <w:rPr>
          <w:rFonts w:hint="eastAsia" w:ascii="Times New Roman" w:hAnsi="Times New Roman" w:eastAsia="方正仿宋_GBK" w:cs="Times New Roman"/>
          <w:color w:val="000000"/>
          <w:kern w:val="0"/>
          <w:sz w:val="28"/>
          <w:szCs w:val="24"/>
          <w:lang w:val="en-US" w:eastAsia="zh-CN" w:bidi="ar-SA"/>
        </w:rPr>
        <w:t>。难点工作求突破、基础工作有创新、常规工作见特色。以机关干部工作作风为依据，增强工作综合服务</w:t>
      </w:r>
      <w:r>
        <w:rPr>
          <w:rFonts w:hint="eastAsia" w:eastAsia="方正仿宋_GBK" w:cs="Times New Roman"/>
          <w:color w:val="000000"/>
          <w:kern w:val="0"/>
          <w:sz w:val="28"/>
          <w:szCs w:val="24"/>
          <w:lang w:val="en-US" w:eastAsia="zh-CN" w:bidi="ar-SA"/>
        </w:rPr>
        <w:t>水平</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绩效目标：提升服务水平</w:t>
      </w:r>
      <w:r>
        <w:rPr>
          <w:rFonts w:hint="eastAsia" w:eastAsia="方正仿宋_GBK" w:cs="Times New Roman"/>
          <w:color w:val="000000"/>
          <w:kern w:val="0"/>
          <w:sz w:val="28"/>
          <w:szCs w:val="24"/>
          <w:lang w:val="en-US" w:eastAsia="zh-CN" w:bidi="ar-SA"/>
        </w:rPr>
        <w:t>和办证管理</w:t>
      </w:r>
      <w:r>
        <w:rPr>
          <w:rFonts w:hint="eastAsia" w:ascii="Times New Roman" w:hAnsi="Times New Roman" w:eastAsia="方正仿宋_GBK" w:cs="Times New Roman"/>
          <w:color w:val="000000"/>
          <w:kern w:val="0"/>
          <w:sz w:val="28"/>
          <w:szCs w:val="24"/>
          <w:lang w:val="en-US" w:eastAsia="zh-CN" w:bidi="ar-SA"/>
        </w:rPr>
        <w:t>。严格依规做好残疾评定和残疾人证核发，使用，管理等工作</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有效推动全县</w:t>
      </w:r>
      <w:r>
        <w:rPr>
          <w:rFonts w:hint="eastAsia" w:eastAsia="方正仿宋_GBK" w:cs="Times New Roman"/>
          <w:color w:val="000000"/>
          <w:kern w:val="0"/>
          <w:sz w:val="28"/>
          <w:szCs w:val="24"/>
          <w:lang w:val="en-US" w:eastAsia="zh-CN" w:bidi="ar-SA"/>
        </w:rPr>
        <w:t>残疾人事业发展</w:t>
      </w:r>
      <w:r>
        <w:rPr>
          <w:rFonts w:hint="eastAsia" w:ascii="Times New Roman" w:hAnsi="Times New Roman" w:eastAsia="方正仿宋_GBK" w:cs="Times New Roman"/>
          <w:color w:val="000000"/>
          <w:kern w:val="0"/>
          <w:sz w:val="28"/>
          <w:szCs w:val="24"/>
          <w:lang w:val="en-US" w:eastAsia="zh-CN" w:bidi="ar-SA"/>
        </w:rPr>
        <w:t>，提升服务水平。</w:t>
      </w:r>
    </w:p>
    <w:p>
      <w:pPr>
        <w:numPr>
          <w:ilvl w:val="0"/>
          <w:numId w:val="13"/>
        </w:numPr>
        <w:spacing w:line="500" w:lineRule="exact"/>
        <w:ind w:left="-80" w:leftChars="0" w:firstLine="560" w:firstLineChars="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残疾人动态更新</w:t>
      </w:r>
      <w:r>
        <w:rPr>
          <w:rFonts w:hint="eastAsia" w:ascii="Times New Roman" w:hAnsi="Times New Roman" w:eastAsia="方正仿宋_GBK" w:cs="Times New Roman"/>
          <w:color w:val="000000"/>
          <w:kern w:val="0"/>
          <w:sz w:val="28"/>
          <w:szCs w:val="24"/>
          <w:lang w:val="en-US" w:eastAsia="zh-CN" w:bidi="ar-SA"/>
        </w:rPr>
        <w:t>工作</w:t>
      </w:r>
    </w:p>
    <w:p>
      <w:pPr>
        <w:numPr>
          <w:ilvl w:val="0"/>
          <w:numId w:val="0"/>
        </w:num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w:t>
      </w:r>
      <w:r>
        <w:rPr>
          <w:rFonts w:hint="eastAsia" w:eastAsia="方正仿宋_GBK" w:cs="Times New Roman"/>
          <w:color w:val="000000"/>
          <w:kern w:val="0"/>
          <w:sz w:val="28"/>
          <w:szCs w:val="24"/>
          <w:lang w:val="en-US" w:eastAsia="zh-CN" w:bidi="ar-SA"/>
        </w:rPr>
        <w:t>完善工作机制，促进共建共享，加强服务对接，提升工作手段，提高队伍能力，升级技术平台。</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w:t>
      </w:r>
      <w:r>
        <w:rPr>
          <w:rFonts w:hint="eastAsia" w:eastAsia="方正仿宋_GBK" w:cs="Times New Roman"/>
          <w:color w:val="000000"/>
          <w:kern w:val="0"/>
          <w:sz w:val="28"/>
          <w:szCs w:val="24"/>
          <w:lang w:val="en-US" w:eastAsia="zh-CN" w:bidi="ar-SA"/>
        </w:rPr>
        <w:t>调查持证残疾人的基本信息、住房、教育、就业、社会保障、基本医疗与康复、无障碍、文化体育等方面的基本状况和服务需求，以及全县所有村、社区的残疾人服务和残疾人工作情况。</w:t>
      </w:r>
    </w:p>
    <w:p>
      <w:pPr>
        <w:numPr>
          <w:ilvl w:val="0"/>
          <w:numId w:val="13"/>
        </w:numPr>
        <w:spacing w:line="500" w:lineRule="exact"/>
        <w:ind w:left="-80" w:leftChars="0" w:firstLine="560" w:firstLineChars="0"/>
        <w:jc w:val="left"/>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残疾人康复工作</w:t>
      </w:r>
    </w:p>
    <w:p>
      <w:pPr>
        <w:numPr>
          <w:ilvl w:val="0"/>
          <w:numId w:val="0"/>
        </w:numPr>
        <w:spacing w:line="500" w:lineRule="exact"/>
        <w:ind w:leftChars="200" w:firstLine="280" w:firstLineChars="1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职责目标：掌握残疾人功能障碍情况及康复治疗、家庭病床、双向转诊和健康指导等需求，纳入残疾人健康档案，给予康复服务及补贴。</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绩效目标：给残疾人提供康复训练、服具适配等服务，显著改善残疾人功能状况，增强自理和社会参与能力。</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4.职责名称：</w:t>
      </w:r>
      <w:r>
        <w:rPr>
          <w:rFonts w:hint="eastAsia" w:eastAsia="方正仿宋_GBK" w:cs="Times New Roman"/>
          <w:color w:val="000000"/>
          <w:kern w:val="0"/>
          <w:sz w:val="28"/>
          <w:szCs w:val="24"/>
          <w:lang w:val="en-US" w:eastAsia="zh-CN" w:bidi="ar-SA"/>
        </w:rPr>
        <w:t>残疾人就业与扶贫</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职责目标：对精神、智力和重度肢体残疾人提供托养服务</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对残疾人大学生和残疾人家庭子女大学生实施资助</w:t>
      </w:r>
      <w:r>
        <w:rPr>
          <w:rFonts w:hint="eastAsia" w:eastAsia="方正仿宋_GBK" w:cs="Times New Roman"/>
          <w:color w:val="000000"/>
          <w:kern w:val="0"/>
          <w:sz w:val="28"/>
          <w:szCs w:val="24"/>
          <w:lang w:val="en-US" w:eastAsia="zh-CN" w:bidi="ar-SA"/>
        </w:rPr>
        <w:t>，实施残疾人技能培训，</w:t>
      </w:r>
      <w:r>
        <w:rPr>
          <w:rFonts w:hint="eastAsia" w:ascii="Times New Roman" w:hAnsi="Times New Roman" w:eastAsia="方正仿宋_GBK" w:cs="Times New Roman"/>
          <w:color w:val="000000"/>
          <w:kern w:val="0"/>
          <w:sz w:val="28"/>
          <w:szCs w:val="24"/>
          <w:lang w:val="en-US" w:eastAsia="zh-CN" w:bidi="ar-SA"/>
        </w:rPr>
        <w:t>为残疾人提供参评补贴</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通过对精神、智力和重度肢体残疾人提供托养服务，减轻残疾人家庭负担，提高残疾人生活质量，通过对残疾人大学生和残疾人家庭子女大学生实施资助，保障他们顺利入学。通过为残疾人提供参评补贴，减轻残疾人负担。</w:t>
      </w:r>
      <w:r>
        <w:rPr>
          <w:rFonts w:hint="eastAsia" w:eastAsia="方正仿宋_GBK" w:cs="Times New Roman"/>
          <w:color w:val="000000"/>
          <w:kern w:val="0"/>
          <w:sz w:val="28"/>
          <w:szCs w:val="24"/>
          <w:lang w:val="en-US" w:eastAsia="zh-CN" w:bidi="ar-SA"/>
        </w:rPr>
        <w:t>通过残疾人技能培训提升残疾人就业能力。</w:t>
      </w:r>
    </w:p>
    <w:p>
      <w:pPr>
        <w:numPr>
          <w:ilvl w:val="0"/>
          <w:numId w:val="0"/>
        </w:numPr>
        <w:spacing w:line="500" w:lineRule="exact"/>
        <w:ind w:left="480" w:leftChars="0"/>
        <w:jc w:val="left"/>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残疾人家庭无障碍改造</w:t>
      </w:r>
    </w:p>
    <w:p>
      <w:pPr>
        <w:numPr>
          <w:ilvl w:val="0"/>
          <w:numId w:val="0"/>
        </w:numPr>
        <w:spacing w:line="500" w:lineRule="exact"/>
        <w:ind w:leftChars="200" w:firstLine="280" w:firstLineChars="1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w:t>
      </w:r>
      <w:r>
        <w:rPr>
          <w:rFonts w:hint="eastAsia" w:eastAsia="方正仿宋_GBK" w:cs="Times New Roman"/>
          <w:color w:val="000000"/>
          <w:kern w:val="0"/>
          <w:sz w:val="28"/>
          <w:szCs w:val="24"/>
          <w:lang w:val="en-US" w:eastAsia="zh-CN" w:bidi="ar-SA"/>
        </w:rPr>
        <w:t>对有需求的残疾人进行残疾人家庭无障碍改造</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firstLineChars="200"/>
        <w:jc w:val="left"/>
        <w:rPr>
          <w:rFonts w:hint="default"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w:t>
      </w:r>
      <w:r>
        <w:rPr>
          <w:rFonts w:hint="eastAsia" w:eastAsia="方正仿宋_GBK" w:cs="Times New Roman"/>
          <w:color w:val="000000"/>
          <w:kern w:val="0"/>
          <w:sz w:val="28"/>
          <w:szCs w:val="24"/>
          <w:lang w:val="en-US" w:eastAsia="zh-CN" w:bidi="ar-SA"/>
        </w:rPr>
        <w:t>对有需求的残疾人进行残疾人家庭无障碍改造，改善残疾人居家无障碍改造环境。</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6.职责名称：综合业务、机关事务管理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职责目标：以服务</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和机关保障有力为目标，增强优质后勤管理水平，通过加强</w:t>
      </w:r>
      <w:r>
        <w:rPr>
          <w:rFonts w:hint="eastAsia" w:eastAsia="方正仿宋_GBK" w:cs="Times New Roman"/>
          <w:color w:val="000000"/>
          <w:kern w:val="0"/>
          <w:sz w:val="28"/>
          <w:szCs w:val="24"/>
          <w:lang w:val="en-US" w:eastAsia="zh-CN" w:bidi="ar-SA"/>
        </w:rPr>
        <w:t>服务</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管理，降低运行成本，为创建节约型机关打下了良好的基础。采取保障工作办公环境的措施，提升服务管理水平，保障</w:t>
      </w:r>
      <w:r>
        <w:rPr>
          <w:rFonts w:hint="eastAsia" w:eastAsia="方正仿宋_GBK" w:cs="Times New Roman"/>
          <w:color w:val="000000"/>
          <w:kern w:val="0"/>
          <w:sz w:val="28"/>
          <w:szCs w:val="24"/>
          <w:lang w:val="en-US" w:eastAsia="zh-CN" w:bidi="ar-SA"/>
        </w:rPr>
        <w:t>各个部门</w:t>
      </w:r>
      <w:r>
        <w:rPr>
          <w:rFonts w:hint="eastAsia" w:ascii="Times New Roman" w:hAnsi="Times New Roman" w:eastAsia="方正仿宋_GBK" w:cs="Times New Roman"/>
          <w:color w:val="000000"/>
          <w:kern w:val="0"/>
          <w:sz w:val="28"/>
          <w:szCs w:val="24"/>
          <w:lang w:val="en-US" w:eastAsia="zh-CN" w:bidi="ar-SA"/>
        </w:rPr>
        <w:t>工作的正常运转，热情接待</w:t>
      </w:r>
      <w:r>
        <w:rPr>
          <w:rFonts w:hint="eastAsia" w:eastAsia="方正仿宋_GBK" w:cs="Times New Roman"/>
          <w:color w:val="000000"/>
          <w:kern w:val="0"/>
          <w:sz w:val="28"/>
          <w:szCs w:val="24"/>
          <w:lang w:val="en-US" w:eastAsia="zh-CN" w:bidi="ar-SA"/>
        </w:rPr>
        <w:t>办证的残疾人</w:t>
      </w:r>
      <w:r>
        <w:rPr>
          <w:rFonts w:hint="eastAsia" w:ascii="Times New Roman" w:hAnsi="Times New Roman" w:eastAsia="方正仿宋_GBK" w:cs="Times New Roman"/>
          <w:color w:val="000000"/>
          <w:kern w:val="0"/>
          <w:sz w:val="28"/>
          <w:szCs w:val="24"/>
          <w:lang w:val="en-US" w:eastAsia="zh-CN" w:bidi="ar-SA"/>
        </w:rPr>
        <w:t>。及时了解</w:t>
      </w:r>
      <w:r>
        <w:rPr>
          <w:rFonts w:hint="eastAsia" w:eastAsia="方正仿宋_GBK" w:cs="Times New Roman"/>
          <w:color w:val="000000"/>
          <w:kern w:val="0"/>
          <w:sz w:val="28"/>
          <w:szCs w:val="24"/>
          <w:lang w:val="en-US" w:eastAsia="zh-CN" w:bidi="ar-SA"/>
        </w:rPr>
        <w:t>中央、省、市</w:t>
      </w:r>
      <w:r>
        <w:rPr>
          <w:rFonts w:hint="eastAsia" w:ascii="Times New Roman" w:hAnsi="Times New Roman" w:eastAsia="方正仿宋_GBK" w:cs="Times New Roman"/>
          <w:color w:val="000000"/>
          <w:kern w:val="0"/>
          <w:sz w:val="28"/>
          <w:szCs w:val="24"/>
          <w:lang w:val="en-US" w:eastAsia="zh-CN" w:bidi="ar-SA"/>
        </w:rPr>
        <w:t>的</w:t>
      </w:r>
      <w:r>
        <w:rPr>
          <w:rFonts w:hint="eastAsia" w:eastAsia="方正仿宋_GBK" w:cs="Times New Roman"/>
          <w:color w:val="000000"/>
          <w:kern w:val="0"/>
          <w:sz w:val="28"/>
          <w:szCs w:val="24"/>
          <w:lang w:val="en-US" w:eastAsia="zh-CN" w:bidi="ar-SA"/>
        </w:rPr>
        <w:t>有关残疾人的</w:t>
      </w:r>
      <w:r>
        <w:rPr>
          <w:rFonts w:hint="eastAsia" w:ascii="Times New Roman" w:hAnsi="Times New Roman" w:eastAsia="方正仿宋_GBK" w:cs="Times New Roman"/>
          <w:color w:val="000000"/>
          <w:kern w:val="0"/>
          <w:sz w:val="28"/>
          <w:szCs w:val="24"/>
          <w:lang w:val="en-US" w:eastAsia="zh-CN" w:bidi="ar-SA"/>
        </w:rPr>
        <w:t>方针政策，及时为</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提供优质高效服务。</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绩效目标：采取保障工作办公环境的措施，提升了服务管理水平，保障了</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工作的正常运转。</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7.职责名称：公务用车服务平台管理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职责目标：加强公务用车运行监管及公务用车信息化平台建设及维护，为</w:t>
      </w:r>
      <w:r>
        <w:rPr>
          <w:rFonts w:hint="eastAsia" w:eastAsia="方正仿宋_GBK" w:cs="Times New Roman"/>
          <w:color w:val="000000"/>
          <w:kern w:val="0"/>
          <w:sz w:val="28"/>
          <w:szCs w:val="24"/>
          <w:lang w:val="en-US" w:eastAsia="zh-CN" w:bidi="ar-SA"/>
        </w:rPr>
        <w:t>单位出行</w:t>
      </w:r>
      <w:r>
        <w:rPr>
          <w:rFonts w:hint="eastAsia" w:ascii="Times New Roman" w:hAnsi="Times New Roman" w:eastAsia="方正仿宋_GBK" w:cs="Times New Roman"/>
          <w:color w:val="000000"/>
          <w:kern w:val="0"/>
          <w:sz w:val="28"/>
          <w:szCs w:val="24"/>
          <w:lang w:val="en-US" w:eastAsia="zh-CN" w:bidi="ar-SA"/>
        </w:rPr>
        <w:t>提供公务用车保障；负责公务用车平台所有车辆的维修保养及运行管理。严格公务用车平台车辆采购及报废程序。</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绩效目标：加强公务用车运行监管及公务用车信息化平台建设及维护，为</w:t>
      </w:r>
      <w:r>
        <w:rPr>
          <w:rFonts w:hint="eastAsia" w:eastAsia="方正仿宋_GBK" w:cs="Times New Roman"/>
          <w:color w:val="000000"/>
          <w:kern w:val="0"/>
          <w:sz w:val="28"/>
          <w:szCs w:val="24"/>
          <w:lang w:val="en-US" w:eastAsia="zh-CN" w:bidi="ar-SA"/>
        </w:rPr>
        <w:t>单位出行</w:t>
      </w:r>
      <w:r>
        <w:rPr>
          <w:rFonts w:hint="eastAsia" w:ascii="Times New Roman" w:hAnsi="Times New Roman" w:eastAsia="方正仿宋_GBK" w:cs="Times New Roman"/>
          <w:color w:val="000000"/>
          <w:kern w:val="0"/>
          <w:sz w:val="28"/>
          <w:szCs w:val="24"/>
          <w:lang w:val="en-US" w:eastAsia="zh-CN" w:bidi="ar-SA"/>
        </w:rPr>
        <w:t>提供公务用车保障；负责公务用车平台所有车辆的维修保养及运行管理。严格公务用车平台车辆采购及报废程序。</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rPr>
          <w:rFonts w:hint="eastAsia" w:eastAsia="方正仿宋_GBK"/>
          <w:sz w:val="28"/>
          <w:lang w:eastAsia="zh-CN"/>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系列会议精神和习近平总书记系列讲话精神为指导，紧紧围绕全县中心工作，充分发挥</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综合协调、</w:t>
      </w:r>
      <w:r>
        <w:rPr>
          <w:rFonts w:hint="eastAsia" w:eastAsia="方正仿宋_GBK" w:cs="Times New Roman"/>
          <w:color w:val="000000"/>
          <w:kern w:val="0"/>
          <w:sz w:val="28"/>
          <w:szCs w:val="24"/>
          <w:lang w:val="en-US" w:eastAsia="zh-CN" w:bidi="ar-SA"/>
        </w:rPr>
        <w:t>组织</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康复、就业、宣传、服务等</w:t>
      </w:r>
      <w:r>
        <w:rPr>
          <w:rFonts w:hint="eastAsia" w:ascii="Times New Roman" w:hAnsi="Times New Roman" w:eastAsia="方正仿宋_GBK" w:cs="Times New Roman"/>
          <w:color w:val="000000"/>
          <w:kern w:val="0"/>
          <w:sz w:val="28"/>
          <w:szCs w:val="24"/>
          <w:lang w:val="en-US" w:eastAsia="zh-CN" w:bidi="ar-SA"/>
        </w:rPr>
        <w:t>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现将202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一、加强学习，提高工作</w:t>
      </w:r>
      <w:r>
        <w:rPr>
          <w:rFonts w:hint="eastAsia" w:eastAsia="方正仿宋_GBK" w:cs="Times New Roman"/>
          <w:color w:val="000000"/>
          <w:kern w:val="0"/>
          <w:sz w:val="28"/>
          <w:szCs w:val="24"/>
          <w:lang w:val="en-US" w:eastAsia="zh-CN" w:bidi="ar-SA"/>
        </w:rPr>
        <w:t>专业服务</w:t>
      </w:r>
      <w:r>
        <w:rPr>
          <w:rFonts w:hint="eastAsia" w:ascii="Times New Roman" w:hAnsi="Times New Roman" w:eastAsia="方正仿宋_GBK" w:cs="Times New Roman"/>
          <w:color w:val="000000"/>
          <w:kern w:val="0"/>
          <w:sz w:val="28"/>
          <w:szCs w:val="24"/>
          <w:lang w:val="en-US" w:eastAsia="zh-CN" w:bidi="ar-SA"/>
        </w:rPr>
        <w:t>水平。</w:t>
      </w:r>
      <w:r>
        <w:rPr>
          <w:rFonts w:hint="eastAsia" w:eastAsia="方正仿宋_GBK" w:cs="Times New Roman"/>
          <w:color w:val="000000"/>
          <w:kern w:val="0"/>
          <w:sz w:val="28"/>
          <w:szCs w:val="24"/>
          <w:lang w:val="en-US" w:eastAsia="zh-CN" w:bidi="ar-SA"/>
        </w:rPr>
        <w:t>各个股室</w:t>
      </w:r>
      <w:r>
        <w:rPr>
          <w:rFonts w:hint="eastAsia" w:ascii="Times New Roman" w:hAnsi="Times New Roman" w:eastAsia="方正仿宋_GBK" w:cs="Times New Roman"/>
          <w:color w:val="000000"/>
          <w:kern w:val="0"/>
          <w:sz w:val="28"/>
          <w:szCs w:val="24"/>
          <w:lang w:val="en-US" w:eastAsia="zh-CN" w:bidi="ar-SA"/>
        </w:rPr>
        <w:t>要始终把加强学习作为提升工作能力和水平的基础工作，常抓不懈。认真学习了党的十九大精神和中央、省、市、县一系列会议精神，注重把中央、省、市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二、</w:t>
      </w:r>
      <w:r>
        <w:rPr>
          <w:rFonts w:hint="eastAsia" w:ascii="Times New Roman" w:hAnsi="Times New Roman" w:eastAsia="方正仿宋_GBK" w:cs="Times New Roman"/>
          <w:color w:val="000000"/>
          <w:kern w:val="0"/>
          <w:sz w:val="28"/>
          <w:szCs w:val="24"/>
          <w:lang w:val="en-US" w:eastAsia="zh-CN" w:bidi="ar-SA"/>
        </w:rPr>
        <w:fldChar w:fldCharType="begin"/>
      </w:r>
      <w:r>
        <w:rPr>
          <w:rFonts w:hint="eastAsia" w:ascii="Times New Roman" w:hAnsi="Times New Roman" w:eastAsia="方正仿宋_GBK" w:cs="Times New Roman"/>
          <w:color w:val="000000"/>
          <w:kern w:val="0"/>
          <w:sz w:val="28"/>
          <w:szCs w:val="24"/>
          <w:lang w:val="en-US" w:eastAsia="zh-CN" w:bidi="ar-SA"/>
        </w:rPr>
        <w:instrText xml:space="preserve"> HYPERLINK "http://www.nbxs.gov.cn/gb/nbxs/node1212/node1222/node1439/node1479/userobject1ai95801.html" </w:instrText>
      </w:r>
      <w:r>
        <w:rPr>
          <w:rFonts w:hint="eastAsia" w:ascii="Times New Roman" w:hAnsi="Times New Roman" w:eastAsia="方正仿宋_GBK" w:cs="Times New Roman"/>
          <w:color w:val="000000"/>
          <w:kern w:val="0"/>
          <w:sz w:val="28"/>
          <w:szCs w:val="24"/>
          <w:lang w:val="en-US" w:eastAsia="zh-CN" w:bidi="ar-SA"/>
        </w:rPr>
        <w:fldChar w:fldCharType="separate"/>
      </w:r>
      <w:r>
        <w:rPr>
          <w:rFonts w:hint="eastAsia" w:ascii="Times New Roman" w:hAnsi="Times New Roman" w:eastAsia="方正仿宋_GBK" w:cs="Times New Roman"/>
          <w:color w:val="000000"/>
          <w:kern w:val="0"/>
          <w:sz w:val="28"/>
          <w:szCs w:val="24"/>
          <w:lang w:val="en-US" w:eastAsia="zh-CN" w:bidi="ar-SA"/>
        </w:rPr>
        <w:t>明确目标加强内部管理，强化举措，提高</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整体工作效能，圆满完成各项任务</w:t>
      </w:r>
      <w:r>
        <w:rPr>
          <w:rFonts w:hint="eastAsia" w:ascii="Times New Roman" w:hAnsi="Times New Roman" w:eastAsia="方正仿宋_GBK" w:cs="Times New Roman"/>
          <w:color w:val="000000"/>
          <w:kern w:val="0"/>
          <w:sz w:val="28"/>
          <w:szCs w:val="24"/>
          <w:lang w:val="en-US" w:eastAsia="zh-CN" w:bidi="ar-SA"/>
        </w:rPr>
        <w:fldChar w:fldCharType="end"/>
      </w:r>
      <w:r>
        <w:rPr>
          <w:rFonts w:hint="eastAsia" w:ascii="Times New Roman" w:hAnsi="Times New Roman" w:eastAsia="方正仿宋_GBK" w:cs="Times New Roman"/>
          <w:color w:val="000000"/>
          <w:kern w:val="0"/>
          <w:sz w:val="28"/>
          <w:szCs w:val="24"/>
          <w:lang w:val="en-US" w:eastAsia="zh-CN" w:bidi="ar-SA"/>
        </w:rPr>
        <w:t>目标。在工作中，</w:t>
      </w:r>
      <w:r>
        <w:rPr>
          <w:rFonts w:hint="eastAsia" w:eastAsia="方正仿宋_GBK" w:cs="Times New Roman"/>
          <w:color w:val="000000"/>
          <w:kern w:val="0"/>
          <w:sz w:val="28"/>
          <w:szCs w:val="24"/>
          <w:lang w:val="en-US" w:eastAsia="zh-CN" w:bidi="ar-SA"/>
        </w:rPr>
        <w:t>各股室</w:t>
      </w:r>
      <w:r>
        <w:rPr>
          <w:rFonts w:hint="eastAsia" w:ascii="Times New Roman" w:hAnsi="Times New Roman" w:eastAsia="方正仿宋_GBK" w:cs="Times New Roman"/>
          <w:color w:val="000000"/>
          <w:kern w:val="0"/>
          <w:sz w:val="28"/>
          <w:szCs w:val="24"/>
          <w:lang w:val="en-US" w:eastAsia="zh-CN" w:bidi="ar-SA"/>
        </w:rPr>
        <w:t>人员要奋发进取，严谨务实，高质高效地完成了上级及领导交办的各项任务，认真履行自己的工作职责。我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机关工作经费纳入财政预算管理，并严格控制经费开支，严格按照预算资金支出计划支出所需经费。建立健全机关运行经费公开制度。按照机关运行经费公开制度的要求公布机关运行经费的预算和决算情况。积极改善</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环境，发挥好后勤保障作用。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三、为进一步提高</w:t>
      </w:r>
      <w:r>
        <w:rPr>
          <w:rFonts w:hint="eastAsia" w:eastAsia="方正仿宋_GBK" w:cs="Times New Roman"/>
          <w:color w:val="000000"/>
          <w:kern w:val="0"/>
          <w:sz w:val="28"/>
          <w:szCs w:val="24"/>
          <w:lang w:val="en-US" w:eastAsia="zh-CN" w:bidi="ar-SA"/>
        </w:rPr>
        <w:t>县残联的康复服务、托养服务、技能培训服务等</w:t>
      </w:r>
      <w:r>
        <w:rPr>
          <w:rFonts w:hint="eastAsia" w:ascii="Times New Roman" w:hAnsi="Times New Roman" w:eastAsia="方正仿宋_GBK" w:cs="Times New Roman"/>
          <w:color w:val="000000"/>
          <w:kern w:val="0"/>
          <w:sz w:val="28"/>
          <w:szCs w:val="24"/>
          <w:lang w:val="en-US" w:eastAsia="zh-CN" w:bidi="ar-SA"/>
        </w:rPr>
        <w:t>能力，贯彻落实</w:t>
      </w:r>
      <w:r>
        <w:rPr>
          <w:rFonts w:hint="eastAsia" w:eastAsia="方正仿宋_GBK" w:cs="Times New Roman"/>
          <w:color w:val="000000"/>
          <w:kern w:val="0"/>
          <w:sz w:val="28"/>
          <w:szCs w:val="24"/>
          <w:lang w:val="en-US" w:eastAsia="zh-CN" w:bidi="ar-SA"/>
        </w:rPr>
        <w:t>康复、托养、培训等</w:t>
      </w:r>
      <w:r>
        <w:rPr>
          <w:rFonts w:hint="eastAsia" w:ascii="Times New Roman" w:hAnsi="Times New Roman" w:eastAsia="方正仿宋_GBK" w:cs="Times New Roman"/>
          <w:color w:val="000000"/>
          <w:kern w:val="0"/>
          <w:sz w:val="28"/>
          <w:szCs w:val="24"/>
          <w:lang w:val="en-US" w:eastAsia="zh-CN" w:bidi="ar-SA"/>
        </w:rPr>
        <w:t>政策，我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于202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年度预算项目中列支</w:t>
      </w:r>
      <w:r>
        <w:rPr>
          <w:rFonts w:hint="eastAsia" w:eastAsia="方正仿宋_GBK" w:cs="Times New Roman"/>
          <w:color w:val="000000"/>
          <w:kern w:val="0"/>
          <w:sz w:val="28"/>
          <w:szCs w:val="24"/>
          <w:lang w:val="en-US" w:eastAsia="zh-CN" w:bidi="ar-SA"/>
        </w:rPr>
        <w:t>康复资金、托养资金、培训资金</w:t>
      </w:r>
      <w:r>
        <w:rPr>
          <w:rFonts w:hint="eastAsia" w:ascii="Times New Roman" w:hAnsi="Times New Roman" w:eastAsia="方正仿宋_GBK" w:cs="Times New Roman"/>
          <w:color w:val="000000"/>
          <w:kern w:val="0"/>
          <w:sz w:val="28"/>
          <w:szCs w:val="24"/>
          <w:lang w:val="en-US" w:eastAsia="zh-CN" w:bidi="ar-SA"/>
        </w:rPr>
        <w:t>以保证我县</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得到</w:t>
      </w:r>
      <w:r>
        <w:rPr>
          <w:rFonts w:hint="eastAsia" w:eastAsia="方正仿宋_GBK" w:cs="Times New Roman"/>
          <w:color w:val="000000"/>
          <w:kern w:val="0"/>
          <w:sz w:val="28"/>
          <w:szCs w:val="24"/>
          <w:lang w:val="en-US" w:eastAsia="zh-CN" w:bidi="ar-SA"/>
        </w:rPr>
        <w:t>有效康复、托养、培训等</w:t>
      </w:r>
      <w:r>
        <w:rPr>
          <w:rFonts w:hint="eastAsia" w:ascii="Times New Roman" w:hAnsi="Times New Roman" w:eastAsia="方正仿宋_GBK" w:cs="Times New Roman"/>
          <w:color w:val="000000"/>
          <w:kern w:val="0"/>
          <w:sz w:val="28"/>
          <w:szCs w:val="24"/>
          <w:lang w:val="en-US" w:eastAsia="zh-CN" w:bidi="ar-SA"/>
        </w:rPr>
        <w:t>服务。</w:t>
      </w:r>
    </w:p>
    <w:p>
      <w:pPr>
        <w:spacing w:line="500" w:lineRule="exact"/>
        <w:ind w:firstLine="560" w:firstLineChars="200"/>
        <w:jc w:val="left"/>
        <w:rPr>
          <w:rFonts w:ascii="方正仿宋_GBK" w:hAnsi="方正仿宋_GBK" w:eastAsia="方正仿宋_GBK" w:cs="方正仿宋_GBK"/>
          <w:b/>
          <w:color w:val="000000"/>
          <w:sz w:val="28"/>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年度，我们将按照上述保障措施进一步改进工作方式，创新工作思路，发扬成绩，克服不足，努力把</w:t>
      </w:r>
      <w:r>
        <w:rPr>
          <w:rFonts w:hint="eastAsia" w:eastAsia="方正仿宋_GBK" w:cs="Times New Roman"/>
          <w:color w:val="000000"/>
          <w:kern w:val="0"/>
          <w:sz w:val="28"/>
          <w:szCs w:val="24"/>
          <w:lang w:val="en-US" w:eastAsia="zh-CN" w:bidi="ar-SA"/>
        </w:rPr>
        <w:t>本单位</w:t>
      </w:r>
      <w:r>
        <w:rPr>
          <w:rFonts w:hint="eastAsia" w:ascii="Times New Roman" w:hAnsi="Times New Roman" w:eastAsia="方正仿宋_GBK" w:cs="Times New Roman"/>
          <w:color w:val="000000"/>
          <w:kern w:val="0"/>
          <w:sz w:val="28"/>
          <w:szCs w:val="24"/>
          <w:lang w:val="en-US" w:eastAsia="zh-CN" w:bidi="ar-SA"/>
        </w:rPr>
        <w:t>的工作提高到一个新水平。</w:t>
      </w:r>
    </w:p>
    <w:p>
      <w:pPr>
        <w:pStyle w:val="20"/>
      </w:pPr>
    </w:p>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560"/>
        <w:jc w:val="left"/>
        <w:outlineLvl w:val="9"/>
        <w:rPr>
          <w:rFonts w:ascii="方正仿宋_GBK" w:hAnsi="方正仿宋_GBK" w:eastAsia="方正仿宋_GBK" w:cs="方正仿宋_GBK"/>
          <w:b/>
          <w:color w:val="000000"/>
          <w:sz w:val="28"/>
        </w:rPr>
      </w:pPr>
    </w:p>
    <w:p>
      <w:pPr>
        <w:ind w:firstLine="640"/>
        <w:rPr>
          <w:rFonts w:ascii="方正仿宋_GBK" w:hAnsi="方正仿宋_GBK" w:eastAsia="方正仿宋_GBK" w:cs="方正仿宋_GBK"/>
          <w:b/>
          <w:color w:val="000000"/>
          <w:sz w:val="28"/>
        </w:rPr>
      </w:pPr>
      <w:r>
        <w:rPr>
          <w:rFonts w:ascii="方正楷体_GBK" w:hAnsi="方正楷体_GBK" w:eastAsia="方正楷体_GBK" w:cs="方正楷体_GBK"/>
          <w:b/>
          <w:color w:val="000000"/>
          <w:sz w:val="32"/>
        </w:rPr>
        <w:t>第二部分  专项资金绩效目标</w:t>
      </w:r>
    </w:p>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13062425P00777510002N</w:t>
            </w:r>
          </w:p>
        </w:tc>
        <w:tc>
          <w:tcPr>
            <w:tcW w:w="2835" w:type="dxa"/>
            <w:vAlign w:val="center"/>
          </w:tcPr>
          <w:p>
            <w:pPr>
              <w:pStyle w:val="13"/>
            </w:pPr>
            <w:r>
              <w:t>项目名称</w:t>
            </w:r>
          </w:p>
        </w:tc>
        <w:tc>
          <w:tcPr>
            <w:tcW w:w="6095" w:type="dxa"/>
            <w:gridSpan w:val="3"/>
            <w:vAlign w:val="center"/>
          </w:tcPr>
          <w:p>
            <w:pPr>
              <w:pStyle w:val="15"/>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4.20</w:t>
            </w:r>
          </w:p>
        </w:tc>
        <w:tc>
          <w:tcPr>
            <w:tcW w:w="2835" w:type="dxa"/>
            <w:vAlign w:val="center"/>
          </w:tcPr>
          <w:p>
            <w:pPr>
              <w:pStyle w:val="13"/>
            </w:pPr>
            <w:r>
              <w:t>其中：财政    资金</w:t>
            </w:r>
          </w:p>
        </w:tc>
        <w:tc>
          <w:tcPr>
            <w:tcW w:w="2551" w:type="dxa"/>
            <w:vAlign w:val="center"/>
          </w:tcPr>
          <w:p>
            <w:pPr>
              <w:pStyle w:val="15"/>
            </w:pPr>
            <w:r>
              <w:t>4.20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保障劳务派遣人员经费支出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1.保障劳务派遣人员经费正常发放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劳务派遣人数</w:t>
            </w:r>
          </w:p>
        </w:tc>
        <w:tc>
          <w:tcPr>
            <w:tcW w:w="5386" w:type="dxa"/>
            <w:vAlign w:val="center"/>
          </w:tcPr>
          <w:p>
            <w:pPr>
              <w:pStyle w:val="15"/>
            </w:pPr>
            <w:r>
              <w:t>劳务派遣人数</w:t>
            </w:r>
          </w:p>
        </w:tc>
        <w:tc>
          <w:tcPr>
            <w:tcW w:w="2268" w:type="dxa"/>
            <w:vAlign w:val="center"/>
          </w:tcPr>
          <w:p>
            <w:pPr>
              <w:pStyle w:val="15"/>
            </w:pPr>
            <w:r>
              <w:t>1人</w:t>
            </w:r>
          </w:p>
        </w:tc>
        <w:tc>
          <w:tcPr>
            <w:tcW w:w="1276" w:type="dxa"/>
            <w:vAlign w:val="center"/>
          </w:tcPr>
          <w:p>
            <w:pPr>
              <w:pStyle w:val="15"/>
            </w:pPr>
            <w:r>
              <w:t>县委县政府招聘方案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是否足额发放</w:t>
            </w:r>
          </w:p>
        </w:tc>
        <w:tc>
          <w:tcPr>
            <w:tcW w:w="5386" w:type="dxa"/>
            <w:vAlign w:val="center"/>
          </w:tcPr>
          <w:p>
            <w:pPr>
              <w:pStyle w:val="15"/>
            </w:pPr>
            <w:r>
              <w:t>是否足额发放</w:t>
            </w:r>
          </w:p>
        </w:tc>
        <w:tc>
          <w:tcPr>
            <w:tcW w:w="2268" w:type="dxa"/>
            <w:vAlign w:val="center"/>
          </w:tcPr>
          <w:p>
            <w:pPr>
              <w:pStyle w:val="15"/>
            </w:pPr>
            <w:r>
              <w:t>是</w:t>
            </w:r>
          </w:p>
        </w:tc>
        <w:tc>
          <w:tcPr>
            <w:tcW w:w="1276" w:type="dxa"/>
            <w:vAlign w:val="center"/>
          </w:tcPr>
          <w:p>
            <w:pPr>
              <w:pStyle w:val="15"/>
            </w:pPr>
            <w:r>
              <w:t>阜政办【2016】167号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工资发放及时率</w:t>
            </w:r>
          </w:p>
        </w:tc>
        <w:tc>
          <w:tcPr>
            <w:tcW w:w="5386" w:type="dxa"/>
            <w:vAlign w:val="center"/>
          </w:tcPr>
          <w:p>
            <w:pPr>
              <w:pStyle w:val="15"/>
            </w:pPr>
            <w:r>
              <w:t>工资发放及时率</w:t>
            </w:r>
          </w:p>
        </w:tc>
        <w:tc>
          <w:tcPr>
            <w:tcW w:w="2268" w:type="dxa"/>
            <w:vAlign w:val="center"/>
          </w:tcPr>
          <w:p>
            <w:pPr>
              <w:pStyle w:val="15"/>
            </w:pPr>
            <w:r>
              <w:t>≥100百分比</w:t>
            </w:r>
          </w:p>
        </w:tc>
        <w:tc>
          <w:tcPr>
            <w:tcW w:w="1276" w:type="dxa"/>
            <w:vAlign w:val="center"/>
          </w:tcPr>
          <w:p>
            <w:pPr>
              <w:pStyle w:val="15"/>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≥8.4万元</w:t>
            </w:r>
          </w:p>
        </w:tc>
        <w:tc>
          <w:tcPr>
            <w:tcW w:w="1276" w:type="dxa"/>
            <w:vAlign w:val="center"/>
          </w:tcPr>
          <w:p>
            <w:pPr>
              <w:pStyle w:val="15"/>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提高效率</w:t>
            </w:r>
          </w:p>
        </w:tc>
        <w:tc>
          <w:tcPr>
            <w:tcW w:w="5386" w:type="dxa"/>
            <w:vAlign w:val="center"/>
          </w:tcPr>
          <w:p>
            <w:pPr>
              <w:pStyle w:val="15"/>
            </w:pPr>
            <w:r>
              <w:t>提高效率</w:t>
            </w:r>
          </w:p>
        </w:tc>
        <w:tc>
          <w:tcPr>
            <w:tcW w:w="2268" w:type="dxa"/>
            <w:vAlign w:val="center"/>
          </w:tcPr>
          <w:p>
            <w:pPr>
              <w:pStyle w:val="15"/>
            </w:pPr>
            <w:r>
              <w:t>≥95百分比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工资发放次数</w:t>
            </w:r>
          </w:p>
        </w:tc>
        <w:tc>
          <w:tcPr>
            <w:tcW w:w="5386" w:type="dxa"/>
            <w:vAlign w:val="center"/>
          </w:tcPr>
          <w:p>
            <w:pPr>
              <w:pStyle w:val="15"/>
            </w:pPr>
            <w:r>
              <w:t>工资发放次数</w:t>
            </w:r>
          </w:p>
        </w:tc>
        <w:tc>
          <w:tcPr>
            <w:tcW w:w="2268" w:type="dxa"/>
            <w:vAlign w:val="center"/>
          </w:tcPr>
          <w:p>
            <w:pPr>
              <w:pStyle w:val="15"/>
            </w:pPr>
            <w:r>
              <w:t>12月</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增强服务保障能力。</w:t>
            </w:r>
          </w:p>
        </w:tc>
        <w:tc>
          <w:tcPr>
            <w:tcW w:w="5386" w:type="dxa"/>
            <w:vAlign w:val="center"/>
          </w:tcPr>
          <w:p>
            <w:pPr>
              <w:pStyle w:val="15"/>
            </w:pPr>
            <w:r>
              <w:t>增强服务保障能力。</w:t>
            </w:r>
          </w:p>
        </w:tc>
        <w:tc>
          <w:tcPr>
            <w:tcW w:w="2268" w:type="dxa"/>
            <w:vAlign w:val="center"/>
          </w:tcPr>
          <w:p>
            <w:pPr>
              <w:pStyle w:val="15"/>
            </w:pPr>
            <w:r>
              <w:t>≥96百分比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可持续影响</w:t>
            </w:r>
          </w:p>
        </w:tc>
        <w:tc>
          <w:tcPr>
            <w:tcW w:w="5386" w:type="dxa"/>
            <w:vAlign w:val="center"/>
          </w:tcPr>
          <w:p>
            <w:pPr>
              <w:pStyle w:val="15"/>
            </w:pPr>
            <w:r>
              <w:t>可持续影响</w:t>
            </w:r>
          </w:p>
        </w:tc>
        <w:tc>
          <w:tcPr>
            <w:tcW w:w="2268" w:type="dxa"/>
            <w:vAlign w:val="center"/>
          </w:tcPr>
          <w:p>
            <w:pPr>
              <w:pStyle w:val="15"/>
            </w:pPr>
            <w:r>
              <w:t>≥95百分比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劳务派遣工作人员的满意度</w:t>
            </w:r>
          </w:p>
        </w:tc>
        <w:tc>
          <w:tcPr>
            <w:tcW w:w="5386" w:type="dxa"/>
            <w:vAlign w:val="center"/>
          </w:tcPr>
          <w:p>
            <w:pPr>
              <w:pStyle w:val="15"/>
            </w:pPr>
            <w:r>
              <w:t>劳务派遣工作人员的满意度</w:t>
            </w:r>
          </w:p>
        </w:tc>
        <w:tc>
          <w:tcPr>
            <w:tcW w:w="2268" w:type="dxa"/>
            <w:vAlign w:val="center"/>
          </w:tcPr>
          <w:p>
            <w:pPr>
              <w:pStyle w:val="15"/>
            </w:pPr>
            <w:r>
              <w:t>≥98百分比</w:t>
            </w:r>
          </w:p>
        </w:tc>
        <w:tc>
          <w:tcPr>
            <w:tcW w:w="1276" w:type="dxa"/>
            <w:vAlign w:val="center"/>
          </w:tcPr>
          <w:p>
            <w:pPr>
              <w:pStyle w:val="15"/>
            </w:pPr>
            <w:r>
              <w:t>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2、2024年省级残疾人事业发展补助资金JZ（冀财社【2023】237号）绩效目标表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13062425P00790910004H</w:t>
            </w:r>
          </w:p>
        </w:tc>
        <w:tc>
          <w:tcPr>
            <w:tcW w:w="2835" w:type="dxa"/>
            <w:vAlign w:val="center"/>
          </w:tcPr>
          <w:p>
            <w:pPr>
              <w:pStyle w:val="13"/>
            </w:pPr>
            <w:r>
              <w:t>项目名称</w:t>
            </w:r>
          </w:p>
        </w:tc>
        <w:tc>
          <w:tcPr>
            <w:tcW w:w="6095" w:type="dxa"/>
            <w:gridSpan w:val="3"/>
            <w:vAlign w:val="center"/>
          </w:tcPr>
          <w:p>
            <w:pPr>
              <w:pStyle w:val="15"/>
            </w:pPr>
            <w:r>
              <w:t>2024年省级残疾人事业发展补助资金JZ（冀财社【2023】237号）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0.08</w:t>
            </w:r>
          </w:p>
        </w:tc>
        <w:tc>
          <w:tcPr>
            <w:tcW w:w="2835" w:type="dxa"/>
            <w:vAlign w:val="center"/>
          </w:tcPr>
          <w:p>
            <w:pPr>
              <w:pStyle w:val="13"/>
            </w:pPr>
            <w:r>
              <w:t>其中：财政    资金</w:t>
            </w:r>
          </w:p>
        </w:tc>
        <w:tc>
          <w:tcPr>
            <w:tcW w:w="2551" w:type="dxa"/>
            <w:vAlign w:val="center"/>
          </w:tcPr>
          <w:p>
            <w:pPr>
              <w:pStyle w:val="15"/>
            </w:pPr>
            <w:r>
              <w:t>0.08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该资金主要用于残疾人家庭医生签约。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1.通过家庭医生签约服务，显著改善残疾人功能状况，增强自理和社会参与能力。</w:t>
            </w:r>
            <w:r>
              <w:tab/>
            </w:r>
            <w:r>
              <w:tab/>
            </w:r>
            <w:r>
              <w:tab/>
            </w:r>
            <w:r>
              <w:tab/>
            </w:r>
            <w:r>
              <w:tab/>
            </w:r>
            <w:r>
              <w:tab/>
            </w:r>
            <w:r>
              <w:tab/>
            </w:r>
            <w:r>
              <w:tab/>
            </w:r>
            <w:r>
              <w:tab/>
            </w:r>
            <w:r>
              <w:tab/>
            </w:r>
            <w:r>
              <w:tab/>
            </w:r>
            <w:r>
              <w:t>"</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家庭医生签约残疾人人数</w:t>
            </w:r>
          </w:p>
        </w:tc>
        <w:tc>
          <w:tcPr>
            <w:tcW w:w="5386" w:type="dxa"/>
            <w:vAlign w:val="center"/>
          </w:tcPr>
          <w:p>
            <w:pPr>
              <w:pStyle w:val="15"/>
            </w:pPr>
            <w:r>
              <w:t>反映通过家庭医生签约，接受康复服务的残疾人人数</w:t>
            </w:r>
          </w:p>
        </w:tc>
        <w:tc>
          <w:tcPr>
            <w:tcW w:w="2268" w:type="dxa"/>
            <w:vAlign w:val="center"/>
          </w:tcPr>
          <w:p>
            <w:pPr>
              <w:pStyle w:val="15"/>
            </w:pPr>
            <w:r>
              <w:t>≥13人</w:t>
            </w:r>
          </w:p>
        </w:tc>
        <w:tc>
          <w:tcPr>
            <w:tcW w:w="1276" w:type="dxa"/>
            <w:vAlign w:val="center"/>
          </w:tcPr>
          <w:p>
            <w:pPr>
              <w:pStyle w:val="15"/>
            </w:pPr>
            <w:r>
              <w:t>年度需求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康复工作圆满完成率</w:t>
            </w:r>
          </w:p>
        </w:tc>
        <w:tc>
          <w:tcPr>
            <w:tcW w:w="5386" w:type="dxa"/>
            <w:vAlign w:val="center"/>
          </w:tcPr>
          <w:p>
            <w:pPr>
              <w:pStyle w:val="15"/>
            </w:pPr>
            <w:r>
              <w:t>反映各项残疾人康复工作圆满完成的比例</w:t>
            </w:r>
          </w:p>
        </w:tc>
        <w:tc>
          <w:tcPr>
            <w:tcW w:w="2268" w:type="dxa"/>
            <w:vAlign w:val="center"/>
          </w:tcPr>
          <w:p>
            <w:pPr>
              <w:pStyle w:val="15"/>
            </w:pPr>
            <w:r>
              <w:t>≥90百分比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康复工作按时率</w:t>
            </w:r>
          </w:p>
        </w:tc>
        <w:tc>
          <w:tcPr>
            <w:tcW w:w="5386" w:type="dxa"/>
            <w:vAlign w:val="center"/>
          </w:tcPr>
          <w:p>
            <w:pPr>
              <w:pStyle w:val="15"/>
            </w:pPr>
            <w:r>
              <w:t>反映各项残疾人康复工作按照时间进度完成的比例</w:t>
            </w:r>
          </w:p>
        </w:tc>
        <w:tc>
          <w:tcPr>
            <w:tcW w:w="2268" w:type="dxa"/>
            <w:vAlign w:val="center"/>
          </w:tcPr>
          <w:p>
            <w:pPr>
              <w:pStyle w:val="15"/>
            </w:pPr>
            <w:r>
              <w:t>≥90百分比</w:t>
            </w:r>
          </w:p>
        </w:tc>
        <w:tc>
          <w:tcPr>
            <w:tcW w:w="1276" w:type="dxa"/>
            <w:vAlign w:val="center"/>
          </w:tcPr>
          <w:p>
            <w:pPr>
              <w:pStyle w:val="15"/>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基本康复补助标准</w:t>
            </w:r>
          </w:p>
        </w:tc>
        <w:tc>
          <w:tcPr>
            <w:tcW w:w="5386" w:type="dxa"/>
            <w:vAlign w:val="center"/>
          </w:tcPr>
          <w:p>
            <w:pPr>
              <w:pStyle w:val="15"/>
            </w:pPr>
            <w:r>
              <w:t>反映基本康复服务人均补助标准</w:t>
            </w:r>
          </w:p>
        </w:tc>
        <w:tc>
          <w:tcPr>
            <w:tcW w:w="2268" w:type="dxa"/>
            <w:vAlign w:val="center"/>
          </w:tcPr>
          <w:p>
            <w:pPr>
              <w:pStyle w:val="15"/>
            </w:pPr>
            <w:r>
              <w:t>≤60元</w:t>
            </w:r>
          </w:p>
        </w:tc>
        <w:tc>
          <w:tcPr>
            <w:tcW w:w="1276" w:type="dxa"/>
            <w:vAlign w:val="center"/>
          </w:tcPr>
          <w:p>
            <w:pPr>
              <w:pStyle w:val="15"/>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减轻残疾人家庭经济负担</w:t>
            </w:r>
          </w:p>
        </w:tc>
        <w:tc>
          <w:tcPr>
            <w:tcW w:w="5386" w:type="dxa"/>
            <w:vAlign w:val="center"/>
          </w:tcPr>
          <w:p>
            <w:pPr>
              <w:pStyle w:val="15"/>
            </w:pPr>
            <w:r>
              <w:t>反映通过康复服务是否减轻残疾人家庭经济负担</w:t>
            </w:r>
          </w:p>
        </w:tc>
        <w:tc>
          <w:tcPr>
            <w:tcW w:w="2268" w:type="dxa"/>
            <w:vAlign w:val="center"/>
          </w:tcPr>
          <w:p>
            <w:pPr>
              <w:pStyle w:val="15"/>
            </w:pPr>
            <w:r>
              <w:t>有所减轻</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残疾人基本康复服务率</w:t>
            </w:r>
          </w:p>
        </w:tc>
        <w:tc>
          <w:tcPr>
            <w:tcW w:w="5386" w:type="dxa"/>
            <w:vAlign w:val="center"/>
          </w:tcPr>
          <w:p>
            <w:pPr>
              <w:pStyle w:val="15"/>
            </w:pPr>
            <w:r>
              <w:t>享受基本康复服务的残疾人数占年度任务数的比例</w:t>
            </w:r>
          </w:p>
        </w:tc>
        <w:tc>
          <w:tcPr>
            <w:tcW w:w="2268" w:type="dxa"/>
            <w:vAlign w:val="center"/>
          </w:tcPr>
          <w:p>
            <w:pPr>
              <w:pStyle w:val="15"/>
            </w:pPr>
            <w:r>
              <w:t>≥85百分比</w:t>
            </w:r>
          </w:p>
        </w:tc>
        <w:tc>
          <w:tcPr>
            <w:tcW w:w="1276" w:type="dxa"/>
            <w:vAlign w:val="center"/>
          </w:tcPr>
          <w:p>
            <w:pPr>
              <w:pStyle w:val="15"/>
            </w:pPr>
            <w:r>
              <w:t>参照</w:t>
            </w:r>
            <w:r>
              <w:rPr>
                <w:rFonts w:hint="eastAsia"/>
                <w:lang w:eastAsia="zh-CN"/>
              </w:rPr>
              <w:t>《十四五》</w:t>
            </w:r>
            <w:r>
              <w:t>残疾人保障和发展规划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增强残疾人参与社会的信心</w:t>
            </w:r>
          </w:p>
        </w:tc>
        <w:tc>
          <w:tcPr>
            <w:tcW w:w="5386" w:type="dxa"/>
            <w:vAlign w:val="center"/>
          </w:tcPr>
          <w:p>
            <w:pPr>
              <w:pStyle w:val="15"/>
            </w:pPr>
            <w:r>
              <w:t>增强残疾人参与社会的信心</w:t>
            </w:r>
          </w:p>
        </w:tc>
        <w:tc>
          <w:tcPr>
            <w:tcW w:w="2268" w:type="dxa"/>
            <w:vAlign w:val="center"/>
          </w:tcPr>
          <w:p>
            <w:pPr>
              <w:pStyle w:val="15"/>
            </w:pPr>
            <w:r>
              <w:t>与去年相比</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康复服务对象满意度</w:t>
            </w:r>
          </w:p>
        </w:tc>
        <w:tc>
          <w:tcPr>
            <w:tcW w:w="5386" w:type="dxa"/>
            <w:vAlign w:val="center"/>
          </w:tcPr>
          <w:p>
            <w:pPr>
              <w:pStyle w:val="15"/>
            </w:pPr>
            <w:r>
              <w:t>接受康复的满意的残疾人占调查人数的比率</w:t>
            </w:r>
          </w:p>
        </w:tc>
        <w:tc>
          <w:tcPr>
            <w:tcW w:w="2268" w:type="dxa"/>
            <w:vAlign w:val="center"/>
          </w:tcPr>
          <w:p>
            <w:pPr>
              <w:pStyle w:val="15"/>
            </w:pPr>
            <w:r>
              <w:t>≥85百分比</w:t>
            </w:r>
          </w:p>
        </w:tc>
        <w:tc>
          <w:tcPr>
            <w:tcW w:w="1276" w:type="dxa"/>
            <w:vAlign w:val="center"/>
          </w:tcPr>
          <w:p>
            <w:pPr>
              <w:pStyle w:val="15"/>
            </w:pPr>
            <w:r>
              <w:t>参照中国残联标准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3、2024年市级残疾人事业发展补助资金（第二批）JZ（保财社【2024】55号）绩效目标表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13062425P00787310005X</w:t>
            </w:r>
          </w:p>
        </w:tc>
        <w:tc>
          <w:tcPr>
            <w:tcW w:w="2835" w:type="dxa"/>
            <w:vAlign w:val="center"/>
          </w:tcPr>
          <w:p>
            <w:pPr>
              <w:pStyle w:val="13"/>
            </w:pPr>
            <w:r>
              <w:t>项目名称</w:t>
            </w:r>
          </w:p>
        </w:tc>
        <w:tc>
          <w:tcPr>
            <w:tcW w:w="6095" w:type="dxa"/>
            <w:gridSpan w:val="3"/>
            <w:vAlign w:val="center"/>
          </w:tcPr>
          <w:p>
            <w:pPr>
              <w:pStyle w:val="15"/>
            </w:pPr>
            <w:r>
              <w:t>2024年市级残疾人事业发展补助资金（第二批）JZ（保财社【2024】55号）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9.80</w:t>
            </w:r>
          </w:p>
        </w:tc>
        <w:tc>
          <w:tcPr>
            <w:tcW w:w="2835" w:type="dxa"/>
            <w:vAlign w:val="center"/>
          </w:tcPr>
          <w:p>
            <w:pPr>
              <w:pStyle w:val="13"/>
            </w:pPr>
            <w:r>
              <w:t>其中：财政    资金</w:t>
            </w:r>
          </w:p>
        </w:tc>
        <w:tc>
          <w:tcPr>
            <w:tcW w:w="2551" w:type="dxa"/>
            <w:vAlign w:val="center"/>
          </w:tcPr>
          <w:p>
            <w:pPr>
              <w:pStyle w:val="15"/>
            </w:pPr>
            <w:r>
              <w:t>9.80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该资金主要用于残疾人家庭子女和残疾人大学生补助。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1.残疾人家庭子女或者残疾人大学生救助，一定程度上减轻了残疾人家庭负担，增强残疾人参与社会的能力。</w:t>
            </w:r>
            <w:r>
              <w:tab/>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接受救助的大学生人数</w:t>
            </w:r>
          </w:p>
        </w:tc>
        <w:tc>
          <w:tcPr>
            <w:tcW w:w="5386" w:type="dxa"/>
            <w:vAlign w:val="center"/>
          </w:tcPr>
          <w:p>
            <w:pPr>
              <w:pStyle w:val="15"/>
            </w:pPr>
            <w:r>
              <w:t>接受救助的大学生人数</w:t>
            </w:r>
          </w:p>
        </w:tc>
        <w:tc>
          <w:tcPr>
            <w:tcW w:w="2268" w:type="dxa"/>
            <w:vAlign w:val="center"/>
          </w:tcPr>
          <w:p>
            <w:pPr>
              <w:pStyle w:val="15"/>
            </w:pPr>
            <w:r>
              <w:t>49人</w:t>
            </w:r>
          </w:p>
        </w:tc>
        <w:tc>
          <w:tcPr>
            <w:tcW w:w="1276" w:type="dxa"/>
            <w:vAlign w:val="center"/>
          </w:tcPr>
          <w:p>
            <w:pPr>
              <w:pStyle w:val="15"/>
            </w:pPr>
            <w:r>
              <w:t>年度蹴球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审核资料合格率</w:t>
            </w:r>
          </w:p>
        </w:tc>
        <w:tc>
          <w:tcPr>
            <w:tcW w:w="5386" w:type="dxa"/>
            <w:vAlign w:val="center"/>
          </w:tcPr>
          <w:p>
            <w:pPr>
              <w:pStyle w:val="15"/>
            </w:pPr>
            <w:r>
              <w:t>审核资料合格率</w:t>
            </w:r>
          </w:p>
        </w:tc>
        <w:tc>
          <w:tcPr>
            <w:tcW w:w="2268" w:type="dxa"/>
            <w:vAlign w:val="center"/>
          </w:tcPr>
          <w:p>
            <w:pPr>
              <w:pStyle w:val="15"/>
            </w:pPr>
            <w:r>
              <w:t>≥100百分百</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100百分百</w:t>
            </w:r>
          </w:p>
        </w:tc>
        <w:tc>
          <w:tcPr>
            <w:tcW w:w="1276" w:type="dxa"/>
            <w:vAlign w:val="center"/>
          </w:tcPr>
          <w:p>
            <w:pPr>
              <w:pStyle w:val="15"/>
            </w:pPr>
            <w:r>
              <w:t>实际资金支付率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9.8万元</w:t>
            </w:r>
          </w:p>
        </w:tc>
        <w:tc>
          <w:tcPr>
            <w:tcW w:w="1276" w:type="dxa"/>
            <w:vAlign w:val="center"/>
          </w:tcPr>
          <w:p>
            <w:pPr>
              <w:pStyle w:val="15"/>
            </w:pPr>
            <w:r>
              <w:t>保财社【2024】55号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资金的使用效率</w:t>
            </w:r>
          </w:p>
        </w:tc>
        <w:tc>
          <w:tcPr>
            <w:tcW w:w="5386" w:type="dxa"/>
            <w:vAlign w:val="center"/>
          </w:tcPr>
          <w:p>
            <w:pPr>
              <w:pStyle w:val="15"/>
            </w:pPr>
            <w:r>
              <w:t>资金的使用效率</w:t>
            </w:r>
          </w:p>
        </w:tc>
        <w:tc>
          <w:tcPr>
            <w:tcW w:w="2268" w:type="dxa"/>
            <w:vAlign w:val="center"/>
          </w:tcPr>
          <w:p>
            <w:pPr>
              <w:pStyle w:val="15"/>
            </w:pPr>
            <w:r>
              <w:t>100百分百</w:t>
            </w:r>
          </w:p>
        </w:tc>
        <w:tc>
          <w:tcPr>
            <w:tcW w:w="1276" w:type="dxa"/>
            <w:vAlign w:val="center"/>
          </w:tcPr>
          <w:p>
            <w:pPr>
              <w:pStyle w:val="15"/>
            </w:pPr>
            <w:r>
              <w:t>资金使用管理指导意见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减轻残疾人的经济负担</w:t>
            </w:r>
          </w:p>
        </w:tc>
        <w:tc>
          <w:tcPr>
            <w:tcW w:w="5386" w:type="dxa"/>
            <w:vAlign w:val="center"/>
          </w:tcPr>
          <w:p>
            <w:pPr>
              <w:pStyle w:val="15"/>
            </w:pPr>
            <w:r>
              <w:t>减轻残疾人的经济负担</w:t>
            </w:r>
          </w:p>
        </w:tc>
        <w:tc>
          <w:tcPr>
            <w:tcW w:w="2268" w:type="dxa"/>
            <w:vAlign w:val="center"/>
          </w:tcPr>
          <w:p>
            <w:pPr>
              <w:pStyle w:val="15"/>
            </w:pPr>
            <w:r>
              <w:t>有所减轻</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增强残疾人参与社会的信心</w:t>
            </w:r>
          </w:p>
        </w:tc>
        <w:tc>
          <w:tcPr>
            <w:tcW w:w="5386" w:type="dxa"/>
            <w:vAlign w:val="center"/>
          </w:tcPr>
          <w:p>
            <w:pPr>
              <w:pStyle w:val="15"/>
            </w:pPr>
            <w:r>
              <w:t>增强残疾人参与社会的信心</w:t>
            </w:r>
          </w:p>
        </w:tc>
        <w:tc>
          <w:tcPr>
            <w:tcW w:w="2268" w:type="dxa"/>
            <w:vAlign w:val="center"/>
          </w:tcPr>
          <w:p>
            <w:pPr>
              <w:pStyle w:val="15"/>
            </w:pPr>
            <w:r>
              <w:t>大大方便</w:t>
            </w:r>
          </w:p>
        </w:tc>
        <w:tc>
          <w:tcPr>
            <w:tcW w:w="1276" w:type="dxa"/>
            <w:vAlign w:val="center"/>
          </w:tcPr>
          <w:p>
            <w:pPr>
              <w:pStyle w:val="15"/>
            </w:pPr>
            <w:r>
              <w:t>实际调查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残疾人满意度</w:t>
            </w:r>
          </w:p>
        </w:tc>
        <w:tc>
          <w:tcPr>
            <w:tcW w:w="5386" w:type="dxa"/>
            <w:vAlign w:val="center"/>
          </w:tcPr>
          <w:p>
            <w:pPr>
              <w:pStyle w:val="15"/>
            </w:pPr>
            <w:r>
              <w:t>残疾人满意度</w:t>
            </w:r>
          </w:p>
        </w:tc>
        <w:tc>
          <w:tcPr>
            <w:tcW w:w="2268" w:type="dxa"/>
            <w:vAlign w:val="center"/>
          </w:tcPr>
          <w:p>
            <w:pPr>
              <w:pStyle w:val="15"/>
            </w:pPr>
            <w:r>
              <w:t>≥95百分百</w:t>
            </w:r>
          </w:p>
        </w:tc>
        <w:tc>
          <w:tcPr>
            <w:tcW w:w="1276" w:type="dxa"/>
            <w:vAlign w:val="center"/>
          </w:tcPr>
          <w:p>
            <w:pPr>
              <w:pStyle w:val="15"/>
            </w:pPr>
            <w:r>
              <w:rPr>
                <w:rFonts w:hint="eastAsia"/>
                <w:lang w:eastAsia="zh-CN"/>
              </w:rPr>
              <w:t>中国残联</w:t>
            </w:r>
            <w:r>
              <w:t>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4、2024年市级残疾人事业发展补助资金（第一批）JZ（保财社【2024】25号）绩效目标表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13062425P00787310004A</w:t>
            </w:r>
          </w:p>
        </w:tc>
        <w:tc>
          <w:tcPr>
            <w:tcW w:w="2835" w:type="dxa"/>
            <w:vAlign w:val="center"/>
          </w:tcPr>
          <w:p>
            <w:pPr>
              <w:pStyle w:val="13"/>
            </w:pPr>
            <w:r>
              <w:t>项目名称</w:t>
            </w:r>
          </w:p>
        </w:tc>
        <w:tc>
          <w:tcPr>
            <w:tcW w:w="6095" w:type="dxa"/>
            <w:gridSpan w:val="3"/>
            <w:vAlign w:val="center"/>
          </w:tcPr>
          <w:p>
            <w:pPr>
              <w:pStyle w:val="15"/>
            </w:pPr>
            <w:r>
              <w:t>2024年市级残疾人事业发展补助资金（第一批）JZ（保财社【2024】25号）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36.60</w:t>
            </w:r>
          </w:p>
        </w:tc>
        <w:tc>
          <w:tcPr>
            <w:tcW w:w="2835" w:type="dxa"/>
            <w:vAlign w:val="center"/>
          </w:tcPr>
          <w:p>
            <w:pPr>
              <w:pStyle w:val="13"/>
            </w:pPr>
            <w:r>
              <w:t>其中：财政    资金</w:t>
            </w:r>
          </w:p>
        </w:tc>
        <w:tc>
          <w:tcPr>
            <w:tcW w:w="2551" w:type="dxa"/>
            <w:vAlign w:val="center"/>
          </w:tcPr>
          <w:p>
            <w:pPr>
              <w:pStyle w:val="15"/>
            </w:pPr>
            <w:r>
              <w:t>36.60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该资金主要用于残疾人家庭无障碍改造和残疾人康复。</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1.康复资金的补助一定程度上减轻了残疾人家庭负担，增强残疾人参与社会的能力。</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接受康复的人数</w:t>
            </w:r>
          </w:p>
        </w:tc>
        <w:tc>
          <w:tcPr>
            <w:tcW w:w="5386" w:type="dxa"/>
            <w:vAlign w:val="center"/>
          </w:tcPr>
          <w:p>
            <w:pPr>
              <w:pStyle w:val="15"/>
            </w:pPr>
            <w:r>
              <w:t>接受康复的人数</w:t>
            </w:r>
          </w:p>
        </w:tc>
        <w:tc>
          <w:tcPr>
            <w:tcW w:w="2268" w:type="dxa"/>
            <w:vAlign w:val="center"/>
          </w:tcPr>
          <w:p>
            <w:pPr>
              <w:pStyle w:val="15"/>
            </w:pPr>
            <w:r>
              <w:t>3人</w:t>
            </w:r>
          </w:p>
        </w:tc>
        <w:tc>
          <w:tcPr>
            <w:tcW w:w="1276" w:type="dxa"/>
            <w:vAlign w:val="center"/>
          </w:tcPr>
          <w:p>
            <w:pPr>
              <w:pStyle w:val="15"/>
            </w:pPr>
            <w:r>
              <w:t>年度需求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康复合格率</w:t>
            </w:r>
          </w:p>
        </w:tc>
        <w:tc>
          <w:tcPr>
            <w:tcW w:w="5386" w:type="dxa"/>
            <w:vAlign w:val="center"/>
          </w:tcPr>
          <w:p>
            <w:pPr>
              <w:pStyle w:val="15"/>
            </w:pPr>
            <w:r>
              <w:t>康复合格率</w:t>
            </w:r>
          </w:p>
        </w:tc>
        <w:tc>
          <w:tcPr>
            <w:tcW w:w="2268" w:type="dxa"/>
            <w:vAlign w:val="center"/>
          </w:tcPr>
          <w:p>
            <w:pPr>
              <w:pStyle w:val="15"/>
            </w:pPr>
            <w:r>
              <w:t>100百分百</w:t>
            </w:r>
          </w:p>
        </w:tc>
        <w:tc>
          <w:tcPr>
            <w:tcW w:w="1276" w:type="dxa"/>
            <w:vAlign w:val="center"/>
          </w:tcPr>
          <w:p>
            <w:pPr>
              <w:pStyle w:val="15"/>
            </w:pPr>
            <w:r>
              <w:t>资金使用管理指导意见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100百分百</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36.6万元</w:t>
            </w:r>
          </w:p>
        </w:tc>
        <w:tc>
          <w:tcPr>
            <w:tcW w:w="1276" w:type="dxa"/>
            <w:vAlign w:val="center"/>
          </w:tcPr>
          <w:p>
            <w:pPr>
              <w:pStyle w:val="15"/>
            </w:pPr>
            <w:r>
              <w:t>保财社【2024】25号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资金的使用效率</w:t>
            </w:r>
          </w:p>
        </w:tc>
        <w:tc>
          <w:tcPr>
            <w:tcW w:w="5386" w:type="dxa"/>
            <w:vAlign w:val="center"/>
          </w:tcPr>
          <w:p>
            <w:pPr>
              <w:pStyle w:val="15"/>
            </w:pPr>
            <w:r>
              <w:t>资金的使用效率</w:t>
            </w:r>
          </w:p>
        </w:tc>
        <w:tc>
          <w:tcPr>
            <w:tcW w:w="2268" w:type="dxa"/>
            <w:vAlign w:val="center"/>
          </w:tcPr>
          <w:p>
            <w:pPr>
              <w:pStyle w:val="15"/>
            </w:pPr>
            <w:r>
              <w:t>100百分百</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减轻残疾人的经济负担</w:t>
            </w:r>
          </w:p>
        </w:tc>
        <w:tc>
          <w:tcPr>
            <w:tcW w:w="5386" w:type="dxa"/>
            <w:vAlign w:val="center"/>
          </w:tcPr>
          <w:p>
            <w:pPr>
              <w:pStyle w:val="15"/>
            </w:pPr>
            <w:r>
              <w:t>减轻残疾人的经济负担</w:t>
            </w:r>
          </w:p>
        </w:tc>
        <w:tc>
          <w:tcPr>
            <w:tcW w:w="2268" w:type="dxa"/>
            <w:vAlign w:val="center"/>
          </w:tcPr>
          <w:p>
            <w:pPr>
              <w:pStyle w:val="15"/>
            </w:pPr>
            <w:r>
              <w:t>有所减轻</w:t>
            </w:r>
          </w:p>
        </w:tc>
        <w:tc>
          <w:tcPr>
            <w:tcW w:w="1276" w:type="dxa"/>
            <w:vAlign w:val="center"/>
          </w:tcPr>
          <w:p>
            <w:pPr>
              <w:pStyle w:val="15"/>
            </w:pPr>
            <w:r>
              <w:t>实际回访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方便残疾人出行</w:t>
            </w:r>
          </w:p>
        </w:tc>
        <w:tc>
          <w:tcPr>
            <w:tcW w:w="5386" w:type="dxa"/>
            <w:vAlign w:val="center"/>
          </w:tcPr>
          <w:p>
            <w:pPr>
              <w:pStyle w:val="15"/>
            </w:pPr>
            <w:r>
              <w:t>方便残疾人出行</w:t>
            </w:r>
          </w:p>
        </w:tc>
        <w:tc>
          <w:tcPr>
            <w:tcW w:w="2268" w:type="dxa"/>
            <w:vAlign w:val="center"/>
          </w:tcPr>
          <w:p>
            <w:pPr>
              <w:pStyle w:val="15"/>
            </w:pPr>
            <w:r>
              <w:t>大大方便</w:t>
            </w:r>
          </w:p>
        </w:tc>
        <w:tc>
          <w:tcPr>
            <w:tcW w:w="1276" w:type="dxa"/>
            <w:vAlign w:val="center"/>
          </w:tcPr>
          <w:p>
            <w:pPr>
              <w:pStyle w:val="15"/>
            </w:pPr>
            <w:r>
              <w:t>实际回访调查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残疾人满意度</w:t>
            </w:r>
          </w:p>
        </w:tc>
        <w:tc>
          <w:tcPr>
            <w:tcW w:w="5386" w:type="dxa"/>
            <w:vAlign w:val="center"/>
          </w:tcPr>
          <w:p>
            <w:pPr>
              <w:pStyle w:val="15"/>
            </w:pPr>
            <w:r>
              <w:t>残疾人满意度</w:t>
            </w:r>
          </w:p>
        </w:tc>
        <w:tc>
          <w:tcPr>
            <w:tcW w:w="2268" w:type="dxa"/>
            <w:vAlign w:val="center"/>
          </w:tcPr>
          <w:p>
            <w:pPr>
              <w:pStyle w:val="15"/>
            </w:pPr>
            <w:r>
              <w:t>≥95百分百</w:t>
            </w:r>
          </w:p>
        </w:tc>
        <w:tc>
          <w:tcPr>
            <w:tcW w:w="1276" w:type="dxa"/>
            <w:vAlign w:val="center"/>
          </w:tcPr>
          <w:p>
            <w:pPr>
              <w:pStyle w:val="15"/>
            </w:pPr>
            <w:r>
              <w:rPr>
                <w:rFonts w:hint="eastAsia"/>
                <w:lang w:eastAsia="zh-CN"/>
              </w:rPr>
              <w:t>中国残联</w:t>
            </w:r>
            <w:r>
              <w:t>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5、2025年省级残疾人事业发展补助资金（冀财社【2024】164号）绩效目标表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13062425P00790910002A</w:t>
            </w:r>
          </w:p>
        </w:tc>
        <w:tc>
          <w:tcPr>
            <w:tcW w:w="2835" w:type="dxa"/>
            <w:vAlign w:val="center"/>
          </w:tcPr>
          <w:p>
            <w:pPr>
              <w:pStyle w:val="13"/>
            </w:pPr>
            <w:r>
              <w:t>项目名称</w:t>
            </w:r>
          </w:p>
        </w:tc>
        <w:tc>
          <w:tcPr>
            <w:tcW w:w="6095" w:type="dxa"/>
            <w:gridSpan w:val="3"/>
            <w:vAlign w:val="center"/>
          </w:tcPr>
          <w:p>
            <w:pPr>
              <w:pStyle w:val="15"/>
            </w:pPr>
            <w:r>
              <w:t>2025年省级残疾人事业发展补助资金（冀财社【2024】164号）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47.38</w:t>
            </w:r>
          </w:p>
        </w:tc>
        <w:tc>
          <w:tcPr>
            <w:tcW w:w="2835" w:type="dxa"/>
            <w:vAlign w:val="center"/>
          </w:tcPr>
          <w:p>
            <w:pPr>
              <w:pStyle w:val="13"/>
            </w:pPr>
            <w:r>
              <w:t>其中：财政    资金</w:t>
            </w:r>
          </w:p>
        </w:tc>
        <w:tc>
          <w:tcPr>
            <w:tcW w:w="2551" w:type="dxa"/>
            <w:vAlign w:val="center"/>
          </w:tcPr>
          <w:p>
            <w:pPr>
              <w:pStyle w:val="15"/>
            </w:pPr>
            <w:r>
              <w:t>47.38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此资金主要用于残疾人康复、残疾人就业和残疾人家庭无障碍改造。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1.通过基本康复服务、辅具适配、残疾人家庭无障碍改造，显著改善残疾人功能状况，增强自理和社会参与能力。</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儿童康复人数</w:t>
            </w:r>
          </w:p>
        </w:tc>
        <w:tc>
          <w:tcPr>
            <w:tcW w:w="5386" w:type="dxa"/>
            <w:vAlign w:val="center"/>
          </w:tcPr>
          <w:p>
            <w:pPr>
              <w:pStyle w:val="15"/>
            </w:pPr>
            <w:r>
              <w:t>儿童康复人数</w:t>
            </w:r>
          </w:p>
        </w:tc>
        <w:tc>
          <w:tcPr>
            <w:tcW w:w="2268" w:type="dxa"/>
            <w:vAlign w:val="center"/>
          </w:tcPr>
          <w:p>
            <w:pPr>
              <w:pStyle w:val="15"/>
            </w:pPr>
            <w:r>
              <w:t>7人</w:t>
            </w:r>
          </w:p>
        </w:tc>
        <w:tc>
          <w:tcPr>
            <w:tcW w:w="1276" w:type="dxa"/>
            <w:vAlign w:val="center"/>
          </w:tcPr>
          <w:p>
            <w:pPr>
              <w:pStyle w:val="15"/>
            </w:pPr>
            <w:r>
              <w:t>年度需求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康复工作圆满完成率</w:t>
            </w:r>
          </w:p>
        </w:tc>
        <w:tc>
          <w:tcPr>
            <w:tcW w:w="5386" w:type="dxa"/>
            <w:vAlign w:val="center"/>
          </w:tcPr>
          <w:p>
            <w:pPr>
              <w:pStyle w:val="15"/>
            </w:pPr>
            <w:r>
              <w:t>反映各项残疾人康复工作圆满完成的比例</w:t>
            </w:r>
          </w:p>
        </w:tc>
        <w:tc>
          <w:tcPr>
            <w:tcW w:w="2268" w:type="dxa"/>
            <w:vAlign w:val="center"/>
          </w:tcPr>
          <w:p>
            <w:pPr>
              <w:pStyle w:val="15"/>
            </w:pPr>
            <w:r>
              <w:t>≥90百分比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康复工作按时率</w:t>
            </w:r>
          </w:p>
        </w:tc>
        <w:tc>
          <w:tcPr>
            <w:tcW w:w="5386" w:type="dxa"/>
            <w:vAlign w:val="center"/>
          </w:tcPr>
          <w:p>
            <w:pPr>
              <w:pStyle w:val="15"/>
            </w:pPr>
            <w:r>
              <w:t>反映各项残疾人康复工作按照时间进度完成的比例</w:t>
            </w:r>
          </w:p>
        </w:tc>
        <w:tc>
          <w:tcPr>
            <w:tcW w:w="2268" w:type="dxa"/>
            <w:vAlign w:val="center"/>
          </w:tcPr>
          <w:p>
            <w:pPr>
              <w:pStyle w:val="15"/>
            </w:pPr>
            <w:r>
              <w:t>≥90百分比</w:t>
            </w:r>
          </w:p>
        </w:tc>
        <w:tc>
          <w:tcPr>
            <w:tcW w:w="1276" w:type="dxa"/>
            <w:vAlign w:val="center"/>
          </w:tcPr>
          <w:p>
            <w:pPr>
              <w:pStyle w:val="15"/>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基本康复补助标准</w:t>
            </w:r>
          </w:p>
        </w:tc>
        <w:tc>
          <w:tcPr>
            <w:tcW w:w="5386" w:type="dxa"/>
            <w:vAlign w:val="center"/>
          </w:tcPr>
          <w:p>
            <w:pPr>
              <w:pStyle w:val="15"/>
            </w:pPr>
            <w:r>
              <w:t>反映基本康复服务人均补助标准</w:t>
            </w:r>
          </w:p>
        </w:tc>
        <w:tc>
          <w:tcPr>
            <w:tcW w:w="2268" w:type="dxa"/>
            <w:vAlign w:val="center"/>
          </w:tcPr>
          <w:p>
            <w:pPr>
              <w:pStyle w:val="15"/>
            </w:pPr>
            <w:r>
              <w:t>310元</w:t>
            </w:r>
          </w:p>
        </w:tc>
        <w:tc>
          <w:tcPr>
            <w:tcW w:w="1276" w:type="dxa"/>
            <w:vAlign w:val="center"/>
          </w:tcPr>
          <w:p>
            <w:pPr>
              <w:pStyle w:val="15"/>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减轻残疾人家庭经济负担</w:t>
            </w:r>
          </w:p>
        </w:tc>
        <w:tc>
          <w:tcPr>
            <w:tcW w:w="5386" w:type="dxa"/>
            <w:vAlign w:val="center"/>
          </w:tcPr>
          <w:p>
            <w:pPr>
              <w:pStyle w:val="15"/>
            </w:pPr>
            <w:r>
              <w:t>反映通过康复服务是否减轻残疾人家庭经济负担</w:t>
            </w:r>
          </w:p>
        </w:tc>
        <w:tc>
          <w:tcPr>
            <w:tcW w:w="2268" w:type="dxa"/>
            <w:vAlign w:val="center"/>
          </w:tcPr>
          <w:p>
            <w:pPr>
              <w:pStyle w:val="15"/>
            </w:pPr>
            <w:r>
              <w:t>有所减轻</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残疾人基本康复服务率</w:t>
            </w:r>
          </w:p>
        </w:tc>
        <w:tc>
          <w:tcPr>
            <w:tcW w:w="5386" w:type="dxa"/>
            <w:vAlign w:val="center"/>
          </w:tcPr>
          <w:p>
            <w:pPr>
              <w:pStyle w:val="15"/>
            </w:pPr>
            <w:r>
              <w:t>享受基本康复服务的残疾人数占年度任务数的比例</w:t>
            </w:r>
          </w:p>
        </w:tc>
        <w:tc>
          <w:tcPr>
            <w:tcW w:w="2268" w:type="dxa"/>
            <w:vAlign w:val="center"/>
          </w:tcPr>
          <w:p>
            <w:pPr>
              <w:pStyle w:val="15"/>
            </w:pPr>
            <w:r>
              <w:t>≥85百分比</w:t>
            </w:r>
          </w:p>
        </w:tc>
        <w:tc>
          <w:tcPr>
            <w:tcW w:w="1276" w:type="dxa"/>
            <w:vAlign w:val="center"/>
          </w:tcPr>
          <w:p>
            <w:pPr>
              <w:pStyle w:val="15"/>
            </w:pPr>
            <w:r>
              <w:t>参照</w:t>
            </w:r>
            <w:r>
              <w:rPr>
                <w:rFonts w:hint="eastAsia"/>
                <w:lang w:eastAsia="zh-CN"/>
              </w:rPr>
              <w:t>《十四五》</w:t>
            </w:r>
            <w:r>
              <w:t>残疾人保障和发展规划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增强残疾人参与社会的信心</w:t>
            </w:r>
          </w:p>
        </w:tc>
        <w:tc>
          <w:tcPr>
            <w:tcW w:w="5386" w:type="dxa"/>
            <w:vAlign w:val="center"/>
          </w:tcPr>
          <w:p>
            <w:pPr>
              <w:pStyle w:val="15"/>
            </w:pPr>
            <w:r>
              <w:t>增强残疾人参与社会的信心</w:t>
            </w:r>
          </w:p>
        </w:tc>
        <w:tc>
          <w:tcPr>
            <w:tcW w:w="2268" w:type="dxa"/>
            <w:vAlign w:val="center"/>
          </w:tcPr>
          <w:p>
            <w:pPr>
              <w:pStyle w:val="15"/>
            </w:pPr>
            <w:r>
              <w:t>与去年相比</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康复服务对象满意度</w:t>
            </w:r>
          </w:p>
        </w:tc>
        <w:tc>
          <w:tcPr>
            <w:tcW w:w="5386" w:type="dxa"/>
            <w:vAlign w:val="center"/>
          </w:tcPr>
          <w:p>
            <w:pPr>
              <w:pStyle w:val="15"/>
            </w:pPr>
            <w:r>
              <w:t>接受康复的满意的残疾人占调查人数的比率</w:t>
            </w:r>
          </w:p>
        </w:tc>
        <w:tc>
          <w:tcPr>
            <w:tcW w:w="2268" w:type="dxa"/>
            <w:vAlign w:val="center"/>
          </w:tcPr>
          <w:p>
            <w:pPr>
              <w:pStyle w:val="15"/>
            </w:pPr>
            <w:r>
              <w:t>≥85百分比</w:t>
            </w:r>
          </w:p>
        </w:tc>
        <w:tc>
          <w:tcPr>
            <w:tcW w:w="1276" w:type="dxa"/>
            <w:vAlign w:val="center"/>
          </w:tcPr>
          <w:p>
            <w:pPr>
              <w:pStyle w:val="15"/>
            </w:pPr>
            <w:r>
              <w:t>参照中国残联标准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6、2025年中央财政残疾人事业发展补助资金（冀财社【2024】163号）绩效目标表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13062425P00009410003T</w:t>
            </w:r>
          </w:p>
        </w:tc>
        <w:tc>
          <w:tcPr>
            <w:tcW w:w="2835" w:type="dxa"/>
            <w:vAlign w:val="center"/>
          </w:tcPr>
          <w:p>
            <w:pPr>
              <w:pStyle w:val="13"/>
            </w:pPr>
            <w:r>
              <w:t>项目名称</w:t>
            </w:r>
          </w:p>
        </w:tc>
        <w:tc>
          <w:tcPr>
            <w:tcW w:w="6095" w:type="dxa"/>
            <w:gridSpan w:val="3"/>
            <w:vAlign w:val="center"/>
          </w:tcPr>
          <w:p>
            <w:pPr>
              <w:pStyle w:val="15"/>
            </w:pPr>
            <w:r>
              <w:t>2025年中央财政残疾人事业发展补助资金（冀财社【2024】163号）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16.05</w:t>
            </w:r>
          </w:p>
        </w:tc>
        <w:tc>
          <w:tcPr>
            <w:tcW w:w="2835" w:type="dxa"/>
            <w:vAlign w:val="center"/>
          </w:tcPr>
          <w:p>
            <w:pPr>
              <w:pStyle w:val="13"/>
            </w:pPr>
            <w:r>
              <w:t>其中：财政    资金</w:t>
            </w:r>
          </w:p>
        </w:tc>
        <w:tc>
          <w:tcPr>
            <w:tcW w:w="2551" w:type="dxa"/>
            <w:vAlign w:val="center"/>
          </w:tcPr>
          <w:p>
            <w:pPr>
              <w:pStyle w:val="15"/>
            </w:pPr>
            <w:r>
              <w:t>16.05</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主要用于残疾人康复服务和残疾人托养。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1.通过残疾人康复服务增强残疾人生活的信心，通过托养服务减轻残疾人家庭经济负担。</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基本康复服务人数</w:t>
            </w:r>
          </w:p>
        </w:tc>
        <w:tc>
          <w:tcPr>
            <w:tcW w:w="5386" w:type="dxa"/>
            <w:vAlign w:val="center"/>
          </w:tcPr>
          <w:p>
            <w:pPr>
              <w:pStyle w:val="15"/>
            </w:pPr>
            <w:r>
              <w:t>接受基本康复服务的人数</w:t>
            </w:r>
          </w:p>
        </w:tc>
        <w:tc>
          <w:tcPr>
            <w:tcW w:w="2268" w:type="dxa"/>
            <w:vAlign w:val="center"/>
          </w:tcPr>
          <w:p>
            <w:pPr>
              <w:pStyle w:val="15"/>
            </w:pPr>
            <w:r>
              <w:t>≥14人</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服务合格率</w:t>
            </w:r>
          </w:p>
        </w:tc>
        <w:tc>
          <w:tcPr>
            <w:tcW w:w="5386" w:type="dxa"/>
            <w:vAlign w:val="center"/>
          </w:tcPr>
          <w:p>
            <w:pPr>
              <w:pStyle w:val="15"/>
            </w:pPr>
            <w:r>
              <w:t>接受服务的残疾人合格率</w:t>
            </w:r>
          </w:p>
        </w:tc>
        <w:tc>
          <w:tcPr>
            <w:tcW w:w="2268" w:type="dxa"/>
            <w:vAlign w:val="center"/>
          </w:tcPr>
          <w:p>
            <w:pPr>
              <w:pStyle w:val="15"/>
            </w:pPr>
            <w:r>
              <w:t>≥95百分比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工作按时完成率</w:t>
            </w:r>
          </w:p>
        </w:tc>
        <w:tc>
          <w:tcPr>
            <w:tcW w:w="5386" w:type="dxa"/>
            <w:vAlign w:val="center"/>
          </w:tcPr>
          <w:p>
            <w:pPr>
              <w:pStyle w:val="15"/>
            </w:pPr>
            <w:r>
              <w:t>工作按时间完成的比率</w:t>
            </w:r>
          </w:p>
        </w:tc>
        <w:tc>
          <w:tcPr>
            <w:tcW w:w="2268" w:type="dxa"/>
            <w:vAlign w:val="center"/>
          </w:tcPr>
          <w:p>
            <w:pPr>
              <w:pStyle w:val="15"/>
            </w:pPr>
            <w:r>
              <w:t>2025年12月31日前</w:t>
            </w:r>
          </w:p>
        </w:tc>
        <w:tc>
          <w:tcPr>
            <w:tcW w:w="1276" w:type="dxa"/>
            <w:vAlign w:val="center"/>
          </w:tcPr>
          <w:p>
            <w:pPr>
              <w:pStyle w:val="15"/>
            </w:pPr>
            <w:r>
              <w:t>工资计划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托养补助标准</w:t>
            </w:r>
          </w:p>
        </w:tc>
        <w:tc>
          <w:tcPr>
            <w:tcW w:w="5386" w:type="dxa"/>
            <w:vAlign w:val="center"/>
          </w:tcPr>
          <w:p>
            <w:pPr>
              <w:pStyle w:val="15"/>
            </w:pPr>
            <w:r>
              <w:t>反应残疾人托养服务人均补助标准</w:t>
            </w:r>
          </w:p>
        </w:tc>
        <w:tc>
          <w:tcPr>
            <w:tcW w:w="2268" w:type="dxa"/>
            <w:vAlign w:val="center"/>
          </w:tcPr>
          <w:p>
            <w:pPr>
              <w:pStyle w:val="15"/>
            </w:pPr>
            <w:r>
              <w:t>1500元</w:t>
            </w:r>
          </w:p>
        </w:tc>
        <w:tc>
          <w:tcPr>
            <w:tcW w:w="1276" w:type="dxa"/>
            <w:vAlign w:val="center"/>
          </w:tcPr>
          <w:p>
            <w:pPr>
              <w:pStyle w:val="15"/>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减轻残疾人家庭经济负担</w:t>
            </w:r>
          </w:p>
        </w:tc>
        <w:tc>
          <w:tcPr>
            <w:tcW w:w="5386" w:type="dxa"/>
            <w:vAlign w:val="center"/>
          </w:tcPr>
          <w:p>
            <w:pPr>
              <w:pStyle w:val="15"/>
            </w:pPr>
            <w:r>
              <w:t>减轻残疾人家庭经济负担</w:t>
            </w:r>
          </w:p>
        </w:tc>
        <w:tc>
          <w:tcPr>
            <w:tcW w:w="2268" w:type="dxa"/>
            <w:vAlign w:val="center"/>
          </w:tcPr>
          <w:p>
            <w:pPr>
              <w:pStyle w:val="15"/>
            </w:pPr>
            <w:r>
              <w:t>有所减轻</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成本利用率</w:t>
            </w:r>
          </w:p>
        </w:tc>
        <w:tc>
          <w:tcPr>
            <w:tcW w:w="5386" w:type="dxa"/>
            <w:vAlign w:val="center"/>
          </w:tcPr>
          <w:p>
            <w:pPr>
              <w:pStyle w:val="15"/>
            </w:pPr>
            <w:r>
              <w:t>成本利用率</w:t>
            </w:r>
          </w:p>
        </w:tc>
        <w:tc>
          <w:tcPr>
            <w:tcW w:w="2268" w:type="dxa"/>
            <w:vAlign w:val="center"/>
          </w:tcPr>
          <w:p>
            <w:pPr>
              <w:pStyle w:val="15"/>
            </w:pPr>
            <w:r>
              <w:t>100百分比</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增强残疾人参与社会的信心</w:t>
            </w:r>
          </w:p>
        </w:tc>
        <w:tc>
          <w:tcPr>
            <w:tcW w:w="5386" w:type="dxa"/>
            <w:vAlign w:val="center"/>
          </w:tcPr>
          <w:p>
            <w:pPr>
              <w:pStyle w:val="15"/>
            </w:pPr>
            <w:r>
              <w:t>增强残疾人参与社会的信心</w:t>
            </w:r>
          </w:p>
        </w:tc>
        <w:tc>
          <w:tcPr>
            <w:tcW w:w="2268" w:type="dxa"/>
            <w:vAlign w:val="center"/>
          </w:tcPr>
          <w:p>
            <w:pPr>
              <w:pStyle w:val="15"/>
            </w:pPr>
            <w:r>
              <w:t>与上年相比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托养服务对象满意度</w:t>
            </w:r>
          </w:p>
        </w:tc>
        <w:tc>
          <w:tcPr>
            <w:tcW w:w="5386" w:type="dxa"/>
            <w:vAlign w:val="center"/>
          </w:tcPr>
          <w:p>
            <w:pPr>
              <w:pStyle w:val="15"/>
            </w:pPr>
            <w:r>
              <w:t>接受托养服务的残疾人或家属对托养服务的满意程度</w:t>
            </w:r>
          </w:p>
        </w:tc>
        <w:tc>
          <w:tcPr>
            <w:tcW w:w="2268" w:type="dxa"/>
            <w:vAlign w:val="center"/>
          </w:tcPr>
          <w:p>
            <w:pPr>
              <w:pStyle w:val="15"/>
            </w:pPr>
            <w:r>
              <w:t>≥85百分比</w:t>
            </w:r>
          </w:p>
        </w:tc>
        <w:tc>
          <w:tcPr>
            <w:tcW w:w="1276" w:type="dxa"/>
            <w:vAlign w:val="center"/>
          </w:tcPr>
          <w:p>
            <w:pPr>
              <w:pStyle w:val="15"/>
            </w:pPr>
            <w:r>
              <w:t>参照中国残联标准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7、2025年中央财政残疾人事业发展补助资金（冀财社【2024】163号）绩效目标表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13062425P00009410004E</w:t>
            </w:r>
          </w:p>
        </w:tc>
        <w:tc>
          <w:tcPr>
            <w:tcW w:w="2835" w:type="dxa"/>
            <w:vAlign w:val="center"/>
          </w:tcPr>
          <w:p>
            <w:pPr>
              <w:pStyle w:val="13"/>
            </w:pPr>
            <w:r>
              <w:t>项目名称</w:t>
            </w:r>
          </w:p>
        </w:tc>
        <w:tc>
          <w:tcPr>
            <w:tcW w:w="6095" w:type="dxa"/>
            <w:gridSpan w:val="3"/>
            <w:vAlign w:val="center"/>
          </w:tcPr>
          <w:p>
            <w:pPr>
              <w:pStyle w:val="15"/>
            </w:pPr>
            <w:r>
              <w:t>2025年中央财政残疾人事业发展补助资金（冀财社【2024】163号）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20.51</w:t>
            </w:r>
          </w:p>
        </w:tc>
        <w:tc>
          <w:tcPr>
            <w:tcW w:w="2835" w:type="dxa"/>
            <w:vAlign w:val="center"/>
          </w:tcPr>
          <w:p>
            <w:pPr>
              <w:pStyle w:val="13"/>
            </w:pPr>
            <w:r>
              <w:t>其中：财政    资金</w:t>
            </w:r>
          </w:p>
        </w:tc>
        <w:tc>
          <w:tcPr>
            <w:tcW w:w="2551" w:type="dxa"/>
            <w:vAlign w:val="center"/>
          </w:tcPr>
          <w:p>
            <w:pPr>
              <w:pStyle w:val="15"/>
            </w:pPr>
            <w:r>
              <w:t>20.51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此资金主要用于残疾儿童康复救助、残疾人家庭无障碍改造、残疾评定补贴。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1.提高残疾儿童康复、参评补贴等项目一定程度上减轻了残疾人经济负担、丰富了残疾人文化生活。</w:t>
            </w:r>
            <w:r>
              <w:tab/>
            </w:r>
            <w:r>
              <w:tab/>
            </w:r>
            <w:r>
              <w:tab/>
            </w:r>
            <w:r>
              <w:t>"</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得到服务或补贴的残疾人人(户）</w:t>
            </w:r>
          </w:p>
        </w:tc>
        <w:tc>
          <w:tcPr>
            <w:tcW w:w="5386" w:type="dxa"/>
            <w:vAlign w:val="center"/>
          </w:tcPr>
          <w:p>
            <w:pPr>
              <w:pStyle w:val="15"/>
            </w:pPr>
            <w:r>
              <w:t>得到服务或补贴的残疾人人(户）数</w:t>
            </w:r>
          </w:p>
        </w:tc>
        <w:tc>
          <w:tcPr>
            <w:tcW w:w="2268" w:type="dxa"/>
            <w:vAlign w:val="center"/>
          </w:tcPr>
          <w:p>
            <w:pPr>
              <w:pStyle w:val="15"/>
            </w:pPr>
            <w:r>
              <w:t>14人</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验收合格率</w:t>
            </w:r>
          </w:p>
        </w:tc>
        <w:tc>
          <w:tcPr>
            <w:tcW w:w="5386" w:type="dxa"/>
            <w:vAlign w:val="center"/>
          </w:tcPr>
          <w:p>
            <w:pPr>
              <w:pStyle w:val="15"/>
            </w:pPr>
            <w:r>
              <w:t>验收合格标准</w:t>
            </w:r>
          </w:p>
        </w:tc>
        <w:tc>
          <w:tcPr>
            <w:tcW w:w="2268" w:type="dxa"/>
            <w:vAlign w:val="center"/>
          </w:tcPr>
          <w:p>
            <w:pPr>
              <w:pStyle w:val="15"/>
            </w:pPr>
            <w:r>
              <w:t>100百分百</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100百分百</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总成本</w:t>
            </w:r>
          </w:p>
        </w:tc>
        <w:tc>
          <w:tcPr>
            <w:tcW w:w="5386" w:type="dxa"/>
            <w:vAlign w:val="center"/>
          </w:tcPr>
          <w:p>
            <w:pPr>
              <w:pStyle w:val="15"/>
            </w:pPr>
            <w:r>
              <w:t>总成本</w:t>
            </w:r>
          </w:p>
        </w:tc>
        <w:tc>
          <w:tcPr>
            <w:tcW w:w="2268" w:type="dxa"/>
            <w:vAlign w:val="center"/>
          </w:tcPr>
          <w:p>
            <w:pPr>
              <w:pStyle w:val="15"/>
            </w:pPr>
            <w:r>
              <w:t>20.51万元</w:t>
            </w:r>
          </w:p>
        </w:tc>
        <w:tc>
          <w:tcPr>
            <w:tcW w:w="1276" w:type="dxa"/>
            <w:vAlign w:val="center"/>
          </w:tcPr>
          <w:p>
            <w:pPr>
              <w:pStyle w:val="15"/>
            </w:pPr>
            <w:r>
              <w:t>冀财社【2024】163号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资金使用效益</w:t>
            </w:r>
          </w:p>
        </w:tc>
        <w:tc>
          <w:tcPr>
            <w:tcW w:w="5386" w:type="dxa"/>
            <w:vAlign w:val="center"/>
          </w:tcPr>
          <w:p>
            <w:pPr>
              <w:pStyle w:val="15"/>
            </w:pPr>
            <w:r>
              <w:t>资金使用效益</w:t>
            </w:r>
          </w:p>
        </w:tc>
        <w:tc>
          <w:tcPr>
            <w:tcW w:w="2268" w:type="dxa"/>
            <w:vAlign w:val="center"/>
          </w:tcPr>
          <w:p>
            <w:pPr>
              <w:pStyle w:val="15"/>
            </w:pPr>
            <w:r>
              <w:t>≥95百分百</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全社会关注残疾人的氛围</w:t>
            </w:r>
          </w:p>
        </w:tc>
        <w:tc>
          <w:tcPr>
            <w:tcW w:w="5386" w:type="dxa"/>
            <w:vAlign w:val="center"/>
          </w:tcPr>
          <w:p>
            <w:pPr>
              <w:pStyle w:val="15"/>
            </w:pPr>
            <w:r>
              <w:t>全社会关注残疾人的氛围</w:t>
            </w:r>
          </w:p>
        </w:tc>
        <w:tc>
          <w:tcPr>
            <w:tcW w:w="2268" w:type="dxa"/>
            <w:vAlign w:val="center"/>
          </w:tcPr>
          <w:p>
            <w:pPr>
              <w:pStyle w:val="15"/>
            </w:pPr>
            <w:r>
              <w:t>有所提高</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是否有效提高残疾人参与社会的信心</w:t>
            </w:r>
          </w:p>
        </w:tc>
        <w:tc>
          <w:tcPr>
            <w:tcW w:w="5386" w:type="dxa"/>
            <w:vAlign w:val="center"/>
          </w:tcPr>
          <w:p>
            <w:pPr>
              <w:pStyle w:val="15"/>
            </w:pPr>
            <w:r>
              <w:t>是否有效提高残疾人参与社会的信心</w:t>
            </w:r>
          </w:p>
        </w:tc>
        <w:tc>
          <w:tcPr>
            <w:tcW w:w="2268" w:type="dxa"/>
            <w:vAlign w:val="center"/>
          </w:tcPr>
          <w:p>
            <w:pPr>
              <w:pStyle w:val="15"/>
            </w:pPr>
            <w:r>
              <w:t>大大提高</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残疾人满意度</w:t>
            </w:r>
          </w:p>
        </w:tc>
        <w:tc>
          <w:tcPr>
            <w:tcW w:w="5386" w:type="dxa"/>
            <w:vAlign w:val="center"/>
          </w:tcPr>
          <w:p>
            <w:pPr>
              <w:pStyle w:val="15"/>
            </w:pPr>
            <w:r>
              <w:t>残疾人满意度</w:t>
            </w:r>
          </w:p>
        </w:tc>
        <w:tc>
          <w:tcPr>
            <w:tcW w:w="2268" w:type="dxa"/>
            <w:vAlign w:val="center"/>
          </w:tcPr>
          <w:p>
            <w:pPr>
              <w:pStyle w:val="15"/>
            </w:pPr>
            <w:r>
              <w:t>≥95百分百</w:t>
            </w:r>
          </w:p>
        </w:tc>
        <w:tc>
          <w:tcPr>
            <w:tcW w:w="1276" w:type="dxa"/>
            <w:vAlign w:val="center"/>
          </w:tcPr>
          <w:p>
            <w:pPr>
              <w:pStyle w:val="15"/>
            </w:pPr>
            <w:r>
              <w:t>资金管理指导意见</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8、残疾人动态更新绩效目标表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13062425P00806410003R</w:t>
            </w:r>
          </w:p>
        </w:tc>
        <w:tc>
          <w:tcPr>
            <w:tcW w:w="2835" w:type="dxa"/>
            <w:vAlign w:val="center"/>
          </w:tcPr>
          <w:p>
            <w:pPr>
              <w:pStyle w:val="13"/>
            </w:pPr>
            <w:r>
              <w:t>项目名称</w:t>
            </w:r>
          </w:p>
        </w:tc>
        <w:tc>
          <w:tcPr>
            <w:tcW w:w="6095" w:type="dxa"/>
            <w:gridSpan w:val="3"/>
            <w:vAlign w:val="center"/>
          </w:tcPr>
          <w:p>
            <w:pPr>
              <w:pStyle w:val="15"/>
            </w:pPr>
            <w:r>
              <w:t>残疾人动态更新</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8.00</w:t>
            </w:r>
          </w:p>
        </w:tc>
        <w:tc>
          <w:tcPr>
            <w:tcW w:w="2835" w:type="dxa"/>
            <w:vAlign w:val="center"/>
          </w:tcPr>
          <w:p>
            <w:pPr>
              <w:pStyle w:val="13"/>
            </w:pPr>
            <w:r>
              <w:t>其中：财政    资金</w:t>
            </w:r>
          </w:p>
        </w:tc>
        <w:tc>
          <w:tcPr>
            <w:tcW w:w="2551" w:type="dxa"/>
            <w:vAlign w:val="center"/>
          </w:tcPr>
          <w:p>
            <w:pPr>
              <w:pStyle w:val="15"/>
            </w:pPr>
            <w:r>
              <w:t>8.00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主要用于残疾人动态更新。</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1.通过走访入户了解、核实残疾人的基本服务状况和需求信息数据。</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接受和走访的残疾人人数</w:t>
            </w:r>
          </w:p>
        </w:tc>
        <w:tc>
          <w:tcPr>
            <w:tcW w:w="5386" w:type="dxa"/>
            <w:vAlign w:val="center"/>
          </w:tcPr>
          <w:p>
            <w:pPr>
              <w:pStyle w:val="15"/>
            </w:pPr>
            <w:r>
              <w:t>接受和走访的残疾人人数</w:t>
            </w:r>
          </w:p>
        </w:tc>
        <w:tc>
          <w:tcPr>
            <w:tcW w:w="2268" w:type="dxa"/>
            <w:vAlign w:val="center"/>
          </w:tcPr>
          <w:p>
            <w:pPr>
              <w:pStyle w:val="15"/>
            </w:pPr>
            <w:r>
              <w:t>所有全县持证残疾人</w:t>
            </w:r>
          </w:p>
        </w:tc>
        <w:tc>
          <w:tcPr>
            <w:tcW w:w="1276" w:type="dxa"/>
            <w:vAlign w:val="center"/>
          </w:tcPr>
          <w:p>
            <w:pPr>
              <w:pStyle w:val="15"/>
            </w:pPr>
            <w:r>
              <w:t>冀政残工委办【2019】7号文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填表的真实性、准确性</w:t>
            </w:r>
          </w:p>
        </w:tc>
        <w:tc>
          <w:tcPr>
            <w:tcW w:w="5386" w:type="dxa"/>
            <w:vAlign w:val="center"/>
          </w:tcPr>
          <w:p>
            <w:pPr>
              <w:pStyle w:val="15"/>
            </w:pPr>
            <w:r>
              <w:t>填表的真实性、准确性</w:t>
            </w:r>
          </w:p>
        </w:tc>
        <w:tc>
          <w:tcPr>
            <w:tcW w:w="2268" w:type="dxa"/>
            <w:vAlign w:val="center"/>
          </w:tcPr>
          <w:p>
            <w:pPr>
              <w:pStyle w:val="15"/>
            </w:pPr>
            <w:r>
              <w:t>≥98百分比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工作任务完成及时率</w:t>
            </w:r>
          </w:p>
        </w:tc>
        <w:tc>
          <w:tcPr>
            <w:tcW w:w="5386" w:type="dxa"/>
            <w:vAlign w:val="center"/>
          </w:tcPr>
          <w:p>
            <w:pPr>
              <w:pStyle w:val="15"/>
            </w:pPr>
            <w:r>
              <w:t>工作任务完成及时率</w:t>
            </w:r>
          </w:p>
        </w:tc>
        <w:tc>
          <w:tcPr>
            <w:tcW w:w="2268" w:type="dxa"/>
            <w:vAlign w:val="center"/>
          </w:tcPr>
          <w:p>
            <w:pPr>
              <w:pStyle w:val="15"/>
            </w:pPr>
            <w:r>
              <w:t>≥96百分比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8万元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残疾人服务水平提升情况</w:t>
            </w:r>
          </w:p>
        </w:tc>
        <w:tc>
          <w:tcPr>
            <w:tcW w:w="5386" w:type="dxa"/>
            <w:vAlign w:val="center"/>
          </w:tcPr>
          <w:p>
            <w:pPr>
              <w:pStyle w:val="15"/>
            </w:pPr>
            <w:r>
              <w:t>残疾人服务水平提升情况</w:t>
            </w:r>
          </w:p>
        </w:tc>
        <w:tc>
          <w:tcPr>
            <w:tcW w:w="2268" w:type="dxa"/>
            <w:vAlign w:val="center"/>
          </w:tcPr>
          <w:p>
            <w:pPr>
              <w:pStyle w:val="15"/>
            </w:pPr>
            <w:r>
              <w:t>有所提升</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残疾人精准服务的准确率</w:t>
            </w:r>
          </w:p>
        </w:tc>
        <w:tc>
          <w:tcPr>
            <w:tcW w:w="5386" w:type="dxa"/>
            <w:vAlign w:val="center"/>
          </w:tcPr>
          <w:p>
            <w:pPr>
              <w:pStyle w:val="15"/>
            </w:pPr>
            <w:r>
              <w:t>残疾人精准服务的准确率</w:t>
            </w:r>
          </w:p>
        </w:tc>
        <w:tc>
          <w:tcPr>
            <w:tcW w:w="2268" w:type="dxa"/>
            <w:vAlign w:val="center"/>
          </w:tcPr>
          <w:p>
            <w:pPr>
              <w:pStyle w:val="15"/>
            </w:pPr>
            <w:r>
              <w:t>≥98百分比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增强影响力</w:t>
            </w:r>
          </w:p>
        </w:tc>
        <w:tc>
          <w:tcPr>
            <w:tcW w:w="5386" w:type="dxa"/>
            <w:vAlign w:val="center"/>
          </w:tcPr>
          <w:p>
            <w:pPr>
              <w:pStyle w:val="15"/>
            </w:pPr>
            <w:r>
              <w:t>增强影响力</w:t>
            </w:r>
          </w:p>
        </w:tc>
        <w:tc>
          <w:tcPr>
            <w:tcW w:w="2268" w:type="dxa"/>
            <w:vAlign w:val="center"/>
          </w:tcPr>
          <w:p>
            <w:pPr>
              <w:pStyle w:val="15"/>
            </w:pPr>
            <w:r>
              <w:t>≥80百分比</w:t>
            </w:r>
          </w:p>
        </w:tc>
        <w:tc>
          <w:tcPr>
            <w:tcW w:w="1276" w:type="dxa"/>
            <w:vAlign w:val="center"/>
          </w:tcPr>
          <w:p>
            <w:pPr>
              <w:pStyle w:val="15"/>
            </w:pPr>
            <w:r>
              <w:t>社会反映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被调查的残疾人的满意度</w:t>
            </w:r>
          </w:p>
        </w:tc>
        <w:tc>
          <w:tcPr>
            <w:tcW w:w="5386" w:type="dxa"/>
            <w:vAlign w:val="center"/>
          </w:tcPr>
          <w:p>
            <w:pPr>
              <w:pStyle w:val="15"/>
            </w:pPr>
            <w:r>
              <w:t>被调查的残疾人的满意度</w:t>
            </w:r>
          </w:p>
        </w:tc>
        <w:tc>
          <w:tcPr>
            <w:tcW w:w="2268" w:type="dxa"/>
            <w:vAlign w:val="center"/>
          </w:tcPr>
          <w:p>
            <w:pPr>
              <w:pStyle w:val="15"/>
            </w:pPr>
            <w:r>
              <w:t>≥95百分比</w:t>
            </w:r>
          </w:p>
        </w:tc>
        <w:tc>
          <w:tcPr>
            <w:tcW w:w="1276" w:type="dxa"/>
            <w:vAlign w:val="center"/>
          </w:tcPr>
          <w:p>
            <w:pPr>
              <w:pStyle w:val="15"/>
            </w:pPr>
            <w:r>
              <w:t>回访结果</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9、残疾人家庭无障碍改造绩效目标表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13062425P00807010003A</w:t>
            </w:r>
          </w:p>
        </w:tc>
        <w:tc>
          <w:tcPr>
            <w:tcW w:w="2835" w:type="dxa"/>
            <w:vAlign w:val="center"/>
          </w:tcPr>
          <w:p>
            <w:pPr>
              <w:pStyle w:val="13"/>
            </w:pPr>
            <w:r>
              <w:t>项目名称</w:t>
            </w:r>
          </w:p>
        </w:tc>
        <w:tc>
          <w:tcPr>
            <w:tcW w:w="6095" w:type="dxa"/>
            <w:gridSpan w:val="3"/>
            <w:vAlign w:val="center"/>
          </w:tcPr>
          <w:p>
            <w:pPr>
              <w:pStyle w:val="15"/>
            </w:pPr>
            <w:r>
              <w:t>残疾人家庭无障碍改造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w:t>
            </w:r>
          </w:p>
        </w:tc>
        <w:tc>
          <w:tcPr>
            <w:tcW w:w="2835" w:type="dxa"/>
            <w:vAlign w:val="center"/>
          </w:tcPr>
          <w:p>
            <w:pPr>
              <w:pStyle w:val="13"/>
            </w:pPr>
            <w:r>
              <w:t>其中：财政    资金</w:t>
            </w:r>
          </w:p>
        </w:tc>
        <w:tc>
          <w:tcPr>
            <w:tcW w:w="2551" w:type="dxa"/>
            <w:vAlign w:val="center"/>
          </w:tcPr>
          <w:p>
            <w:pPr>
              <w:pStyle w:val="15"/>
            </w:pPr>
            <w:r>
              <w:t>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主要用于残疾人家庭无障碍改造。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1.通过帮助贫困残疾人进行无障碍改造，改善残疾人生活状况，方便残疾人出行。</w:t>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贫困残疾人无障碍改造户数</w:t>
            </w:r>
          </w:p>
        </w:tc>
        <w:tc>
          <w:tcPr>
            <w:tcW w:w="5386" w:type="dxa"/>
            <w:vAlign w:val="center"/>
          </w:tcPr>
          <w:p>
            <w:pPr>
              <w:pStyle w:val="15"/>
            </w:pPr>
            <w:r>
              <w:t>贫困残疾人无障碍改造户数</w:t>
            </w:r>
          </w:p>
        </w:tc>
        <w:tc>
          <w:tcPr>
            <w:tcW w:w="2268" w:type="dxa"/>
            <w:vAlign w:val="center"/>
          </w:tcPr>
          <w:p>
            <w:pPr>
              <w:pStyle w:val="15"/>
            </w:pPr>
            <w:r>
              <w:t>≥5户</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无障碍改造合格率</w:t>
            </w:r>
          </w:p>
        </w:tc>
        <w:tc>
          <w:tcPr>
            <w:tcW w:w="5386" w:type="dxa"/>
            <w:vAlign w:val="center"/>
          </w:tcPr>
          <w:p>
            <w:pPr>
              <w:pStyle w:val="15"/>
            </w:pPr>
            <w:r>
              <w:t>无障碍改造合格率</w:t>
            </w:r>
          </w:p>
        </w:tc>
        <w:tc>
          <w:tcPr>
            <w:tcW w:w="2268" w:type="dxa"/>
            <w:vAlign w:val="center"/>
          </w:tcPr>
          <w:p>
            <w:pPr>
              <w:pStyle w:val="15"/>
            </w:pPr>
            <w:r>
              <w:t>100百分比</w:t>
            </w:r>
          </w:p>
        </w:tc>
        <w:tc>
          <w:tcPr>
            <w:tcW w:w="1276" w:type="dxa"/>
            <w:vAlign w:val="center"/>
          </w:tcPr>
          <w:p>
            <w:pPr>
              <w:pStyle w:val="15"/>
            </w:pPr>
            <w:r>
              <w:t>冀残联【2013】53号文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≥98百分比</w:t>
            </w:r>
          </w:p>
        </w:tc>
        <w:tc>
          <w:tcPr>
            <w:tcW w:w="1276" w:type="dxa"/>
            <w:vAlign w:val="center"/>
          </w:tcPr>
          <w:p>
            <w:pPr>
              <w:pStyle w:val="15"/>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2.8万元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资金的使用效率</w:t>
            </w:r>
          </w:p>
        </w:tc>
        <w:tc>
          <w:tcPr>
            <w:tcW w:w="5386" w:type="dxa"/>
            <w:vAlign w:val="center"/>
          </w:tcPr>
          <w:p>
            <w:pPr>
              <w:pStyle w:val="15"/>
            </w:pPr>
            <w:r>
              <w:t>资金的使用效率</w:t>
            </w:r>
          </w:p>
        </w:tc>
        <w:tc>
          <w:tcPr>
            <w:tcW w:w="2268" w:type="dxa"/>
            <w:vAlign w:val="center"/>
          </w:tcPr>
          <w:p>
            <w:pPr>
              <w:pStyle w:val="15"/>
            </w:pPr>
            <w:r>
              <w:t>100百分比</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方便残疾人出行</w:t>
            </w:r>
          </w:p>
        </w:tc>
        <w:tc>
          <w:tcPr>
            <w:tcW w:w="5386" w:type="dxa"/>
            <w:vAlign w:val="center"/>
          </w:tcPr>
          <w:p>
            <w:pPr>
              <w:pStyle w:val="15"/>
            </w:pPr>
            <w:r>
              <w:t>方便残疾人出行</w:t>
            </w:r>
          </w:p>
        </w:tc>
        <w:tc>
          <w:tcPr>
            <w:tcW w:w="2268" w:type="dxa"/>
            <w:vAlign w:val="center"/>
          </w:tcPr>
          <w:p>
            <w:pPr>
              <w:pStyle w:val="15"/>
            </w:pPr>
            <w:r>
              <w:t>大大方便</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增强参与社会的信心</w:t>
            </w:r>
          </w:p>
        </w:tc>
        <w:tc>
          <w:tcPr>
            <w:tcW w:w="5386" w:type="dxa"/>
            <w:vAlign w:val="center"/>
          </w:tcPr>
          <w:p>
            <w:pPr>
              <w:pStyle w:val="15"/>
            </w:pPr>
            <w:r>
              <w:t>增强参与社会的信心</w:t>
            </w:r>
          </w:p>
        </w:tc>
        <w:tc>
          <w:tcPr>
            <w:tcW w:w="2268" w:type="dxa"/>
            <w:vAlign w:val="center"/>
          </w:tcPr>
          <w:p>
            <w:pPr>
              <w:pStyle w:val="15"/>
            </w:pPr>
            <w:r>
              <w:t>有所增强</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残疾人满意度</w:t>
            </w:r>
          </w:p>
        </w:tc>
        <w:tc>
          <w:tcPr>
            <w:tcW w:w="5386" w:type="dxa"/>
            <w:vAlign w:val="center"/>
          </w:tcPr>
          <w:p>
            <w:pPr>
              <w:pStyle w:val="15"/>
            </w:pPr>
            <w:r>
              <w:t>残疾人满意度</w:t>
            </w:r>
          </w:p>
        </w:tc>
        <w:tc>
          <w:tcPr>
            <w:tcW w:w="2268" w:type="dxa"/>
            <w:vAlign w:val="center"/>
          </w:tcPr>
          <w:p>
            <w:pPr>
              <w:pStyle w:val="15"/>
            </w:pPr>
            <w:r>
              <w:t>≥90百分比</w:t>
            </w:r>
          </w:p>
        </w:tc>
        <w:tc>
          <w:tcPr>
            <w:tcW w:w="1276" w:type="dxa"/>
            <w:vAlign w:val="center"/>
          </w:tcPr>
          <w:p>
            <w:pPr>
              <w:pStyle w:val="15"/>
            </w:pPr>
            <w:r>
              <w:t>回访残疾人的满意度</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10、残疾预防和残疾人康复补助绩效目标表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13062425P008185100022</w:t>
            </w:r>
          </w:p>
        </w:tc>
        <w:tc>
          <w:tcPr>
            <w:tcW w:w="2835" w:type="dxa"/>
            <w:vAlign w:val="center"/>
          </w:tcPr>
          <w:p>
            <w:pPr>
              <w:pStyle w:val="13"/>
            </w:pPr>
            <w:r>
              <w:t>项目名称</w:t>
            </w:r>
          </w:p>
        </w:tc>
        <w:tc>
          <w:tcPr>
            <w:tcW w:w="6095" w:type="dxa"/>
            <w:gridSpan w:val="3"/>
            <w:vAlign w:val="center"/>
          </w:tcPr>
          <w:p>
            <w:pPr>
              <w:pStyle w:val="15"/>
            </w:pPr>
            <w:r>
              <w:t>残疾预防和残疾人康复补助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6.50</w:t>
            </w:r>
          </w:p>
        </w:tc>
        <w:tc>
          <w:tcPr>
            <w:tcW w:w="2835" w:type="dxa"/>
            <w:vAlign w:val="center"/>
          </w:tcPr>
          <w:p>
            <w:pPr>
              <w:pStyle w:val="13"/>
            </w:pPr>
            <w:r>
              <w:t>其中：财政    资金</w:t>
            </w:r>
          </w:p>
        </w:tc>
        <w:tc>
          <w:tcPr>
            <w:tcW w:w="2551" w:type="dxa"/>
            <w:vAlign w:val="center"/>
          </w:tcPr>
          <w:p>
            <w:pPr>
              <w:pStyle w:val="15"/>
            </w:pPr>
            <w:r>
              <w:t>6.50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此资金主要用于残疾人康复和残疾人康复预防。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1.通过残疾预防从一定程度上减轻残疾人数，通过康复补助减轻残疾人家庭经济负担。</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7.7万元</w:t>
            </w:r>
          </w:p>
        </w:tc>
        <w:tc>
          <w:tcPr>
            <w:tcW w:w="1276" w:type="dxa"/>
            <w:vAlign w:val="center"/>
          </w:tcPr>
          <w:p>
            <w:pPr>
              <w:pStyle w:val="15"/>
            </w:pPr>
            <w:r>
              <w:t>年初预算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≥90百分比</w:t>
            </w:r>
          </w:p>
        </w:tc>
        <w:tc>
          <w:tcPr>
            <w:tcW w:w="1276" w:type="dxa"/>
            <w:vAlign w:val="center"/>
          </w:tcPr>
          <w:p>
            <w:pPr>
              <w:pStyle w:val="15"/>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任务完成时间</w:t>
            </w:r>
          </w:p>
        </w:tc>
        <w:tc>
          <w:tcPr>
            <w:tcW w:w="5386" w:type="dxa"/>
            <w:vAlign w:val="center"/>
          </w:tcPr>
          <w:p>
            <w:pPr>
              <w:pStyle w:val="15"/>
            </w:pPr>
            <w:r>
              <w:t>任务完成时间</w:t>
            </w:r>
          </w:p>
        </w:tc>
        <w:tc>
          <w:tcPr>
            <w:tcW w:w="2268" w:type="dxa"/>
            <w:vAlign w:val="center"/>
          </w:tcPr>
          <w:p>
            <w:pPr>
              <w:pStyle w:val="15"/>
            </w:pPr>
            <w:r>
              <w:t>100百分比</w:t>
            </w:r>
          </w:p>
        </w:tc>
        <w:tc>
          <w:tcPr>
            <w:tcW w:w="1276" w:type="dxa"/>
            <w:vAlign w:val="center"/>
          </w:tcPr>
          <w:p>
            <w:pPr>
              <w:pStyle w:val="15"/>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总成本</w:t>
            </w:r>
          </w:p>
        </w:tc>
        <w:tc>
          <w:tcPr>
            <w:tcW w:w="5386" w:type="dxa"/>
            <w:vAlign w:val="center"/>
          </w:tcPr>
          <w:p>
            <w:pPr>
              <w:pStyle w:val="15"/>
            </w:pPr>
            <w:r>
              <w:t>项目总成本</w:t>
            </w:r>
          </w:p>
        </w:tc>
        <w:tc>
          <w:tcPr>
            <w:tcW w:w="2268" w:type="dxa"/>
            <w:vAlign w:val="center"/>
          </w:tcPr>
          <w:p>
            <w:pPr>
              <w:pStyle w:val="15"/>
            </w:pPr>
            <w:r>
              <w:t>7.7万元</w:t>
            </w:r>
          </w:p>
        </w:tc>
        <w:tc>
          <w:tcPr>
            <w:tcW w:w="1276" w:type="dxa"/>
            <w:vAlign w:val="center"/>
          </w:tcPr>
          <w:p>
            <w:pPr>
              <w:pStyle w:val="15"/>
            </w:pPr>
            <w:r>
              <w:t>年初预算表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残疾人家庭经济负担有所减轻</w:t>
            </w:r>
          </w:p>
        </w:tc>
        <w:tc>
          <w:tcPr>
            <w:tcW w:w="5386" w:type="dxa"/>
            <w:vAlign w:val="center"/>
          </w:tcPr>
          <w:p>
            <w:pPr>
              <w:pStyle w:val="15"/>
            </w:pPr>
            <w:r>
              <w:t>残疾人家庭经济负担有所减轻</w:t>
            </w:r>
          </w:p>
        </w:tc>
        <w:tc>
          <w:tcPr>
            <w:tcW w:w="2268" w:type="dxa"/>
            <w:vAlign w:val="center"/>
          </w:tcPr>
          <w:p>
            <w:pPr>
              <w:pStyle w:val="15"/>
            </w:pPr>
            <w:r>
              <w:t>有所减轻</w:t>
            </w:r>
          </w:p>
        </w:tc>
        <w:tc>
          <w:tcPr>
            <w:tcW w:w="1276" w:type="dxa"/>
            <w:vAlign w:val="center"/>
          </w:tcPr>
          <w:p>
            <w:pPr>
              <w:pStyle w:val="15"/>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全社会预防残疾的意识</w:t>
            </w:r>
          </w:p>
        </w:tc>
        <w:tc>
          <w:tcPr>
            <w:tcW w:w="5386" w:type="dxa"/>
            <w:vAlign w:val="center"/>
          </w:tcPr>
          <w:p>
            <w:pPr>
              <w:pStyle w:val="15"/>
            </w:pPr>
            <w:r>
              <w:t>全社会预防残疾的意识</w:t>
            </w:r>
          </w:p>
        </w:tc>
        <w:tc>
          <w:tcPr>
            <w:tcW w:w="2268" w:type="dxa"/>
            <w:vAlign w:val="center"/>
          </w:tcPr>
          <w:p>
            <w:pPr>
              <w:pStyle w:val="15"/>
            </w:pPr>
            <w:r>
              <w:t>有所提高</w:t>
            </w:r>
          </w:p>
        </w:tc>
        <w:tc>
          <w:tcPr>
            <w:tcW w:w="1276" w:type="dxa"/>
            <w:vAlign w:val="center"/>
          </w:tcPr>
          <w:p>
            <w:pPr>
              <w:pStyle w:val="15"/>
            </w:pPr>
            <w:r>
              <w:t>河北省人民政府令【2023】第9号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社会影响力</w:t>
            </w:r>
          </w:p>
        </w:tc>
        <w:tc>
          <w:tcPr>
            <w:tcW w:w="5386" w:type="dxa"/>
            <w:vAlign w:val="center"/>
          </w:tcPr>
          <w:p>
            <w:pPr>
              <w:pStyle w:val="15"/>
            </w:pPr>
            <w:r>
              <w:t>反映预防残疾后的影响力，是否提高了社会对残疾的重视度</w:t>
            </w:r>
          </w:p>
        </w:tc>
        <w:tc>
          <w:tcPr>
            <w:tcW w:w="2268" w:type="dxa"/>
            <w:vAlign w:val="center"/>
          </w:tcPr>
          <w:p>
            <w:pPr>
              <w:pStyle w:val="15"/>
            </w:pPr>
            <w:r>
              <w:t>有所提高</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接受服务的残疾人的满意度</w:t>
            </w:r>
          </w:p>
        </w:tc>
        <w:tc>
          <w:tcPr>
            <w:tcW w:w="5386" w:type="dxa"/>
            <w:vAlign w:val="center"/>
          </w:tcPr>
          <w:p>
            <w:pPr>
              <w:pStyle w:val="15"/>
            </w:pPr>
            <w:r>
              <w:t>服务对象满意度</w:t>
            </w:r>
          </w:p>
        </w:tc>
        <w:tc>
          <w:tcPr>
            <w:tcW w:w="2268" w:type="dxa"/>
            <w:vAlign w:val="center"/>
          </w:tcPr>
          <w:p>
            <w:pPr>
              <w:pStyle w:val="15"/>
            </w:pPr>
            <w:r>
              <w:t>≥95百分比</w:t>
            </w:r>
          </w:p>
        </w:tc>
        <w:tc>
          <w:tcPr>
            <w:tcW w:w="1276" w:type="dxa"/>
            <w:vAlign w:val="center"/>
          </w:tcPr>
          <w:p>
            <w:pPr>
              <w:pStyle w:val="15"/>
            </w:pPr>
            <w:r>
              <w:t>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11、扶残助残项目绩效目标表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13062425P00806210003E</w:t>
            </w:r>
          </w:p>
        </w:tc>
        <w:tc>
          <w:tcPr>
            <w:tcW w:w="2835" w:type="dxa"/>
            <w:vAlign w:val="center"/>
          </w:tcPr>
          <w:p>
            <w:pPr>
              <w:pStyle w:val="13"/>
            </w:pPr>
            <w:r>
              <w:t>项目名称</w:t>
            </w:r>
          </w:p>
        </w:tc>
        <w:tc>
          <w:tcPr>
            <w:tcW w:w="6095" w:type="dxa"/>
            <w:gridSpan w:val="3"/>
            <w:vAlign w:val="center"/>
          </w:tcPr>
          <w:p>
            <w:pPr>
              <w:pStyle w:val="15"/>
            </w:pPr>
            <w:r>
              <w:t>扶残助残项目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w:t>
            </w:r>
          </w:p>
        </w:tc>
        <w:tc>
          <w:tcPr>
            <w:tcW w:w="2835" w:type="dxa"/>
            <w:vAlign w:val="center"/>
          </w:tcPr>
          <w:p>
            <w:pPr>
              <w:pStyle w:val="13"/>
            </w:pPr>
            <w:r>
              <w:t>其中：财政    资金</w:t>
            </w:r>
          </w:p>
        </w:tc>
        <w:tc>
          <w:tcPr>
            <w:tcW w:w="2551" w:type="dxa"/>
            <w:vAlign w:val="center"/>
          </w:tcPr>
          <w:p>
            <w:pPr>
              <w:pStyle w:val="15"/>
            </w:pPr>
            <w:r>
              <w:t>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主要用于助残日、宣传周、两刊的征订、残疾人证的购买、评定表的印刷等。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1.主要用于助残日、宣传周、两刊的征订、残疾人证的购买、评定表的印刷等。</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活动次数</w:t>
            </w:r>
          </w:p>
        </w:tc>
        <w:tc>
          <w:tcPr>
            <w:tcW w:w="5386" w:type="dxa"/>
            <w:vAlign w:val="center"/>
          </w:tcPr>
          <w:p>
            <w:pPr>
              <w:pStyle w:val="15"/>
            </w:pPr>
            <w:r>
              <w:t>活动次数</w:t>
            </w:r>
          </w:p>
        </w:tc>
        <w:tc>
          <w:tcPr>
            <w:tcW w:w="2268" w:type="dxa"/>
            <w:vAlign w:val="center"/>
          </w:tcPr>
          <w:p>
            <w:pPr>
              <w:pStyle w:val="15"/>
            </w:pPr>
            <w:r>
              <w:t>&gt;3次</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正常使用率</w:t>
            </w:r>
          </w:p>
        </w:tc>
        <w:tc>
          <w:tcPr>
            <w:tcW w:w="5386" w:type="dxa"/>
            <w:vAlign w:val="center"/>
          </w:tcPr>
          <w:p>
            <w:pPr>
              <w:pStyle w:val="15"/>
            </w:pPr>
            <w:r>
              <w:t>正常使用率</w:t>
            </w:r>
          </w:p>
        </w:tc>
        <w:tc>
          <w:tcPr>
            <w:tcW w:w="2268" w:type="dxa"/>
            <w:vAlign w:val="center"/>
          </w:tcPr>
          <w:p>
            <w:pPr>
              <w:pStyle w:val="15"/>
            </w:pPr>
            <w:r>
              <w:t>≥98百分比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工作任务完成及时率</w:t>
            </w:r>
          </w:p>
        </w:tc>
        <w:tc>
          <w:tcPr>
            <w:tcW w:w="5386" w:type="dxa"/>
            <w:vAlign w:val="center"/>
          </w:tcPr>
          <w:p>
            <w:pPr>
              <w:pStyle w:val="15"/>
            </w:pPr>
            <w:r>
              <w:t>工作任务完成及时率</w:t>
            </w:r>
          </w:p>
        </w:tc>
        <w:tc>
          <w:tcPr>
            <w:tcW w:w="2268" w:type="dxa"/>
            <w:vAlign w:val="center"/>
          </w:tcPr>
          <w:p>
            <w:pPr>
              <w:pStyle w:val="15"/>
            </w:pPr>
            <w:r>
              <w:t>≥96百分比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2万元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残疾人服务水平提升情况</w:t>
            </w:r>
          </w:p>
        </w:tc>
        <w:tc>
          <w:tcPr>
            <w:tcW w:w="5386" w:type="dxa"/>
            <w:vAlign w:val="center"/>
          </w:tcPr>
          <w:p>
            <w:pPr>
              <w:pStyle w:val="15"/>
            </w:pPr>
            <w:r>
              <w:t>残疾人服务水平提升情况</w:t>
            </w:r>
          </w:p>
        </w:tc>
        <w:tc>
          <w:tcPr>
            <w:tcW w:w="2268" w:type="dxa"/>
            <w:vAlign w:val="center"/>
          </w:tcPr>
          <w:p>
            <w:pPr>
              <w:pStyle w:val="15"/>
            </w:pPr>
            <w:r>
              <w:t>有所提升</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受益贫困人口数量</w:t>
            </w:r>
          </w:p>
        </w:tc>
        <w:tc>
          <w:tcPr>
            <w:tcW w:w="5386" w:type="dxa"/>
            <w:vAlign w:val="center"/>
          </w:tcPr>
          <w:p>
            <w:pPr>
              <w:pStyle w:val="15"/>
            </w:pPr>
            <w:r>
              <w:t>受益贫困人口数量</w:t>
            </w:r>
          </w:p>
        </w:tc>
        <w:tc>
          <w:tcPr>
            <w:tcW w:w="2268" w:type="dxa"/>
            <w:vAlign w:val="center"/>
          </w:tcPr>
          <w:p>
            <w:pPr>
              <w:pStyle w:val="15"/>
            </w:pPr>
            <w:r>
              <w:t>≥80百分比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增强影响力</w:t>
            </w:r>
          </w:p>
        </w:tc>
        <w:tc>
          <w:tcPr>
            <w:tcW w:w="5386" w:type="dxa"/>
            <w:vAlign w:val="center"/>
          </w:tcPr>
          <w:p>
            <w:pPr>
              <w:pStyle w:val="15"/>
            </w:pPr>
            <w:r>
              <w:t>增强影响力</w:t>
            </w:r>
          </w:p>
        </w:tc>
        <w:tc>
          <w:tcPr>
            <w:tcW w:w="2268" w:type="dxa"/>
            <w:vAlign w:val="center"/>
          </w:tcPr>
          <w:p>
            <w:pPr>
              <w:pStyle w:val="15"/>
            </w:pPr>
            <w:r>
              <w:t>≥80百分比</w:t>
            </w:r>
          </w:p>
        </w:tc>
        <w:tc>
          <w:tcPr>
            <w:tcW w:w="1276" w:type="dxa"/>
            <w:vAlign w:val="center"/>
          </w:tcPr>
          <w:p>
            <w:pPr>
              <w:pStyle w:val="15"/>
            </w:pPr>
            <w:r>
              <w:t>社会反映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被调查的残疾人的满意度</w:t>
            </w:r>
          </w:p>
        </w:tc>
        <w:tc>
          <w:tcPr>
            <w:tcW w:w="5386" w:type="dxa"/>
            <w:vAlign w:val="center"/>
          </w:tcPr>
          <w:p>
            <w:pPr>
              <w:pStyle w:val="15"/>
            </w:pPr>
            <w:r>
              <w:t>被调查的残疾人的满意度</w:t>
            </w:r>
          </w:p>
        </w:tc>
        <w:tc>
          <w:tcPr>
            <w:tcW w:w="2268" w:type="dxa"/>
            <w:vAlign w:val="center"/>
          </w:tcPr>
          <w:p>
            <w:pPr>
              <w:pStyle w:val="15"/>
            </w:pPr>
            <w:r>
              <w:t>≥95百分比</w:t>
            </w:r>
          </w:p>
        </w:tc>
        <w:tc>
          <w:tcPr>
            <w:tcW w:w="1276" w:type="dxa"/>
            <w:vAlign w:val="center"/>
          </w:tcPr>
          <w:p>
            <w:pPr>
              <w:pStyle w:val="15"/>
            </w:pPr>
            <w:r>
              <w:t>回访结果</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12、特殊教育学校职业技能教育绩效目标表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13062425P00806810003G</w:t>
            </w:r>
          </w:p>
        </w:tc>
        <w:tc>
          <w:tcPr>
            <w:tcW w:w="2835" w:type="dxa"/>
            <w:vAlign w:val="center"/>
          </w:tcPr>
          <w:p>
            <w:pPr>
              <w:pStyle w:val="13"/>
            </w:pPr>
            <w:r>
              <w:t>项目名称</w:t>
            </w:r>
          </w:p>
        </w:tc>
        <w:tc>
          <w:tcPr>
            <w:tcW w:w="6095" w:type="dxa"/>
            <w:gridSpan w:val="3"/>
            <w:vAlign w:val="center"/>
          </w:tcPr>
          <w:p>
            <w:pPr>
              <w:pStyle w:val="15"/>
            </w:pPr>
            <w:r>
              <w:t>特殊教育学校职业技能教育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w:t>
            </w:r>
          </w:p>
        </w:tc>
        <w:tc>
          <w:tcPr>
            <w:tcW w:w="2835" w:type="dxa"/>
            <w:vAlign w:val="center"/>
          </w:tcPr>
          <w:p>
            <w:pPr>
              <w:pStyle w:val="13"/>
            </w:pPr>
            <w:r>
              <w:t>其中：财政    资金</w:t>
            </w:r>
          </w:p>
        </w:tc>
        <w:tc>
          <w:tcPr>
            <w:tcW w:w="2551" w:type="dxa"/>
            <w:vAlign w:val="center"/>
          </w:tcPr>
          <w:p>
            <w:pPr>
              <w:pStyle w:val="15"/>
            </w:pPr>
            <w:r>
              <w:t>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主要用于残疾人特殊学校职业技能教育。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1.增强职业学校技能教育水平</w:t>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每周开设缝纫课</w:t>
            </w:r>
          </w:p>
        </w:tc>
        <w:tc>
          <w:tcPr>
            <w:tcW w:w="5386" w:type="dxa"/>
            <w:vAlign w:val="center"/>
          </w:tcPr>
          <w:p>
            <w:pPr>
              <w:pStyle w:val="15"/>
            </w:pPr>
            <w:r>
              <w:t>每周开设缝纫课</w:t>
            </w:r>
          </w:p>
        </w:tc>
        <w:tc>
          <w:tcPr>
            <w:tcW w:w="2268" w:type="dxa"/>
            <w:vAlign w:val="center"/>
          </w:tcPr>
          <w:p>
            <w:pPr>
              <w:pStyle w:val="15"/>
            </w:pPr>
            <w:r>
              <w:t>≥3课</w:t>
            </w:r>
          </w:p>
        </w:tc>
        <w:tc>
          <w:tcPr>
            <w:tcW w:w="1276" w:type="dxa"/>
            <w:vAlign w:val="center"/>
          </w:tcPr>
          <w:p>
            <w:pPr>
              <w:pStyle w:val="15"/>
            </w:pPr>
            <w:r>
              <w:t>课程大纲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学生的职业技能</w:t>
            </w:r>
          </w:p>
        </w:tc>
        <w:tc>
          <w:tcPr>
            <w:tcW w:w="5386" w:type="dxa"/>
            <w:vAlign w:val="center"/>
          </w:tcPr>
          <w:p>
            <w:pPr>
              <w:pStyle w:val="15"/>
            </w:pPr>
            <w:r>
              <w:t>学生的职业技能</w:t>
            </w:r>
          </w:p>
        </w:tc>
        <w:tc>
          <w:tcPr>
            <w:tcW w:w="2268" w:type="dxa"/>
            <w:vAlign w:val="center"/>
          </w:tcPr>
          <w:p>
            <w:pPr>
              <w:pStyle w:val="15"/>
            </w:pPr>
            <w:r>
              <w:t>大大提高</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工作任务完成及时率</w:t>
            </w:r>
          </w:p>
        </w:tc>
        <w:tc>
          <w:tcPr>
            <w:tcW w:w="5386" w:type="dxa"/>
            <w:vAlign w:val="center"/>
          </w:tcPr>
          <w:p>
            <w:pPr>
              <w:pStyle w:val="15"/>
            </w:pPr>
            <w:r>
              <w:t>工作任务完成及时率</w:t>
            </w:r>
          </w:p>
        </w:tc>
        <w:tc>
          <w:tcPr>
            <w:tcW w:w="2268" w:type="dxa"/>
            <w:vAlign w:val="center"/>
          </w:tcPr>
          <w:p>
            <w:pPr>
              <w:pStyle w:val="15"/>
            </w:pPr>
            <w:r>
              <w:t>100百分比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2万元</w:t>
            </w:r>
          </w:p>
        </w:tc>
        <w:tc>
          <w:tcPr>
            <w:tcW w:w="1276" w:type="dxa"/>
            <w:vAlign w:val="center"/>
          </w:tcPr>
          <w:p>
            <w:pPr>
              <w:pStyle w:val="15"/>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促进就业创业</w:t>
            </w:r>
          </w:p>
        </w:tc>
        <w:tc>
          <w:tcPr>
            <w:tcW w:w="5386" w:type="dxa"/>
            <w:vAlign w:val="center"/>
          </w:tcPr>
          <w:p>
            <w:pPr>
              <w:pStyle w:val="15"/>
            </w:pPr>
            <w:r>
              <w:t>促进就业创业</w:t>
            </w:r>
          </w:p>
        </w:tc>
        <w:tc>
          <w:tcPr>
            <w:tcW w:w="2268" w:type="dxa"/>
            <w:vAlign w:val="center"/>
          </w:tcPr>
          <w:p>
            <w:pPr>
              <w:pStyle w:val="15"/>
            </w:pPr>
            <w:r>
              <w:t>≥65百分比</w:t>
            </w:r>
          </w:p>
        </w:tc>
        <w:tc>
          <w:tcPr>
            <w:tcW w:w="1276" w:type="dxa"/>
            <w:vAlign w:val="center"/>
          </w:tcPr>
          <w:p>
            <w:pPr>
              <w:pStyle w:val="15"/>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残疾学生融入社会的能力</w:t>
            </w:r>
          </w:p>
        </w:tc>
        <w:tc>
          <w:tcPr>
            <w:tcW w:w="5386" w:type="dxa"/>
            <w:vAlign w:val="center"/>
          </w:tcPr>
          <w:p>
            <w:pPr>
              <w:pStyle w:val="15"/>
            </w:pPr>
            <w:r>
              <w:t>残疾学生融入社会的能力</w:t>
            </w:r>
          </w:p>
        </w:tc>
        <w:tc>
          <w:tcPr>
            <w:tcW w:w="2268" w:type="dxa"/>
            <w:vAlign w:val="center"/>
          </w:tcPr>
          <w:p>
            <w:pPr>
              <w:pStyle w:val="15"/>
            </w:pPr>
            <w:r>
              <w:t>大大提高</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人数</w:t>
            </w:r>
          </w:p>
        </w:tc>
        <w:tc>
          <w:tcPr>
            <w:tcW w:w="5386" w:type="dxa"/>
            <w:vAlign w:val="center"/>
          </w:tcPr>
          <w:p>
            <w:pPr>
              <w:pStyle w:val="15"/>
            </w:pPr>
            <w:r>
              <w:t>人数</w:t>
            </w:r>
          </w:p>
        </w:tc>
        <w:tc>
          <w:tcPr>
            <w:tcW w:w="2268" w:type="dxa"/>
            <w:vAlign w:val="center"/>
          </w:tcPr>
          <w:p>
            <w:pPr>
              <w:pStyle w:val="15"/>
            </w:pPr>
            <w:r>
              <w:t>有所增加</w:t>
            </w:r>
          </w:p>
        </w:tc>
        <w:tc>
          <w:tcPr>
            <w:tcW w:w="1276" w:type="dxa"/>
            <w:vAlign w:val="center"/>
          </w:tcPr>
          <w:p>
            <w:pPr>
              <w:pStyle w:val="15"/>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受教学生及家长的满意率</w:t>
            </w:r>
          </w:p>
        </w:tc>
        <w:tc>
          <w:tcPr>
            <w:tcW w:w="5386" w:type="dxa"/>
            <w:vAlign w:val="center"/>
          </w:tcPr>
          <w:p>
            <w:pPr>
              <w:pStyle w:val="15"/>
            </w:pPr>
            <w:r>
              <w:t>受教学生及家长的满意率</w:t>
            </w:r>
          </w:p>
        </w:tc>
        <w:tc>
          <w:tcPr>
            <w:tcW w:w="2268" w:type="dxa"/>
            <w:vAlign w:val="center"/>
          </w:tcPr>
          <w:p>
            <w:pPr>
              <w:pStyle w:val="15"/>
            </w:pPr>
            <w:r>
              <w:t>≥85百分比</w:t>
            </w:r>
          </w:p>
        </w:tc>
        <w:tc>
          <w:tcPr>
            <w:tcW w:w="1276" w:type="dxa"/>
            <w:vAlign w:val="center"/>
          </w:tcPr>
          <w:p>
            <w:pPr>
              <w:pStyle w:val="15"/>
            </w:pPr>
            <w:r>
              <w:t>调查回访</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tabs>
          <w:tab w:val="left" w:pos="993"/>
          <w:tab w:val="center" w:pos="7460"/>
        </w:tabs>
        <w:spacing w:before="0" w:after="0" w:line="240" w:lineRule="auto"/>
        <w:ind w:firstLine="0"/>
        <w:jc w:val="left"/>
        <w:outlineLvl w:val="9"/>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val="en-US" w:eastAsia="zh-CN"/>
        </w:rPr>
        <w:t xml:space="preserve">         </w:t>
      </w: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河北省阜平县残疾人联合会上年末固定资产金额为</w:t>
      </w:r>
      <w:r>
        <w:rPr>
          <w:rFonts w:hint="eastAsia" w:eastAsia="方正仿宋_GBK" w:cs="Times New Roman"/>
          <w:b w:val="0"/>
          <w:color w:val="000000"/>
          <w:sz w:val="28"/>
          <w:lang w:val="en-US" w:eastAsia="zh-CN"/>
        </w:rPr>
        <w:t>27.9183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27.9183</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5670" w:type="dxa"/>
            <w:gridSpan w:val="2"/>
            <w:tcBorders>
              <w:top w:val="single" w:color="FFFFFF" w:sz="6" w:space="0"/>
              <w:left w:val="single" w:color="FFFFFF" w:sz="6" w:space="0"/>
              <w:right w:val="single" w:color="FFFFFF" w:sz="6" w:space="0"/>
            </w:tcBorders>
            <w:vAlign w:val="center"/>
          </w:tcPr>
          <w:p>
            <w:pPr>
              <w:pStyle w:val="10"/>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3"/>
            </w:pPr>
            <w:r>
              <w:t>项   目</w:t>
            </w:r>
          </w:p>
        </w:tc>
        <w:tc>
          <w:tcPr>
            <w:tcW w:w="2835"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5"/>
              <w:ind w:firstLine="0" w:firstLineChars="0"/>
            </w:pPr>
            <w:r>
              <w:t>资产总额</w:t>
            </w:r>
          </w:p>
        </w:tc>
        <w:tc>
          <w:tcPr>
            <w:tcW w:w="2835" w:type="dxa"/>
            <w:vAlign w:val="center"/>
          </w:tcPr>
          <w:p>
            <w:pPr>
              <w:pStyle w:val="16"/>
              <w:ind w:firstLine="0" w:firstLineChars="0"/>
              <w:rPr>
                <w:rFonts w:hint="default" w:eastAsia="方正书宋_GBK"/>
                <w:lang w:val="en-US" w:eastAsia="zh-CN"/>
              </w:rPr>
            </w:pPr>
            <w:r>
              <w:rPr>
                <w:rFonts w:hint="eastAsia"/>
                <w:lang w:val="en-US" w:eastAsia="zh-CN"/>
              </w:rPr>
              <w:t>66</w:t>
            </w:r>
          </w:p>
        </w:tc>
        <w:tc>
          <w:tcPr>
            <w:tcW w:w="2835" w:type="dxa"/>
            <w:vAlign w:val="center"/>
          </w:tcPr>
          <w:p>
            <w:pPr>
              <w:pStyle w:val="14"/>
              <w:ind w:firstLine="0" w:firstLineChars="0"/>
              <w:jc w:val="center"/>
              <w:rPr>
                <w:rFonts w:hint="default"/>
                <w:lang w:val="en-US"/>
              </w:rPr>
            </w:pPr>
            <w:r>
              <w:rPr>
                <w:rFonts w:hint="eastAsia"/>
                <w:lang w:val="en-US" w:eastAsia="zh-CN"/>
              </w:rPr>
              <w:t>27.9183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1、房屋（平方米）</w:t>
            </w: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2、车辆（台、辆）</w:t>
            </w:r>
          </w:p>
        </w:tc>
        <w:tc>
          <w:tcPr>
            <w:tcW w:w="2835" w:type="dxa"/>
            <w:vAlign w:val="center"/>
          </w:tcPr>
          <w:p>
            <w:pPr>
              <w:pStyle w:val="16"/>
              <w:ind w:firstLine="0" w:firstLineChars="0"/>
            </w:pPr>
            <w:r>
              <w:rPr>
                <w:rFonts w:hint="eastAsia"/>
                <w:kern w:val="2"/>
                <w:lang w:val="en-US" w:eastAsia="zh-CN"/>
              </w:rPr>
              <w:t>1</w:t>
            </w:r>
          </w:p>
        </w:tc>
        <w:tc>
          <w:tcPr>
            <w:tcW w:w="2835" w:type="dxa"/>
            <w:vAlign w:val="center"/>
          </w:tcPr>
          <w:p>
            <w:pPr>
              <w:pStyle w:val="14"/>
              <w:ind w:firstLine="0" w:firstLineChars="0"/>
              <w:jc w:val="center"/>
              <w:rPr>
                <w:rFonts w:hint="default"/>
                <w:lang w:val="en-US"/>
              </w:rPr>
            </w:pPr>
            <w:r>
              <w:rPr>
                <w:rFonts w:hint="eastAsia"/>
                <w:kern w:val="2"/>
                <w:lang w:val="en-US" w:eastAsia="zh-CN"/>
              </w:rPr>
              <w:t>18.85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3、单价在20万元以上的设备</w:t>
            </w:r>
          </w:p>
        </w:tc>
        <w:tc>
          <w:tcPr>
            <w:tcW w:w="2835" w:type="dxa"/>
            <w:vAlign w:val="center"/>
          </w:tcPr>
          <w:p>
            <w:pPr>
              <w:pStyle w:val="16"/>
              <w:ind w:firstLine="0" w:firstLineChars="0"/>
            </w:pPr>
          </w:p>
        </w:tc>
        <w:tc>
          <w:tcPr>
            <w:tcW w:w="2835"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4、其他固定资产</w:t>
            </w:r>
          </w:p>
        </w:tc>
        <w:tc>
          <w:tcPr>
            <w:tcW w:w="2835" w:type="dxa"/>
            <w:vAlign w:val="center"/>
          </w:tcPr>
          <w:p>
            <w:pPr>
              <w:pStyle w:val="16"/>
              <w:ind w:firstLine="0" w:firstLineChars="0"/>
              <w:rPr>
                <w:rFonts w:hint="default" w:eastAsia="方正书宋_GBK"/>
                <w:lang w:val="en-US" w:eastAsia="zh-CN"/>
              </w:rPr>
            </w:pPr>
            <w:r>
              <w:rPr>
                <w:rFonts w:hint="eastAsia"/>
                <w:lang w:val="en-US" w:eastAsia="zh-CN"/>
              </w:rPr>
              <w:t>65</w:t>
            </w:r>
          </w:p>
        </w:tc>
        <w:tc>
          <w:tcPr>
            <w:tcW w:w="2835" w:type="dxa"/>
            <w:vAlign w:val="center"/>
          </w:tcPr>
          <w:p>
            <w:pPr>
              <w:pStyle w:val="14"/>
              <w:ind w:firstLine="0" w:firstLineChars="0"/>
              <w:jc w:val="center"/>
              <w:rPr>
                <w:rFonts w:hint="default"/>
                <w:lang w:val="en-US"/>
              </w:rPr>
            </w:pPr>
            <w:r>
              <w:rPr>
                <w:rFonts w:hint="eastAsia"/>
                <w:lang w:val="en-US" w:eastAsia="zh-CN"/>
              </w:rPr>
              <w:t>9.0683</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r>
        <w:rPr>
          <w:rFonts w:ascii="方正小标宋_GBK" w:hAnsi="方正小标宋_GBK" w:eastAsia="方正小标宋_GBK" w:cs="方正小标宋_GBK"/>
          <w:b w:val="0"/>
          <w:color w:val="000000"/>
          <w:sz w:val="44"/>
        </w:rPr>
        <w:t>九、阜平县工商业联合会收支预算</w:t>
      </w:r>
      <w:bookmarkEnd w:id="13"/>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201010阜平县工商业联合会</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40.04</w:t>
            </w:r>
          </w:p>
        </w:tc>
        <w:tc>
          <w:tcPr>
            <w:tcW w:w="4535" w:type="dxa"/>
            <w:vAlign w:val="center"/>
          </w:tcPr>
          <w:p>
            <w:pPr>
              <w:pStyle w:val="15"/>
            </w:pPr>
            <w:r>
              <w:t>一、一般公共服务支出</w:t>
            </w:r>
          </w:p>
        </w:tc>
        <w:tc>
          <w:tcPr>
            <w:tcW w:w="2126" w:type="dxa"/>
            <w:vAlign w:val="center"/>
          </w:tcPr>
          <w:p>
            <w:pPr>
              <w:pStyle w:val="14"/>
            </w:pPr>
            <w:r>
              <w:t>28.62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6.98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2.04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40.04</w:t>
            </w:r>
          </w:p>
        </w:tc>
        <w:tc>
          <w:tcPr>
            <w:tcW w:w="4535" w:type="dxa"/>
            <w:vAlign w:val="center"/>
          </w:tcPr>
          <w:p>
            <w:pPr>
              <w:pStyle w:val="17"/>
            </w:pPr>
            <w:r>
              <w:t>本年支出合计</w:t>
            </w:r>
          </w:p>
        </w:tc>
        <w:tc>
          <w:tcPr>
            <w:tcW w:w="2126" w:type="dxa"/>
            <w:vAlign w:val="center"/>
          </w:tcPr>
          <w:p>
            <w:pPr>
              <w:pStyle w:val="18"/>
            </w:pPr>
            <w:r>
              <w:t>40.04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40.04</w:t>
            </w:r>
          </w:p>
        </w:tc>
        <w:tc>
          <w:tcPr>
            <w:tcW w:w="4535" w:type="dxa"/>
            <w:vAlign w:val="center"/>
          </w:tcPr>
          <w:p>
            <w:pPr>
              <w:pStyle w:val="17"/>
            </w:pPr>
            <w:r>
              <w:t>支出总计</w:t>
            </w:r>
          </w:p>
        </w:tc>
        <w:tc>
          <w:tcPr>
            <w:tcW w:w="2126" w:type="dxa"/>
            <w:vAlign w:val="center"/>
          </w:tcPr>
          <w:p>
            <w:pPr>
              <w:pStyle w:val="18"/>
            </w:pPr>
            <w:r>
              <w:t>40.04</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201010阜平县工商业联合会</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40.04</w:t>
            </w:r>
          </w:p>
        </w:tc>
        <w:tc>
          <w:tcPr>
            <w:tcW w:w="1134" w:type="dxa"/>
            <w:vAlign w:val="center"/>
          </w:tcPr>
          <w:p>
            <w:pPr>
              <w:pStyle w:val="18"/>
            </w:pPr>
            <w:r>
              <w:t>40.04</w:t>
            </w:r>
          </w:p>
        </w:tc>
        <w:tc>
          <w:tcPr>
            <w:tcW w:w="1134" w:type="dxa"/>
            <w:vAlign w:val="center"/>
          </w:tcPr>
          <w:p>
            <w:pPr>
              <w:pStyle w:val="18"/>
            </w:pPr>
            <w:r>
              <w:t>40.04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pPr>
            <w:r>
              <w:t>28.62</w:t>
            </w:r>
          </w:p>
        </w:tc>
        <w:tc>
          <w:tcPr>
            <w:tcW w:w="1134" w:type="dxa"/>
            <w:vAlign w:val="center"/>
          </w:tcPr>
          <w:p>
            <w:pPr>
              <w:pStyle w:val="14"/>
            </w:pPr>
            <w:r>
              <w:t>28.62</w:t>
            </w:r>
          </w:p>
        </w:tc>
        <w:tc>
          <w:tcPr>
            <w:tcW w:w="1134" w:type="dxa"/>
            <w:vAlign w:val="center"/>
          </w:tcPr>
          <w:p>
            <w:pPr>
              <w:pStyle w:val="14"/>
            </w:pPr>
            <w:r>
              <w:t>28.62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20128</w:t>
            </w:r>
          </w:p>
        </w:tc>
        <w:tc>
          <w:tcPr>
            <w:tcW w:w="1559" w:type="dxa"/>
            <w:vAlign w:val="center"/>
          </w:tcPr>
          <w:p>
            <w:pPr>
              <w:pStyle w:val="15"/>
            </w:pPr>
            <w:r>
              <w:t>民主党派及工商联事务</w:t>
            </w:r>
          </w:p>
        </w:tc>
        <w:tc>
          <w:tcPr>
            <w:tcW w:w="1134" w:type="dxa"/>
            <w:vAlign w:val="center"/>
          </w:tcPr>
          <w:p>
            <w:pPr>
              <w:pStyle w:val="14"/>
            </w:pPr>
            <w:r>
              <w:t>28.62</w:t>
            </w:r>
          </w:p>
        </w:tc>
        <w:tc>
          <w:tcPr>
            <w:tcW w:w="1134" w:type="dxa"/>
            <w:vAlign w:val="center"/>
          </w:tcPr>
          <w:p>
            <w:pPr>
              <w:pStyle w:val="14"/>
            </w:pPr>
            <w:r>
              <w:t>28.62</w:t>
            </w:r>
          </w:p>
        </w:tc>
        <w:tc>
          <w:tcPr>
            <w:tcW w:w="1134" w:type="dxa"/>
            <w:vAlign w:val="center"/>
          </w:tcPr>
          <w:p>
            <w:pPr>
              <w:pStyle w:val="14"/>
            </w:pPr>
            <w:r>
              <w:t>28.62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2012801</w:t>
            </w:r>
          </w:p>
        </w:tc>
        <w:tc>
          <w:tcPr>
            <w:tcW w:w="1559" w:type="dxa"/>
            <w:vAlign w:val="center"/>
          </w:tcPr>
          <w:p>
            <w:pPr>
              <w:pStyle w:val="15"/>
            </w:pPr>
            <w:r>
              <w:t>行政运行</w:t>
            </w:r>
          </w:p>
        </w:tc>
        <w:tc>
          <w:tcPr>
            <w:tcW w:w="1134" w:type="dxa"/>
            <w:vAlign w:val="center"/>
          </w:tcPr>
          <w:p>
            <w:pPr>
              <w:pStyle w:val="14"/>
            </w:pPr>
            <w:r>
              <w:t>23.62</w:t>
            </w:r>
          </w:p>
        </w:tc>
        <w:tc>
          <w:tcPr>
            <w:tcW w:w="1134" w:type="dxa"/>
            <w:vAlign w:val="center"/>
          </w:tcPr>
          <w:p>
            <w:pPr>
              <w:pStyle w:val="14"/>
            </w:pPr>
            <w:r>
              <w:t>23.62</w:t>
            </w:r>
          </w:p>
        </w:tc>
        <w:tc>
          <w:tcPr>
            <w:tcW w:w="1134" w:type="dxa"/>
            <w:vAlign w:val="center"/>
          </w:tcPr>
          <w:p>
            <w:pPr>
              <w:pStyle w:val="14"/>
            </w:pPr>
            <w:r>
              <w:t>23.62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2012802</w:t>
            </w:r>
          </w:p>
        </w:tc>
        <w:tc>
          <w:tcPr>
            <w:tcW w:w="1559" w:type="dxa"/>
            <w:vAlign w:val="center"/>
          </w:tcPr>
          <w:p>
            <w:pPr>
              <w:pStyle w:val="15"/>
            </w:pPr>
            <w:r>
              <w:t>一般行政管理事务</w:t>
            </w:r>
          </w:p>
        </w:tc>
        <w:tc>
          <w:tcPr>
            <w:tcW w:w="1134" w:type="dxa"/>
            <w:vAlign w:val="center"/>
          </w:tcPr>
          <w:p>
            <w:pPr>
              <w:pStyle w:val="14"/>
            </w:pPr>
            <w:r>
              <w:t>5.00</w:t>
            </w:r>
          </w:p>
        </w:tc>
        <w:tc>
          <w:tcPr>
            <w:tcW w:w="1134" w:type="dxa"/>
            <w:vAlign w:val="center"/>
          </w:tcPr>
          <w:p>
            <w:pPr>
              <w:pStyle w:val="14"/>
            </w:pPr>
            <w:r>
              <w:t>5.00</w:t>
            </w:r>
          </w:p>
        </w:tc>
        <w:tc>
          <w:tcPr>
            <w:tcW w:w="1134" w:type="dxa"/>
            <w:vAlign w:val="center"/>
          </w:tcPr>
          <w:p>
            <w:pPr>
              <w:pStyle w:val="14"/>
            </w:pPr>
            <w:r>
              <w:t>5.00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6.98</w:t>
            </w:r>
          </w:p>
        </w:tc>
        <w:tc>
          <w:tcPr>
            <w:tcW w:w="1134" w:type="dxa"/>
            <w:vAlign w:val="center"/>
          </w:tcPr>
          <w:p>
            <w:pPr>
              <w:pStyle w:val="14"/>
            </w:pPr>
            <w:r>
              <w:t>6.98</w:t>
            </w:r>
          </w:p>
        </w:tc>
        <w:tc>
          <w:tcPr>
            <w:tcW w:w="1134" w:type="dxa"/>
            <w:vAlign w:val="center"/>
          </w:tcPr>
          <w:p>
            <w:pPr>
              <w:pStyle w:val="14"/>
            </w:pPr>
            <w:r>
              <w:t>6.98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6.98</w:t>
            </w:r>
          </w:p>
        </w:tc>
        <w:tc>
          <w:tcPr>
            <w:tcW w:w="1134" w:type="dxa"/>
            <w:vAlign w:val="center"/>
          </w:tcPr>
          <w:p>
            <w:pPr>
              <w:pStyle w:val="14"/>
            </w:pPr>
            <w:r>
              <w:t>6.98</w:t>
            </w:r>
          </w:p>
        </w:tc>
        <w:tc>
          <w:tcPr>
            <w:tcW w:w="1134" w:type="dxa"/>
            <w:vAlign w:val="center"/>
          </w:tcPr>
          <w:p>
            <w:pPr>
              <w:pStyle w:val="14"/>
            </w:pPr>
            <w:r>
              <w:t>6.98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4.07</w:t>
            </w:r>
          </w:p>
        </w:tc>
        <w:tc>
          <w:tcPr>
            <w:tcW w:w="1134" w:type="dxa"/>
            <w:vAlign w:val="center"/>
          </w:tcPr>
          <w:p>
            <w:pPr>
              <w:pStyle w:val="14"/>
            </w:pPr>
            <w:r>
              <w:t>4.07</w:t>
            </w:r>
          </w:p>
        </w:tc>
        <w:tc>
          <w:tcPr>
            <w:tcW w:w="1134" w:type="dxa"/>
            <w:vAlign w:val="center"/>
          </w:tcPr>
          <w:p>
            <w:pPr>
              <w:pStyle w:val="14"/>
            </w:pPr>
            <w:r>
              <w:t>4.07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2.91</w:t>
            </w:r>
          </w:p>
        </w:tc>
        <w:tc>
          <w:tcPr>
            <w:tcW w:w="1134" w:type="dxa"/>
            <w:vAlign w:val="center"/>
          </w:tcPr>
          <w:p>
            <w:pPr>
              <w:pStyle w:val="14"/>
            </w:pPr>
            <w:r>
              <w:t>2.91</w:t>
            </w:r>
          </w:p>
        </w:tc>
        <w:tc>
          <w:tcPr>
            <w:tcW w:w="1134" w:type="dxa"/>
            <w:vAlign w:val="center"/>
          </w:tcPr>
          <w:p>
            <w:pPr>
              <w:pStyle w:val="14"/>
            </w:pPr>
            <w:r>
              <w:t>2.91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2.04</w:t>
            </w:r>
          </w:p>
        </w:tc>
        <w:tc>
          <w:tcPr>
            <w:tcW w:w="1134" w:type="dxa"/>
            <w:vAlign w:val="center"/>
          </w:tcPr>
          <w:p>
            <w:pPr>
              <w:pStyle w:val="14"/>
            </w:pPr>
            <w:r>
              <w:t>2.04</w:t>
            </w:r>
          </w:p>
        </w:tc>
        <w:tc>
          <w:tcPr>
            <w:tcW w:w="1134" w:type="dxa"/>
            <w:vAlign w:val="center"/>
          </w:tcPr>
          <w:p>
            <w:pPr>
              <w:pStyle w:val="14"/>
            </w:pPr>
            <w:r>
              <w:t>2.04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2.04</w:t>
            </w:r>
          </w:p>
        </w:tc>
        <w:tc>
          <w:tcPr>
            <w:tcW w:w="1134" w:type="dxa"/>
            <w:vAlign w:val="center"/>
          </w:tcPr>
          <w:p>
            <w:pPr>
              <w:pStyle w:val="14"/>
            </w:pPr>
            <w:r>
              <w:t>2.04</w:t>
            </w:r>
          </w:p>
        </w:tc>
        <w:tc>
          <w:tcPr>
            <w:tcW w:w="1134" w:type="dxa"/>
            <w:vAlign w:val="center"/>
          </w:tcPr>
          <w:p>
            <w:pPr>
              <w:pStyle w:val="14"/>
            </w:pPr>
            <w:r>
              <w:t>2.04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1.30</w:t>
            </w:r>
          </w:p>
        </w:tc>
        <w:tc>
          <w:tcPr>
            <w:tcW w:w="1134" w:type="dxa"/>
            <w:vAlign w:val="center"/>
          </w:tcPr>
          <w:p>
            <w:pPr>
              <w:pStyle w:val="14"/>
            </w:pPr>
            <w:r>
              <w:t>1.30</w:t>
            </w:r>
          </w:p>
        </w:tc>
        <w:tc>
          <w:tcPr>
            <w:tcW w:w="1134" w:type="dxa"/>
            <w:vAlign w:val="center"/>
          </w:tcPr>
          <w:p>
            <w:pPr>
              <w:pStyle w:val="14"/>
            </w:pPr>
            <w:r>
              <w:t>1.30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0.74</w:t>
            </w:r>
          </w:p>
        </w:tc>
        <w:tc>
          <w:tcPr>
            <w:tcW w:w="1134" w:type="dxa"/>
            <w:vAlign w:val="center"/>
          </w:tcPr>
          <w:p>
            <w:pPr>
              <w:pStyle w:val="14"/>
            </w:pPr>
            <w:r>
              <w:t>0.74</w:t>
            </w:r>
          </w:p>
        </w:tc>
        <w:tc>
          <w:tcPr>
            <w:tcW w:w="1134" w:type="dxa"/>
            <w:vAlign w:val="center"/>
          </w:tcPr>
          <w:p>
            <w:pPr>
              <w:pStyle w:val="14"/>
            </w:pPr>
            <w:r>
              <w:t>0.74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2.40</w:t>
            </w:r>
          </w:p>
        </w:tc>
        <w:tc>
          <w:tcPr>
            <w:tcW w:w="1134" w:type="dxa"/>
            <w:vAlign w:val="center"/>
          </w:tcPr>
          <w:p>
            <w:pPr>
              <w:pStyle w:val="14"/>
            </w:pPr>
            <w:r>
              <w:t>2.40</w:t>
            </w:r>
          </w:p>
        </w:tc>
        <w:tc>
          <w:tcPr>
            <w:tcW w:w="1134" w:type="dxa"/>
            <w:vAlign w:val="center"/>
          </w:tcPr>
          <w:p>
            <w:pPr>
              <w:pStyle w:val="14"/>
            </w:pPr>
            <w:r>
              <w:t>2.40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2.40</w:t>
            </w:r>
          </w:p>
        </w:tc>
        <w:tc>
          <w:tcPr>
            <w:tcW w:w="1134" w:type="dxa"/>
            <w:vAlign w:val="center"/>
          </w:tcPr>
          <w:p>
            <w:pPr>
              <w:pStyle w:val="14"/>
            </w:pPr>
            <w:r>
              <w:t>2.40</w:t>
            </w:r>
          </w:p>
        </w:tc>
        <w:tc>
          <w:tcPr>
            <w:tcW w:w="1134" w:type="dxa"/>
            <w:vAlign w:val="center"/>
          </w:tcPr>
          <w:p>
            <w:pPr>
              <w:pStyle w:val="14"/>
            </w:pPr>
            <w:r>
              <w:t>2.40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2.40</w:t>
            </w:r>
          </w:p>
        </w:tc>
        <w:tc>
          <w:tcPr>
            <w:tcW w:w="1134" w:type="dxa"/>
            <w:vAlign w:val="center"/>
          </w:tcPr>
          <w:p>
            <w:pPr>
              <w:pStyle w:val="14"/>
            </w:pPr>
            <w:r>
              <w:t>2.40</w:t>
            </w:r>
          </w:p>
        </w:tc>
        <w:tc>
          <w:tcPr>
            <w:tcW w:w="1134" w:type="dxa"/>
            <w:vAlign w:val="center"/>
          </w:tcPr>
          <w:p>
            <w:pPr>
              <w:pStyle w:val="14"/>
            </w:pPr>
            <w:r>
              <w:t>2.40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40.04</w:t>
            </w:r>
          </w:p>
        </w:tc>
        <w:tc>
          <w:tcPr>
            <w:tcW w:w="1361" w:type="dxa"/>
            <w:vAlign w:val="center"/>
          </w:tcPr>
          <w:p>
            <w:pPr>
              <w:pStyle w:val="18"/>
            </w:pPr>
            <w:r>
              <w:t>35.04</w:t>
            </w:r>
          </w:p>
        </w:tc>
        <w:tc>
          <w:tcPr>
            <w:tcW w:w="1361" w:type="dxa"/>
            <w:vAlign w:val="center"/>
          </w:tcPr>
          <w:p>
            <w:pPr>
              <w:pStyle w:val="18"/>
            </w:pPr>
            <w:r>
              <w:t>5.00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pPr>
            <w:r>
              <w:t>28.62</w:t>
            </w:r>
          </w:p>
        </w:tc>
        <w:tc>
          <w:tcPr>
            <w:tcW w:w="1361" w:type="dxa"/>
            <w:vAlign w:val="center"/>
          </w:tcPr>
          <w:p>
            <w:pPr>
              <w:pStyle w:val="14"/>
            </w:pPr>
            <w:r>
              <w:t>23.62</w:t>
            </w: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3</w:t>
            </w:r>
          </w:p>
        </w:tc>
        <w:tc>
          <w:tcPr>
            <w:tcW w:w="992" w:type="dxa"/>
            <w:vAlign w:val="center"/>
          </w:tcPr>
          <w:p>
            <w:pPr>
              <w:pStyle w:val="15"/>
            </w:pPr>
            <w:r>
              <w:t>20128</w:t>
            </w:r>
          </w:p>
        </w:tc>
        <w:tc>
          <w:tcPr>
            <w:tcW w:w="4535" w:type="dxa"/>
            <w:vAlign w:val="center"/>
          </w:tcPr>
          <w:p>
            <w:pPr>
              <w:pStyle w:val="15"/>
            </w:pPr>
            <w:r>
              <w:t>民主党派及工商联事务</w:t>
            </w:r>
          </w:p>
        </w:tc>
        <w:tc>
          <w:tcPr>
            <w:tcW w:w="1361" w:type="dxa"/>
            <w:vAlign w:val="center"/>
          </w:tcPr>
          <w:p>
            <w:pPr>
              <w:pStyle w:val="14"/>
            </w:pPr>
            <w:r>
              <w:t>28.62</w:t>
            </w:r>
          </w:p>
        </w:tc>
        <w:tc>
          <w:tcPr>
            <w:tcW w:w="1361" w:type="dxa"/>
            <w:vAlign w:val="center"/>
          </w:tcPr>
          <w:p>
            <w:pPr>
              <w:pStyle w:val="14"/>
            </w:pPr>
            <w:r>
              <w:t>23.62</w:t>
            </w: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2012801</w:t>
            </w:r>
          </w:p>
        </w:tc>
        <w:tc>
          <w:tcPr>
            <w:tcW w:w="4535" w:type="dxa"/>
            <w:vAlign w:val="center"/>
          </w:tcPr>
          <w:p>
            <w:pPr>
              <w:pStyle w:val="15"/>
            </w:pPr>
            <w:r>
              <w:t>行政运行</w:t>
            </w:r>
          </w:p>
        </w:tc>
        <w:tc>
          <w:tcPr>
            <w:tcW w:w="1361" w:type="dxa"/>
            <w:vAlign w:val="center"/>
          </w:tcPr>
          <w:p>
            <w:pPr>
              <w:pStyle w:val="14"/>
            </w:pPr>
            <w:r>
              <w:t>23.62</w:t>
            </w:r>
          </w:p>
        </w:tc>
        <w:tc>
          <w:tcPr>
            <w:tcW w:w="1361" w:type="dxa"/>
            <w:vAlign w:val="center"/>
          </w:tcPr>
          <w:p>
            <w:pPr>
              <w:pStyle w:val="14"/>
            </w:pPr>
            <w:r>
              <w:t>23.62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2012802</w:t>
            </w:r>
          </w:p>
        </w:tc>
        <w:tc>
          <w:tcPr>
            <w:tcW w:w="4535" w:type="dxa"/>
            <w:vAlign w:val="center"/>
          </w:tcPr>
          <w:p>
            <w:pPr>
              <w:pStyle w:val="15"/>
            </w:pPr>
            <w:r>
              <w:t>一般行政管理事务</w:t>
            </w: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6</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6.98</w:t>
            </w:r>
          </w:p>
        </w:tc>
        <w:tc>
          <w:tcPr>
            <w:tcW w:w="1361" w:type="dxa"/>
            <w:vAlign w:val="center"/>
          </w:tcPr>
          <w:p>
            <w:pPr>
              <w:pStyle w:val="14"/>
            </w:pPr>
            <w:r>
              <w:t>6.98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6.98</w:t>
            </w:r>
          </w:p>
        </w:tc>
        <w:tc>
          <w:tcPr>
            <w:tcW w:w="1361" w:type="dxa"/>
            <w:vAlign w:val="center"/>
          </w:tcPr>
          <w:p>
            <w:pPr>
              <w:pStyle w:val="14"/>
            </w:pPr>
            <w:r>
              <w:t>6.98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4.07</w:t>
            </w:r>
          </w:p>
        </w:tc>
        <w:tc>
          <w:tcPr>
            <w:tcW w:w="1361" w:type="dxa"/>
            <w:vAlign w:val="center"/>
          </w:tcPr>
          <w:p>
            <w:pPr>
              <w:pStyle w:val="14"/>
            </w:pPr>
            <w:r>
              <w:t>4.07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2.91</w:t>
            </w:r>
          </w:p>
        </w:tc>
        <w:tc>
          <w:tcPr>
            <w:tcW w:w="1361" w:type="dxa"/>
            <w:vAlign w:val="center"/>
          </w:tcPr>
          <w:p>
            <w:pPr>
              <w:pStyle w:val="14"/>
            </w:pPr>
            <w:r>
              <w:t>2.91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10</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2.04</w:t>
            </w:r>
          </w:p>
        </w:tc>
        <w:tc>
          <w:tcPr>
            <w:tcW w:w="1361" w:type="dxa"/>
            <w:vAlign w:val="center"/>
          </w:tcPr>
          <w:p>
            <w:pPr>
              <w:pStyle w:val="14"/>
            </w:pPr>
            <w:r>
              <w:t>2.04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2.04</w:t>
            </w:r>
          </w:p>
        </w:tc>
        <w:tc>
          <w:tcPr>
            <w:tcW w:w="1361" w:type="dxa"/>
            <w:vAlign w:val="center"/>
          </w:tcPr>
          <w:p>
            <w:pPr>
              <w:pStyle w:val="14"/>
            </w:pPr>
            <w:r>
              <w:t>2.04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1.30</w:t>
            </w:r>
          </w:p>
        </w:tc>
        <w:tc>
          <w:tcPr>
            <w:tcW w:w="1361" w:type="dxa"/>
            <w:vAlign w:val="center"/>
          </w:tcPr>
          <w:p>
            <w:pPr>
              <w:pStyle w:val="14"/>
            </w:pPr>
            <w:r>
              <w:t>1.30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0.74</w:t>
            </w:r>
          </w:p>
        </w:tc>
        <w:tc>
          <w:tcPr>
            <w:tcW w:w="1361" w:type="dxa"/>
            <w:vAlign w:val="center"/>
          </w:tcPr>
          <w:p>
            <w:pPr>
              <w:pStyle w:val="14"/>
            </w:pPr>
            <w:r>
              <w:t>0.74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2.40</w:t>
            </w:r>
          </w:p>
        </w:tc>
        <w:tc>
          <w:tcPr>
            <w:tcW w:w="1361" w:type="dxa"/>
            <w:vAlign w:val="center"/>
          </w:tcPr>
          <w:p>
            <w:pPr>
              <w:pStyle w:val="14"/>
            </w:pPr>
            <w:r>
              <w:t>2.40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2.40</w:t>
            </w:r>
          </w:p>
        </w:tc>
        <w:tc>
          <w:tcPr>
            <w:tcW w:w="1361" w:type="dxa"/>
            <w:vAlign w:val="center"/>
          </w:tcPr>
          <w:p>
            <w:pPr>
              <w:pStyle w:val="14"/>
            </w:pPr>
            <w:r>
              <w:t>2.40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2.40</w:t>
            </w:r>
          </w:p>
        </w:tc>
        <w:tc>
          <w:tcPr>
            <w:tcW w:w="1361" w:type="dxa"/>
            <w:vAlign w:val="center"/>
          </w:tcPr>
          <w:p>
            <w:pPr>
              <w:pStyle w:val="14"/>
            </w:pPr>
            <w:r>
              <w:t>2.40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40.04</w:t>
            </w:r>
          </w:p>
        </w:tc>
        <w:tc>
          <w:tcPr>
            <w:tcW w:w="3402" w:type="dxa"/>
            <w:vAlign w:val="center"/>
          </w:tcPr>
          <w:p>
            <w:pPr>
              <w:pStyle w:val="15"/>
            </w:pPr>
            <w:r>
              <w:t>一、一般公共服务支出</w:t>
            </w:r>
          </w:p>
        </w:tc>
        <w:tc>
          <w:tcPr>
            <w:tcW w:w="1474" w:type="dxa"/>
            <w:vAlign w:val="center"/>
          </w:tcPr>
          <w:p>
            <w:pPr>
              <w:pStyle w:val="14"/>
            </w:pPr>
            <w:r>
              <w:t>28.62</w:t>
            </w:r>
          </w:p>
        </w:tc>
        <w:tc>
          <w:tcPr>
            <w:tcW w:w="1474" w:type="dxa"/>
            <w:vAlign w:val="center"/>
          </w:tcPr>
          <w:p>
            <w:pPr>
              <w:pStyle w:val="14"/>
            </w:pPr>
            <w:r>
              <w:t>28.62</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6.98</w:t>
            </w:r>
          </w:p>
        </w:tc>
        <w:tc>
          <w:tcPr>
            <w:tcW w:w="1474" w:type="dxa"/>
            <w:vAlign w:val="center"/>
          </w:tcPr>
          <w:p>
            <w:pPr>
              <w:pStyle w:val="14"/>
            </w:pPr>
            <w:r>
              <w:t>6.98</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2.04</w:t>
            </w:r>
          </w:p>
        </w:tc>
        <w:tc>
          <w:tcPr>
            <w:tcW w:w="1474" w:type="dxa"/>
            <w:vAlign w:val="center"/>
          </w:tcPr>
          <w:p>
            <w:pPr>
              <w:pStyle w:val="14"/>
            </w:pPr>
            <w:r>
              <w:t>2.04</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2.40</w:t>
            </w:r>
          </w:p>
        </w:tc>
        <w:tc>
          <w:tcPr>
            <w:tcW w:w="1474" w:type="dxa"/>
            <w:vAlign w:val="center"/>
          </w:tcPr>
          <w:p>
            <w:pPr>
              <w:pStyle w:val="14"/>
            </w:pPr>
            <w:r>
              <w:t>2.40</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40.04</w:t>
            </w:r>
          </w:p>
        </w:tc>
        <w:tc>
          <w:tcPr>
            <w:tcW w:w="3402" w:type="dxa"/>
            <w:vAlign w:val="center"/>
          </w:tcPr>
          <w:p>
            <w:pPr>
              <w:pStyle w:val="17"/>
            </w:pPr>
            <w:r>
              <w:t>本年支出合计</w:t>
            </w:r>
          </w:p>
        </w:tc>
        <w:tc>
          <w:tcPr>
            <w:tcW w:w="1474" w:type="dxa"/>
            <w:vAlign w:val="center"/>
          </w:tcPr>
          <w:p>
            <w:pPr>
              <w:pStyle w:val="18"/>
            </w:pPr>
            <w:r>
              <w:t>40.04</w:t>
            </w:r>
          </w:p>
        </w:tc>
        <w:tc>
          <w:tcPr>
            <w:tcW w:w="1474" w:type="dxa"/>
            <w:vAlign w:val="center"/>
          </w:tcPr>
          <w:p>
            <w:pPr>
              <w:pStyle w:val="18"/>
            </w:pPr>
            <w:r>
              <w:t>40.04</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40.04</w:t>
            </w:r>
          </w:p>
        </w:tc>
        <w:tc>
          <w:tcPr>
            <w:tcW w:w="3402" w:type="dxa"/>
            <w:vAlign w:val="center"/>
          </w:tcPr>
          <w:p>
            <w:pPr>
              <w:pStyle w:val="17"/>
            </w:pPr>
            <w:r>
              <w:t>支出总计</w:t>
            </w:r>
          </w:p>
        </w:tc>
        <w:tc>
          <w:tcPr>
            <w:tcW w:w="1474" w:type="dxa"/>
            <w:vAlign w:val="center"/>
          </w:tcPr>
          <w:p>
            <w:pPr>
              <w:pStyle w:val="18"/>
            </w:pPr>
            <w:r>
              <w:t>40.04</w:t>
            </w:r>
          </w:p>
        </w:tc>
        <w:tc>
          <w:tcPr>
            <w:tcW w:w="1474" w:type="dxa"/>
            <w:vAlign w:val="center"/>
          </w:tcPr>
          <w:p>
            <w:pPr>
              <w:pStyle w:val="18"/>
            </w:pPr>
            <w:r>
              <w:t>40.04</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40.04</w:t>
            </w:r>
          </w:p>
        </w:tc>
        <w:tc>
          <w:tcPr>
            <w:tcW w:w="2551" w:type="dxa"/>
            <w:vAlign w:val="center"/>
          </w:tcPr>
          <w:p>
            <w:pPr>
              <w:pStyle w:val="18"/>
            </w:pPr>
            <w:r>
              <w:t>35.04</w:t>
            </w:r>
          </w:p>
        </w:tc>
        <w:tc>
          <w:tcPr>
            <w:tcW w:w="2551" w:type="dxa"/>
            <w:vAlign w:val="center"/>
          </w:tcPr>
          <w:p>
            <w:pPr>
              <w:pStyle w:val="18"/>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pPr>
            <w:r>
              <w:t>28.62</w:t>
            </w:r>
          </w:p>
        </w:tc>
        <w:tc>
          <w:tcPr>
            <w:tcW w:w="2551" w:type="dxa"/>
            <w:vAlign w:val="center"/>
          </w:tcPr>
          <w:p>
            <w:pPr>
              <w:pStyle w:val="14"/>
            </w:pPr>
            <w:r>
              <w:t>23.62</w:t>
            </w:r>
          </w:p>
        </w:tc>
        <w:tc>
          <w:tcPr>
            <w:tcW w:w="2551" w:type="dxa"/>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20128</w:t>
            </w:r>
          </w:p>
        </w:tc>
        <w:tc>
          <w:tcPr>
            <w:tcW w:w="4535" w:type="dxa"/>
            <w:vAlign w:val="center"/>
          </w:tcPr>
          <w:p>
            <w:pPr>
              <w:pStyle w:val="15"/>
            </w:pPr>
            <w:r>
              <w:t>民主党派及工商联事务</w:t>
            </w:r>
          </w:p>
        </w:tc>
        <w:tc>
          <w:tcPr>
            <w:tcW w:w="2551" w:type="dxa"/>
            <w:vAlign w:val="center"/>
          </w:tcPr>
          <w:p>
            <w:pPr>
              <w:pStyle w:val="14"/>
            </w:pPr>
            <w:r>
              <w:t>28.62</w:t>
            </w:r>
          </w:p>
        </w:tc>
        <w:tc>
          <w:tcPr>
            <w:tcW w:w="2551" w:type="dxa"/>
            <w:vAlign w:val="center"/>
          </w:tcPr>
          <w:p>
            <w:pPr>
              <w:pStyle w:val="14"/>
            </w:pPr>
            <w:r>
              <w:t>23.62</w:t>
            </w:r>
          </w:p>
        </w:tc>
        <w:tc>
          <w:tcPr>
            <w:tcW w:w="2551" w:type="dxa"/>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2012801</w:t>
            </w:r>
          </w:p>
        </w:tc>
        <w:tc>
          <w:tcPr>
            <w:tcW w:w="4535" w:type="dxa"/>
            <w:vAlign w:val="center"/>
          </w:tcPr>
          <w:p>
            <w:pPr>
              <w:pStyle w:val="15"/>
            </w:pPr>
            <w:r>
              <w:t>行政运行</w:t>
            </w:r>
          </w:p>
        </w:tc>
        <w:tc>
          <w:tcPr>
            <w:tcW w:w="2551" w:type="dxa"/>
            <w:vAlign w:val="center"/>
          </w:tcPr>
          <w:p>
            <w:pPr>
              <w:pStyle w:val="14"/>
            </w:pPr>
            <w:r>
              <w:t>23.62</w:t>
            </w:r>
          </w:p>
        </w:tc>
        <w:tc>
          <w:tcPr>
            <w:tcW w:w="2551" w:type="dxa"/>
            <w:vAlign w:val="center"/>
          </w:tcPr>
          <w:p>
            <w:pPr>
              <w:pStyle w:val="14"/>
            </w:pPr>
            <w:r>
              <w:t>23.62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2012802</w:t>
            </w:r>
          </w:p>
        </w:tc>
        <w:tc>
          <w:tcPr>
            <w:tcW w:w="4535" w:type="dxa"/>
            <w:vAlign w:val="center"/>
          </w:tcPr>
          <w:p>
            <w:pPr>
              <w:pStyle w:val="15"/>
            </w:pPr>
            <w:r>
              <w:t>一般行政管理事务</w:t>
            </w:r>
          </w:p>
        </w:tc>
        <w:tc>
          <w:tcPr>
            <w:tcW w:w="2551" w:type="dxa"/>
            <w:vAlign w:val="center"/>
          </w:tcPr>
          <w:p>
            <w:pPr>
              <w:pStyle w:val="14"/>
            </w:pPr>
            <w:r>
              <w:t>5.00</w:t>
            </w:r>
          </w:p>
        </w:tc>
        <w:tc>
          <w:tcPr>
            <w:tcW w:w="2551" w:type="dxa"/>
            <w:vAlign w:val="center"/>
          </w:tcPr>
          <w:p>
            <w:pPr>
              <w:pStyle w:val="14"/>
            </w:pPr>
          </w:p>
        </w:tc>
        <w:tc>
          <w:tcPr>
            <w:tcW w:w="2551" w:type="dxa"/>
            <w:vAlign w:val="center"/>
          </w:tcPr>
          <w:p>
            <w:pPr>
              <w:pStyle w:val="14"/>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6.98</w:t>
            </w:r>
          </w:p>
        </w:tc>
        <w:tc>
          <w:tcPr>
            <w:tcW w:w="2551" w:type="dxa"/>
            <w:vAlign w:val="center"/>
          </w:tcPr>
          <w:p>
            <w:pPr>
              <w:pStyle w:val="14"/>
            </w:pPr>
            <w:r>
              <w:t>6.98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6.98</w:t>
            </w:r>
          </w:p>
        </w:tc>
        <w:tc>
          <w:tcPr>
            <w:tcW w:w="2551" w:type="dxa"/>
            <w:vAlign w:val="center"/>
          </w:tcPr>
          <w:p>
            <w:pPr>
              <w:pStyle w:val="14"/>
            </w:pPr>
            <w:r>
              <w:t>6.98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4.07</w:t>
            </w:r>
          </w:p>
        </w:tc>
        <w:tc>
          <w:tcPr>
            <w:tcW w:w="2551" w:type="dxa"/>
            <w:vAlign w:val="center"/>
          </w:tcPr>
          <w:p>
            <w:pPr>
              <w:pStyle w:val="14"/>
            </w:pPr>
            <w:r>
              <w:t>4.07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2.91</w:t>
            </w:r>
          </w:p>
        </w:tc>
        <w:tc>
          <w:tcPr>
            <w:tcW w:w="2551" w:type="dxa"/>
            <w:vAlign w:val="center"/>
          </w:tcPr>
          <w:p>
            <w:pPr>
              <w:pStyle w:val="14"/>
            </w:pPr>
            <w:r>
              <w:t>2.91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2.04</w:t>
            </w:r>
          </w:p>
        </w:tc>
        <w:tc>
          <w:tcPr>
            <w:tcW w:w="2551" w:type="dxa"/>
            <w:vAlign w:val="center"/>
          </w:tcPr>
          <w:p>
            <w:pPr>
              <w:pStyle w:val="14"/>
            </w:pPr>
            <w:r>
              <w:t>2.04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2.04</w:t>
            </w:r>
          </w:p>
        </w:tc>
        <w:tc>
          <w:tcPr>
            <w:tcW w:w="2551" w:type="dxa"/>
            <w:vAlign w:val="center"/>
          </w:tcPr>
          <w:p>
            <w:pPr>
              <w:pStyle w:val="14"/>
            </w:pPr>
            <w:r>
              <w:t>2.04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1.30</w:t>
            </w:r>
          </w:p>
        </w:tc>
        <w:tc>
          <w:tcPr>
            <w:tcW w:w="2551" w:type="dxa"/>
            <w:vAlign w:val="center"/>
          </w:tcPr>
          <w:p>
            <w:pPr>
              <w:pStyle w:val="14"/>
            </w:pPr>
            <w:r>
              <w:t>1.30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0.74</w:t>
            </w:r>
          </w:p>
        </w:tc>
        <w:tc>
          <w:tcPr>
            <w:tcW w:w="2551" w:type="dxa"/>
            <w:vAlign w:val="center"/>
          </w:tcPr>
          <w:p>
            <w:pPr>
              <w:pStyle w:val="14"/>
            </w:pPr>
            <w:r>
              <w:t>0.74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2.40</w:t>
            </w:r>
          </w:p>
        </w:tc>
        <w:tc>
          <w:tcPr>
            <w:tcW w:w="2551" w:type="dxa"/>
            <w:vAlign w:val="center"/>
          </w:tcPr>
          <w:p>
            <w:pPr>
              <w:pStyle w:val="14"/>
            </w:pPr>
            <w:r>
              <w:t>2.40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2.40</w:t>
            </w:r>
          </w:p>
        </w:tc>
        <w:tc>
          <w:tcPr>
            <w:tcW w:w="2551" w:type="dxa"/>
            <w:vAlign w:val="center"/>
          </w:tcPr>
          <w:p>
            <w:pPr>
              <w:pStyle w:val="14"/>
            </w:pPr>
            <w:r>
              <w:t>2.40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2.40</w:t>
            </w:r>
          </w:p>
        </w:tc>
        <w:tc>
          <w:tcPr>
            <w:tcW w:w="2551" w:type="dxa"/>
            <w:vAlign w:val="center"/>
          </w:tcPr>
          <w:p>
            <w:pPr>
              <w:pStyle w:val="14"/>
            </w:pPr>
            <w:r>
              <w:t>2.40</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35.04</w:t>
            </w:r>
          </w:p>
        </w:tc>
        <w:tc>
          <w:tcPr>
            <w:tcW w:w="2551" w:type="dxa"/>
            <w:vAlign w:val="center"/>
          </w:tcPr>
          <w:p>
            <w:pPr>
              <w:pStyle w:val="18"/>
            </w:pPr>
            <w:r>
              <w:t>31.00</w:t>
            </w:r>
          </w:p>
        </w:tc>
        <w:tc>
          <w:tcPr>
            <w:tcW w:w="2551" w:type="dxa"/>
            <w:vAlign w:val="center"/>
          </w:tcPr>
          <w:p>
            <w:pPr>
              <w:pStyle w:val="18"/>
            </w:pPr>
            <w:r>
              <w:t>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26.93</w:t>
            </w:r>
          </w:p>
        </w:tc>
        <w:tc>
          <w:tcPr>
            <w:tcW w:w="2551" w:type="dxa"/>
            <w:vAlign w:val="center"/>
          </w:tcPr>
          <w:p>
            <w:pPr>
              <w:pStyle w:val="14"/>
            </w:pPr>
            <w:r>
              <w:t>26.93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12.30</w:t>
            </w:r>
          </w:p>
        </w:tc>
        <w:tc>
          <w:tcPr>
            <w:tcW w:w="2551" w:type="dxa"/>
            <w:vAlign w:val="center"/>
          </w:tcPr>
          <w:p>
            <w:pPr>
              <w:pStyle w:val="14"/>
            </w:pPr>
            <w:r>
              <w:t>12.30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3.95</w:t>
            </w:r>
          </w:p>
        </w:tc>
        <w:tc>
          <w:tcPr>
            <w:tcW w:w="2551" w:type="dxa"/>
            <w:vAlign w:val="center"/>
          </w:tcPr>
          <w:p>
            <w:pPr>
              <w:pStyle w:val="14"/>
            </w:pPr>
            <w:r>
              <w:t>3.95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3.24</w:t>
            </w:r>
          </w:p>
        </w:tc>
        <w:tc>
          <w:tcPr>
            <w:tcW w:w="2551" w:type="dxa"/>
            <w:vAlign w:val="center"/>
          </w:tcPr>
          <w:p>
            <w:pPr>
              <w:pStyle w:val="14"/>
            </w:pPr>
            <w:r>
              <w:t>3.24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2.91</w:t>
            </w:r>
          </w:p>
        </w:tc>
        <w:tc>
          <w:tcPr>
            <w:tcW w:w="2551" w:type="dxa"/>
            <w:vAlign w:val="center"/>
          </w:tcPr>
          <w:p>
            <w:pPr>
              <w:pStyle w:val="14"/>
            </w:pPr>
            <w:r>
              <w:t>2.91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1.30</w:t>
            </w:r>
          </w:p>
        </w:tc>
        <w:tc>
          <w:tcPr>
            <w:tcW w:w="2551" w:type="dxa"/>
            <w:vAlign w:val="center"/>
          </w:tcPr>
          <w:p>
            <w:pPr>
              <w:pStyle w:val="14"/>
            </w:pPr>
            <w:r>
              <w:t>1.30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0.74</w:t>
            </w:r>
          </w:p>
        </w:tc>
        <w:tc>
          <w:tcPr>
            <w:tcW w:w="2551" w:type="dxa"/>
            <w:vAlign w:val="center"/>
          </w:tcPr>
          <w:p>
            <w:pPr>
              <w:pStyle w:val="14"/>
            </w:pPr>
            <w:r>
              <w:t>0.74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0.10</w:t>
            </w:r>
          </w:p>
        </w:tc>
        <w:tc>
          <w:tcPr>
            <w:tcW w:w="2551" w:type="dxa"/>
            <w:vAlign w:val="center"/>
          </w:tcPr>
          <w:p>
            <w:pPr>
              <w:pStyle w:val="14"/>
            </w:pPr>
            <w:r>
              <w:t>0.10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2.40</w:t>
            </w:r>
          </w:p>
        </w:tc>
        <w:tc>
          <w:tcPr>
            <w:tcW w:w="2551" w:type="dxa"/>
            <w:vAlign w:val="center"/>
          </w:tcPr>
          <w:p>
            <w:pPr>
              <w:pStyle w:val="14"/>
            </w:pPr>
            <w:r>
              <w:t>2.40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3.94</w:t>
            </w:r>
          </w:p>
        </w:tc>
        <w:tc>
          <w:tcPr>
            <w:tcW w:w="2551" w:type="dxa"/>
            <w:vAlign w:val="center"/>
          </w:tcPr>
          <w:p>
            <w:pPr>
              <w:pStyle w:val="14"/>
            </w:pPr>
          </w:p>
        </w:tc>
        <w:tc>
          <w:tcPr>
            <w:tcW w:w="2551" w:type="dxa"/>
            <w:vAlign w:val="center"/>
          </w:tcPr>
          <w:p>
            <w:pPr>
              <w:pStyle w:val="14"/>
            </w:pPr>
            <w:r>
              <w:t>3.94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0.26</w:t>
            </w:r>
          </w:p>
        </w:tc>
        <w:tc>
          <w:tcPr>
            <w:tcW w:w="2551" w:type="dxa"/>
            <w:vAlign w:val="center"/>
          </w:tcPr>
          <w:p>
            <w:pPr>
              <w:pStyle w:val="14"/>
            </w:pPr>
          </w:p>
        </w:tc>
        <w:tc>
          <w:tcPr>
            <w:tcW w:w="2551" w:type="dxa"/>
            <w:vAlign w:val="center"/>
          </w:tcPr>
          <w:p>
            <w:pPr>
              <w:pStyle w:val="14"/>
            </w:pPr>
            <w:r>
              <w:t>0.26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1.14</w:t>
            </w:r>
          </w:p>
        </w:tc>
        <w:tc>
          <w:tcPr>
            <w:tcW w:w="2551" w:type="dxa"/>
            <w:vAlign w:val="center"/>
          </w:tcPr>
          <w:p>
            <w:pPr>
              <w:pStyle w:val="14"/>
            </w:pPr>
          </w:p>
        </w:tc>
        <w:tc>
          <w:tcPr>
            <w:tcW w:w="2551" w:type="dxa"/>
            <w:vAlign w:val="center"/>
          </w:tcPr>
          <w:p>
            <w:pPr>
              <w:pStyle w:val="14"/>
            </w:pPr>
            <w:r>
              <w:t>1.14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30216</w:t>
            </w:r>
          </w:p>
        </w:tc>
        <w:tc>
          <w:tcPr>
            <w:tcW w:w="4535" w:type="dxa"/>
            <w:vAlign w:val="center"/>
          </w:tcPr>
          <w:p>
            <w:pPr>
              <w:pStyle w:val="15"/>
            </w:pPr>
            <w:r>
              <w:t>培训费</w:t>
            </w:r>
          </w:p>
        </w:tc>
        <w:tc>
          <w:tcPr>
            <w:tcW w:w="2551" w:type="dxa"/>
            <w:vAlign w:val="center"/>
          </w:tcPr>
          <w:p>
            <w:pPr>
              <w:pStyle w:val="14"/>
            </w:pPr>
            <w:r>
              <w:t>0.50</w:t>
            </w:r>
          </w:p>
        </w:tc>
        <w:tc>
          <w:tcPr>
            <w:tcW w:w="2551" w:type="dxa"/>
            <w:vAlign w:val="center"/>
          </w:tcPr>
          <w:p>
            <w:pPr>
              <w:pStyle w:val="14"/>
            </w:pPr>
          </w:p>
        </w:tc>
        <w:tc>
          <w:tcPr>
            <w:tcW w:w="2551" w:type="dxa"/>
            <w:vAlign w:val="center"/>
          </w:tcPr>
          <w:p>
            <w:pPr>
              <w:pStyle w:val="14"/>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0.05</w:t>
            </w:r>
          </w:p>
        </w:tc>
        <w:tc>
          <w:tcPr>
            <w:tcW w:w="2551" w:type="dxa"/>
            <w:vAlign w:val="center"/>
          </w:tcPr>
          <w:p>
            <w:pPr>
              <w:pStyle w:val="14"/>
            </w:pPr>
          </w:p>
        </w:tc>
        <w:tc>
          <w:tcPr>
            <w:tcW w:w="2551" w:type="dxa"/>
            <w:vAlign w:val="center"/>
          </w:tcPr>
          <w:p>
            <w:pPr>
              <w:pStyle w:val="14"/>
            </w:pPr>
            <w:r>
              <w:t>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4"/>
            </w:pPr>
            <w:r>
              <w:t>0.17</w:t>
            </w:r>
          </w:p>
        </w:tc>
        <w:tc>
          <w:tcPr>
            <w:tcW w:w="2551" w:type="dxa"/>
            <w:vAlign w:val="center"/>
          </w:tcPr>
          <w:p>
            <w:pPr>
              <w:pStyle w:val="14"/>
            </w:pPr>
          </w:p>
        </w:tc>
        <w:tc>
          <w:tcPr>
            <w:tcW w:w="2551" w:type="dxa"/>
            <w:vAlign w:val="center"/>
          </w:tcPr>
          <w:p>
            <w:pPr>
              <w:pStyle w:val="14"/>
            </w:pPr>
            <w:r>
              <w:t>0.17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1.56</w:t>
            </w:r>
          </w:p>
        </w:tc>
        <w:tc>
          <w:tcPr>
            <w:tcW w:w="2551" w:type="dxa"/>
            <w:vAlign w:val="center"/>
          </w:tcPr>
          <w:p>
            <w:pPr>
              <w:pStyle w:val="14"/>
            </w:pPr>
          </w:p>
        </w:tc>
        <w:tc>
          <w:tcPr>
            <w:tcW w:w="2551" w:type="dxa"/>
            <w:vAlign w:val="center"/>
          </w:tcPr>
          <w:p>
            <w:pPr>
              <w:pStyle w:val="14"/>
            </w:pPr>
            <w:r>
              <w:t>1.56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0.16</w:t>
            </w:r>
          </w:p>
        </w:tc>
        <w:tc>
          <w:tcPr>
            <w:tcW w:w="2551" w:type="dxa"/>
            <w:vAlign w:val="center"/>
          </w:tcPr>
          <w:p>
            <w:pPr>
              <w:pStyle w:val="14"/>
            </w:pPr>
          </w:p>
        </w:tc>
        <w:tc>
          <w:tcPr>
            <w:tcW w:w="2551" w:type="dxa"/>
            <w:vAlign w:val="center"/>
          </w:tcPr>
          <w:p>
            <w:pPr>
              <w:pStyle w:val="14"/>
            </w:pPr>
            <w:r>
              <w:t>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4.07</w:t>
            </w:r>
          </w:p>
        </w:tc>
        <w:tc>
          <w:tcPr>
            <w:tcW w:w="2551" w:type="dxa"/>
            <w:vAlign w:val="center"/>
          </w:tcPr>
          <w:p>
            <w:pPr>
              <w:pStyle w:val="14"/>
            </w:pPr>
            <w:r>
              <w:t>4.07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4.07</w:t>
            </w:r>
          </w:p>
        </w:tc>
        <w:tc>
          <w:tcPr>
            <w:tcW w:w="2551" w:type="dxa"/>
            <w:vAlign w:val="center"/>
          </w:tcPr>
          <w:p>
            <w:pPr>
              <w:pStyle w:val="14"/>
            </w:pPr>
            <w:r>
              <w:t>4.07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4"/>
            </w:pPr>
            <w:r>
              <w:t>0.10</w:t>
            </w:r>
          </w:p>
        </w:tc>
        <w:tc>
          <w:tcPr>
            <w:tcW w:w="2551" w:type="dxa"/>
            <w:vAlign w:val="center"/>
          </w:tcPr>
          <w:p>
            <w:pPr>
              <w:pStyle w:val="14"/>
            </w:pPr>
          </w:p>
        </w:tc>
        <w:tc>
          <w:tcPr>
            <w:tcW w:w="2551" w:type="dxa"/>
            <w:vAlign w:val="center"/>
          </w:tcPr>
          <w:p>
            <w:pPr>
              <w:pStyle w:val="14"/>
            </w:pPr>
            <w:r>
              <w:t>0.10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单位预算财政拨款“三公”经费支出表</w:t>
      </w:r>
    </w:p>
    <w:tbl>
      <w:tblPr>
        <w:tblStyle w:val="7"/>
        <w:tblpPr w:leftFromText="180" w:rightFromText="180" w:vertAnchor="text" w:horzAnchor="page" w:tblpX="1383" w:tblpY="993"/>
        <w:tblOverlap w:val="never"/>
        <w:tblW w:w="499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1"/>
        <w:gridCol w:w="3841"/>
        <w:gridCol w:w="2416"/>
        <w:gridCol w:w="2846"/>
        <w:gridCol w:w="1966"/>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highlight w:val="none"/>
                <w:lang w:eastAsia="zh-CN"/>
              </w:rPr>
            </w:pPr>
            <w:r>
              <w:rPr>
                <w:rFonts w:hint="eastAsia"/>
                <w:highlight w:val="none"/>
                <w:lang w:eastAsia="zh-CN"/>
              </w:rPr>
              <w:t>201</w:t>
            </w:r>
            <w:r>
              <w:rPr>
                <w:rFonts w:hint="eastAsia"/>
                <w:highlight w:val="none"/>
                <w:lang w:val="en-US" w:eastAsia="zh-CN"/>
              </w:rPr>
              <w:t>010</w:t>
            </w:r>
            <w:r>
              <w:rPr>
                <w:rFonts w:hint="eastAsia"/>
                <w:highlight w:val="none"/>
                <w:lang w:eastAsia="zh-CN"/>
              </w:rPr>
              <w:t>阜平县</w:t>
            </w:r>
            <w:r>
              <w:rPr>
                <w:rFonts w:hint="eastAsia"/>
                <w:highlight w:val="none"/>
                <w:lang w:val="en-US" w:eastAsia="zh-CN"/>
              </w:rPr>
              <w:t>工商业联合会</w:t>
            </w:r>
          </w:p>
        </w:tc>
        <w:tc>
          <w:tcPr>
            <w:tcW w:w="993" w:type="pct"/>
            <w:tcBorders>
              <w:top w:val="single" w:color="FFFFFF" w:sz="6" w:space="0"/>
              <w:left w:val="single" w:color="FFFFFF" w:sz="6" w:space="0"/>
              <w:right w:val="single" w:color="FFFFFF" w:sz="6" w:space="0"/>
            </w:tcBorders>
            <w:vAlign w:val="center"/>
          </w:tcPr>
          <w:p>
            <w:pPr>
              <w:pStyle w:val="11"/>
              <w:keepNext w:val="0"/>
              <w:keepLines w:val="0"/>
              <w:widowControl/>
              <w:suppressLineNumbers w:val="0"/>
              <w:spacing w:before="0" w:beforeAutospacing="0" w:after="0" w:afterAutospacing="0"/>
              <w:ind w:left="0" w:right="0"/>
              <w:rPr>
                <w:rFonts w:hint="eastAsia" w:eastAsia="方正小标宋_GBK"/>
                <w:highlight w:val="none"/>
                <w:lang w:val="en-US" w:eastAsia="zh-CN"/>
              </w:rPr>
            </w:pPr>
            <w:r>
              <w:rPr>
                <w:rFonts w:hint="default"/>
                <w:highlight w:val="none"/>
              </w:rPr>
              <w:t>预算年度：</w:t>
            </w:r>
            <w:r>
              <w:rPr>
                <w:rFonts w:hint="eastAsia"/>
                <w:highlight w:val="none"/>
                <w:lang w:eastAsia="zh-CN"/>
              </w:rPr>
              <w:t>202</w:t>
            </w:r>
            <w:r>
              <w:rPr>
                <w:rFonts w:hint="eastAsia"/>
                <w:highlight w:val="none"/>
                <w:lang w:val="en-US" w:eastAsia="zh-CN"/>
              </w:rPr>
              <w:t>5</w:t>
            </w:r>
          </w:p>
        </w:tc>
        <w:tc>
          <w:tcPr>
            <w:tcW w:w="1526" w:type="pct"/>
            <w:gridSpan w:val="2"/>
            <w:tcBorders>
              <w:top w:val="single" w:color="FFFFFF" w:sz="6" w:space="0"/>
              <w:left w:val="single" w:color="FFFFFF" w:sz="6" w:space="0"/>
              <w:right w:val="single" w:color="FFFFFF" w:sz="6" w:space="0"/>
            </w:tcBorders>
            <w:vAlign w:val="center"/>
          </w:tcPr>
          <w:p>
            <w:pPr>
              <w:pStyle w:val="10"/>
              <w:keepNext w:val="0"/>
              <w:keepLines w:val="0"/>
              <w:widowControl/>
              <w:suppressLineNumbers w:val="0"/>
              <w:spacing w:before="0" w:beforeAutospacing="0" w:after="0" w:afterAutospacing="0"/>
              <w:ind w:left="0" w:right="0"/>
              <w:rPr>
                <w:rFonts w:hint="default"/>
                <w:highlight w:val="none"/>
              </w:rPr>
            </w:pPr>
            <w:r>
              <w:rPr>
                <w:rFonts w:hint="default"/>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7" w:type="pct"/>
            <w:vMerge w:val="restar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序号</w:t>
            </w:r>
          </w:p>
        </w:tc>
        <w:tc>
          <w:tcPr>
            <w:tcW w:w="1340" w:type="pct"/>
            <w:vMerge w:val="restar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项  目</w:t>
            </w:r>
          </w:p>
        </w:tc>
        <w:tc>
          <w:tcPr>
            <w:tcW w:w="3361" w:type="pct"/>
            <w:gridSpan w:val="4"/>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7" w:type="pct"/>
            <w:vMerge w:val="continue"/>
          </w:tcPr>
          <w:p>
            <w:pPr>
              <w:keepNext w:val="0"/>
              <w:keepLines w:val="0"/>
              <w:widowControl/>
              <w:suppressLineNumbers w:val="0"/>
              <w:spacing w:before="0" w:beforeAutospacing="0" w:after="0" w:afterAutospacing="0"/>
              <w:ind w:left="0" w:right="0"/>
              <w:rPr>
                <w:rFonts w:hint="default"/>
                <w:highlight w:val="none"/>
              </w:rPr>
            </w:pPr>
          </w:p>
        </w:tc>
        <w:tc>
          <w:tcPr>
            <w:tcW w:w="1340" w:type="pct"/>
            <w:vMerge w:val="continue"/>
          </w:tcPr>
          <w:p>
            <w:pPr>
              <w:keepNext w:val="0"/>
              <w:keepLines w:val="0"/>
              <w:widowControl/>
              <w:suppressLineNumbers w:val="0"/>
              <w:spacing w:before="0" w:beforeAutospacing="0" w:after="0" w:afterAutospacing="0"/>
              <w:ind w:left="0" w:right="0"/>
              <w:rPr>
                <w:rFonts w:hint="default"/>
                <w:highlight w:val="none"/>
              </w:rPr>
            </w:pPr>
          </w:p>
        </w:tc>
        <w:tc>
          <w:tcPr>
            <w:tcW w:w="842"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合计</w:t>
            </w:r>
          </w:p>
        </w:tc>
        <w:tc>
          <w:tcPr>
            <w:tcW w:w="993"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一般公共预算              财政拨款</w:t>
            </w:r>
          </w:p>
        </w:tc>
        <w:tc>
          <w:tcPr>
            <w:tcW w:w="686"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政府性基金                  预算拨款</w:t>
            </w:r>
          </w:p>
        </w:tc>
        <w:tc>
          <w:tcPr>
            <w:tcW w:w="840"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7"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栏次</w:t>
            </w:r>
          </w:p>
        </w:tc>
        <w:tc>
          <w:tcPr>
            <w:tcW w:w="1340"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1</w:t>
            </w:r>
          </w:p>
        </w:tc>
        <w:tc>
          <w:tcPr>
            <w:tcW w:w="842"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2</w:t>
            </w:r>
          </w:p>
        </w:tc>
        <w:tc>
          <w:tcPr>
            <w:tcW w:w="993"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3</w:t>
            </w:r>
          </w:p>
        </w:tc>
        <w:tc>
          <w:tcPr>
            <w:tcW w:w="686"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4</w:t>
            </w:r>
          </w:p>
        </w:tc>
        <w:tc>
          <w:tcPr>
            <w:tcW w:w="840" w:type="pct"/>
            <w:vAlign w:val="center"/>
          </w:tcPr>
          <w:p>
            <w:pPr>
              <w:pStyle w:val="13"/>
              <w:keepNext w:val="0"/>
              <w:keepLines w:val="0"/>
              <w:widowControl/>
              <w:suppressLineNumbers w:val="0"/>
              <w:spacing w:before="0" w:beforeAutospacing="0" w:after="0" w:afterAutospacing="0"/>
              <w:ind w:left="0" w:right="0"/>
              <w:rPr>
                <w:rFonts w:hint="default"/>
                <w:highlight w:val="none"/>
              </w:rPr>
            </w:pPr>
            <w:r>
              <w:rPr>
                <w:rFonts w:hint="default"/>
                <w:highlight w:val="none"/>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7" w:type="pct"/>
            <w:vAlign w:val="center"/>
          </w:tcPr>
          <w:p>
            <w:pPr>
              <w:pStyle w:val="16"/>
              <w:keepNext w:val="0"/>
              <w:keepLines w:val="0"/>
              <w:widowControl/>
              <w:suppressLineNumbers w:val="0"/>
              <w:spacing w:before="0" w:beforeAutospacing="0" w:after="0" w:afterAutospacing="0"/>
              <w:ind w:left="0" w:right="0"/>
              <w:rPr>
                <w:rFonts w:hint="default"/>
                <w:highlight w:val="none"/>
              </w:rPr>
            </w:pPr>
            <w:r>
              <w:rPr>
                <w:rFonts w:hint="default"/>
                <w:highlight w:val="none"/>
              </w:rPr>
              <w:t>1</w:t>
            </w:r>
          </w:p>
        </w:tc>
        <w:tc>
          <w:tcPr>
            <w:tcW w:w="1340" w:type="pct"/>
            <w:vAlign w:val="center"/>
          </w:tcPr>
          <w:p>
            <w:pPr>
              <w:pStyle w:val="17"/>
              <w:keepNext w:val="0"/>
              <w:keepLines w:val="0"/>
              <w:widowControl/>
              <w:suppressLineNumbers w:val="0"/>
              <w:spacing w:before="0" w:beforeAutospacing="0" w:after="0" w:afterAutospacing="0"/>
              <w:ind w:left="0" w:right="0"/>
              <w:rPr>
                <w:rFonts w:hint="default"/>
                <w:highlight w:val="none"/>
              </w:rPr>
            </w:pPr>
            <w:r>
              <w:rPr>
                <w:rFonts w:hint="default"/>
                <w:highlight w:val="none"/>
              </w:rPr>
              <w:t>合计</w:t>
            </w:r>
          </w:p>
        </w:tc>
        <w:tc>
          <w:tcPr>
            <w:tcW w:w="2416" w:type="dxa"/>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highlight w:val="none"/>
                <w:lang w:val="en-US" w:eastAsia="zh-CN"/>
              </w:rPr>
            </w:pPr>
            <w:r>
              <w:rPr>
                <w:rFonts w:hint="eastAsia"/>
                <w:highlight w:val="none"/>
                <w:lang w:val="en-US" w:eastAsia="zh-CN"/>
              </w:rPr>
              <w:t>0.05</w:t>
            </w:r>
          </w:p>
        </w:tc>
        <w:tc>
          <w:tcPr>
            <w:tcW w:w="2846" w:type="dxa"/>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highlight w:val="none"/>
                <w:lang w:val="en-US" w:eastAsia="zh-CN"/>
              </w:rPr>
            </w:pPr>
            <w:r>
              <w:rPr>
                <w:rFonts w:hint="eastAsia"/>
                <w:highlight w:val="none"/>
                <w:lang w:val="en-US" w:eastAsia="zh-CN"/>
              </w:rPr>
              <w:t>0.05</w:t>
            </w:r>
          </w:p>
        </w:tc>
        <w:tc>
          <w:tcPr>
            <w:tcW w:w="686" w:type="pct"/>
            <w:vAlign w:val="center"/>
          </w:tcPr>
          <w:p>
            <w:pPr>
              <w:pStyle w:val="18"/>
              <w:keepNext w:val="0"/>
              <w:keepLines w:val="0"/>
              <w:widowControl/>
              <w:suppressLineNumbers w:val="0"/>
              <w:spacing w:before="0" w:beforeAutospacing="0" w:after="0" w:afterAutospacing="0"/>
              <w:ind w:left="0" w:right="0"/>
              <w:jc w:val="center"/>
              <w:rPr>
                <w:rFonts w:hint="default"/>
                <w:highlight w:val="none"/>
                <w:lang w:eastAsia="zh-CN"/>
              </w:rPr>
            </w:pPr>
          </w:p>
        </w:tc>
        <w:tc>
          <w:tcPr>
            <w:tcW w:w="840" w:type="pct"/>
            <w:vAlign w:val="center"/>
          </w:tcPr>
          <w:p>
            <w:pPr>
              <w:pStyle w:val="18"/>
              <w:keepNext w:val="0"/>
              <w:keepLines w:val="0"/>
              <w:widowControl/>
              <w:suppressLineNumbers w:val="0"/>
              <w:spacing w:before="0" w:beforeAutospacing="0" w:after="0" w:afterAutospacing="0"/>
              <w:ind w:left="0" w:right="0"/>
              <w:jc w:val="center"/>
              <w:rPr>
                <w:rFonts w:hint="default"/>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7" w:type="pct"/>
            <w:vAlign w:val="center"/>
          </w:tcPr>
          <w:p>
            <w:pPr>
              <w:pStyle w:val="16"/>
              <w:keepNext w:val="0"/>
              <w:keepLines w:val="0"/>
              <w:widowControl/>
              <w:suppressLineNumbers w:val="0"/>
              <w:spacing w:before="0" w:beforeAutospacing="0" w:after="0" w:afterAutospacing="0"/>
              <w:ind w:left="0" w:right="0"/>
              <w:rPr>
                <w:rFonts w:hint="default"/>
                <w:highlight w:val="none"/>
              </w:rPr>
            </w:pPr>
            <w:r>
              <w:rPr>
                <w:rFonts w:hint="default"/>
                <w:highlight w:val="none"/>
              </w:rPr>
              <w:t>2</w:t>
            </w:r>
          </w:p>
        </w:tc>
        <w:tc>
          <w:tcPr>
            <w:tcW w:w="1340" w:type="pct"/>
            <w:vAlign w:val="center"/>
          </w:tcPr>
          <w:p>
            <w:pPr>
              <w:pStyle w:val="15"/>
              <w:keepNext w:val="0"/>
              <w:keepLines w:val="0"/>
              <w:widowControl/>
              <w:suppressLineNumbers w:val="0"/>
              <w:spacing w:before="0" w:beforeAutospacing="0" w:after="0" w:afterAutospacing="0"/>
              <w:ind w:left="0" w:right="0"/>
              <w:rPr>
                <w:rFonts w:hint="default"/>
                <w:highlight w:val="none"/>
              </w:rPr>
            </w:pPr>
            <w:r>
              <w:rPr>
                <w:rFonts w:hint="default"/>
                <w:highlight w:val="none"/>
              </w:rPr>
              <w:t>一、因公出国（境）费</w:t>
            </w:r>
          </w:p>
        </w:tc>
        <w:tc>
          <w:tcPr>
            <w:tcW w:w="842" w:type="pct"/>
            <w:vAlign w:val="center"/>
          </w:tcPr>
          <w:p>
            <w:pPr>
              <w:pStyle w:val="14"/>
              <w:keepNext w:val="0"/>
              <w:keepLines w:val="0"/>
              <w:widowControl/>
              <w:suppressLineNumbers w:val="0"/>
              <w:spacing w:before="0" w:beforeAutospacing="0" w:after="0" w:afterAutospacing="0"/>
              <w:ind w:left="0" w:right="0"/>
              <w:jc w:val="center"/>
              <w:rPr>
                <w:rFonts w:hint="default"/>
                <w:highlight w:val="none"/>
                <w:lang w:eastAsia="zh-CN"/>
              </w:rPr>
            </w:pPr>
          </w:p>
        </w:tc>
        <w:tc>
          <w:tcPr>
            <w:tcW w:w="993" w:type="pct"/>
            <w:vAlign w:val="center"/>
          </w:tcPr>
          <w:p>
            <w:pPr>
              <w:pStyle w:val="14"/>
              <w:keepNext w:val="0"/>
              <w:keepLines w:val="0"/>
              <w:widowControl/>
              <w:suppressLineNumbers w:val="0"/>
              <w:spacing w:before="0" w:beforeAutospacing="0" w:after="0" w:afterAutospacing="0"/>
              <w:ind w:left="0" w:right="0"/>
              <w:jc w:val="center"/>
              <w:rPr>
                <w:rFonts w:hint="default"/>
                <w:highlight w:val="none"/>
                <w:lang w:eastAsia="zh-CN"/>
              </w:rPr>
            </w:pPr>
          </w:p>
        </w:tc>
        <w:tc>
          <w:tcPr>
            <w:tcW w:w="686"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c>
          <w:tcPr>
            <w:tcW w:w="840"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7" w:type="pct"/>
            <w:vAlign w:val="center"/>
          </w:tcPr>
          <w:p>
            <w:pPr>
              <w:pStyle w:val="16"/>
              <w:keepNext w:val="0"/>
              <w:keepLines w:val="0"/>
              <w:widowControl/>
              <w:suppressLineNumbers w:val="0"/>
              <w:spacing w:before="0" w:beforeAutospacing="0" w:after="0" w:afterAutospacing="0"/>
              <w:ind w:left="0" w:right="0"/>
              <w:rPr>
                <w:rFonts w:hint="default"/>
                <w:highlight w:val="none"/>
                <w:lang w:eastAsia="zh-CN"/>
              </w:rPr>
            </w:pPr>
            <w:r>
              <w:rPr>
                <w:rFonts w:hint="eastAsia"/>
                <w:highlight w:val="none"/>
                <w:lang w:eastAsia="zh-CN"/>
              </w:rPr>
              <w:t>3</w:t>
            </w:r>
          </w:p>
        </w:tc>
        <w:tc>
          <w:tcPr>
            <w:tcW w:w="1340" w:type="pct"/>
            <w:vAlign w:val="center"/>
          </w:tcPr>
          <w:p>
            <w:pPr>
              <w:pStyle w:val="15"/>
              <w:keepNext w:val="0"/>
              <w:keepLines w:val="0"/>
              <w:widowControl/>
              <w:suppressLineNumbers w:val="0"/>
              <w:spacing w:before="0" w:beforeAutospacing="0" w:after="0" w:afterAutospacing="0"/>
              <w:ind w:left="0" w:right="0"/>
              <w:rPr>
                <w:rFonts w:hint="default"/>
                <w:highlight w:val="none"/>
              </w:rPr>
            </w:pPr>
            <w:r>
              <w:rPr>
                <w:rFonts w:hint="default"/>
                <w:highlight w:val="none"/>
              </w:rPr>
              <w:t>二、公务用车购置及运维费</w:t>
            </w:r>
          </w:p>
        </w:tc>
        <w:tc>
          <w:tcPr>
            <w:tcW w:w="842" w:type="pct"/>
            <w:vAlign w:val="center"/>
          </w:tcPr>
          <w:p>
            <w:pPr>
              <w:pStyle w:val="18"/>
              <w:keepNext w:val="0"/>
              <w:keepLines w:val="0"/>
              <w:widowControl/>
              <w:suppressLineNumbers w:val="0"/>
              <w:spacing w:before="0" w:beforeAutospacing="0" w:after="0" w:afterAutospacing="0"/>
              <w:ind w:left="0" w:right="0"/>
              <w:jc w:val="center"/>
              <w:rPr>
                <w:rFonts w:hint="default"/>
                <w:b w:val="0"/>
                <w:bCs/>
                <w:highlight w:val="none"/>
                <w:lang w:eastAsia="zh-CN"/>
              </w:rPr>
            </w:pPr>
          </w:p>
        </w:tc>
        <w:tc>
          <w:tcPr>
            <w:tcW w:w="993" w:type="pct"/>
            <w:vAlign w:val="center"/>
          </w:tcPr>
          <w:p>
            <w:pPr>
              <w:pStyle w:val="18"/>
              <w:keepNext w:val="0"/>
              <w:keepLines w:val="0"/>
              <w:widowControl/>
              <w:suppressLineNumbers w:val="0"/>
              <w:spacing w:before="0" w:beforeAutospacing="0" w:after="0" w:afterAutospacing="0"/>
              <w:ind w:left="0" w:right="0"/>
              <w:jc w:val="center"/>
              <w:rPr>
                <w:rFonts w:hint="default"/>
                <w:b w:val="0"/>
                <w:bCs/>
                <w:highlight w:val="none"/>
                <w:lang w:eastAsia="zh-CN"/>
              </w:rPr>
            </w:pPr>
          </w:p>
        </w:tc>
        <w:tc>
          <w:tcPr>
            <w:tcW w:w="686"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c>
          <w:tcPr>
            <w:tcW w:w="840"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7" w:type="pct"/>
            <w:vAlign w:val="center"/>
          </w:tcPr>
          <w:p>
            <w:pPr>
              <w:pStyle w:val="16"/>
              <w:keepNext w:val="0"/>
              <w:keepLines w:val="0"/>
              <w:widowControl/>
              <w:suppressLineNumbers w:val="0"/>
              <w:spacing w:before="0" w:beforeAutospacing="0" w:after="0" w:afterAutospacing="0"/>
              <w:ind w:left="0" w:right="0"/>
              <w:rPr>
                <w:rFonts w:hint="default"/>
                <w:highlight w:val="none"/>
                <w:lang w:eastAsia="zh-CN"/>
              </w:rPr>
            </w:pPr>
            <w:r>
              <w:rPr>
                <w:rFonts w:hint="eastAsia"/>
                <w:highlight w:val="none"/>
                <w:lang w:eastAsia="zh-CN"/>
              </w:rPr>
              <w:t>4</w:t>
            </w:r>
          </w:p>
        </w:tc>
        <w:tc>
          <w:tcPr>
            <w:tcW w:w="1340" w:type="pct"/>
            <w:vAlign w:val="center"/>
          </w:tcPr>
          <w:p>
            <w:pPr>
              <w:pStyle w:val="15"/>
              <w:keepNext w:val="0"/>
              <w:keepLines w:val="0"/>
              <w:widowControl/>
              <w:suppressLineNumbers w:val="0"/>
              <w:spacing w:before="0" w:beforeAutospacing="0" w:after="0" w:afterAutospacing="0"/>
              <w:ind w:left="0" w:right="0"/>
              <w:rPr>
                <w:rFonts w:hint="default"/>
                <w:highlight w:val="none"/>
              </w:rPr>
            </w:pPr>
            <w:r>
              <w:rPr>
                <w:rFonts w:hint="default"/>
                <w:highlight w:val="none"/>
              </w:rPr>
              <w:t xml:space="preserve">    其中：公务用车购置费</w:t>
            </w:r>
          </w:p>
        </w:tc>
        <w:tc>
          <w:tcPr>
            <w:tcW w:w="842" w:type="pct"/>
            <w:vAlign w:val="center"/>
          </w:tcPr>
          <w:p>
            <w:pPr>
              <w:pStyle w:val="14"/>
              <w:keepNext w:val="0"/>
              <w:keepLines w:val="0"/>
              <w:widowControl/>
              <w:suppressLineNumbers w:val="0"/>
              <w:spacing w:before="0" w:beforeAutospacing="0" w:after="0" w:afterAutospacing="0"/>
              <w:ind w:left="0" w:right="0"/>
              <w:jc w:val="center"/>
              <w:rPr>
                <w:rFonts w:hint="default"/>
                <w:bCs/>
                <w:highlight w:val="none"/>
                <w:lang w:eastAsia="zh-CN"/>
              </w:rPr>
            </w:pPr>
          </w:p>
        </w:tc>
        <w:tc>
          <w:tcPr>
            <w:tcW w:w="993" w:type="pct"/>
            <w:vAlign w:val="center"/>
          </w:tcPr>
          <w:p>
            <w:pPr>
              <w:pStyle w:val="14"/>
              <w:keepNext w:val="0"/>
              <w:keepLines w:val="0"/>
              <w:widowControl/>
              <w:suppressLineNumbers w:val="0"/>
              <w:spacing w:before="0" w:beforeAutospacing="0" w:after="0" w:afterAutospacing="0"/>
              <w:ind w:left="0" w:right="0"/>
              <w:jc w:val="center"/>
              <w:rPr>
                <w:rFonts w:hint="default"/>
                <w:bCs/>
                <w:highlight w:val="none"/>
                <w:lang w:eastAsia="zh-CN"/>
              </w:rPr>
            </w:pPr>
          </w:p>
        </w:tc>
        <w:tc>
          <w:tcPr>
            <w:tcW w:w="686"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c>
          <w:tcPr>
            <w:tcW w:w="840"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8" w:hRule="atLeast"/>
        </w:trPr>
        <w:tc>
          <w:tcPr>
            <w:tcW w:w="297" w:type="pct"/>
            <w:vAlign w:val="center"/>
          </w:tcPr>
          <w:p>
            <w:pPr>
              <w:pStyle w:val="16"/>
              <w:keepNext w:val="0"/>
              <w:keepLines w:val="0"/>
              <w:widowControl/>
              <w:suppressLineNumbers w:val="0"/>
              <w:spacing w:before="0" w:beforeAutospacing="0" w:after="0" w:afterAutospacing="0"/>
              <w:ind w:left="0" w:right="0"/>
              <w:rPr>
                <w:rFonts w:hint="default"/>
                <w:highlight w:val="none"/>
                <w:lang w:eastAsia="zh-CN"/>
              </w:rPr>
            </w:pPr>
            <w:r>
              <w:rPr>
                <w:rFonts w:hint="eastAsia"/>
                <w:highlight w:val="none"/>
                <w:lang w:eastAsia="zh-CN"/>
              </w:rPr>
              <w:t>5</w:t>
            </w:r>
          </w:p>
        </w:tc>
        <w:tc>
          <w:tcPr>
            <w:tcW w:w="1340" w:type="pct"/>
            <w:vAlign w:val="center"/>
          </w:tcPr>
          <w:p>
            <w:pPr>
              <w:pStyle w:val="15"/>
              <w:keepNext w:val="0"/>
              <w:keepLines w:val="0"/>
              <w:widowControl/>
              <w:suppressLineNumbers w:val="0"/>
              <w:spacing w:before="0" w:beforeAutospacing="0" w:after="0" w:afterAutospacing="0"/>
              <w:ind w:left="0" w:right="0"/>
              <w:rPr>
                <w:rFonts w:hint="default"/>
                <w:highlight w:val="none"/>
              </w:rPr>
            </w:pPr>
            <w:r>
              <w:rPr>
                <w:rFonts w:hint="default"/>
                <w:highlight w:val="none"/>
              </w:rPr>
              <w:t xml:space="preserve">     公务用车运行维护费</w:t>
            </w:r>
          </w:p>
        </w:tc>
        <w:tc>
          <w:tcPr>
            <w:tcW w:w="842" w:type="pct"/>
            <w:vAlign w:val="center"/>
          </w:tcPr>
          <w:p>
            <w:pPr>
              <w:pStyle w:val="18"/>
              <w:keepNext w:val="0"/>
              <w:keepLines w:val="0"/>
              <w:widowControl/>
              <w:suppressLineNumbers w:val="0"/>
              <w:spacing w:before="0" w:beforeAutospacing="0" w:after="0" w:afterAutospacing="0"/>
              <w:ind w:left="0" w:right="0"/>
              <w:jc w:val="center"/>
              <w:rPr>
                <w:rFonts w:hint="default"/>
                <w:b w:val="0"/>
                <w:bCs/>
                <w:highlight w:val="none"/>
                <w:lang w:eastAsia="zh-CN"/>
              </w:rPr>
            </w:pPr>
          </w:p>
        </w:tc>
        <w:tc>
          <w:tcPr>
            <w:tcW w:w="993" w:type="pct"/>
            <w:vAlign w:val="center"/>
          </w:tcPr>
          <w:p>
            <w:pPr>
              <w:pStyle w:val="18"/>
              <w:keepNext w:val="0"/>
              <w:keepLines w:val="0"/>
              <w:widowControl/>
              <w:suppressLineNumbers w:val="0"/>
              <w:spacing w:before="0" w:beforeAutospacing="0" w:after="0" w:afterAutospacing="0"/>
              <w:ind w:left="0" w:right="0"/>
              <w:jc w:val="center"/>
              <w:rPr>
                <w:rFonts w:hint="default"/>
                <w:b w:val="0"/>
                <w:bCs/>
                <w:highlight w:val="none"/>
                <w:lang w:eastAsia="zh-CN"/>
              </w:rPr>
            </w:pPr>
          </w:p>
        </w:tc>
        <w:tc>
          <w:tcPr>
            <w:tcW w:w="686"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c>
          <w:tcPr>
            <w:tcW w:w="840"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7" w:type="pct"/>
            <w:vAlign w:val="center"/>
          </w:tcPr>
          <w:p>
            <w:pPr>
              <w:pStyle w:val="16"/>
              <w:keepNext w:val="0"/>
              <w:keepLines w:val="0"/>
              <w:widowControl/>
              <w:suppressLineNumbers w:val="0"/>
              <w:spacing w:before="0" w:beforeAutospacing="0" w:after="0" w:afterAutospacing="0"/>
              <w:ind w:left="0" w:right="0"/>
              <w:rPr>
                <w:rFonts w:hint="default"/>
                <w:highlight w:val="none"/>
                <w:lang w:eastAsia="zh-CN"/>
              </w:rPr>
            </w:pPr>
            <w:r>
              <w:rPr>
                <w:rFonts w:hint="eastAsia"/>
                <w:highlight w:val="none"/>
                <w:lang w:eastAsia="zh-CN"/>
              </w:rPr>
              <w:t>6</w:t>
            </w:r>
          </w:p>
        </w:tc>
        <w:tc>
          <w:tcPr>
            <w:tcW w:w="1340" w:type="pct"/>
            <w:vAlign w:val="center"/>
          </w:tcPr>
          <w:p>
            <w:pPr>
              <w:pStyle w:val="15"/>
              <w:keepNext w:val="0"/>
              <w:keepLines w:val="0"/>
              <w:widowControl/>
              <w:suppressLineNumbers w:val="0"/>
              <w:spacing w:before="0" w:beforeAutospacing="0" w:after="0" w:afterAutospacing="0"/>
              <w:ind w:left="0" w:right="0"/>
              <w:rPr>
                <w:rFonts w:hint="default"/>
                <w:highlight w:val="none"/>
              </w:rPr>
            </w:pPr>
            <w:r>
              <w:rPr>
                <w:rFonts w:hint="default"/>
                <w:highlight w:val="none"/>
              </w:rPr>
              <w:t>三、公务接待费</w:t>
            </w:r>
          </w:p>
        </w:tc>
        <w:tc>
          <w:tcPr>
            <w:tcW w:w="842" w:type="pct"/>
            <w:vAlign w:val="center"/>
          </w:tcPr>
          <w:p>
            <w:pPr>
              <w:pStyle w:val="14"/>
              <w:keepNext w:val="0"/>
              <w:keepLines w:val="0"/>
              <w:widowControl/>
              <w:suppressLineNumbers w:val="0"/>
              <w:spacing w:before="0" w:beforeAutospacing="0" w:after="0" w:afterAutospacing="0"/>
              <w:ind w:left="0" w:right="0"/>
              <w:jc w:val="center"/>
              <w:rPr>
                <w:rFonts w:hint="default"/>
                <w:highlight w:val="none"/>
                <w:lang w:val="en-US" w:eastAsia="zh-CN"/>
              </w:rPr>
            </w:pPr>
            <w:r>
              <w:rPr>
                <w:rFonts w:hint="eastAsia"/>
                <w:highlight w:val="none"/>
                <w:lang w:val="en-US" w:eastAsia="zh-CN"/>
              </w:rPr>
              <w:t>0.05</w:t>
            </w:r>
          </w:p>
        </w:tc>
        <w:tc>
          <w:tcPr>
            <w:tcW w:w="993" w:type="pct"/>
            <w:vAlign w:val="center"/>
          </w:tcPr>
          <w:p>
            <w:pPr>
              <w:pStyle w:val="14"/>
              <w:keepNext w:val="0"/>
              <w:keepLines w:val="0"/>
              <w:widowControl/>
              <w:suppressLineNumbers w:val="0"/>
              <w:spacing w:before="0" w:beforeAutospacing="0" w:after="0" w:afterAutospacing="0"/>
              <w:ind w:left="0" w:right="0"/>
              <w:jc w:val="center"/>
              <w:rPr>
                <w:rFonts w:hint="default"/>
                <w:highlight w:val="none"/>
                <w:lang w:val="en-US" w:eastAsia="zh-CN"/>
              </w:rPr>
            </w:pPr>
            <w:r>
              <w:rPr>
                <w:rFonts w:hint="eastAsia"/>
                <w:highlight w:val="none"/>
                <w:lang w:val="en-US" w:eastAsia="zh-CN"/>
              </w:rPr>
              <w:t>0.05</w:t>
            </w:r>
          </w:p>
        </w:tc>
        <w:tc>
          <w:tcPr>
            <w:tcW w:w="686"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c>
          <w:tcPr>
            <w:tcW w:w="840" w:type="pct"/>
            <w:vAlign w:val="center"/>
          </w:tcPr>
          <w:p>
            <w:pPr>
              <w:pStyle w:val="14"/>
              <w:keepNext w:val="0"/>
              <w:keepLines w:val="0"/>
              <w:widowControl/>
              <w:suppressLineNumbers w:val="0"/>
              <w:spacing w:before="0" w:beforeAutospacing="0" w:after="0" w:afterAutospacing="0"/>
              <w:ind w:left="0" w:right="0"/>
              <w:rPr>
                <w:rFonts w:hint="default"/>
                <w:highlight w:val="none"/>
              </w:rPr>
            </w:pP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阜平县工商业联合会2025年单位预算信息公开情况说明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按照《中华人民共和国预算法》、《地方预决算公开操作规程》和《关于进一步推进预算公开工作的实施意见》规定，现将阜平县工商业联合会2025年单位预算公开如下：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阜平县工商业联合会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spacing w:line="500" w:lineRule="exact"/>
        <w:ind w:firstLine="56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w:t>
      </w:r>
      <w:r>
        <w:rPr>
          <w:rFonts w:hint="eastAsia" w:eastAsia="方正仿宋_GBK"/>
          <w:color w:val="000000"/>
          <w:sz w:val="28"/>
          <w:lang w:eastAsia="zh-CN"/>
        </w:rPr>
        <w:t>2025</w:t>
      </w:r>
      <w:r>
        <w:rPr>
          <w:rFonts w:eastAsia="方正仿宋_GBK"/>
          <w:color w:val="000000"/>
          <w:sz w:val="28"/>
        </w:rPr>
        <w:t>年预算收入</w:t>
      </w:r>
      <w:r>
        <w:rPr>
          <w:rFonts w:hint="eastAsia" w:eastAsia="方正仿宋_GBK"/>
          <w:color w:val="000000"/>
          <w:sz w:val="28"/>
          <w:lang w:val="en-US" w:eastAsia="zh-CN"/>
        </w:rPr>
        <w:t>40.04</w:t>
      </w:r>
      <w:r>
        <w:rPr>
          <w:rFonts w:eastAsia="方正仿宋_GBK"/>
          <w:color w:val="000000"/>
          <w:sz w:val="28"/>
        </w:rPr>
        <w:t>万元，其中：一般公共预算收入</w:t>
      </w:r>
      <w:r>
        <w:rPr>
          <w:rFonts w:hint="eastAsia" w:eastAsia="方正仿宋_GBK"/>
          <w:color w:val="000000"/>
          <w:sz w:val="28"/>
          <w:lang w:val="en-US" w:eastAsia="zh-CN"/>
        </w:rPr>
        <w:t>40.04</w:t>
      </w:r>
      <w:r>
        <w:rPr>
          <w:rFonts w:eastAsia="方正仿宋_GBK"/>
          <w:color w:val="000000"/>
          <w:sz w:val="28"/>
        </w:rPr>
        <w:t>万元，基金预算收入0万元，国有资本经营预算收入0万元，财政专户核拨收入0万元，其他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val="en-US" w:eastAsia="zh-CN"/>
        </w:rPr>
        <w:t>0</w:t>
      </w:r>
      <w:r>
        <w:rPr>
          <w:rFonts w:eastAsia="方正仿宋_GBK"/>
          <w:color w:val="000000"/>
          <w:sz w:val="28"/>
        </w:rPr>
        <w:t>万元，上年结转结余0万元。</w:t>
      </w:r>
    </w:p>
    <w:p>
      <w:pPr>
        <w:spacing w:line="500" w:lineRule="exact"/>
        <w:ind w:firstLine="560"/>
        <w:rPr>
          <w:rFonts w:eastAsia="方正仿宋_GBK"/>
          <w:color w:val="000000"/>
          <w:sz w:val="28"/>
        </w:rPr>
      </w:pPr>
    </w:p>
    <w:p>
      <w:pPr>
        <w:pStyle w:val="25"/>
      </w:pPr>
    </w:p>
    <w:p>
      <w:pPr>
        <w:pStyle w:val="25"/>
      </w:pPr>
    </w:p>
    <w:p>
      <w:pPr>
        <w:pStyle w:val="25"/>
      </w:pPr>
      <w: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val="en-US" w:eastAsia="zh-CN"/>
        </w:rPr>
        <w:t>本单位</w:t>
      </w:r>
      <w:r>
        <w:rPr>
          <w:rFonts w:hint="eastAsia" w:eastAsia="方正仿宋_GBK"/>
          <w:color w:val="000000"/>
          <w:sz w:val="28"/>
          <w:lang w:eastAsia="zh-CN"/>
        </w:rPr>
        <w:t>年度</w:t>
      </w:r>
      <w:r>
        <w:rPr>
          <w:rFonts w:eastAsia="方正仿宋_GBK"/>
          <w:color w:val="000000"/>
          <w:sz w:val="28"/>
        </w:rPr>
        <w:t>预算中支出预算的总体情况。</w:t>
      </w:r>
      <w:r>
        <w:rPr>
          <w:rFonts w:hint="eastAsia" w:eastAsia="方正仿宋_GBK"/>
          <w:color w:val="000000"/>
          <w:sz w:val="28"/>
          <w:lang w:eastAsia="zh-CN"/>
        </w:rPr>
        <w:t>2025</w:t>
      </w:r>
      <w:r>
        <w:rPr>
          <w:rFonts w:eastAsia="方正仿宋_GBK"/>
          <w:color w:val="000000"/>
          <w:sz w:val="28"/>
        </w:rPr>
        <w:t>年支出预算</w:t>
      </w:r>
      <w:r>
        <w:rPr>
          <w:rFonts w:hint="eastAsia" w:eastAsia="方正仿宋_GBK"/>
          <w:color w:val="000000"/>
          <w:sz w:val="28"/>
          <w:lang w:val="en-US" w:eastAsia="zh-CN"/>
        </w:rPr>
        <w:t>40.04</w:t>
      </w:r>
      <w:r>
        <w:rPr>
          <w:rFonts w:eastAsia="方正仿宋_GBK"/>
          <w:color w:val="000000"/>
          <w:sz w:val="28"/>
        </w:rPr>
        <w:t>万元，其中基本支出</w:t>
      </w:r>
      <w:r>
        <w:rPr>
          <w:rFonts w:hint="eastAsia" w:eastAsia="方正仿宋_GBK"/>
          <w:color w:val="000000"/>
          <w:sz w:val="28"/>
          <w:lang w:val="en-US" w:eastAsia="zh-CN"/>
        </w:rPr>
        <w:t>35.04</w:t>
      </w:r>
      <w:r>
        <w:rPr>
          <w:rFonts w:eastAsia="方正仿宋_GBK"/>
          <w:color w:val="000000"/>
          <w:sz w:val="28"/>
        </w:rPr>
        <w:t>万元</w:t>
      </w:r>
      <w:r>
        <w:rPr>
          <w:rFonts w:hint="eastAsia" w:eastAsia="方正仿宋_GBK"/>
          <w:color w:val="000000"/>
          <w:sz w:val="28"/>
          <w:lang w:eastAsia="zh-CN"/>
        </w:rPr>
        <w:t>，</w:t>
      </w:r>
      <w:r>
        <w:rPr>
          <w:rFonts w:eastAsia="方正仿宋_GBK"/>
          <w:color w:val="000000"/>
          <w:sz w:val="28"/>
        </w:rPr>
        <w:t>包括人员经费</w:t>
      </w:r>
      <w:r>
        <w:rPr>
          <w:rFonts w:hint="eastAsia" w:eastAsia="方正仿宋_GBK"/>
          <w:color w:val="000000"/>
          <w:sz w:val="28"/>
          <w:lang w:val="en-US" w:eastAsia="zh-CN"/>
        </w:rPr>
        <w:t>31</w:t>
      </w:r>
      <w:r>
        <w:rPr>
          <w:rFonts w:eastAsia="方正仿宋_GBK"/>
          <w:color w:val="000000"/>
          <w:sz w:val="28"/>
        </w:rPr>
        <w:t>万元和日常公用经费</w:t>
      </w:r>
      <w:r>
        <w:rPr>
          <w:rFonts w:hint="eastAsia" w:eastAsia="方正仿宋_GBK"/>
          <w:color w:val="000000"/>
          <w:sz w:val="28"/>
          <w:lang w:val="en-US" w:eastAsia="zh-CN"/>
        </w:rPr>
        <w:t>5</w:t>
      </w:r>
      <w:r>
        <w:rPr>
          <w:rFonts w:eastAsia="方正仿宋_GBK"/>
          <w:color w:val="000000"/>
          <w:sz w:val="28"/>
        </w:rPr>
        <w:t>万元；项目支出</w:t>
      </w:r>
      <w:r>
        <w:rPr>
          <w:rFonts w:hint="eastAsia" w:eastAsia="方正仿宋_GBK"/>
          <w:color w:val="000000"/>
          <w:sz w:val="28"/>
          <w:lang w:val="en-US" w:eastAsia="zh-CN"/>
        </w:rPr>
        <w:t>5</w:t>
      </w:r>
      <w:r>
        <w:rPr>
          <w:rFonts w:eastAsia="方正仿宋_GBK"/>
          <w:color w:val="000000"/>
          <w:sz w:val="28"/>
        </w:rPr>
        <w:t>万元。</w:t>
      </w:r>
    </w:p>
    <w:p>
      <w:pPr>
        <w:pStyle w:val="25"/>
      </w:pPr>
      <w:r>
        <w:t>3、比上年增减情况</w:t>
      </w:r>
    </w:p>
    <w:p>
      <w:pPr>
        <w:spacing w:line="500" w:lineRule="exact"/>
        <w:ind w:firstLine="560"/>
        <w:rPr>
          <w:rFonts w:hint="default" w:eastAsia="方正仿宋_GBK"/>
          <w:color w:val="000000"/>
          <w:sz w:val="28"/>
          <w:lang w:val="en-US" w:eastAsia="zh-CN"/>
        </w:rPr>
      </w:pPr>
      <w:r>
        <w:rPr>
          <w:rFonts w:hint="eastAsia" w:eastAsia="方正仿宋_GBK"/>
          <w:color w:val="000000"/>
          <w:sz w:val="28"/>
          <w:lang w:eastAsia="zh-CN"/>
        </w:rPr>
        <w:t>2025</w:t>
      </w:r>
      <w:r>
        <w:rPr>
          <w:rFonts w:eastAsia="方正仿宋_GBK"/>
          <w:color w:val="000000"/>
          <w:sz w:val="28"/>
        </w:rPr>
        <w:t>年预算收支安排</w:t>
      </w:r>
      <w:r>
        <w:rPr>
          <w:rFonts w:hint="eastAsia" w:eastAsia="方正仿宋_GBK"/>
          <w:color w:val="000000"/>
          <w:sz w:val="28"/>
          <w:lang w:val="en-US" w:eastAsia="zh-CN"/>
        </w:rPr>
        <w:t>40.04</w:t>
      </w:r>
      <w:r>
        <w:rPr>
          <w:rFonts w:eastAsia="方正仿宋_GBK"/>
          <w:color w:val="000000"/>
          <w:sz w:val="28"/>
        </w:rPr>
        <w:t>万元，较</w:t>
      </w:r>
      <w:r>
        <w:rPr>
          <w:rFonts w:hint="eastAsia" w:eastAsia="方正仿宋_GBK"/>
          <w:color w:val="000000"/>
          <w:sz w:val="28"/>
          <w:lang w:eastAsia="zh-CN"/>
        </w:rPr>
        <w:t>2024</w:t>
      </w:r>
      <w:r>
        <w:rPr>
          <w:rFonts w:eastAsia="方正仿宋_GBK"/>
          <w:color w:val="000000"/>
          <w:sz w:val="28"/>
        </w:rPr>
        <w:t>年预算</w:t>
      </w:r>
      <w:r>
        <w:rPr>
          <w:rFonts w:hint="eastAsia" w:eastAsia="方正仿宋_GBK"/>
          <w:color w:val="000000"/>
          <w:sz w:val="28"/>
          <w:lang w:eastAsia="zh-CN"/>
        </w:rPr>
        <w:t>增加</w:t>
      </w:r>
      <w:r>
        <w:rPr>
          <w:rFonts w:hint="eastAsia" w:eastAsia="方正仿宋_GBK"/>
          <w:color w:val="000000"/>
          <w:sz w:val="28"/>
          <w:lang w:val="en-US" w:eastAsia="zh-CN"/>
        </w:rPr>
        <w:t>2.52</w:t>
      </w:r>
      <w:r>
        <w:rPr>
          <w:rFonts w:eastAsia="方正仿宋_GBK"/>
          <w:color w:val="000000"/>
          <w:sz w:val="28"/>
        </w:rPr>
        <w:t>万元，</w:t>
      </w:r>
      <w:r>
        <w:rPr>
          <w:rFonts w:hint="eastAsia" w:eastAsia="方正仿宋_GBK"/>
          <w:color w:val="000000"/>
          <w:sz w:val="28"/>
          <w:lang w:eastAsia="zh-CN"/>
        </w:rPr>
        <w:t>主要原因是基本支出增加</w:t>
      </w:r>
      <w:r>
        <w:rPr>
          <w:rFonts w:hint="eastAsia" w:eastAsia="方正仿宋_GBK"/>
          <w:color w:val="000000"/>
          <w:sz w:val="28"/>
          <w:lang w:val="en-US" w:eastAsia="zh-CN"/>
        </w:rPr>
        <w:t>0.52万元，项目支出增加2万元。</w:t>
      </w:r>
    </w:p>
    <w:p>
      <w:pPr>
        <w:spacing w:before="10" w:after="10" w:line="360" w:lineRule="auto"/>
        <w:ind w:firstLine="640"/>
        <w:outlineLvl w:val="2"/>
      </w:pPr>
      <w:r>
        <w:rPr>
          <w:rFonts w:ascii="黑体" w:hAnsi="黑体" w:eastAsia="黑体" w:cs="黑体"/>
          <w:color w:val="000000"/>
          <w:sz w:val="32"/>
        </w:rPr>
        <w:t>三、机关运行经费安排情况</w:t>
      </w:r>
    </w:p>
    <w:p>
      <w:pPr>
        <w:spacing w:line="500" w:lineRule="exact"/>
        <w:ind w:firstLine="560"/>
        <w:rPr>
          <w:rFonts w:hint="default" w:eastAsia="方正仿宋_GBK"/>
          <w:color w:val="000000"/>
          <w:sz w:val="28"/>
          <w:lang w:val="en-US" w:eastAsia="zh-CN"/>
        </w:rPr>
      </w:pPr>
      <w:r>
        <w:rPr>
          <w:rFonts w:hint="eastAsia" w:eastAsia="方正仿宋_GBK"/>
          <w:color w:val="000000"/>
          <w:sz w:val="28"/>
          <w:lang w:eastAsia="zh-CN"/>
        </w:rPr>
        <w:t>2025</w:t>
      </w:r>
      <w:r>
        <w:rPr>
          <w:rFonts w:eastAsia="方正仿宋_GBK"/>
          <w:color w:val="000000"/>
          <w:sz w:val="28"/>
        </w:rPr>
        <w:t>年，我</w:t>
      </w:r>
      <w:r>
        <w:rPr>
          <w:rFonts w:hint="eastAsia" w:eastAsia="方正仿宋_GBK"/>
          <w:color w:val="000000"/>
          <w:sz w:val="28"/>
          <w:lang w:eastAsia="zh-CN"/>
        </w:rPr>
        <w:t>单位</w:t>
      </w:r>
      <w:r>
        <w:rPr>
          <w:rFonts w:eastAsia="方正仿宋_GBK"/>
          <w:color w:val="000000"/>
          <w:sz w:val="28"/>
        </w:rPr>
        <w:t>运行经费共计安排</w:t>
      </w:r>
      <w:r>
        <w:rPr>
          <w:rFonts w:hint="eastAsia" w:eastAsia="方正仿宋_GBK"/>
          <w:color w:val="000000"/>
          <w:sz w:val="28"/>
          <w:lang w:val="en-US" w:eastAsia="zh-CN"/>
        </w:rPr>
        <w:t>4.04</w:t>
      </w:r>
      <w:r>
        <w:rPr>
          <w:rFonts w:eastAsia="方正仿宋_GBK"/>
          <w:color w:val="000000"/>
          <w:sz w:val="28"/>
        </w:rPr>
        <w:t>万元，</w:t>
      </w:r>
      <w:r>
        <w:rPr>
          <w:rFonts w:hint="eastAsia" w:eastAsia="方正仿宋_GBK"/>
          <w:color w:val="000000"/>
          <w:sz w:val="28"/>
          <w:lang w:eastAsia="zh-CN"/>
        </w:rPr>
        <w:t>其中办公费</w:t>
      </w:r>
      <w:r>
        <w:rPr>
          <w:rFonts w:hint="eastAsia" w:eastAsia="方正仿宋_GBK"/>
          <w:color w:val="000000"/>
          <w:sz w:val="28"/>
          <w:lang w:val="en-US" w:eastAsia="zh-CN"/>
        </w:rPr>
        <w:t>0.1万元、印刷费0.26万元、培训费0.5万元、邮电费1.14万元、公务接待费0.05万元、工会经费0.17万元、其他交通费用1.56万元、其他商品和服务支出0.16万元</w:t>
      </w:r>
      <w:r>
        <w:rPr>
          <w:rFonts w:eastAsia="方正仿宋_GBK"/>
          <w:color w:val="000000"/>
          <w:sz w:val="28"/>
        </w:rPr>
        <w:t>。</w:t>
      </w:r>
      <w:r>
        <w:rPr>
          <w:rFonts w:hint="eastAsia" w:eastAsia="方正仿宋_GBK"/>
          <w:color w:val="000000"/>
          <w:sz w:val="28"/>
          <w:lang w:eastAsia="zh-CN"/>
        </w:rPr>
        <w:t>与</w:t>
      </w:r>
      <w:r>
        <w:rPr>
          <w:rFonts w:hint="eastAsia" w:eastAsia="方正仿宋_GBK"/>
          <w:color w:val="000000"/>
          <w:sz w:val="28"/>
          <w:lang w:val="en-US" w:eastAsia="zh-CN"/>
        </w:rPr>
        <w:t>2024年相比减少0.65万元，主要原因是减少公用经费支出。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spacing w:line="500" w:lineRule="exact"/>
        <w:ind w:firstLine="560"/>
        <w:rPr>
          <w:rFonts w:hint="default" w:eastAsia="方正仿宋_GBK"/>
          <w:color w:val="000000"/>
          <w:sz w:val="28"/>
          <w:lang w:val="en-US" w:eastAsia="zh-CN"/>
        </w:rPr>
      </w:pPr>
      <w:r>
        <w:rPr>
          <w:rFonts w:hint="eastAsia" w:eastAsia="方正仿宋_GBK"/>
          <w:color w:val="000000"/>
          <w:kern w:val="0"/>
          <w:sz w:val="28"/>
          <w:lang w:val="en-US" w:eastAsia="zh-CN"/>
        </w:rPr>
        <w:t>2</w:t>
      </w:r>
      <w:r>
        <w:rPr>
          <w:rFonts w:hint="eastAsia" w:eastAsia="方正仿宋_GBK"/>
          <w:color w:val="000000"/>
          <w:sz w:val="28"/>
          <w:lang w:val="en-US" w:eastAsia="zh-CN"/>
        </w:rPr>
        <w:t>025年，我单位财政拨款“三公”经费预算安排0.05万元，其中因公出国（境）费0万元；公务用车购置和公务用车运行维护费0万元；公务接待费0.05万元；会议费0万元；。与2024年相比减少0.01万元。与2024年相比减少0.01万元，主要原因是公务接待费减少。</w:t>
      </w:r>
    </w:p>
    <w:p>
      <w:pPr>
        <w:spacing w:line="500" w:lineRule="exact"/>
        <w:ind w:firstLine="560"/>
        <w:rPr>
          <w:rFonts w:hint="eastAsia" w:eastAsia="方正仿宋_GBK"/>
          <w:color w:val="000000"/>
          <w:sz w:val="28"/>
          <w:lang w:val="en-US" w:eastAsia="zh-CN"/>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2025</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工商联的作用</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单位2025</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1.职责名称：</w:t>
      </w:r>
      <w:r>
        <w:rPr>
          <w:rFonts w:ascii="方正仿宋_GBK" w:hAnsi="方正仿宋_GBK" w:eastAsia="方正仿宋_GBK" w:cs="方正仿宋_GBK"/>
          <w:color w:val="000000"/>
          <w:sz w:val="28"/>
        </w:rPr>
        <w:t>工商联民营企业转型升级培训</w:t>
      </w:r>
      <w:r>
        <w:rPr>
          <w:rFonts w:hint="eastAsia" w:ascii="Times New Roman" w:hAnsi="Times New Roman" w:eastAsia="方正仿宋_GBK" w:cs="Times New Roman"/>
          <w:color w:val="000000"/>
          <w:kern w:val="0"/>
          <w:sz w:val="28"/>
          <w:szCs w:val="24"/>
          <w:lang w:val="en-US" w:eastAsia="zh-CN" w:bidi="ar-SA"/>
        </w:rPr>
        <w:t xml:space="preserve">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职责目标：贯彻省市工商联组织建设工作方针，指导全县各级组织的建设，维护会员合法权益，组织换届、培训、思想教育和基层建设工作，对非公有制经济优秀事迹进行宣传。</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绩效目标：引导会员积极承担社会责任，热心公益事业发挥工商联在政府管理和服务非国有经济中的助手作用，助力县域经济发展</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2.职责名称：</w:t>
      </w:r>
      <w:r>
        <w:rPr>
          <w:rFonts w:ascii="方正仿宋_GBK" w:hAnsi="方正仿宋_GBK" w:eastAsia="方正仿宋_GBK" w:cs="方正仿宋_GBK"/>
          <w:color w:val="000000"/>
          <w:sz w:val="28"/>
        </w:rPr>
        <w:t>工商联与海外社会合作与交流</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职责目标：积极搭建服务平台，举办招商会、银企对接会、招商引资，民企活动及法律维权、科技进民企活动。加强与知名企业的合作交流。组织会员企业参与农村面貌改造提升行动、社会扶贫和公益事业。</w:t>
      </w:r>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绩效目标：引导会员积极承担社会责任，热心公益事业发挥工商联在政府管理和服务非国有经济中的助手作用，助力县域经济发展</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2025</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w:t>
      </w:r>
      <w:r>
        <w:rPr>
          <w:rFonts w:hint="eastAsia" w:eastAsia="方正仿宋_GBK" w:cs="Times New Roman"/>
          <w:color w:val="000000"/>
          <w:kern w:val="0"/>
          <w:sz w:val="28"/>
          <w:szCs w:val="24"/>
          <w:lang w:val="en-US" w:eastAsia="zh-CN" w:bidi="ar-SA"/>
        </w:rPr>
        <w:t>2025</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一、扶强培优民营企业，强化思想政治培训和政策法规学习。为促进我县县域经济健康发展，更好的服务于非公有制企业</w:t>
      </w:r>
      <w:r>
        <w:rPr>
          <w:rFonts w:hint="eastAsia" w:eastAsia="方正仿宋_GBK" w:cs="Times New Roman"/>
          <w:color w:val="000000"/>
          <w:kern w:val="0"/>
          <w:sz w:val="28"/>
          <w:szCs w:val="24"/>
          <w:lang w:val="en-US" w:eastAsia="zh-CN" w:bidi="ar-SA"/>
        </w:rPr>
        <w:t>，积极</w:t>
      </w:r>
      <w:r>
        <w:rPr>
          <w:rFonts w:hint="eastAsia" w:ascii="Times New Roman" w:hAnsi="Times New Roman" w:eastAsia="方正仿宋_GBK" w:cs="Times New Roman"/>
          <w:color w:val="000000"/>
          <w:kern w:val="0"/>
          <w:sz w:val="28"/>
          <w:szCs w:val="24"/>
          <w:lang w:val="en-US" w:eastAsia="zh-CN" w:bidi="ar-SA"/>
        </w:rPr>
        <w:t>开展民营经济人士理想信念教育活动，引导民营经济人士自觉用习近平新时代中国特色社会主义思想武装头脑、指导实践，始终拥护党的领导，拥护党的路线方针政策，始终听党话、跟党走，更加紧密地团结在党的周围。通过学习教育提高全体会员“爱国”“敬业”“诚信”“守法”“奉献”的自觉意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二、积极抓好组织建设，发展壮大会员队伍</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不断加强工商联执委会建设，完善兼职副主席、副会长轮值制度</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扎实抓好基层组织建设，继续按照“五好”县级工商联和“四好”商会建设内容，以新的标准新的要求，着力补齐短板，把工作提高到新的水平</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坚持团结、教育、帮助、引导、提高的方针，加强工商联班子组织、作风、制度建设，增强凝聚力、影响力、执行力。</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推进会员发展改革，加快会员发展速度，不断优化会员结构，以更好发挥工商联的职能作用，使工商联成为党和政府联系非公有制经济人士的桥梁和纽带。</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三、完善服务体系，组织会员企业参加省市有关活动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进一步增强工商联系统凝聚力和服务经济发展的水平，助力企业高质量发展</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提升企业家对国家政策的理解和掌控能力，开拓企业家视野，提升企业管理者的领导能力和水平。</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四、深入民营企业开展调查研究，为企业办实事。建立长期与民营企业的联系活动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了解企业现阶段发展情况、存在困难，并帮助企业解决存在的实际问题。</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五、引导民营企业积极投身“万企兴万村”行动。继续开展“万企兴万村”行动，积极引导和发动民营企业发挥自身优势，通过产业帮扶、就业帮扶、公益帮扶等方式参与巩固脱贫成果、助力乡村振兴，实现企业经济效益和贫困户脱贫致富的“双赢”。</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 xml:space="preserve">六、积极参政议政，维护会员的合法权益。组织会员人大代表和政协委员积极参政议政，发挥好民主监督作用。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七</w:t>
      </w:r>
      <w:r>
        <w:rPr>
          <w:rFonts w:hint="eastAsia" w:ascii="Times New Roman" w:hAnsi="Times New Roman" w:eastAsia="方正仿宋_GBK" w:cs="Times New Roman"/>
          <w:color w:val="000000"/>
          <w:kern w:val="0"/>
          <w:sz w:val="28"/>
          <w:szCs w:val="24"/>
          <w:lang w:val="en-US" w:eastAsia="zh-CN" w:bidi="ar-SA"/>
        </w:rPr>
        <w:t>、认真抓</w:t>
      </w:r>
      <w:r>
        <w:rPr>
          <w:rFonts w:hint="eastAsia" w:eastAsia="方正仿宋_GBK" w:cs="Times New Roman"/>
          <w:color w:val="000000"/>
          <w:kern w:val="0"/>
          <w:sz w:val="28"/>
          <w:szCs w:val="24"/>
          <w:lang w:val="en-US" w:eastAsia="zh-CN" w:bidi="ar-SA"/>
        </w:rPr>
        <w:t>好</w:t>
      </w:r>
      <w:r>
        <w:rPr>
          <w:rFonts w:hint="eastAsia" w:ascii="Times New Roman" w:hAnsi="Times New Roman" w:eastAsia="方正仿宋_GBK" w:cs="Times New Roman"/>
          <w:color w:val="000000"/>
          <w:kern w:val="0"/>
          <w:sz w:val="28"/>
          <w:szCs w:val="24"/>
          <w:lang w:val="en-US" w:eastAsia="zh-CN" w:bidi="ar-SA"/>
        </w:rPr>
        <w:t>工商联党风廉政建设和自身建设。坚持团结、教育、帮助、引导、提高的方针，加强工商联班子组织、作风、制度建设，不断增强凝聚力、影响力、执行力。廉洁自律，保持形象。杜绝吃、拿、卡、要，自觉执行省、市、县纪委制定的廉政准则、四大纪律和八项规定的各项规定。按时完成省、市工商联、县委、县政府临时交办的各项任务。</w:t>
      </w:r>
    </w:p>
    <w:p>
      <w:pPr>
        <w:pStyle w:val="21"/>
      </w:pPr>
    </w:p>
    <w:p>
      <w:pPr>
        <w:spacing w:before="0" w:after="0"/>
        <w:ind w:firstLine="560"/>
        <w:jc w:val="left"/>
        <w:outlineLvl w:val="9"/>
      </w:pPr>
      <w:r>
        <w:rPr>
          <w:rFonts w:ascii="方正仿宋_GBK" w:hAnsi="方正仿宋_GBK" w:eastAsia="方正仿宋_GBK" w:cs="方正仿宋_GBK"/>
          <w:b/>
          <w:color w:val="000000"/>
          <w:sz w:val="28"/>
        </w:rPr>
        <w:t>1、民主党派和工商联事务活动绩效目标表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13062425P008166100029</w:t>
            </w:r>
          </w:p>
        </w:tc>
        <w:tc>
          <w:tcPr>
            <w:tcW w:w="2835" w:type="dxa"/>
            <w:vAlign w:val="center"/>
          </w:tcPr>
          <w:p>
            <w:pPr>
              <w:pStyle w:val="13"/>
            </w:pPr>
            <w:r>
              <w:t>项目名称</w:t>
            </w:r>
          </w:p>
        </w:tc>
        <w:tc>
          <w:tcPr>
            <w:tcW w:w="6095" w:type="dxa"/>
            <w:gridSpan w:val="3"/>
            <w:vAlign w:val="center"/>
          </w:tcPr>
          <w:p>
            <w:pPr>
              <w:pStyle w:val="15"/>
            </w:pPr>
            <w:r>
              <w:t>民主党派和工商联事务活动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保障民族党派、工商联事务活动顺利进行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25%</w:t>
            </w:r>
          </w:p>
        </w:tc>
        <w:tc>
          <w:tcPr>
            <w:tcW w:w="2551" w:type="dxa"/>
            <w:vAlign w:val="center"/>
          </w:tcPr>
          <w:p>
            <w:pPr>
              <w:pStyle w:val="16"/>
            </w:pPr>
            <w:r>
              <w:t>25%</w:t>
            </w:r>
          </w:p>
        </w:tc>
        <w:tc>
          <w:tcPr>
            <w:tcW w:w="3544" w:type="dxa"/>
            <w:gridSpan w:val="2"/>
            <w:vAlign w:val="center"/>
          </w:tcPr>
          <w:p>
            <w:pPr>
              <w:pStyle w:val="16"/>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1.保障工商联事务活动顺利开展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举办活动场次</w:t>
            </w:r>
          </w:p>
        </w:tc>
        <w:tc>
          <w:tcPr>
            <w:tcW w:w="5386" w:type="dxa"/>
            <w:vAlign w:val="center"/>
          </w:tcPr>
          <w:p>
            <w:pPr>
              <w:pStyle w:val="15"/>
            </w:pPr>
            <w:r>
              <w:t>举办活动场次</w:t>
            </w:r>
          </w:p>
        </w:tc>
        <w:tc>
          <w:tcPr>
            <w:tcW w:w="2268" w:type="dxa"/>
            <w:vAlign w:val="center"/>
          </w:tcPr>
          <w:p>
            <w:pPr>
              <w:pStyle w:val="15"/>
            </w:pPr>
            <w:r>
              <w:t>≥2次</w:t>
            </w:r>
          </w:p>
        </w:tc>
        <w:tc>
          <w:tcPr>
            <w:tcW w:w="1276" w:type="dxa"/>
            <w:vAlign w:val="center"/>
          </w:tcPr>
          <w:p>
            <w:pPr>
              <w:pStyle w:val="15"/>
            </w:pPr>
            <w:r>
              <w:t>举办活动场次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项目验收通过率（%）</w:t>
            </w:r>
          </w:p>
        </w:tc>
        <w:tc>
          <w:tcPr>
            <w:tcW w:w="5386" w:type="dxa"/>
            <w:vAlign w:val="center"/>
          </w:tcPr>
          <w:p>
            <w:pPr>
              <w:pStyle w:val="15"/>
            </w:pPr>
            <w:r>
              <w:t>项目验收通过率（%）</w:t>
            </w:r>
          </w:p>
        </w:tc>
        <w:tc>
          <w:tcPr>
            <w:tcW w:w="2268" w:type="dxa"/>
            <w:vAlign w:val="center"/>
          </w:tcPr>
          <w:p>
            <w:pPr>
              <w:pStyle w:val="15"/>
            </w:pPr>
            <w:r>
              <w:t>≥98百分率</w:t>
            </w:r>
          </w:p>
        </w:tc>
        <w:tc>
          <w:tcPr>
            <w:tcW w:w="1276" w:type="dxa"/>
            <w:vAlign w:val="center"/>
          </w:tcPr>
          <w:p>
            <w:pPr>
              <w:pStyle w:val="15"/>
            </w:pPr>
            <w:r>
              <w:t>项目验收通过率（%）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及时性</w:t>
            </w:r>
          </w:p>
        </w:tc>
        <w:tc>
          <w:tcPr>
            <w:tcW w:w="5386" w:type="dxa"/>
            <w:vAlign w:val="center"/>
          </w:tcPr>
          <w:p>
            <w:pPr>
              <w:pStyle w:val="15"/>
            </w:pPr>
            <w:r>
              <w:t>及时性</w:t>
            </w:r>
          </w:p>
        </w:tc>
        <w:tc>
          <w:tcPr>
            <w:tcW w:w="2268" w:type="dxa"/>
            <w:vAlign w:val="center"/>
          </w:tcPr>
          <w:p>
            <w:pPr>
              <w:pStyle w:val="15"/>
            </w:pPr>
            <w:r>
              <w:t>≥98百分率</w:t>
            </w:r>
          </w:p>
        </w:tc>
        <w:tc>
          <w:tcPr>
            <w:tcW w:w="1276" w:type="dxa"/>
            <w:vAlign w:val="center"/>
          </w:tcPr>
          <w:p>
            <w:pPr>
              <w:pStyle w:val="15"/>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项目支出</w:t>
            </w:r>
          </w:p>
        </w:tc>
        <w:tc>
          <w:tcPr>
            <w:tcW w:w="5386" w:type="dxa"/>
            <w:vAlign w:val="center"/>
          </w:tcPr>
          <w:p>
            <w:pPr>
              <w:pStyle w:val="15"/>
            </w:pPr>
            <w:r>
              <w:t>项目研究过程中经费支出情况</w:t>
            </w:r>
          </w:p>
        </w:tc>
        <w:tc>
          <w:tcPr>
            <w:tcW w:w="2268" w:type="dxa"/>
            <w:vAlign w:val="center"/>
          </w:tcPr>
          <w:p>
            <w:pPr>
              <w:pStyle w:val="15"/>
            </w:pPr>
            <w:r>
              <w:t>≥98百分率</w:t>
            </w:r>
          </w:p>
        </w:tc>
        <w:tc>
          <w:tcPr>
            <w:tcW w:w="1276" w:type="dxa"/>
            <w:vAlign w:val="center"/>
          </w:tcPr>
          <w:p>
            <w:pPr>
              <w:pStyle w:val="15"/>
            </w:pPr>
            <w:r>
              <w:t>项目研究过程中经费支出情况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提高效率</w:t>
            </w:r>
          </w:p>
        </w:tc>
        <w:tc>
          <w:tcPr>
            <w:tcW w:w="5386" w:type="dxa"/>
            <w:vAlign w:val="center"/>
          </w:tcPr>
          <w:p>
            <w:pPr>
              <w:pStyle w:val="15"/>
            </w:pPr>
            <w:r>
              <w:t>提高效率</w:t>
            </w:r>
          </w:p>
        </w:tc>
        <w:tc>
          <w:tcPr>
            <w:tcW w:w="2268" w:type="dxa"/>
            <w:vAlign w:val="center"/>
          </w:tcPr>
          <w:p>
            <w:pPr>
              <w:pStyle w:val="15"/>
            </w:pPr>
            <w:r>
              <w:t>≥98百分率</w:t>
            </w:r>
          </w:p>
        </w:tc>
        <w:tc>
          <w:tcPr>
            <w:tcW w:w="1276" w:type="dxa"/>
            <w:vAlign w:val="center"/>
          </w:tcPr>
          <w:p>
            <w:pPr>
              <w:pStyle w:val="15"/>
            </w:pPr>
            <w:r>
              <w:t>提高效率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成果转化率</w:t>
            </w:r>
          </w:p>
        </w:tc>
        <w:tc>
          <w:tcPr>
            <w:tcW w:w="5386" w:type="dxa"/>
            <w:vAlign w:val="center"/>
          </w:tcPr>
          <w:p>
            <w:pPr>
              <w:pStyle w:val="15"/>
            </w:pPr>
            <w:r>
              <w:t>成果转化率</w:t>
            </w:r>
          </w:p>
        </w:tc>
        <w:tc>
          <w:tcPr>
            <w:tcW w:w="2268" w:type="dxa"/>
            <w:vAlign w:val="center"/>
          </w:tcPr>
          <w:p>
            <w:pPr>
              <w:pStyle w:val="15"/>
            </w:pPr>
            <w:r>
              <w:t>≥98百分率</w:t>
            </w:r>
          </w:p>
        </w:tc>
        <w:tc>
          <w:tcPr>
            <w:tcW w:w="1276" w:type="dxa"/>
            <w:vAlign w:val="center"/>
          </w:tcPr>
          <w:p>
            <w:pPr>
              <w:pStyle w:val="15"/>
            </w:pPr>
            <w:r>
              <w:t>成果转化数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增强服务保障能力。</w:t>
            </w:r>
          </w:p>
        </w:tc>
        <w:tc>
          <w:tcPr>
            <w:tcW w:w="5386" w:type="dxa"/>
            <w:vAlign w:val="center"/>
          </w:tcPr>
          <w:p>
            <w:pPr>
              <w:pStyle w:val="15"/>
            </w:pPr>
            <w:r>
              <w:t>增强服务保障能力。</w:t>
            </w:r>
          </w:p>
        </w:tc>
        <w:tc>
          <w:tcPr>
            <w:tcW w:w="2268" w:type="dxa"/>
            <w:vAlign w:val="center"/>
          </w:tcPr>
          <w:p>
            <w:pPr>
              <w:pStyle w:val="15"/>
            </w:pPr>
            <w:r>
              <w:t>≥98百分率</w:t>
            </w:r>
          </w:p>
        </w:tc>
        <w:tc>
          <w:tcPr>
            <w:tcW w:w="1276" w:type="dxa"/>
            <w:vAlign w:val="center"/>
          </w:tcPr>
          <w:p>
            <w:pPr>
              <w:pStyle w:val="15"/>
            </w:pPr>
            <w:r>
              <w:t>增强服务保障能力。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可持续影响</w:t>
            </w:r>
          </w:p>
        </w:tc>
        <w:tc>
          <w:tcPr>
            <w:tcW w:w="5386" w:type="dxa"/>
            <w:vAlign w:val="center"/>
          </w:tcPr>
          <w:p>
            <w:pPr>
              <w:pStyle w:val="15"/>
            </w:pPr>
            <w:r>
              <w:t>可持续影响</w:t>
            </w:r>
          </w:p>
        </w:tc>
        <w:tc>
          <w:tcPr>
            <w:tcW w:w="2268" w:type="dxa"/>
            <w:vAlign w:val="center"/>
          </w:tcPr>
          <w:p>
            <w:pPr>
              <w:pStyle w:val="15"/>
            </w:pPr>
            <w:r>
              <w:t>≥98百分率</w:t>
            </w:r>
          </w:p>
        </w:tc>
        <w:tc>
          <w:tcPr>
            <w:tcW w:w="1276" w:type="dxa"/>
            <w:vAlign w:val="center"/>
          </w:tcPr>
          <w:p>
            <w:pPr>
              <w:pStyle w:val="15"/>
            </w:pPr>
            <w:r>
              <w:t>可持续影响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企业满意度</w:t>
            </w:r>
          </w:p>
        </w:tc>
        <w:tc>
          <w:tcPr>
            <w:tcW w:w="5386" w:type="dxa"/>
            <w:vAlign w:val="center"/>
          </w:tcPr>
          <w:p>
            <w:pPr>
              <w:pStyle w:val="15"/>
            </w:pPr>
            <w:r>
              <w:t>企业满意度</w:t>
            </w:r>
          </w:p>
        </w:tc>
        <w:tc>
          <w:tcPr>
            <w:tcW w:w="2268" w:type="dxa"/>
            <w:vAlign w:val="center"/>
          </w:tcPr>
          <w:p>
            <w:pPr>
              <w:pStyle w:val="15"/>
            </w:pPr>
            <w:r>
              <w:t>≥95百分率</w:t>
            </w:r>
          </w:p>
        </w:tc>
        <w:tc>
          <w:tcPr>
            <w:tcW w:w="1276" w:type="dxa"/>
            <w:vAlign w:val="center"/>
          </w:tcPr>
          <w:p>
            <w:pPr>
              <w:pStyle w:val="15"/>
            </w:pPr>
            <w:r>
              <w:t>企业满意度</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tabs>
          <w:tab w:val="left" w:pos="832"/>
          <w:tab w:val="center" w:pos="7460"/>
        </w:tabs>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201010阜平县工商业联合会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highlight w:val="none"/>
        </w:rPr>
      </w:pPr>
      <w:r>
        <w:rPr>
          <w:rFonts w:ascii="黑体" w:hAnsi="黑体" w:eastAsia="黑体" w:cs="黑体"/>
          <w:color w:val="000000"/>
          <w:sz w:val="32"/>
          <w:highlight w:val="none"/>
        </w:rPr>
        <w:t>七、国有资产信息</w:t>
      </w:r>
    </w:p>
    <w:p>
      <w:pPr>
        <w:spacing w:before="0" w:after="0" w:line="500" w:lineRule="exact"/>
        <w:ind w:firstLine="560"/>
        <w:jc w:val="left"/>
        <w:outlineLvl w:val="9"/>
        <w:rPr>
          <w:highlight w:val="none"/>
        </w:rPr>
      </w:pPr>
      <w:r>
        <w:rPr>
          <w:rFonts w:ascii="Times New Roman" w:hAnsi="Times New Roman" w:eastAsia="方正仿宋_GBK" w:cs="Times New Roman"/>
          <w:b w:val="0"/>
          <w:color w:val="000000"/>
          <w:sz w:val="28"/>
          <w:highlight w:val="none"/>
        </w:rPr>
        <w:t>阜平县工商业联合会上年末固定资产金额为</w:t>
      </w:r>
      <w:r>
        <w:rPr>
          <w:rFonts w:hint="eastAsia" w:eastAsia="方正仿宋_GBK" w:cs="Times New Roman"/>
          <w:b w:val="0"/>
          <w:color w:val="000000"/>
          <w:sz w:val="28"/>
          <w:highlight w:val="none"/>
          <w:lang w:val="en-US" w:eastAsia="zh-CN"/>
        </w:rPr>
        <w:t>5.1296</w:t>
      </w:r>
      <w:r>
        <w:rPr>
          <w:rFonts w:ascii="Times New Roman" w:hAnsi="Times New Roman" w:eastAsia="方正仿宋_GBK" w:cs="Times New Roman"/>
          <w:b w:val="0"/>
          <w:color w:val="000000"/>
          <w:sz w:val="28"/>
          <w:highlight w:val="none"/>
        </w:rPr>
        <w:t>万元（详见下表）。本年度拟购置固定资产总额为</w:t>
      </w:r>
      <w:r>
        <w:rPr>
          <w:rFonts w:hint="eastAsia" w:eastAsia="方正仿宋_GBK" w:cs="Times New Roman"/>
          <w:b w:val="0"/>
          <w:color w:val="000000"/>
          <w:sz w:val="28"/>
          <w:highlight w:val="none"/>
          <w:lang w:val="en-US" w:eastAsia="zh-CN"/>
        </w:rPr>
        <w:t>5.1296</w:t>
      </w:r>
      <w:r>
        <w:rPr>
          <w:rFonts w:ascii="Times New Roman" w:hAnsi="Times New Roman" w:eastAsia="方正仿宋_GBK" w:cs="Times New Roman"/>
          <w:b w:val="0"/>
          <w:color w:val="000000"/>
          <w:sz w:val="28"/>
          <w:highlight w:val="none"/>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2"/>
            </w:pPr>
            <w:r>
              <w:t>201010阜平县工商业联合会</w:t>
            </w:r>
          </w:p>
        </w:tc>
        <w:tc>
          <w:tcPr>
            <w:tcW w:w="5670" w:type="dxa"/>
            <w:gridSpan w:val="2"/>
            <w:tcBorders>
              <w:top w:val="single" w:color="FFFFFF" w:sz="6" w:space="0"/>
              <w:left w:val="single" w:color="FFFFFF" w:sz="6" w:space="0"/>
              <w:right w:val="single" w:color="FFFFFF" w:sz="6" w:space="0"/>
            </w:tcBorders>
            <w:vAlign w:val="center"/>
          </w:tcPr>
          <w:p>
            <w:pPr>
              <w:pStyle w:val="10"/>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3"/>
            </w:pPr>
            <w:r>
              <w:t>项   目</w:t>
            </w:r>
          </w:p>
        </w:tc>
        <w:tc>
          <w:tcPr>
            <w:tcW w:w="2835"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5"/>
              <w:ind w:firstLine="0" w:firstLineChars="0"/>
            </w:pPr>
            <w:r>
              <w:t>资产总额</w:t>
            </w:r>
          </w:p>
        </w:tc>
        <w:tc>
          <w:tcPr>
            <w:tcW w:w="2835" w:type="dxa"/>
            <w:vAlign w:val="center"/>
          </w:tcPr>
          <w:p>
            <w:pPr>
              <w:pStyle w:val="16"/>
              <w:ind w:firstLine="0" w:firstLineChars="0"/>
              <w:rPr>
                <w:rFonts w:hint="default" w:eastAsia="方正书宋_GBK"/>
                <w:lang w:val="en-US" w:eastAsia="zh-CN"/>
              </w:rPr>
            </w:pPr>
            <w:r>
              <w:rPr>
                <w:rFonts w:hint="eastAsia"/>
                <w:lang w:val="en-US" w:eastAsia="zh-CN"/>
              </w:rPr>
              <w:t>35</w:t>
            </w:r>
          </w:p>
        </w:tc>
        <w:tc>
          <w:tcPr>
            <w:tcW w:w="2835" w:type="dxa"/>
            <w:vAlign w:val="center"/>
          </w:tcPr>
          <w:p>
            <w:pPr>
              <w:pStyle w:val="14"/>
              <w:ind w:firstLine="0" w:firstLineChars="0"/>
              <w:jc w:val="center"/>
              <w:rPr>
                <w:rFonts w:hint="default" w:eastAsia="方正书宋_GBK"/>
                <w:lang w:val="en-US" w:eastAsia="zh-CN"/>
              </w:rPr>
            </w:pPr>
            <w:r>
              <w:rPr>
                <w:rFonts w:hint="eastAsia"/>
                <w:lang w:val="en-US" w:eastAsia="zh-CN"/>
              </w:rPr>
              <w:t>5.1296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1、房屋（平方米）</w:t>
            </w: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2、车辆（台、辆）</w:t>
            </w:r>
          </w:p>
        </w:tc>
        <w:tc>
          <w:tcPr>
            <w:tcW w:w="2835" w:type="dxa"/>
            <w:vAlign w:val="center"/>
          </w:tcPr>
          <w:p>
            <w:pPr>
              <w:pStyle w:val="16"/>
              <w:ind w:firstLine="0" w:firstLineChars="0"/>
            </w:pPr>
          </w:p>
        </w:tc>
        <w:tc>
          <w:tcPr>
            <w:tcW w:w="2835" w:type="dxa"/>
            <w:vAlign w:val="center"/>
          </w:tcPr>
          <w:p>
            <w:pPr>
              <w:pStyle w:val="14"/>
              <w:ind w:firstLine="0" w:firstLineChars="0"/>
              <w:jc w:val="center"/>
              <w:rPr>
                <w:rFonts w:hint="default"/>
                <w:lang w:val="en-U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3、单价在20万元以上的设备</w:t>
            </w:r>
          </w:p>
        </w:tc>
        <w:tc>
          <w:tcPr>
            <w:tcW w:w="2835" w:type="dxa"/>
            <w:vAlign w:val="center"/>
          </w:tcPr>
          <w:p>
            <w:pPr>
              <w:pStyle w:val="16"/>
              <w:ind w:firstLine="0" w:firstLineChars="0"/>
            </w:pPr>
          </w:p>
        </w:tc>
        <w:tc>
          <w:tcPr>
            <w:tcW w:w="2835"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4、其他固定资产</w:t>
            </w:r>
          </w:p>
        </w:tc>
        <w:tc>
          <w:tcPr>
            <w:tcW w:w="2835" w:type="dxa"/>
            <w:vAlign w:val="center"/>
          </w:tcPr>
          <w:p>
            <w:pPr>
              <w:pStyle w:val="16"/>
              <w:ind w:firstLine="0" w:firstLineChars="0"/>
              <w:rPr>
                <w:rFonts w:hint="default" w:eastAsia="方正书宋_GBK"/>
                <w:lang w:val="en-US" w:eastAsia="zh-CN"/>
              </w:rPr>
            </w:pPr>
            <w:r>
              <w:rPr>
                <w:rFonts w:hint="eastAsia"/>
                <w:lang w:val="en-US" w:eastAsia="zh-CN"/>
              </w:rPr>
              <w:t>35</w:t>
            </w:r>
          </w:p>
        </w:tc>
        <w:tc>
          <w:tcPr>
            <w:tcW w:w="2835" w:type="dxa"/>
            <w:vAlign w:val="center"/>
          </w:tcPr>
          <w:p>
            <w:pPr>
              <w:pStyle w:val="14"/>
              <w:ind w:firstLine="0" w:firstLineChars="0"/>
              <w:jc w:val="center"/>
              <w:rPr>
                <w:rFonts w:hint="default" w:eastAsia="方正书宋_GBK"/>
                <w:lang w:val="en-US" w:eastAsia="zh-CN"/>
              </w:rPr>
            </w:pPr>
            <w:r>
              <w:rPr>
                <w:rFonts w:hint="eastAsia"/>
                <w:lang w:val="en-US" w:eastAsia="zh-CN"/>
              </w:rPr>
              <w:t>5.1296</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pPr>
        <w:spacing w:before="0" w:after="0" w:line="500" w:lineRule="exact"/>
        <w:ind w:firstLine="560"/>
        <w:jc w:val="left"/>
        <w:outlineLvl w:val="9"/>
      </w:pP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6B2247"/>
    <w:multiLevelType w:val="singleLevel"/>
    <w:tmpl w:val="876B2247"/>
    <w:lvl w:ilvl="0" w:tentative="0">
      <w:start w:val="5"/>
      <w:numFmt w:val="chineseCounting"/>
      <w:suff w:val="nothing"/>
      <w:lvlText w:val="%1、"/>
      <w:lvlJc w:val="left"/>
      <w:rPr>
        <w:rFonts w:hint="eastAsia"/>
      </w:rPr>
    </w:lvl>
  </w:abstractNum>
  <w:abstractNum w:abstractNumId="1">
    <w:nsid w:val="8C056A18"/>
    <w:multiLevelType w:val="singleLevel"/>
    <w:tmpl w:val="8C056A18"/>
    <w:lvl w:ilvl="0" w:tentative="0">
      <w:start w:val="3"/>
      <w:numFmt w:val="chineseCounting"/>
      <w:suff w:val="nothing"/>
      <w:lvlText w:val="（%1）"/>
      <w:lvlJc w:val="left"/>
      <w:rPr>
        <w:rFonts w:hint="eastAsia"/>
      </w:rPr>
    </w:lvl>
  </w:abstractNum>
  <w:abstractNum w:abstractNumId="2">
    <w:nsid w:val="9DB13788"/>
    <w:multiLevelType w:val="singleLevel"/>
    <w:tmpl w:val="9DB13788"/>
    <w:lvl w:ilvl="0" w:tentative="0">
      <w:start w:val="1"/>
      <w:numFmt w:val="decimal"/>
      <w:lvlText w:val="%1."/>
      <w:lvlJc w:val="left"/>
      <w:pPr>
        <w:tabs>
          <w:tab w:val="left" w:pos="312"/>
        </w:tabs>
      </w:pPr>
    </w:lvl>
  </w:abstractNum>
  <w:abstractNum w:abstractNumId="3">
    <w:nsid w:val="C7AAF0D9"/>
    <w:multiLevelType w:val="singleLevel"/>
    <w:tmpl w:val="C7AAF0D9"/>
    <w:lvl w:ilvl="0" w:tentative="0">
      <w:start w:val="2"/>
      <w:numFmt w:val="chineseCounting"/>
      <w:suff w:val="nothing"/>
      <w:lvlText w:val="%1、"/>
      <w:lvlJc w:val="left"/>
      <w:rPr>
        <w:rFonts w:hint="eastAsia"/>
      </w:rPr>
    </w:lvl>
  </w:abstractNum>
  <w:abstractNum w:abstractNumId="4">
    <w:nsid w:val="E9629953"/>
    <w:multiLevelType w:val="singleLevel"/>
    <w:tmpl w:val="E9629953"/>
    <w:lvl w:ilvl="0" w:tentative="0">
      <w:start w:val="5"/>
      <w:numFmt w:val="chineseCounting"/>
      <w:suff w:val="nothing"/>
      <w:lvlText w:val="%1、"/>
      <w:lvlJc w:val="left"/>
      <w:rPr>
        <w:rFonts w:hint="eastAsia"/>
      </w:rPr>
    </w:lvl>
  </w:abstractNum>
  <w:abstractNum w:abstractNumId="5">
    <w:nsid w:val="F7867BC6"/>
    <w:multiLevelType w:val="singleLevel"/>
    <w:tmpl w:val="F7867BC6"/>
    <w:lvl w:ilvl="0" w:tentative="0">
      <w:start w:val="1"/>
      <w:numFmt w:val="chineseCounting"/>
      <w:suff w:val="nothing"/>
      <w:lvlText w:val="（%1）"/>
      <w:lvlJc w:val="left"/>
      <w:rPr>
        <w:rFonts w:hint="eastAsia"/>
      </w:rPr>
    </w:lvl>
  </w:abstractNum>
  <w:abstractNum w:abstractNumId="6">
    <w:nsid w:val="39956066"/>
    <w:multiLevelType w:val="singleLevel"/>
    <w:tmpl w:val="39956066"/>
    <w:lvl w:ilvl="0" w:tentative="0">
      <w:start w:val="5"/>
      <w:numFmt w:val="chineseCounting"/>
      <w:suff w:val="nothing"/>
      <w:lvlText w:val="%1、"/>
      <w:lvlJc w:val="left"/>
      <w:rPr>
        <w:rFonts w:hint="eastAsia"/>
      </w:rPr>
    </w:lvl>
  </w:abstractNum>
  <w:abstractNum w:abstractNumId="7">
    <w:nsid w:val="3CB86E74"/>
    <w:multiLevelType w:val="singleLevel"/>
    <w:tmpl w:val="3CB86E74"/>
    <w:lvl w:ilvl="0" w:tentative="0">
      <w:start w:val="1"/>
      <w:numFmt w:val="chineseCounting"/>
      <w:suff w:val="nothing"/>
      <w:lvlText w:val="（%1）"/>
      <w:lvlJc w:val="left"/>
      <w:pPr>
        <w:ind w:left="0" w:leftChars="0" w:firstLine="0" w:firstLineChars="0"/>
      </w:pPr>
      <w:rPr>
        <w:rFonts w:hint="eastAsia"/>
      </w:rPr>
    </w:lvl>
  </w:abstractNum>
  <w:abstractNum w:abstractNumId="8">
    <w:nsid w:val="3CF25A8E"/>
    <w:multiLevelType w:val="singleLevel"/>
    <w:tmpl w:val="3CF25A8E"/>
    <w:lvl w:ilvl="0" w:tentative="0">
      <w:start w:val="6"/>
      <w:numFmt w:val="chineseCounting"/>
      <w:suff w:val="nothing"/>
      <w:lvlText w:val="(%1）"/>
      <w:lvlJc w:val="left"/>
      <w:rPr>
        <w:rFonts w:hint="eastAsia"/>
      </w:rPr>
    </w:lvl>
  </w:abstractNum>
  <w:abstractNum w:abstractNumId="9">
    <w:nsid w:val="42FD6284"/>
    <w:multiLevelType w:val="singleLevel"/>
    <w:tmpl w:val="42FD6284"/>
    <w:lvl w:ilvl="0" w:tentative="0">
      <w:start w:val="1"/>
      <w:numFmt w:val="chineseCounting"/>
      <w:suff w:val="nothing"/>
      <w:lvlText w:val="（%1）"/>
      <w:lvlJc w:val="left"/>
      <w:rPr>
        <w:rFonts w:hint="eastAsia"/>
      </w:rPr>
    </w:lvl>
  </w:abstractNum>
  <w:abstractNum w:abstractNumId="10">
    <w:nsid w:val="53425A06"/>
    <w:multiLevelType w:val="singleLevel"/>
    <w:tmpl w:val="53425A06"/>
    <w:lvl w:ilvl="0" w:tentative="0">
      <w:start w:val="4"/>
      <w:numFmt w:val="chineseCounting"/>
      <w:suff w:val="nothing"/>
      <w:lvlText w:val="%1、"/>
      <w:lvlJc w:val="left"/>
      <w:pPr>
        <w:ind w:left="-160"/>
      </w:pPr>
      <w:rPr>
        <w:rFonts w:hint="eastAsia"/>
      </w:rPr>
    </w:lvl>
  </w:abstractNum>
  <w:abstractNum w:abstractNumId="11">
    <w:nsid w:val="71E8D93E"/>
    <w:multiLevelType w:val="singleLevel"/>
    <w:tmpl w:val="71E8D93E"/>
    <w:lvl w:ilvl="0" w:tentative="0">
      <w:start w:val="2"/>
      <w:numFmt w:val="chineseCounting"/>
      <w:suff w:val="nothing"/>
      <w:lvlText w:val="%1、"/>
      <w:lvlJc w:val="left"/>
      <w:rPr>
        <w:rFonts w:hint="eastAsia"/>
      </w:rPr>
    </w:lvl>
  </w:abstractNum>
  <w:abstractNum w:abstractNumId="12">
    <w:nsid w:val="7504FE52"/>
    <w:multiLevelType w:val="singleLevel"/>
    <w:tmpl w:val="7504FE52"/>
    <w:lvl w:ilvl="0" w:tentative="0">
      <w:start w:val="2"/>
      <w:numFmt w:val="decimal"/>
      <w:lvlText w:val="%1."/>
      <w:lvlJc w:val="left"/>
      <w:pPr>
        <w:tabs>
          <w:tab w:val="left" w:pos="312"/>
        </w:tabs>
        <w:ind w:left="-80"/>
      </w:pPr>
    </w:lvl>
  </w:abstractNum>
  <w:num w:numId="1">
    <w:abstractNumId w:val="7"/>
  </w:num>
  <w:num w:numId="2">
    <w:abstractNumId w:val="8"/>
  </w:num>
  <w:num w:numId="3">
    <w:abstractNumId w:val="10"/>
  </w:num>
  <w:num w:numId="4">
    <w:abstractNumId w:val="11"/>
  </w:num>
  <w:num w:numId="5">
    <w:abstractNumId w:val="0"/>
  </w:num>
  <w:num w:numId="6">
    <w:abstractNumId w:val="4"/>
  </w:num>
  <w:num w:numId="7">
    <w:abstractNumId w:val="9"/>
  </w:num>
  <w:num w:numId="8">
    <w:abstractNumId w:val="3"/>
  </w:num>
  <w:num w:numId="9">
    <w:abstractNumId w:val="2"/>
  </w:num>
  <w:num w:numId="10">
    <w:abstractNumId w:val="1"/>
  </w:num>
  <w:num w:numId="11">
    <w:abstractNumId w:val="5"/>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42AC"/>
    <w:rsid w:val="000D15D5"/>
    <w:rsid w:val="002A7F52"/>
    <w:rsid w:val="002F7C5D"/>
    <w:rsid w:val="003056DE"/>
    <w:rsid w:val="004C398A"/>
    <w:rsid w:val="01314F01"/>
    <w:rsid w:val="016B3DE1"/>
    <w:rsid w:val="01821808"/>
    <w:rsid w:val="01883901"/>
    <w:rsid w:val="018D561B"/>
    <w:rsid w:val="01967BB6"/>
    <w:rsid w:val="01D70F12"/>
    <w:rsid w:val="01E020F4"/>
    <w:rsid w:val="01E150A5"/>
    <w:rsid w:val="01EA7F33"/>
    <w:rsid w:val="02040F47"/>
    <w:rsid w:val="024C0ED1"/>
    <w:rsid w:val="02541B61"/>
    <w:rsid w:val="02565064"/>
    <w:rsid w:val="02572027"/>
    <w:rsid w:val="0277301A"/>
    <w:rsid w:val="02774499"/>
    <w:rsid w:val="028326B0"/>
    <w:rsid w:val="028B7ABC"/>
    <w:rsid w:val="02AF7678"/>
    <w:rsid w:val="02E071C6"/>
    <w:rsid w:val="02ED0A5A"/>
    <w:rsid w:val="03187320"/>
    <w:rsid w:val="03244FD8"/>
    <w:rsid w:val="0361681B"/>
    <w:rsid w:val="03731FB8"/>
    <w:rsid w:val="0375027C"/>
    <w:rsid w:val="03891409"/>
    <w:rsid w:val="038C185D"/>
    <w:rsid w:val="03A03D81"/>
    <w:rsid w:val="03A96C0F"/>
    <w:rsid w:val="03BF4636"/>
    <w:rsid w:val="03C36359"/>
    <w:rsid w:val="03D177E1"/>
    <w:rsid w:val="03D40D58"/>
    <w:rsid w:val="040F1247"/>
    <w:rsid w:val="0411533A"/>
    <w:rsid w:val="04177DD4"/>
    <w:rsid w:val="043C7483"/>
    <w:rsid w:val="04471F90"/>
    <w:rsid w:val="04544B29"/>
    <w:rsid w:val="04567A2B"/>
    <w:rsid w:val="04633ABF"/>
    <w:rsid w:val="04BC59CA"/>
    <w:rsid w:val="04C1603E"/>
    <w:rsid w:val="04D310D0"/>
    <w:rsid w:val="04D61073"/>
    <w:rsid w:val="051A35ED"/>
    <w:rsid w:val="05290D5A"/>
    <w:rsid w:val="055C535C"/>
    <w:rsid w:val="055E70E8"/>
    <w:rsid w:val="05627265"/>
    <w:rsid w:val="05631463"/>
    <w:rsid w:val="057A490C"/>
    <w:rsid w:val="058A54CA"/>
    <w:rsid w:val="059454B6"/>
    <w:rsid w:val="05AE1AB4"/>
    <w:rsid w:val="05C148D2"/>
    <w:rsid w:val="05CB7B8E"/>
    <w:rsid w:val="05FC5AFF"/>
    <w:rsid w:val="0617220C"/>
    <w:rsid w:val="061B4495"/>
    <w:rsid w:val="06247323"/>
    <w:rsid w:val="064E48E4"/>
    <w:rsid w:val="065232EA"/>
    <w:rsid w:val="06580A77"/>
    <w:rsid w:val="0664230B"/>
    <w:rsid w:val="0667442D"/>
    <w:rsid w:val="06726130"/>
    <w:rsid w:val="067A409F"/>
    <w:rsid w:val="067C4315"/>
    <w:rsid w:val="06A665F7"/>
    <w:rsid w:val="06A9757C"/>
    <w:rsid w:val="06AC5F82"/>
    <w:rsid w:val="06B20A43"/>
    <w:rsid w:val="06BA5298"/>
    <w:rsid w:val="06BF391E"/>
    <w:rsid w:val="06C2022A"/>
    <w:rsid w:val="06DB7BCC"/>
    <w:rsid w:val="070B3D9D"/>
    <w:rsid w:val="07127832"/>
    <w:rsid w:val="071A2CDF"/>
    <w:rsid w:val="074573FA"/>
    <w:rsid w:val="075F3828"/>
    <w:rsid w:val="077075FD"/>
    <w:rsid w:val="07A6539E"/>
    <w:rsid w:val="07C3354C"/>
    <w:rsid w:val="07DD0873"/>
    <w:rsid w:val="07F36299"/>
    <w:rsid w:val="08417F5B"/>
    <w:rsid w:val="08490E71"/>
    <w:rsid w:val="089944A9"/>
    <w:rsid w:val="08AB5A48"/>
    <w:rsid w:val="08B42AD4"/>
    <w:rsid w:val="08C33C53"/>
    <w:rsid w:val="08DD55E0"/>
    <w:rsid w:val="08F02CB9"/>
    <w:rsid w:val="08F316BF"/>
    <w:rsid w:val="09013F84"/>
    <w:rsid w:val="091F7F85"/>
    <w:rsid w:val="092A3D98"/>
    <w:rsid w:val="09317E9F"/>
    <w:rsid w:val="098B2B38"/>
    <w:rsid w:val="09AF7835"/>
    <w:rsid w:val="09B557D5"/>
    <w:rsid w:val="09C60AE7"/>
    <w:rsid w:val="09E50C48"/>
    <w:rsid w:val="0A3132C5"/>
    <w:rsid w:val="0A52707D"/>
    <w:rsid w:val="0A5C1B8B"/>
    <w:rsid w:val="0A631FDE"/>
    <w:rsid w:val="0AB66DA2"/>
    <w:rsid w:val="0AB70FA0"/>
    <w:rsid w:val="0AC9473D"/>
    <w:rsid w:val="0ACE0DDF"/>
    <w:rsid w:val="0AF435E5"/>
    <w:rsid w:val="0B1A6AC6"/>
    <w:rsid w:val="0B1B0CC4"/>
    <w:rsid w:val="0B5A402C"/>
    <w:rsid w:val="0B7D32E8"/>
    <w:rsid w:val="0B911F88"/>
    <w:rsid w:val="0BAA5B2E"/>
    <w:rsid w:val="0BBE75D4"/>
    <w:rsid w:val="0BC61F3F"/>
    <w:rsid w:val="0BCC68EA"/>
    <w:rsid w:val="0BFD70B9"/>
    <w:rsid w:val="0C314090"/>
    <w:rsid w:val="0C4768C2"/>
    <w:rsid w:val="0C4D233B"/>
    <w:rsid w:val="0C8A5A23"/>
    <w:rsid w:val="0C8F6628"/>
    <w:rsid w:val="0C9D69EB"/>
    <w:rsid w:val="0CFC4A5D"/>
    <w:rsid w:val="0CFF215F"/>
    <w:rsid w:val="0D200115"/>
    <w:rsid w:val="0D4076B0"/>
    <w:rsid w:val="0D650C0A"/>
    <w:rsid w:val="0D907F44"/>
    <w:rsid w:val="0D9644B5"/>
    <w:rsid w:val="0DB82C12"/>
    <w:rsid w:val="0DE51158"/>
    <w:rsid w:val="0DEA102C"/>
    <w:rsid w:val="0E305D54"/>
    <w:rsid w:val="0E56100F"/>
    <w:rsid w:val="0E8A096F"/>
    <w:rsid w:val="0E98447E"/>
    <w:rsid w:val="0E9D5EAA"/>
    <w:rsid w:val="0EB750D0"/>
    <w:rsid w:val="0EE77A81"/>
    <w:rsid w:val="0EEF50E2"/>
    <w:rsid w:val="0EF06192"/>
    <w:rsid w:val="0EFE7804"/>
    <w:rsid w:val="0F0E7940"/>
    <w:rsid w:val="0F423341"/>
    <w:rsid w:val="0F4E3FAD"/>
    <w:rsid w:val="0F6812D4"/>
    <w:rsid w:val="0F7C7F74"/>
    <w:rsid w:val="0F89508C"/>
    <w:rsid w:val="0F976033"/>
    <w:rsid w:val="0FA47F0D"/>
    <w:rsid w:val="0FB72371"/>
    <w:rsid w:val="0FF878BE"/>
    <w:rsid w:val="100E52E5"/>
    <w:rsid w:val="10204305"/>
    <w:rsid w:val="103E7536"/>
    <w:rsid w:val="106D2631"/>
    <w:rsid w:val="10B647F9"/>
    <w:rsid w:val="10C3028B"/>
    <w:rsid w:val="10CD441E"/>
    <w:rsid w:val="10FC11C6"/>
    <w:rsid w:val="114C5FF1"/>
    <w:rsid w:val="11743B70"/>
    <w:rsid w:val="117D2F3D"/>
    <w:rsid w:val="11DD49A6"/>
    <w:rsid w:val="11E461F6"/>
    <w:rsid w:val="11FD2592"/>
    <w:rsid w:val="12404300"/>
    <w:rsid w:val="12500D17"/>
    <w:rsid w:val="1257220E"/>
    <w:rsid w:val="12EC1060"/>
    <w:rsid w:val="12F47955"/>
    <w:rsid w:val="13071153"/>
    <w:rsid w:val="134006D7"/>
    <w:rsid w:val="13642DDD"/>
    <w:rsid w:val="136817E4"/>
    <w:rsid w:val="1396503D"/>
    <w:rsid w:val="13B511FF"/>
    <w:rsid w:val="13C4680D"/>
    <w:rsid w:val="13D30E93"/>
    <w:rsid w:val="13E26700"/>
    <w:rsid w:val="13EF07C3"/>
    <w:rsid w:val="14155E4B"/>
    <w:rsid w:val="143602C1"/>
    <w:rsid w:val="14360F37"/>
    <w:rsid w:val="144009CC"/>
    <w:rsid w:val="146177FD"/>
    <w:rsid w:val="14684430"/>
    <w:rsid w:val="146D4B03"/>
    <w:rsid w:val="146E6B13"/>
    <w:rsid w:val="14757197"/>
    <w:rsid w:val="148A4656"/>
    <w:rsid w:val="1491254B"/>
    <w:rsid w:val="14961F4B"/>
    <w:rsid w:val="14C95F28"/>
    <w:rsid w:val="14EC11E4"/>
    <w:rsid w:val="14F67130"/>
    <w:rsid w:val="15000600"/>
    <w:rsid w:val="15221E3A"/>
    <w:rsid w:val="153A4607"/>
    <w:rsid w:val="154C2C7E"/>
    <w:rsid w:val="15574892"/>
    <w:rsid w:val="15703047"/>
    <w:rsid w:val="1577645F"/>
    <w:rsid w:val="15B83632"/>
    <w:rsid w:val="15C61C55"/>
    <w:rsid w:val="15DD0268"/>
    <w:rsid w:val="15E20E8C"/>
    <w:rsid w:val="160349AB"/>
    <w:rsid w:val="16226816"/>
    <w:rsid w:val="162503E3"/>
    <w:rsid w:val="16312419"/>
    <w:rsid w:val="163C6D98"/>
    <w:rsid w:val="167F04DD"/>
    <w:rsid w:val="16892685"/>
    <w:rsid w:val="168E458F"/>
    <w:rsid w:val="1696199B"/>
    <w:rsid w:val="16BB06AF"/>
    <w:rsid w:val="16C90EF1"/>
    <w:rsid w:val="17032B92"/>
    <w:rsid w:val="171D097B"/>
    <w:rsid w:val="176E47F5"/>
    <w:rsid w:val="17814E1C"/>
    <w:rsid w:val="17A82ADD"/>
    <w:rsid w:val="17D62327"/>
    <w:rsid w:val="17E44EC0"/>
    <w:rsid w:val="18042894"/>
    <w:rsid w:val="18297BB3"/>
    <w:rsid w:val="183F3590"/>
    <w:rsid w:val="186A4456"/>
    <w:rsid w:val="18A25EDB"/>
    <w:rsid w:val="18CE28C0"/>
    <w:rsid w:val="18D05DC3"/>
    <w:rsid w:val="18D262D8"/>
    <w:rsid w:val="18E402E6"/>
    <w:rsid w:val="191E3943"/>
    <w:rsid w:val="193832EC"/>
    <w:rsid w:val="19472589"/>
    <w:rsid w:val="19A406B7"/>
    <w:rsid w:val="19AD1F2E"/>
    <w:rsid w:val="19B25249"/>
    <w:rsid w:val="19BC6FE2"/>
    <w:rsid w:val="19D133E7"/>
    <w:rsid w:val="19DE01EC"/>
    <w:rsid w:val="19E47E89"/>
    <w:rsid w:val="1A027439"/>
    <w:rsid w:val="1A18265E"/>
    <w:rsid w:val="1A32785E"/>
    <w:rsid w:val="1A33348C"/>
    <w:rsid w:val="1A3C41D2"/>
    <w:rsid w:val="1A6516DC"/>
    <w:rsid w:val="1A7C7103"/>
    <w:rsid w:val="1A9A4135"/>
    <w:rsid w:val="1A9B028E"/>
    <w:rsid w:val="1AA13ABF"/>
    <w:rsid w:val="1AC01907"/>
    <w:rsid w:val="1AC62E25"/>
    <w:rsid w:val="1AE01026"/>
    <w:rsid w:val="1AEE4DCF"/>
    <w:rsid w:val="1B1B2104"/>
    <w:rsid w:val="1B284209"/>
    <w:rsid w:val="1B4048C2"/>
    <w:rsid w:val="1B5B6771"/>
    <w:rsid w:val="1B5B69DB"/>
    <w:rsid w:val="1B730595"/>
    <w:rsid w:val="1B795D21"/>
    <w:rsid w:val="1B8B09F1"/>
    <w:rsid w:val="1BA6336D"/>
    <w:rsid w:val="1BA70DEF"/>
    <w:rsid w:val="1BA7704D"/>
    <w:rsid w:val="1BB54125"/>
    <w:rsid w:val="1BCE322D"/>
    <w:rsid w:val="1BDB7D18"/>
    <w:rsid w:val="1BE03147"/>
    <w:rsid w:val="1C2403B8"/>
    <w:rsid w:val="1C2F1FCD"/>
    <w:rsid w:val="1C6F465D"/>
    <w:rsid w:val="1C8D4564"/>
    <w:rsid w:val="1CCD534E"/>
    <w:rsid w:val="1D266CE1"/>
    <w:rsid w:val="1D315072"/>
    <w:rsid w:val="1D4A1A74"/>
    <w:rsid w:val="1D4E2424"/>
    <w:rsid w:val="1D5E5FA2"/>
    <w:rsid w:val="1D6E32BF"/>
    <w:rsid w:val="1D725ADC"/>
    <w:rsid w:val="1D807FB7"/>
    <w:rsid w:val="1D90322F"/>
    <w:rsid w:val="1D913B0F"/>
    <w:rsid w:val="1DAE3742"/>
    <w:rsid w:val="1DBE5F5B"/>
    <w:rsid w:val="1E1E5976"/>
    <w:rsid w:val="1E253381"/>
    <w:rsid w:val="1E390A97"/>
    <w:rsid w:val="1E493710"/>
    <w:rsid w:val="1F1E6085"/>
    <w:rsid w:val="1F520570"/>
    <w:rsid w:val="1F5F5687"/>
    <w:rsid w:val="1F813E90"/>
    <w:rsid w:val="1FDA4F3D"/>
    <w:rsid w:val="200A4C9E"/>
    <w:rsid w:val="200F41A6"/>
    <w:rsid w:val="201A2537"/>
    <w:rsid w:val="20275AD1"/>
    <w:rsid w:val="20282B52"/>
    <w:rsid w:val="202905D3"/>
    <w:rsid w:val="204123F7"/>
    <w:rsid w:val="205739C6"/>
    <w:rsid w:val="20820462"/>
    <w:rsid w:val="208B7373"/>
    <w:rsid w:val="20975B9E"/>
    <w:rsid w:val="20982E05"/>
    <w:rsid w:val="209C508F"/>
    <w:rsid w:val="20BC2B46"/>
    <w:rsid w:val="20F60C21"/>
    <w:rsid w:val="213D4C18"/>
    <w:rsid w:val="215D514D"/>
    <w:rsid w:val="21AD294D"/>
    <w:rsid w:val="21B14BD7"/>
    <w:rsid w:val="21C03B6C"/>
    <w:rsid w:val="21D5726B"/>
    <w:rsid w:val="222E1FA2"/>
    <w:rsid w:val="224772C9"/>
    <w:rsid w:val="229E0B15"/>
    <w:rsid w:val="23256CB7"/>
    <w:rsid w:val="233872E4"/>
    <w:rsid w:val="23495BF2"/>
    <w:rsid w:val="23536501"/>
    <w:rsid w:val="235B7191"/>
    <w:rsid w:val="2364201F"/>
    <w:rsid w:val="23842554"/>
    <w:rsid w:val="23BC26AD"/>
    <w:rsid w:val="23E73A4C"/>
    <w:rsid w:val="23E92278"/>
    <w:rsid w:val="242F29EC"/>
    <w:rsid w:val="244A1018"/>
    <w:rsid w:val="244B36A1"/>
    <w:rsid w:val="245F3A4D"/>
    <w:rsid w:val="248E6289"/>
    <w:rsid w:val="2491720E"/>
    <w:rsid w:val="24960973"/>
    <w:rsid w:val="24C219A9"/>
    <w:rsid w:val="24CE7073"/>
    <w:rsid w:val="24D77BAB"/>
    <w:rsid w:val="250609EE"/>
    <w:rsid w:val="25577ED0"/>
    <w:rsid w:val="258149EE"/>
    <w:rsid w:val="25870A1F"/>
    <w:rsid w:val="259D6446"/>
    <w:rsid w:val="25A634D3"/>
    <w:rsid w:val="25AA7CDA"/>
    <w:rsid w:val="25AD2E5D"/>
    <w:rsid w:val="26055A66"/>
    <w:rsid w:val="261D3E53"/>
    <w:rsid w:val="262A3AAC"/>
    <w:rsid w:val="263E5BF2"/>
    <w:rsid w:val="264777D9"/>
    <w:rsid w:val="26A1116C"/>
    <w:rsid w:val="26A96C73"/>
    <w:rsid w:val="26BA7B18"/>
    <w:rsid w:val="26EB60AF"/>
    <w:rsid w:val="26F51CD4"/>
    <w:rsid w:val="2708397D"/>
    <w:rsid w:val="271269F1"/>
    <w:rsid w:val="273911D2"/>
    <w:rsid w:val="273B2923"/>
    <w:rsid w:val="27636CAC"/>
    <w:rsid w:val="27731CD3"/>
    <w:rsid w:val="278504E5"/>
    <w:rsid w:val="27AF712B"/>
    <w:rsid w:val="27B3301D"/>
    <w:rsid w:val="27C128C8"/>
    <w:rsid w:val="27C634CD"/>
    <w:rsid w:val="281335CC"/>
    <w:rsid w:val="281D4686"/>
    <w:rsid w:val="28244B6B"/>
    <w:rsid w:val="282D766E"/>
    <w:rsid w:val="287D51FA"/>
    <w:rsid w:val="287E5F52"/>
    <w:rsid w:val="28821682"/>
    <w:rsid w:val="28956124"/>
    <w:rsid w:val="28D10C1C"/>
    <w:rsid w:val="28F519C1"/>
    <w:rsid w:val="294B306D"/>
    <w:rsid w:val="29500DEE"/>
    <w:rsid w:val="295E35EE"/>
    <w:rsid w:val="29786BCA"/>
    <w:rsid w:val="298E2471"/>
    <w:rsid w:val="29AE0DEF"/>
    <w:rsid w:val="29BD60ED"/>
    <w:rsid w:val="29C47339"/>
    <w:rsid w:val="29F12B5D"/>
    <w:rsid w:val="29FC21FF"/>
    <w:rsid w:val="2A2C74BF"/>
    <w:rsid w:val="2A3113C8"/>
    <w:rsid w:val="2A34313F"/>
    <w:rsid w:val="2A346ACA"/>
    <w:rsid w:val="2A3D51DB"/>
    <w:rsid w:val="2A5F4221"/>
    <w:rsid w:val="2A6C5D2A"/>
    <w:rsid w:val="2A752F2D"/>
    <w:rsid w:val="2A870AD2"/>
    <w:rsid w:val="2AA0747E"/>
    <w:rsid w:val="2AAC6B2D"/>
    <w:rsid w:val="2AF66B88"/>
    <w:rsid w:val="2B034261"/>
    <w:rsid w:val="2B571869"/>
    <w:rsid w:val="2B5B65D4"/>
    <w:rsid w:val="2B5D30B4"/>
    <w:rsid w:val="2B806840"/>
    <w:rsid w:val="2BB92149"/>
    <w:rsid w:val="2BBA59CC"/>
    <w:rsid w:val="2BFB1B9B"/>
    <w:rsid w:val="2C021643"/>
    <w:rsid w:val="2C393D1C"/>
    <w:rsid w:val="2C856CA2"/>
    <w:rsid w:val="2C892A75"/>
    <w:rsid w:val="2C9E36C0"/>
    <w:rsid w:val="2CA2787E"/>
    <w:rsid w:val="2CAE2083"/>
    <w:rsid w:val="2CB126E1"/>
    <w:rsid w:val="2CC66E03"/>
    <w:rsid w:val="2CFB6982"/>
    <w:rsid w:val="2D064369"/>
    <w:rsid w:val="2D242E4F"/>
    <w:rsid w:val="2D4C0361"/>
    <w:rsid w:val="2D5859C6"/>
    <w:rsid w:val="2D780E25"/>
    <w:rsid w:val="2DD62C52"/>
    <w:rsid w:val="2DE26566"/>
    <w:rsid w:val="2E136AA5"/>
    <w:rsid w:val="2E6F71BF"/>
    <w:rsid w:val="2E8203DE"/>
    <w:rsid w:val="2E9B7C83"/>
    <w:rsid w:val="2E9C66FE"/>
    <w:rsid w:val="2EEF0179"/>
    <w:rsid w:val="2F1C4D59"/>
    <w:rsid w:val="2F21040F"/>
    <w:rsid w:val="2FC32F68"/>
    <w:rsid w:val="2FEE50B1"/>
    <w:rsid w:val="301E2D6D"/>
    <w:rsid w:val="301F5880"/>
    <w:rsid w:val="30211D67"/>
    <w:rsid w:val="305A6B4F"/>
    <w:rsid w:val="306D597F"/>
    <w:rsid w:val="307050BE"/>
    <w:rsid w:val="3088782E"/>
    <w:rsid w:val="309E3FD0"/>
    <w:rsid w:val="30F9426F"/>
    <w:rsid w:val="310103F1"/>
    <w:rsid w:val="31137412"/>
    <w:rsid w:val="3118389A"/>
    <w:rsid w:val="312C7DBB"/>
    <w:rsid w:val="315F1A90"/>
    <w:rsid w:val="31B3151A"/>
    <w:rsid w:val="31C84915"/>
    <w:rsid w:val="31CF55C7"/>
    <w:rsid w:val="31D766C2"/>
    <w:rsid w:val="31DE235E"/>
    <w:rsid w:val="31F37E4E"/>
    <w:rsid w:val="3247650A"/>
    <w:rsid w:val="324C0413"/>
    <w:rsid w:val="325A0897"/>
    <w:rsid w:val="32904CF0"/>
    <w:rsid w:val="32B85544"/>
    <w:rsid w:val="332967FC"/>
    <w:rsid w:val="3337444C"/>
    <w:rsid w:val="333E321F"/>
    <w:rsid w:val="33422558"/>
    <w:rsid w:val="336200BD"/>
    <w:rsid w:val="336246D8"/>
    <w:rsid w:val="336978E6"/>
    <w:rsid w:val="33D4265E"/>
    <w:rsid w:val="341C6292"/>
    <w:rsid w:val="3423438A"/>
    <w:rsid w:val="345A26F2"/>
    <w:rsid w:val="345E4E57"/>
    <w:rsid w:val="34697489"/>
    <w:rsid w:val="348A654E"/>
    <w:rsid w:val="34961252"/>
    <w:rsid w:val="34B630BE"/>
    <w:rsid w:val="34D83C7C"/>
    <w:rsid w:val="34FB1776"/>
    <w:rsid w:val="35033E04"/>
    <w:rsid w:val="350419EA"/>
    <w:rsid w:val="355F5AC3"/>
    <w:rsid w:val="356A0331"/>
    <w:rsid w:val="358A1B64"/>
    <w:rsid w:val="35946F77"/>
    <w:rsid w:val="35AE7B20"/>
    <w:rsid w:val="35DA117F"/>
    <w:rsid w:val="360F303D"/>
    <w:rsid w:val="36514DAB"/>
    <w:rsid w:val="36623773"/>
    <w:rsid w:val="368A620A"/>
    <w:rsid w:val="36C066E4"/>
    <w:rsid w:val="36E20E17"/>
    <w:rsid w:val="370D2F60"/>
    <w:rsid w:val="37422135"/>
    <w:rsid w:val="37541156"/>
    <w:rsid w:val="37583BBA"/>
    <w:rsid w:val="375C2CDF"/>
    <w:rsid w:val="37604F68"/>
    <w:rsid w:val="376523E1"/>
    <w:rsid w:val="379231B9"/>
    <w:rsid w:val="37C0657B"/>
    <w:rsid w:val="37CC3E79"/>
    <w:rsid w:val="37F8052E"/>
    <w:rsid w:val="384669F0"/>
    <w:rsid w:val="384B0C2D"/>
    <w:rsid w:val="387437AC"/>
    <w:rsid w:val="387E793E"/>
    <w:rsid w:val="388F1DD7"/>
    <w:rsid w:val="38C735B6"/>
    <w:rsid w:val="38CB2D34"/>
    <w:rsid w:val="38D3067E"/>
    <w:rsid w:val="38F54FFF"/>
    <w:rsid w:val="39294C83"/>
    <w:rsid w:val="39432B7F"/>
    <w:rsid w:val="39573C56"/>
    <w:rsid w:val="395D3729"/>
    <w:rsid w:val="396F7913"/>
    <w:rsid w:val="399003FF"/>
    <w:rsid w:val="39A74E22"/>
    <w:rsid w:val="39C51C20"/>
    <w:rsid w:val="39CF2763"/>
    <w:rsid w:val="39E42709"/>
    <w:rsid w:val="3A3050F0"/>
    <w:rsid w:val="3A423B2B"/>
    <w:rsid w:val="3A645F87"/>
    <w:rsid w:val="3AA83F11"/>
    <w:rsid w:val="3AAA611A"/>
    <w:rsid w:val="3ADB199C"/>
    <w:rsid w:val="3AEF063D"/>
    <w:rsid w:val="3B0372DD"/>
    <w:rsid w:val="3B0527E0"/>
    <w:rsid w:val="3B0561CD"/>
    <w:rsid w:val="3B4535CA"/>
    <w:rsid w:val="3B4F136D"/>
    <w:rsid w:val="3B6C7C30"/>
    <w:rsid w:val="3BBD1F8F"/>
    <w:rsid w:val="3BC52C1E"/>
    <w:rsid w:val="3BDA4DBB"/>
    <w:rsid w:val="3BDE20B4"/>
    <w:rsid w:val="3C496398"/>
    <w:rsid w:val="3C5D3246"/>
    <w:rsid w:val="3C6E53B1"/>
    <w:rsid w:val="3C923C0D"/>
    <w:rsid w:val="3CC94A4B"/>
    <w:rsid w:val="3CCF30D1"/>
    <w:rsid w:val="3CE93C7A"/>
    <w:rsid w:val="3D07322A"/>
    <w:rsid w:val="3D417B8C"/>
    <w:rsid w:val="3D98639D"/>
    <w:rsid w:val="3D9C5179"/>
    <w:rsid w:val="3DB249C8"/>
    <w:rsid w:val="3DC311E1"/>
    <w:rsid w:val="3DD16176"/>
    <w:rsid w:val="3E2B0199"/>
    <w:rsid w:val="3E71027E"/>
    <w:rsid w:val="3E764706"/>
    <w:rsid w:val="3E7B4411"/>
    <w:rsid w:val="3E9A5F18"/>
    <w:rsid w:val="3E9D4DC9"/>
    <w:rsid w:val="3EB11068"/>
    <w:rsid w:val="3EB47B44"/>
    <w:rsid w:val="3EC44618"/>
    <w:rsid w:val="3EC701B9"/>
    <w:rsid w:val="3EFC068D"/>
    <w:rsid w:val="3EFF0DE7"/>
    <w:rsid w:val="3F0F3390"/>
    <w:rsid w:val="3F385ADF"/>
    <w:rsid w:val="3F4418DB"/>
    <w:rsid w:val="3F453ADA"/>
    <w:rsid w:val="3F4E4864"/>
    <w:rsid w:val="3F6D0A65"/>
    <w:rsid w:val="400158AE"/>
    <w:rsid w:val="401978EF"/>
    <w:rsid w:val="40254198"/>
    <w:rsid w:val="403935C0"/>
    <w:rsid w:val="403B0B6F"/>
    <w:rsid w:val="40891C7B"/>
    <w:rsid w:val="40A06315"/>
    <w:rsid w:val="40C81A57"/>
    <w:rsid w:val="40CE5B5F"/>
    <w:rsid w:val="40D62F6B"/>
    <w:rsid w:val="40D8646E"/>
    <w:rsid w:val="40F55A1F"/>
    <w:rsid w:val="412368EE"/>
    <w:rsid w:val="412F2700"/>
    <w:rsid w:val="414C2F42"/>
    <w:rsid w:val="41704822"/>
    <w:rsid w:val="419A2AF3"/>
    <w:rsid w:val="41A326BF"/>
    <w:rsid w:val="41B06F6C"/>
    <w:rsid w:val="41DB2D2B"/>
    <w:rsid w:val="41EC6945"/>
    <w:rsid w:val="41EF32F7"/>
    <w:rsid w:val="4218487C"/>
    <w:rsid w:val="42267415"/>
    <w:rsid w:val="423B193A"/>
    <w:rsid w:val="42435ED4"/>
    <w:rsid w:val="42573468"/>
    <w:rsid w:val="4260502C"/>
    <w:rsid w:val="426A6C05"/>
    <w:rsid w:val="42BE4111"/>
    <w:rsid w:val="42DF4645"/>
    <w:rsid w:val="42E020C7"/>
    <w:rsid w:val="432D21C6"/>
    <w:rsid w:val="43367252"/>
    <w:rsid w:val="43434780"/>
    <w:rsid w:val="434A3612"/>
    <w:rsid w:val="434D6E78"/>
    <w:rsid w:val="43775ABD"/>
    <w:rsid w:val="43985FF2"/>
    <w:rsid w:val="43B4164A"/>
    <w:rsid w:val="43B655A2"/>
    <w:rsid w:val="43C732BE"/>
    <w:rsid w:val="43FE121A"/>
    <w:rsid w:val="440E72B6"/>
    <w:rsid w:val="440F27B9"/>
    <w:rsid w:val="441311BF"/>
    <w:rsid w:val="44954C10"/>
    <w:rsid w:val="44A3507E"/>
    <w:rsid w:val="44B541ED"/>
    <w:rsid w:val="44CC6780"/>
    <w:rsid w:val="44F134AF"/>
    <w:rsid w:val="45053FCB"/>
    <w:rsid w:val="450C1D00"/>
    <w:rsid w:val="451C2C80"/>
    <w:rsid w:val="45336116"/>
    <w:rsid w:val="4549123C"/>
    <w:rsid w:val="45562AD0"/>
    <w:rsid w:val="456055DE"/>
    <w:rsid w:val="456C4C74"/>
    <w:rsid w:val="45796508"/>
    <w:rsid w:val="457A3F89"/>
    <w:rsid w:val="45EC0A45"/>
    <w:rsid w:val="45F35C09"/>
    <w:rsid w:val="45FA4D94"/>
    <w:rsid w:val="460C6F41"/>
    <w:rsid w:val="460F7D00"/>
    <w:rsid w:val="46130905"/>
    <w:rsid w:val="46205A1C"/>
    <w:rsid w:val="4666290D"/>
    <w:rsid w:val="466C464D"/>
    <w:rsid w:val="467460B6"/>
    <w:rsid w:val="46864083"/>
    <w:rsid w:val="468C6F2A"/>
    <w:rsid w:val="469965DF"/>
    <w:rsid w:val="46CC0F9C"/>
    <w:rsid w:val="46E06425"/>
    <w:rsid w:val="46E10058"/>
    <w:rsid w:val="46F4608E"/>
    <w:rsid w:val="471D6BB8"/>
    <w:rsid w:val="473D2970"/>
    <w:rsid w:val="474779FD"/>
    <w:rsid w:val="47644DAE"/>
    <w:rsid w:val="477B49D4"/>
    <w:rsid w:val="47962FFF"/>
    <w:rsid w:val="4797587B"/>
    <w:rsid w:val="479B711E"/>
    <w:rsid w:val="47B24D7C"/>
    <w:rsid w:val="480C64C1"/>
    <w:rsid w:val="48205161"/>
    <w:rsid w:val="48226466"/>
    <w:rsid w:val="48501534"/>
    <w:rsid w:val="4853060B"/>
    <w:rsid w:val="48943EF7"/>
    <w:rsid w:val="48B224D2"/>
    <w:rsid w:val="48C301EE"/>
    <w:rsid w:val="48D03310"/>
    <w:rsid w:val="48D40D6B"/>
    <w:rsid w:val="48D60A28"/>
    <w:rsid w:val="48DD0D98"/>
    <w:rsid w:val="48EA5EAF"/>
    <w:rsid w:val="48EB3931"/>
    <w:rsid w:val="48FE4B50"/>
    <w:rsid w:val="49750012"/>
    <w:rsid w:val="49A20F80"/>
    <w:rsid w:val="49DB5931"/>
    <w:rsid w:val="49F13A73"/>
    <w:rsid w:val="49F17F84"/>
    <w:rsid w:val="4A0465FC"/>
    <w:rsid w:val="4A23362D"/>
    <w:rsid w:val="4A326292"/>
    <w:rsid w:val="4A70736B"/>
    <w:rsid w:val="4A8A10DD"/>
    <w:rsid w:val="4A946C3E"/>
    <w:rsid w:val="4AC27CB3"/>
    <w:rsid w:val="4AC9763E"/>
    <w:rsid w:val="4B303B6B"/>
    <w:rsid w:val="4B423A7D"/>
    <w:rsid w:val="4B591A31"/>
    <w:rsid w:val="4B7B0767"/>
    <w:rsid w:val="4B8309C9"/>
    <w:rsid w:val="4B93258A"/>
    <w:rsid w:val="4B986A12"/>
    <w:rsid w:val="4B9E091B"/>
    <w:rsid w:val="4BA9472E"/>
    <w:rsid w:val="4BB4664D"/>
    <w:rsid w:val="4BB67C76"/>
    <w:rsid w:val="4BB84D48"/>
    <w:rsid w:val="4BD258F2"/>
    <w:rsid w:val="4BF2237B"/>
    <w:rsid w:val="4BF56DAC"/>
    <w:rsid w:val="4C023EC3"/>
    <w:rsid w:val="4C026800"/>
    <w:rsid w:val="4C1166DC"/>
    <w:rsid w:val="4C290139"/>
    <w:rsid w:val="4C4A1932"/>
    <w:rsid w:val="4C6B47EC"/>
    <w:rsid w:val="4C9B66FE"/>
    <w:rsid w:val="4CD3679A"/>
    <w:rsid w:val="4CDB5DA5"/>
    <w:rsid w:val="4CE20FB3"/>
    <w:rsid w:val="4CF3344B"/>
    <w:rsid w:val="4D3F7786"/>
    <w:rsid w:val="4D4D3AFB"/>
    <w:rsid w:val="4D547FED"/>
    <w:rsid w:val="4D70409A"/>
    <w:rsid w:val="4D82168D"/>
    <w:rsid w:val="4DA00050"/>
    <w:rsid w:val="4DA954F8"/>
    <w:rsid w:val="4DD81A33"/>
    <w:rsid w:val="4DF73BB0"/>
    <w:rsid w:val="4DFC3C7E"/>
    <w:rsid w:val="4E246B16"/>
    <w:rsid w:val="4E516C0B"/>
    <w:rsid w:val="4E5773C6"/>
    <w:rsid w:val="4E616F73"/>
    <w:rsid w:val="4E6B77B5"/>
    <w:rsid w:val="4E7848CC"/>
    <w:rsid w:val="4E8B0A28"/>
    <w:rsid w:val="4EA821D8"/>
    <w:rsid w:val="4ECF52DB"/>
    <w:rsid w:val="4ED85BEA"/>
    <w:rsid w:val="4EDD67EF"/>
    <w:rsid w:val="4F1E08DD"/>
    <w:rsid w:val="4F323CFA"/>
    <w:rsid w:val="4F5706B7"/>
    <w:rsid w:val="4F787CF2"/>
    <w:rsid w:val="4F8E6612"/>
    <w:rsid w:val="4F901B16"/>
    <w:rsid w:val="4FA07BB2"/>
    <w:rsid w:val="4FB2334F"/>
    <w:rsid w:val="4FC5456E"/>
    <w:rsid w:val="4FE72524"/>
    <w:rsid w:val="500478D6"/>
    <w:rsid w:val="500B7261"/>
    <w:rsid w:val="501317C3"/>
    <w:rsid w:val="501D4852"/>
    <w:rsid w:val="502D3DF8"/>
    <w:rsid w:val="505A2863"/>
    <w:rsid w:val="508C2CB2"/>
    <w:rsid w:val="50BE2588"/>
    <w:rsid w:val="50C53BB8"/>
    <w:rsid w:val="50D67C2E"/>
    <w:rsid w:val="51124210"/>
    <w:rsid w:val="513037C0"/>
    <w:rsid w:val="51387211"/>
    <w:rsid w:val="516B0122"/>
    <w:rsid w:val="51764921"/>
    <w:rsid w:val="5185454F"/>
    <w:rsid w:val="519A53EE"/>
    <w:rsid w:val="51A57002"/>
    <w:rsid w:val="51B53A19"/>
    <w:rsid w:val="51CF5DA1"/>
    <w:rsid w:val="51D54601"/>
    <w:rsid w:val="51F65B08"/>
    <w:rsid w:val="520B69A6"/>
    <w:rsid w:val="52227310"/>
    <w:rsid w:val="522B4CDD"/>
    <w:rsid w:val="527458E8"/>
    <w:rsid w:val="52AB4331"/>
    <w:rsid w:val="52C23F57"/>
    <w:rsid w:val="52C825DD"/>
    <w:rsid w:val="53144C5A"/>
    <w:rsid w:val="53244EF5"/>
    <w:rsid w:val="532B4517"/>
    <w:rsid w:val="532E1087"/>
    <w:rsid w:val="533B4B1A"/>
    <w:rsid w:val="534B2BB6"/>
    <w:rsid w:val="537F7B8D"/>
    <w:rsid w:val="53923B3A"/>
    <w:rsid w:val="53A9514E"/>
    <w:rsid w:val="53B2385F"/>
    <w:rsid w:val="53DB6C22"/>
    <w:rsid w:val="53DE55DD"/>
    <w:rsid w:val="53F44122"/>
    <w:rsid w:val="54203E93"/>
    <w:rsid w:val="54584E5B"/>
    <w:rsid w:val="545A4F71"/>
    <w:rsid w:val="545C0475"/>
    <w:rsid w:val="545D5EF6"/>
    <w:rsid w:val="54633683"/>
    <w:rsid w:val="546C1F97"/>
    <w:rsid w:val="5478204F"/>
    <w:rsid w:val="5489003F"/>
    <w:rsid w:val="54BE47E5"/>
    <w:rsid w:val="54CD6955"/>
    <w:rsid w:val="54E570D4"/>
    <w:rsid w:val="55047989"/>
    <w:rsid w:val="551075ED"/>
    <w:rsid w:val="55276C44"/>
    <w:rsid w:val="557B66CE"/>
    <w:rsid w:val="5582341C"/>
    <w:rsid w:val="55AC361A"/>
    <w:rsid w:val="561577C6"/>
    <w:rsid w:val="56162CC9"/>
    <w:rsid w:val="56284268"/>
    <w:rsid w:val="562B0EC5"/>
    <w:rsid w:val="56685052"/>
    <w:rsid w:val="568D1A0E"/>
    <w:rsid w:val="56A80039"/>
    <w:rsid w:val="56BF7C5F"/>
    <w:rsid w:val="56C86370"/>
    <w:rsid w:val="56F221FA"/>
    <w:rsid w:val="570D57DF"/>
    <w:rsid w:val="573F3A30"/>
    <w:rsid w:val="574B30C6"/>
    <w:rsid w:val="575D6863"/>
    <w:rsid w:val="57A93FD6"/>
    <w:rsid w:val="57CF589D"/>
    <w:rsid w:val="57F0139A"/>
    <w:rsid w:val="57F70FE0"/>
    <w:rsid w:val="57FF6F9A"/>
    <w:rsid w:val="5809697C"/>
    <w:rsid w:val="581F309E"/>
    <w:rsid w:val="58227F57"/>
    <w:rsid w:val="582C5C37"/>
    <w:rsid w:val="58514876"/>
    <w:rsid w:val="5858065B"/>
    <w:rsid w:val="586726D9"/>
    <w:rsid w:val="58722B28"/>
    <w:rsid w:val="587A37B8"/>
    <w:rsid w:val="588A274D"/>
    <w:rsid w:val="58A85581"/>
    <w:rsid w:val="58B9588A"/>
    <w:rsid w:val="58F70B83"/>
    <w:rsid w:val="590D463D"/>
    <w:rsid w:val="591C0DC3"/>
    <w:rsid w:val="592503CD"/>
    <w:rsid w:val="594D42DC"/>
    <w:rsid w:val="59A92BA5"/>
    <w:rsid w:val="59BD32E1"/>
    <w:rsid w:val="59C74B1F"/>
    <w:rsid w:val="59C8345A"/>
    <w:rsid w:val="5A1770F6"/>
    <w:rsid w:val="5A3533FD"/>
    <w:rsid w:val="5A3C1755"/>
    <w:rsid w:val="5A4E2EFF"/>
    <w:rsid w:val="5A50530C"/>
    <w:rsid w:val="5A8E3740"/>
    <w:rsid w:val="5AAD0254"/>
    <w:rsid w:val="5AC35D7E"/>
    <w:rsid w:val="5AC51E24"/>
    <w:rsid w:val="5ACE2385"/>
    <w:rsid w:val="5AD2138E"/>
    <w:rsid w:val="5AF647FF"/>
    <w:rsid w:val="5B2D07A3"/>
    <w:rsid w:val="5B374935"/>
    <w:rsid w:val="5B8646B4"/>
    <w:rsid w:val="5B9F77DD"/>
    <w:rsid w:val="5BD714BD"/>
    <w:rsid w:val="5BD731BA"/>
    <w:rsid w:val="5BDF3E49"/>
    <w:rsid w:val="5BE537D4"/>
    <w:rsid w:val="5BE73454"/>
    <w:rsid w:val="5BF34CE8"/>
    <w:rsid w:val="5C09140A"/>
    <w:rsid w:val="5C343553"/>
    <w:rsid w:val="5C381F5A"/>
    <w:rsid w:val="5C4A069B"/>
    <w:rsid w:val="5C784F41"/>
    <w:rsid w:val="5C9D7B0A"/>
    <w:rsid w:val="5CD85D8E"/>
    <w:rsid w:val="5CFB7A99"/>
    <w:rsid w:val="5D1E0F52"/>
    <w:rsid w:val="5D2513F1"/>
    <w:rsid w:val="5D2972E4"/>
    <w:rsid w:val="5D2D376B"/>
    <w:rsid w:val="5D2E5BB1"/>
    <w:rsid w:val="5D514C25"/>
    <w:rsid w:val="5DD50A81"/>
    <w:rsid w:val="5DE6099B"/>
    <w:rsid w:val="5DEF17B3"/>
    <w:rsid w:val="5DFA569B"/>
    <w:rsid w:val="5E0C0BDB"/>
    <w:rsid w:val="5E1822E9"/>
    <w:rsid w:val="5E340A9B"/>
    <w:rsid w:val="5E4B06C0"/>
    <w:rsid w:val="5E5A7197"/>
    <w:rsid w:val="5E79378D"/>
    <w:rsid w:val="5E7A120F"/>
    <w:rsid w:val="5E885FA6"/>
    <w:rsid w:val="5E972D3D"/>
    <w:rsid w:val="5EA63358"/>
    <w:rsid w:val="5EC33F2A"/>
    <w:rsid w:val="5ED715A9"/>
    <w:rsid w:val="5EFF1468"/>
    <w:rsid w:val="5F0C077E"/>
    <w:rsid w:val="5F2001BA"/>
    <w:rsid w:val="5F2A7D2E"/>
    <w:rsid w:val="5F4901E3"/>
    <w:rsid w:val="5F5A6D0B"/>
    <w:rsid w:val="5F902F55"/>
    <w:rsid w:val="5F9606E2"/>
    <w:rsid w:val="5FA9607E"/>
    <w:rsid w:val="5FD03D3F"/>
    <w:rsid w:val="5FE53CE4"/>
    <w:rsid w:val="5FF76EA3"/>
    <w:rsid w:val="6033021D"/>
    <w:rsid w:val="60353F9F"/>
    <w:rsid w:val="604325F7"/>
    <w:rsid w:val="607025C3"/>
    <w:rsid w:val="608A73DE"/>
    <w:rsid w:val="60AA5E68"/>
    <w:rsid w:val="60BA173E"/>
    <w:rsid w:val="60C94EC8"/>
    <w:rsid w:val="60FC34AC"/>
    <w:rsid w:val="6101166C"/>
    <w:rsid w:val="6143039D"/>
    <w:rsid w:val="61473241"/>
    <w:rsid w:val="614B08B7"/>
    <w:rsid w:val="614E7A33"/>
    <w:rsid w:val="615D47CA"/>
    <w:rsid w:val="616B7363"/>
    <w:rsid w:val="618230F7"/>
    <w:rsid w:val="618F6490"/>
    <w:rsid w:val="61E35D28"/>
    <w:rsid w:val="61F1723C"/>
    <w:rsid w:val="62242A37"/>
    <w:rsid w:val="62257C51"/>
    <w:rsid w:val="62422092"/>
    <w:rsid w:val="62612D73"/>
    <w:rsid w:val="62724313"/>
    <w:rsid w:val="62810F0E"/>
    <w:rsid w:val="628110AA"/>
    <w:rsid w:val="62CD7EA4"/>
    <w:rsid w:val="62ED61DB"/>
    <w:rsid w:val="63001330"/>
    <w:rsid w:val="6331344C"/>
    <w:rsid w:val="63344A56"/>
    <w:rsid w:val="63490AF3"/>
    <w:rsid w:val="634E16F7"/>
    <w:rsid w:val="63677391"/>
    <w:rsid w:val="636D582F"/>
    <w:rsid w:val="638C7DB2"/>
    <w:rsid w:val="63A0514C"/>
    <w:rsid w:val="63A42106"/>
    <w:rsid w:val="63AE6A69"/>
    <w:rsid w:val="63F35708"/>
    <w:rsid w:val="63F70F67"/>
    <w:rsid w:val="642D0164"/>
    <w:rsid w:val="643B75C5"/>
    <w:rsid w:val="64475192"/>
    <w:rsid w:val="645779AB"/>
    <w:rsid w:val="646215BF"/>
    <w:rsid w:val="64676564"/>
    <w:rsid w:val="6471039B"/>
    <w:rsid w:val="647F41B3"/>
    <w:rsid w:val="648038E1"/>
    <w:rsid w:val="648A3196"/>
    <w:rsid w:val="649F3623"/>
    <w:rsid w:val="64A245A7"/>
    <w:rsid w:val="64A81D34"/>
    <w:rsid w:val="64AC2938"/>
    <w:rsid w:val="65046BCA"/>
    <w:rsid w:val="65187A69"/>
    <w:rsid w:val="6520282C"/>
    <w:rsid w:val="652B69C4"/>
    <w:rsid w:val="652F768E"/>
    <w:rsid w:val="65310993"/>
    <w:rsid w:val="653E7CA9"/>
    <w:rsid w:val="65572DD1"/>
    <w:rsid w:val="655A3D56"/>
    <w:rsid w:val="655C7259"/>
    <w:rsid w:val="65B60BEC"/>
    <w:rsid w:val="65E07179"/>
    <w:rsid w:val="65E40437"/>
    <w:rsid w:val="65EE67C8"/>
    <w:rsid w:val="66344D3E"/>
    <w:rsid w:val="665264EC"/>
    <w:rsid w:val="665E603D"/>
    <w:rsid w:val="66620D05"/>
    <w:rsid w:val="66642BCD"/>
    <w:rsid w:val="66807B4C"/>
    <w:rsid w:val="66AC7E7F"/>
    <w:rsid w:val="66C023A3"/>
    <w:rsid w:val="66DF7147"/>
    <w:rsid w:val="67130B29"/>
    <w:rsid w:val="671465AA"/>
    <w:rsid w:val="672A3FD1"/>
    <w:rsid w:val="67367DE4"/>
    <w:rsid w:val="673E51F0"/>
    <w:rsid w:val="680B57A7"/>
    <w:rsid w:val="684F1178"/>
    <w:rsid w:val="684F6332"/>
    <w:rsid w:val="6857013E"/>
    <w:rsid w:val="685E2658"/>
    <w:rsid w:val="687B3E1C"/>
    <w:rsid w:val="68C92778"/>
    <w:rsid w:val="68F02638"/>
    <w:rsid w:val="6919323E"/>
    <w:rsid w:val="69231B8D"/>
    <w:rsid w:val="6926203A"/>
    <w:rsid w:val="69367529"/>
    <w:rsid w:val="693B5FAC"/>
    <w:rsid w:val="697F0C22"/>
    <w:rsid w:val="69A679A8"/>
    <w:rsid w:val="69EB5D53"/>
    <w:rsid w:val="69F43C85"/>
    <w:rsid w:val="6A067701"/>
    <w:rsid w:val="6A3B0684"/>
    <w:rsid w:val="6A483EEE"/>
    <w:rsid w:val="6A7A5DB8"/>
    <w:rsid w:val="6A7B7BC0"/>
    <w:rsid w:val="6A842676"/>
    <w:rsid w:val="6A8C58DC"/>
    <w:rsid w:val="6A9F48FD"/>
    <w:rsid w:val="6AB4579C"/>
    <w:rsid w:val="6ACC66C6"/>
    <w:rsid w:val="6ADC30DD"/>
    <w:rsid w:val="6AE74CF1"/>
    <w:rsid w:val="6B080A83"/>
    <w:rsid w:val="6B2D313E"/>
    <w:rsid w:val="6B6A52CA"/>
    <w:rsid w:val="6B7867DE"/>
    <w:rsid w:val="6B7A1CE2"/>
    <w:rsid w:val="6B9B2216"/>
    <w:rsid w:val="6BAD59B4"/>
    <w:rsid w:val="6BC12456"/>
    <w:rsid w:val="6BEB329A"/>
    <w:rsid w:val="6BEE7AA2"/>
    <w:rsid w:val="6C2F0215"/>
    <w:rsid w:val="6C535248"/>
    <w:rsid w:val="6C7360CB"/>
    <w:rsid w:val="6CB829EE"/>
    <w:rsid w:val="6CBC13F4"/>
    <w:rsid w:val="6CBE12B4"/>
    <w:rsid w:val="6CD35796"/>
    <w:rsid w:val="6CE1032F"/>
    <w:rsid w:val="6CE16EC6"/>
    <w:rsid w:val="6CFC43D3"/>
    <w:rsid w:val="6D1E0194"/>
    <w:rsid w:val="6D2B3C26"/>
    <w:rsid w:val="6DAD677E"/>
    <w:rsid w:val="6DC87723"/>
    <w:rsid w:val="6DF44974"/>
    <w:rsid w:val="6DF95579"/>
    <w:rsid w:val="6E303695"/>
    <w:rsid w:val="6E3D05EC"/>
    <w:rsid w:val="6E3F3AEF"/>
    <w:rsid w:val="6E4A407E"/>
    <w:rsid w:val="6E763C49"/>
    <w:rsid w:val="6EB92134"/>
    <w:rsid w:val="6EE05876"/>
    <w:rsid w:val="6EED6E2B"/>
    <w:rsid w:val="6F020C37"/>
    <w:rsid w:val="6F262767"/>
    <w:rsid w:val="6F640BAB"/>
    <w:rsid w:val="6F726B79"/>
    <w:rsid w:val="6FC861EC"/>
    <w:rsid w:val="6FD35191"/>
    <w:rsid w:val="6FDB6FFF"/>
    <w:rsid w:val="6FEE7FB2"/>
    <w:rsid w:val="70275B8D"/>
    <w:rsid w:val="703D15F7"/>
    <w:rsid w:val="703D7D31"/>
    <w:rsid w:val="70560B9A"/>
    <w:rsid w:val="70712A4D"/>
    <w:rsid w:val="7092523D"/>
    <w:rsid w:val="709F1E24"/>
    <w:rsid w:val="709F383E"/>
    <w:rsid w:val="709F3BEF"/>
    <w:rsid w:val="70CB089A"/>
    <w:rsid w:val="70F354F2"/>
    <w:rsid w:val="711D6C55"/>
    <w:rsid w:val="714E6CB5"/>
    <w:rsid w:val="714F37A4"/>
    <w:rsid w:val="71987184"/>
    <w:rsid w:val="71A67303"/>
    <w:rsid w:val="71BA5FA4"/>
    <w:rsid w:val="71CF21D9"/>
    <w:rsid w:val="71D026C6"/>
    <w:rsid w:val="71D42651"/>
    <w:rsid w:val="71D4762D"/>
    <w:rsid w:val="71E05943"/>
    <w:rsid w:val="71F92C75"/>
    <w:rsid w:val="72072820"/>
    <w:rsid w:val="7224640D"/>
    <w:rsid w:val="72356C6F"/>
    <w:rsid w:val="723E077B"/>
    <w:rsid w:val="727566D7"/>
    <w:rsid w:val="728A2DF9"/>
    <w:rsid w:val="72DE0ADA"/>
    <w:rsid w:val="72E36D0B"/>
    <w:rsid w:val="72EE509C"/>
    <w:rsid w:val="730B2A90"/>
    <w:rsid w:val="73223517"/>
    <w:rsid w:val="73262B37"/>
    <w:rsid w:val="73326A8A"/>
    <w:rsid w:val="733A3E96"/>
    <w:rsid w:val="73466F35"/>
    <w:rsid w:val="73B87FE8"/>
    <w:rsid w:val="73EE5D01"/>
    <w:rsid w:val="741B228B"/>
    <w:rsid w:val="74376338"/>
    <w:rsid w:val="743C6043"/>
    <w:rsid w:val="743D0241"/>
    <w:rsid w:val="74493122"/>
    <w:rsid w:val="744E17E0"/>
    <w:rsid w:val="749371D7"/>
    <w:rsid w:val="74B62489"/>
    <w:rsid w:val="74B67F0B"/>
    <w:rsid w:val="74C90007"/>
    <w:rsid w:val="74CB5A12"/>
    <w:rsid w:val="74DD1B8C"/>
    <w:rsid w:val="74FE6101"/>
    <w:rsid w:val="753F6B6A"/>
    <w:rsid w:val="75414CCA"/>
    <w:rsid w:val="754664F5"/>
    <w:rsid w:val="754C3D93"/>
    <w:rsid w:val="757F3F7A"/>
    <w:rsid w:val="759407F3"/>
    <w:rsid w:val="75974FFA"/>
    <w:rsid w:val="75A17B08"/>
    <w:rsid w:val="75A90798"/>
    <w:rsid w:val="761A267E"/>
    <w:rsid w:val="762A019B"/>
    <w:rsid w:val="76540C31"/>
    <w:rsid w:val="76AA3BBE"/>
    <w:rsid w:val="76BA3E58"/>
    <w:rsid w:val="770706D4"/>
    <w:rsid w:val="771244E7"/>
    <w:rsid w:val="77150DA1"/>
    <w:rsid w:val="776C779C"/>
    <w:rsid w:val="77711301"/>
    <w:rsid w:val="77962542"/>
    <w:rsid w:val="77A45FD4"/>
    <w:rsid w:val="77C06925"/>
    <w:rsid w:val="78777631"/>
    <w:rsid w:val="78823444"/>
    <w:rsid w:val="78925B44"/>
    <w:rsid w:val="78A91105"/>
    <w:rsid w:val="78CD7648"/>
    <w:rsid w:val="78DB3308"/>
    <w:rsid w:val="78E06E59"/>
    <w:rsid w:val="78F30280"/>
    <w:rsid w:val="7945168D"/>
    <w:rsid w:val="794A77AE"/>
    <w:rsid w:val="796D68C4"/>
    <w:rsid w:val="797B5BDA"/>
    <w:rsid w:val="797C75FD"/>
    <w:rsid w:val="799F4B15"/>
    <w:rsid w:val="79CE7BE3"/>
    <w:rsid w:val="79D10B67"/>
    <w:rsid w:val="79E85CDC"/>
    <w:rsid w:val="7A0E6F06"/>
    <w:rsid w:val="7A435623"/>
    <w:rsid w:val="7A546ECE"/>
    <w:rsid w:val="7B2E137E"/>
    <w:rsid w:val="7B3E7406"/>
    <w:rsid w:val="7B551FE8"/>
    <w:rsid w:val="7B5876EA"/>
    <w:rsid w:val="7B7F5FEC"/>
    <w:rsid w:val="7B8F5645"/>
    <w:rsid w:val="7BE2184C"/>
    <w:rsid w:val="7C031D81"/>
    <w:rsid w:val="7C066589"/>
    <w:rsid w:val="7C075237"/>
    <w:rsid w:val="7C3206D2"/>
    <w:rsid w:val="7C3A3560"/>
    <w:rsid w:val="7C484A74"/>
    <w:rsid w:val="7C523CFD"/>
    <w:rsid w:val="7C647170"/>
    <w:rsid w:val="7CC20EBA"/>
    <w:rsid w:val="7D016812"/>
    <w:rsid w:val="7D210FAE"/>
    <w:rsid w:val="7D271EE3"/>
    <w:rsid w:val="7D405FAF"/>
    <w:rsid w:val="7D62474D"/>
    <w:rsid w:val="7D9514A3"/>
    <w:rsid w:val="7DC1685E"/>
    <w:rsid w:val="7DE22616"/>
    <w:rsid w:val="7DE7321B"/>
    <w:rsid w:val="7DF436EC"/>
    <w:rsid w:val="7E21597E"/>
    <w:rsid w:val="7E2E3E52"/>
    <w:rsid w:val="7E46233B"/>
    <w:rsid w:val="7E4E5CE5"/>
    <w:rsid w:val="7E5A5DF4"/>
    <w:rsid w:val="7E6A37F4"/>
    <w:rsid w:val="7E7177DB"/>
    <w:rsid w:val="7EA810DB"/>
    <w:rsid w:val="7EAB205F"/>
    <w:rsid w:val="7EEB5C54"/>
    <w:rsid w:val="7EEE184F"/>
    <w:rsid w:val="7EF97BE0"/>
    <w:rsid w:val="7F1250E5"/>
    <w:rsid w:val="7F182693"/>
    <w:rsid w:val="7F294B2C"/>
    <w:rsid w:val="7F3D00EF"/>
    <w:rsid w:val="7F4649BB"/>
    <w:rsid w:val="7F611488"/>
    <w:rsid w:val="7F7E58BB"/>
    <w:rsid w:val="7F863FFD"/>
    <w:rsid w:val="7F986DEB"/>
    <w:rsid w:val="7FAF037F"/>
    <w:rsid w:val="7FC2749D"/>
    <w:rsid w:val="7FDD7E53"/>
    <w:rsid w:val="7FEA29E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pPr>
    <w:rPr>
      <w:sz w:val="18"/>
      <w:szCs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paragraph" w:styleId="6">
    <w:name w:val="Normal (Web)"/>
    <w:basedOn w:val="1"/>
    <w:semiHidden/>
    <w:unhideWhenUsed/>
    <w:qFormat/>
    <w:uiPriority w:val="99"/>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275</Pages>
  <TotalTime>2</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Administrator</dc:creator>
  <cp:lastModifiedBy>Administrator</cp:lastModifiedBy>
  <cp:lastPrinted>2025-03-21T01:36:00Z</cp:lastPrinted>
  <dcterms:modified xsi:type="dcterms:W3CDTF">2025-04-27T05:55:52Z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A215CE892FEB448D9F6FC38E42250780</vt:lpwstr>
  </property>
</Properties>
</file>