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w:pict>
          <v:group id="_x0000_s1040" o:spid="_x0000_s1040" o:spt="203" style="position:absolute;left:0pt;margin-left:-16.75pt;margin-top:115.15pt;height:69.6pt;width:600.25pt;z-index:-251657216;mso-width-relative:page;mso-height-relative:page;" coordorigin="13622,-66719" coordsize="12005,1392046">
            <o:lock v:ext="edit"/>
            <v:rect id="矩形 5" o:spid="_x0000_s1041" o:spt="1" style="position:absolute;left:13622;top:283;height:6170;width:12005;v-text-anchor:middle;" fillcolor="#FDBC11" filled="t" stroked="f" coordsize="21600,21600">
              <v:path/>
              <v:fill on="t" focussize="0,0"/>
              <v:stroke on="f" weight="1pt"/>
              <v:imagedata o:title=""/>
              <o:lock v:ext="edit"/>
            </v:rect>
            <v:shape id="_x0000_s1042" o:spid="_x0000_s1042" o:spt="202" type="#_x0000_t202" style="position:absolute;left:17229;top:-66719;height:1392046;width:8083;" filled="f" stroked="f" coordsize="21600,2160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r>
        <w:pict>
          <v:shape id="文本框 10" o:spid="_x0000_s1033" o:spt="202" type="#_x0000_t202" style="position:absolute;left:0pt;margin-left:106.25pt;margin-top:693.55pt;height:79.95pt;width:404.15pt;z-index:251664384;mso-width-relative:page;mso-height-relative:page;" filled="f" stroked="f" coordsize="21600,2160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v:textbox>
          </v:shape>
        </w:pict>
      </w:r>
      <w:r>
        <w:pict>
          <v:shape id="椭圆 8" o:spid="_x0000_s1034" o:spt="3" type="#_x0000_t3" style="position:absolute;left:0pt;margin-left:53.5pt;margin-top:232.45pt;height:121.95pt;width:121.95pt;z-index:251661312;v-text-anchor:middle;mso-width-relative:page;mso-height-relative:page;" stroked="f" coordsize="21600,21600">
            <v:path/>
            <v:fill focussize="0,0"/>
            <v:stroke on="f" weight="1pt" joinstyle="miter"/>
            <v:imagedata o:title=""/>
            <o:lock v:ext="edit"/>
            <v:textbox>
              <w:txbxContent>
                <w:p/>
              </w:txbxContent>
            </v:textbox>
          </v:shape>
        </w:pict>
      </w:r>
      <w:r>
        <w:pict>
          <v:rect id="矩形 14" o:spid="_x0000_s1035" o:spt="1" style="position:absolute;left:0pt;margin-left:33.6pt;margin-top:256.75pt;height:69.6pt;width:160.65pt;z-index:251666432;mso-width-relative:page;mso-height-relative:page;" filled="f" stroked="f" coordsize="21600,2160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36" o:spt="3" type="#_x0000_t3" style="position:absolute;left:0pt;margin-left:62.2pt;margin-top:242.75pt;height:103.45pt;width:103.45pt;z-index:251665408;v-text-anchor:middle;mso-width-relative:page;mso-height-relative:page;" fillcolor="#1F2959" filled="t" stroked="f" coordsize="21600,21600">
            <v:path/>
            <v:fill on="t" focussize="0,0"/>
            <v:stroke on="f" weight="1pt" joinstyle="miter"/>
            <v:imagedata o:title=""/>
            <o:lock v:ext="edit"/>
            <v:textbox>
              <w:txbxContent>
                <w:p/>
              </w:txbxContent>
            </v:textbox>
          </v:shape>
        </w:pict>
      </w:r>
      <w:r>
        <w:pict>
          <v:group id="_x0000_s1037" o:spid="_x0000_s1037" o:spt="203" style="position:absolute;left:0pt;margin-left:1.25pt;margin-top:821.7pt;height:21.45pt;width:595.25pt;z-index:251662336;mso-width-relative:page;mso-height-relative:page;" coordorigin="1483,16692" coordsize="11905,429203">
            <o:lock v:ext="edit"/>
            <v:rect id="矩形 6" o:spid="_x0000_s1038" o:spt="1" style="position:absolute;left:1483;top:16692;height:428;width:1125;v-text-anchor:middle;" fillcolor="#FDBC11" filled="t" stroked="f" coordsize="21600,21600">
              <v:path/>
              <v:fill on="t" focussize="0,0"/>
              <v:stroke on="f" weight="1pt"/>
              <v:imagedata o:title=""/>
              <o:lock v:ext="edit"/>
            </v:rect>
            <v:rect id="矩形 7" o:spid="_x0000_s1039" o:spt="1" style="position:absolute;left:2608;top:16693;height:428;width:10780;v-text-anchor:middle;" fillcolor="#1F2959" filled="t" stroked="f" coordsize="21600,21600">
              <v:path/>
              <v:fill on="t" focussize="0,0"/>
              <v:stroke on="f" weight="1pt"/>
              <v:imagedata o:title=""/>
              <o:lock v:ext="edit"/>
            </v:rect>
          </v:group>
        </w:pict>
      </w:r>
      <w:r>
        <w:pict>
          <v:rect id="矩形 11" o:spid="_x0000_s1043" o:spt="1" style="position:absolute;left:0pt;margin-left:184.75pt;margin-top:286.6pt;height:31.25pt;width:339.65pt;mso-wrap-style:none;z-index:251663360;mso-width-relative:page;mso-height-relative:page;" filled="f" stroked="f" coordsize="21600,21600">
            <v:path/>
            <v:fill on="f" focussize="0,0"/>
            <v:stroke on="f"/>
            <v:imagedata o:title=""/>
            <o:lock v:ext="edit"/>
            <v:textbox style="mso-fit-shape-to-text:t;">
              <w:txbxContent>
                <w:p/>
              </w:txbxContent>
            </v:textbox>
          </v:rect>
        </w:pict>
      </w:r>
    </w:p>
    <w:p>
      <w:pPr>
        <w:rPr>
          <w:rFonts w:ascii="黑体" w:hAnsi="Times New Roman" w:eastAsia="黑体"/>
          <w:sz w:val="48"/>
          <w:szCs w:val="48"/>
        </w:rPr>
      </w:pP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jc w:val="center"/>
        <w:rPr>
          <w:rFonts w:hint="eastAsia" w:ascii="宋体" w:hAnsi="宋体"/>
        </w:rPr>
      </w:pPr>
      <w:r>
        <w:rPr>
          <w:rFonts w:hint="eastAsia" w:ascii="GGMINI+·½Õý¿¬Ìå_GBK" w:hAnsi="GGMINI+·½Õý¿¬Ìå_GBK" w:cs="GGMINI+·½Õý¿¬Ìå_GBK"/>
          <w:b/>
          <w:bCs/>
          <w:color w:val="000000"/>
          <w:sz w:val="44"/>
        </w:rPr>
        <w:t>中国共产党阜平县委员会办公室</w:t>
      </w:r>
    </w:p>
    <w:p>
      <w:pPr>
        <w:snapToGrid w:val="0"/>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kern w:val="0"/>
          <w:sz w:val="44"/>
          <w:szCs w:val="44"/>
        </w:rPr>
      </w:pPr>
    </w:p>
    <w:p>
      <w:pPr>
        <w:rPr>
          <w:rFonts w:ascii="黑体" w:hAnsi="Times New Roman" w:eastAsia="黑体"/>
          <w:sz w:val="48"/>
          <w:szCs w:val="48"/>
        </w:rPr>
      </w:pPr>
    </w:p>
    <w:p>
      <w:pPr>
        <w:tabs>
          <w:tab w:val="left" w:pos="2728"/>
        </w:tabs>
        <w:jc w:val="cente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pict>
          <v:shape id="_x0000_s1053" o:spid="_x0000_s1053" o:spt="202" type="#_x0000_t202" style="position:absolute;left:0pt;margin-left:-85.7pt;margin-top:80.7pt;height:263.1pt;width:613.65pt;z-index:251667456;v-text-anchor:middle;mso-width-relative:page;mso-height-relative:page;" fillcolor="#FFD966" filled="t" stroked="t" coordsize="21600,21600">
            <v:path/>
            <v:fill type="pattern" on="t" focussize="0,0"/>
            <v:stroke weight="1pt" color="#FFD966" joinstyle="round"/>
            <v:imagedata o:title=""/>
            <o:lock v:ext="edit"/>
            <v:textbox>
              <w:txbxContent>
                <w:p>
                  <w:pPr>
                    <w:widowControl/>
                    <w:jc w:val="center"/>
                    <w:rPr>
                      <w:rFonts w:hint="eastAsia" w:ascii="黑体" w:hAnsi="黑体" w:eastAsia="黑体" w:cs="黑体"/>
                      <w:color w:val="000000"/>
                      <w:sz w:val="96"/>
                      <w:szCs w:val="96"/>
                    </w:rPr>
                  </w:pPr>
                </w:p>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p>
    <w:p>
      <w:pPr>
        <w:pStyle w:val="2"/>
        <w:numPr>
          <w:ilvl w:val="0"/>
          <w:numId w:val="1"/>
        </w:numPr>
        <w:spacing w:before="0" w:after="0" w:line="580" w:lineRule="exact"/>
        <w:ind w:firstLine="640" w:firstLineChars="200"/>
        <w:jc w:val="left"/>
        <w:rPr>
          <w:rFonts w:hint="eastAsia" w:ascii="黑体" w:eastAsia="黑体" w:cs="黑体"/>
          <w:b w:val="0"/>
          <w:bCs w:val="0"/>
          <w:kern w:val="0"/>
          <w:sz w:val="32"/>
          <w:szCs w:val="32"/>
        </w:rPr>
      </w:pPr>
      <w:r>
        <w:rPr>
          <w:rFonts w:hint="eastAsia" w:ascii="黑体" w:eastAsia="黑体" w:cs="黑体"/>
          <w:b w:val="0"/>
          <w:bCs w:val="0"/>
          <w:kern w:val="0"/>
          <w:sz w:val="32"/>
          <w:szCs w:val="32"/>
        </w:rPr>
        <w:t>部门职责</w:t>
      </w:r>
    </w:p>
    <w:p>
      <w:pPr>
        <w:pStyle w:val="14"/>
        <w:widowControl/>
        <w:spacing w:line="520" w:lineRule="exact"/>
        <w:ind w:firstLine="640" w:firstLineChars="200"/>
        <w:jc w:val="both"/>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根据中共阜平县委办公室《关于印发《中共阜平县委办公室职能配置、内设机构和人员编制规定》的通知（阜办发【2004】39号）文件精神。现将我部门主要职能说明如下：</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（一）承担县委、县委领导同志交办的文件、讲话稿的起草和修改工作；负责县委文件和县委办公室代县委行文的审核工作；负责文件制发和内部刊物编辑工作。</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（二）围绕市委、县委总体工作部署开展综合调研，收集和处理信息、反映动态。</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三）负责对县委重大决策、重大工作部署的实施进行检查、督导；负责对县直各部门、各乡镇和县管干部总体工作状况、精神状态、政治纪律、工作作风等情况进行经常性检查；负责对中央、省、市、县委及中办、省委办、市委办、县委办重要文件落实情况进行督查；对中央、省、市、县领导批办事项，县以上新闻单位披露我县事项及县人大、政</w:t>
      </w:r>
    </w:p>
    <w:p>
      <w:pPr>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府、政协向县委建议事项进行督办和查办。</w:t>
      </w:r>
    </w:p>
    <w:p>
      <w:pPr>
        <w:ind w:firstLine="729" w:firstLineChars="228"/>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四)负责县委日常文书处理；负责县委各类会议和县委日常工作活动的组织安排；负责中央、省市委领导同志，中央、省、市委机关部门领导，兄弟市县和外省、市委领导同志以及办公室厅系统的接待服务和协调工作；负责县委领导同志交办的其他接待任务。</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（五）负责全县通信和计算机网络保密技术的监督检查和管理工作；承担县委保密委员会的日常工作。</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（六）负责县委领导同志和部分原县级领导同志以及本室离退休干部的生活服务和阅文、参加有关活动的事务服务工作。</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pStyle w:val="15"/>
        <w:spacing w:line="520" w:lineRule="exact"/>
        <w:ind w:firstLine="736" w:firstLineChars="230"/>
        <w:rPr>
          <w:rFonts w:ascii="仿宋_GB2312" w:hAnsi="黑体" w:eastAsia="仿宋_GB2312"/>
          <w:sz w:val="32"/>
          <w:szCs w:val="32"/>
        </w:rPr>
      </w:pPr>
      <w:r>
        <w:rPr>
          <w:rFonts w:hint="eastAsia" w:ascii="仿宋_GB2312" w:hAnsi="宋体" w:eastAsia="仿宋_GB2312"/>
          <w:sz w:val="32"/>
          <w:szCs w:val="32"/>
        </w:rPr>
        <w:t>我单位人员编制共46，实有人数</w:t>
      </w:r>
      <w:r>
        <w:rPr>
          <w:rFonts w:hint="eastAsia" w:ascii="仿宋_GB2312" w:hAnsi="宋体" w:eastAsia="仿宋_GB2312"/>
          <w:sz w:val="32"/>
          <w:szCs w:val="32"/>
          <w:lang w:val="en-US" w:eastAsia="zh-CN"/>
        </w:rPr>
        <w:t>44</w:t>
      </w:r>
      <w:r>
        <w:rPr>
          <w:rFonts w:hint="eastAsia" w:ascii="仿宋_GB2312" w:hAnsi="宋体" w:eastAsia="仿宋_GB2312"/>
          <w:sz w:val="32"/>
          <w:szCs w:val="32"/>
        </w:rPr>
        <w:t>；根据部门决算编报要求，纳入我室201</w:t>
      </w:r>
      <w:r>
        <w:rPr>
          <w:rFonts w:hint="eastAsia" w:ascii="仿宋_GB2312" w:hAnsi="宋体" w:eastAsia="仿宋_GB2312"/>
          <w:sz w:val="32"/>
          <w:szCs w:val="32"/>
          <w:lang w:val="en-US" w:eastAsia="zh-CN"/>
        </w:rPr>
        <w:t>9</w:t>
      </w:r>
      <w:r>
        <w:rPr>
          <w:rFonts w:hint="eastAsia" w:ascii="仿宋_GB2312" w:hAnsi="宋体" w:eastAsia="仿宋_GB2312"/>
          <w:sz w:val="32"/>
          <w:szCs w:val="32"/>
        </w:rPr>
        <w:t>年度部门决算编报范围的单位共9个，详细情况见下表：</w:t>
      </w:r>
    </w:p>
    <w:tbl>
      <w:tblPr>
        <w:tblStyle w:val="7"/>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序号</w:t>
            </w:r>
          </w:p>
        </w:tc>
        <w:tc>
          <w:tcPr>
            <w:tcW w:w="6939"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1</w:t>
            </w:r>
          </w:p>
        </w:tc>
        <w:tc>
          <w:tcPr>
            <w:tcW w:w="6939" w:type="dxa"/>
            <w:vAlign w:val="top"/>
          </w:tcPr>
          <w:p>
            <w:pPr>
              <w:pStyle w:val="15"/>
              <w:spacing w:line="520" w:lineRule="exact"/>
              <w:ind w:left="736" w:firstLine="0" w:firstLineChars="0"/>
              <w:jc w:val="both"/>
              <w:rPr>
                <w:rFonts w:hint="eastAsia" w:ascii="仿宋_GB2312" w:hAnsi="Arial" w:eastAsia="仿宋_GB2312" w:cs="Arial"/>
                <w:color w:val="000000"/>
                <w:sz w:val="32"/>
                <w:szCs w:val="32"/>
              </w:rPr>
            </w:pPr>
            <w:r>
              <w:rPr>
                <w:rFonts w:hint="eastAsia" w:ascii="仿宋_GB2312" w:hAnsi="宋体" w:eastAsia="仿宋_GB2312" w:cs="宋体"/>
                <w:color w:val="000000"/>
                <w:sz w:val="32"/>
                <w:szCs w:val="32"/>
              </w:rPr>
              <w:t>中国共产党阜平县委员会办公室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2</w:t>
            </w:r>
          </w:p>
        </w:tc>
        <w:tc>
          <w:tcPr>
            <w:tcW w:w="6939" w:type="dxa"/>
            <w:vAlign w:val="top"/>
          </w:tcPr>
          <w:p>
            <w:pPr>
              <w:pStyle w:val="15"/>
              <w:spacing w:line="520" w:lineRule="exact"/>
              <w:ind w:left="736" w:firstLine="0" w:firstLineChars="0"/>
              <w:jc w:val="both"/>
              <w:rPr>
                <w:rFonts w:hint="eastAsia" w:ascii="仿宋_GB2312" w:hAnsi="Arial" w:eastAsia="仿宋_GB2312" w:cs="Arial"/>
                <w:color w:val="000000"/>
                <w:sz w:val="32"/>
                <w:szCs w:val="32"/>
              </w:rPr>
            </w:pPr>
            <w:r>
              <w:rPr>
                <w:rFonts w:hint="eastAsia" w:ascii="仿宋_GB2312" w:hAnsi="宋体" w:eastAsia="仿宋_GB2312" w:cs="Arial"/>
                <w:color w:val="000000"/>
                <w:sz w:val="32"/>
                <w:szCs w:val="32"/>
              </w:rPr>
              <w:t>中国共产党阜平县委员会统战部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3</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阜平县妇女联合会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4</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阜平县文学艺术界联合会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5</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阜平县残疾人联合会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6</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阜平县科学技术协会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7</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阜平县工商业联合会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8</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中国共产党阜平县直属机关工作委员会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pPr>
              <w:pStyle w:val="15"/>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9</w:t>
            </w:r>
          </w:p>
        </w:tc>
        <w:tc>
          <w:tcPr>
            <w:tcW w:w="6939" w:type="dxa"/>
            <w:vAlign w:val="top"/>
          </w:tcPr>
          <w:p>
            <w:pPr>
              <w:pStyle w:val="15"/>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中国共产主义青年团阜平县委员会</w:t>
            </w: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5" w:type="first"/>
          <w:footerReference r:id="rId7" w:type="first"/>
          <w:headerReference r:id="rId4" w:type="default"/>
          <w:footerReference r:id="rId6" w:type="default"/>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_x0000_s1061" o:spid="_x0000_s1061" o:spt="202" type="#_x0000_t202" style="position:absolute;left:0pt;margin-left:-85.7pt;margin-top:238.15pt;height:173.25pt;width:613.65pt;z-index:251668480;mso-width-relative:page;mso-height-relative:page;" filled="f" stroked="f" coordsize="21600,2160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pict>
          <v:shape id="_x0000_s1062" o:spid="_x0000_s1062" o:spt="202" type="#_x0000_t202" style="position:absolute;left:0pt;margin-left:-90.8pt;margin-top:4.35pt;height:263.1pt;width:613.65pt;z-index:25167155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keepNext/>
        <w:keepLines/>
        <w:snapToGrid w:val="0"/>
        <w:spacing w:line="580" w:lineRule="exact"/>
        <w:ind w:firstLine="640" w:firstLineChars="200"/>
        <w:outlineLvl w:val="1"/>
        <w:rPr>
          <w:rFonts w:hint="eastAsia" w:ascii="仿宋_GB2312" w:hAnsi="宋体" w:eastAsia="仿宋_GB2312"/>
          <w:color w:val="auto"/>
          <w:sz w:val="32"/>
          <w:szCs w:val="32"/>
          <w:highlight w:val="none"/>
          <w:lang w:eastAsia="zh-CN"/>
        </w:rPr>
      </w:pPr>
      <w:r>
        <w:rPr>
          <w:rFonts w:hint="eastAsia" w:ascii="仿宋_GB2312" w:hAnsi="宋体" w:eastAsia="仿宋_GB2312"/>
          <w:sz w:val="32"/>
          <w:szCs w:val="32"/>
          <w:highlight w:val="none"/>
        </w:rPr>
        <w:t>201</w:t>
      </w:r>
      <w:r>
        <w:rPr>
          <w:rFonts w:hint="eastAsia" w:ascii="仿宋_GB2312" w:hAnsi="宋体" w:eastAsia="仿宋_GB2312"/>
          <w:sz w:val="32"/>
          <w:szCs w:val="32"/>
          <w:highlight w:val="none"/>
          <w:lang w:val="en-US" w:eastAsia="zh-CN"/>
        </w:rPr>
        <w:t>9</w:t>
      </w:r>
      <w:r>
        <w:rPr>
          <w:rFonts w:hint="eastAsia" w:ascii="仿宋_GB2312" w:hAnsi="宋体" w:eastAsia="仿宋_GB2312"/>
          <w:sz w:val="32"/>
          <w:szCs w:val="32"/>
          <w:highlight w:val="none"/>
        </w:rPr>
        <w:t>年度阜平县委办部门全年实现总收入</w:t>
      </w:r>
      <w:r>
        <w:rPr>
          <w:rFonts w:hint="eastAsia" w:ascii="仿宋_GB2312" w:hAnsi="宋体" w:eastAsia="仿宋_GB2312"/>
          <w:sz w:val="32"/>
          <w:szCs w:val="32"/>
          <w:highlight w:val="none"/>
          <w:lang w:eastAsia="zh-CN"/>
        </w:rPr>
        <w:t>（含结转和</w:t>
      </w:r>
      <w:r>
        <w:rPr>
          <w:rFonts w:hint="eastAsia" w:ascii="仿宋_GB2312" w:hAnsi="宋体" w:eastAsia="仿宋_GB2312"/>
          <w:sz w:val="32"/>
          <w:szCs w:val="32"/>
          <w:highlight w:val="none"/>
          <w:lang w:val="en-US" w:eastAsia="zh-CN"/>
        </w:rPr>
        <w:t>结余</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1740.4</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eastAsia="zh-CN"/>
        </w:rPr>
        <w:t>与</w:t>
      </w:r>
      <w:r>
        <w:rPr>
          <w:rFonts w:hint="eastAsia" w:ascii="仿宋_GB2312" w:hAnsi="宋体" w:eastAsia="仿宋_GB2312"/>
          <w:sz w:val="32"/>
          <w:szCs w:val="32"/>
          <w:highlight w:val="none"/>
          <w:lang w:val="en-US" w:eastAsia="zh-CN"/>
        </w:rPr>
        <w:t>2018年度</w:t>
      </w:r>
      <w:r>
        <w:rPr>
          <w:rFonts w:hint="eastAsia" w:ascii="仿宋_GB2312" w:hAnsi="宋体" w:eastAsia="仿宋_GB2312"/>
          <w:sz w:val="32"/>
          <w:szCs w:val="32"/>
          <w:highlight w:val="none"/>
        </w:rPr>
        <w:t>决算</w:t>
      </w:r>
      <w:r>
        <w:rPr>
          <w:rFonts w:hint="eastAsia" w:ascii="仿宋_GB2312" w:hAnsi="宋体" w:eastAsia="仿宋_GB2312"/>
          <w:sz w:val="32"/>
          <w:szCs w:val="32"/>
          <w:highlight w:val="none"/>
          <w:lang w:eastAsia="zh-CN"/>
        </w:rPr>
        <w:t>相比，收入减少</w:t>
      </w:r>
      <w:r>
        <w:rPr>
          <w:rFonts w:hint="eastAsia" w:ascii="仿宋_GB2312" w:hAnsi="宋体" w:eastAsia="仿宋_GB2312"/>
          <w:sz w:val="32"/>
          <w:szCs w:val="32"/>
          <w:highlight w:val="none"/>
          <w:lang w:val="en-US" w:eastAsia="zh-CN"/>
        </w:rPr>
        <w:t>730.43</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val="en-US" w:eastAsia="zh-CN"/>
        </w:rPr>
        <w:t>降低29.56</w:t>
      </w:r>
      <w:r>
        <w:rPr>
          <w:rFonts w:hint="eastAsia" w:ascii="仿宋_GB2312" w:hAnsi="宋体" w:eastAsia="仿宋_GB2312"/>
          <w:sz w:val="32"/>
          <w:szCs w:val="32"/>
          <w:highlight w:val="none"/>
        </w:rPr>
        <w:t>%，</w:t>
      </w:r>
      <w:r>
        <w:rPr>
          <w:rFonts w:hint="eastAsia" w:ascii="仿宋_GB2312" w:hAnsi="宋体" w:eastAsia="仿宋_GB2312"/>
          <w:color w:val="auto"/>
          <w:sz w:val="32"/>
          <w:szCs w:val="32"/>
          <w:highlight w:val="none"/>
          <w:lang w:eastAsia="zh-CN"/>
        </w:rPr>
        <w:t>减少</w:t>
      </w:r>
      <w:r>
        <w:rPr>
          <w:rFonts w:hint="eastAsia" w:ascii="仿宋_GB2312" w:hAnsi="宋体" w:eastAsia="仿宋_GB2312"/>
          <w:color w:val="auto"/>
          <w:sz w:val="32"/>
          <w:szCs w:val="32"/>
          <w:highlight w:val="none"/>
        </w:rPr>
        <w:t>的主要原因是</w:t>
      </w:r>
      <w:r>
        <w:rPr>
          <w:rFonts w:hint="eastAsia" w:ascii="仿宋_GB2312" w:hAnsi="宋体" w:eastAsia="仿宋_GB2312"/>
          <w:color w:val="auto"/>
          <w:sz w:val="32"/>
          <w:szCs w:val="32"/>
          <w:highlight w:val="none"/>
          <w:lang w:eastAsia="zh-CN"/>
        </w:rPr>
        <w:t>贫困生救助资金减少</w:t>
      </w:r>
      <w:r>
        <w:rPr>
          <w:rFonts w:hint="eastAsia" w:ascii="仿宋_GB2312" w:hAnsi="宋体" w:eastAsia="仿宋_GB2312"/>
          <w:sz w:val="32"/>
          <w:szCs w:val="32"/>
          <w:highlight w:val="none"/>
        </w:rPr>
        <w:t>。总支出1740.4</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eastAsia="zh-CN"/>
        </w:rPr>
        <w:t>与</w:t>
      </w:r>
      <w:r>
        <w:rPr>
          <w:rFonts w:hint="eastAsia" w:ascii="仿宋_GB2312" w:hAnsi="宋体" w:eastAsia="仿宋_GB2312"/>
          <w:sz w:val="32"/>
          <w:szCs w:val="32"/>
          <w:highlight w:val="none"/>
          <w:lang w:val="en-US" w:eastAsia="zh-CN"/>
        </w:rPr>
        <w:t>2018年度</w:t>
      </w:r>
      <w:r>
        <w:rPr>
          <w:rFonts w:hint="eastAsia" w:ascii="仿宋_GB2312" w:hAnsi="宋体" w:eastAsia="仿宋_GB2312"/>
          <w:sz w:val="32"/>
          <w:szCs w:val="32"/>
          <w:highlight w:val="none"/>
        </w:rPr>
        <w:t>决算</w:t>
      </w:r>
      <w:r>
        <w:rPr>
          <w:rFonts w:hint="eastAsia" w:ascii="仿宋_GB2312" w:hAnsi="宋体" w:eastAsia="仿宋_GB2312"/>
          <w:sz w:val="32"/>
          <w:szCs w:val="32"/>
          <w:highlight w:val="none"/>
          <w:lang w:eastAsia="zh-CN"/>
        </w:rPr>
        <w:t>相比，支出减少</w:t>
      </w:r>
      <w:r>
        <w:rPr>
          <w:rFonts w:hint="eastAsia" w:ascii="仿宋_GB2312" w:hAnsi="宋体" w:eastAsia="仿宋_GB2312"/>
          <w:sz w:val="32"/>
          <w:szCs w:val="32"/>
          <w:highlight w:val="none"/>
          <w:lang w:val="en-US" w:eastAsia="zh-CN"/>
        </w:rPr>
        <w:t>730.43</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val="en-US" w:eastAsia="zh-CN"/>
        </w:rPr>
        <w:t>降低29.56</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w:t>
      </w:r>
      <w:r>
        <w:rPr>
          <w:rFonts w:hint="eastAsia" w:ascii="仿宋_GB2312" w:hAnsi="宋体" w:eastAsia="仿宋_GB2312"/>
          <w:color w:val="auto"/>
          <w:sz w:val="32"/>
          <w:szCs w:val="32"/>
          <w:highlight w:val="none"/>
          <w:lang w:eastAsia="zh-CN"/>
        </w:rPr>
        <w:t>减少</w:t>
      </w:r>
      <w:r>
        <w:rPr>
          <w:rFonts w:hint="eastAsia" w:ascii="仿宋_GB2312" w:hAnsi="宋体" w:eastAsia="仿宋_GB2312"/>
          <w:color w:val="auto"/>
          <w:sz w:val="32"/>
          <w:szCs w:val="32"/>
          <w:highlight w:val="none"/>
        </w:rPr>
        <w:t>的主要原因是</w:t>
      </w:r>
      <w:r>
        <w:rPr>
          <w:rFonts w:hint="eastAsia" w:ascii="仿宋_GB2312" w:hAnsi="宋体" w:eastAsia="仿宋_GB2312"/>
          <w:color w:val="auto"/>
          <w:sz w:val="32"/>
          <w:szCs w:val="32"/>
          <w:highlight w:val="none"/>
          <w:lang w:eastAsia="zh-CN"/>
        </w:rPr>
        <w:t>贫困生救助资金减少。</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宋体" w:eastAsia="仿宋_GB2312"/>
          <w:sz w:val="32"/>
          <w:szCs w:val="32"/>
        </w:rPr>
        <w:t>201</w:t>
      </w:r>
      <w:r>
        <w:rPr>
          <w:rFonts w:hint="eastAsia" w:ascii="仿宋_GB2312" w:hAnsi="宋体" w:eastAsia="仿宋_GB2312"/>
          <w:sz w:val="32"/>
          <w:szCs w:val="32"/>
          <w:lang w:val="en-US" w:eastAsia="zh-CN"/>
        </w:rPr>
        <w:t>9</w:t>
      </w:r>
      <w:r>
        <w:rPr>
          <w:rFonts w:hint="eastAsia" w:ascii="仿宋_GB2312" w:hAnsi="宋体" w:eastAsia="仿宋_GB2312"/>
          <w:sz w:val="32"/>
          <w:szCs w:val="32"/>
        </w:rPr>
        <w:t>年度，阜平县委办总收入1740.4</w:t>
      </w:r>
      <w:r>
        <w:rPr>
          <w:rFonts w:hint="eastAsia" w:ascii="仿宋_GB2312" w:hAnsi="宋体" w:eastAsia="仿宋_GB2312"/>
          <w:sz w:val="32"/>
          <w:szCs w:val="32"/>
          <w:lang w:val="en-US" w:eastAsia="zh-CN"/>
        </w:rPr>
        <w:t>2</w:t>
      </w:r>
      <w:r>
        <w:rPr>
          <w:rFonts w:hint="eastAsia" w:ascii="仿宋_GB2312" w:hAnsi="宋体" w:eastAsia="仿宋_GB2312"/>
          <w:sz w:val="32"/>
          <w:szCs w:val="32"/>
        </w:rPr>
        <w:t>万元，</w:t>
      </w:r>
      <w:r>
        <w:rPr>
          <w:rFonts w:hint="eastAsia" w:ascii="仿宋_GB2312" w:hAnsi="宋体" w:eastAsia="仿宋_GB2312"/>
          <w:color w:val="000000"/>
          <w:kern w:val="0"/>
          <w:sz w:val="32"/>
          <w:szCs w:val="32"/>
        </w:rPr>
        <w:t>其中：财政拨款收入</w:t>
      </w:r>
      <w:r>
        <w:rPr>
          <w:rFonts w:hint="eastAsia" w:ascii="仿宋_GB2312" w:hAnsi="宋体" w:eastAsia="仿宋_GB2312"/>
          <w:sz w:val="32"/>
          <w:szCs w:val="32"/>
        </w:rPr>
        <w:t>1740.4</w:t>
      </w:r>
      <w:r>
        <w:rPr>
          <w:rFonts w:hint="eastAsia" w:ascii="仿宋_GB2312" w:hAnsi="宋体" w:eastAsia="仿宋_GB2312"/>
          <w:sz w:val="32"/>
          <w:szCs w:val="32"/>
          <w:lang w:val="en-US" w:eastAsia="zh-CN"/>
        </w:rPr>
        <w:t>2</w:t>
      </w:r>
      <w:r>
        <w:rPr>
          <w:rFonts w:hint="eastAsia" w:ascii="仿宋_GB2312" w:hAnsi="宋体" w:eastAsia="仿宋_GB2312"/>
          <w:sz w:val="32"/>
          <w:szCs w:val="32"/>
        </w:rPr>
        <w:t>万元，占总收入的100%</w:t>
      </w:r>
      <w:r>
        <w:pict>
          <v:group id="_x0000_s1063" o:spid="_x0000_s1063" o:spt="203" style="position:absolute;left:0pt;margin-left:71.65pt;margin-top:19.55pt;height:217.5pt;width:308.75pt;z-index:251669504;mso-width-relative:page;mso-height-relative:page;" coordorigin="6817,180284" coordsize="5156,3464203">
            <o:lock v:ext="edit"/>
            <v:shape id="图片 1" o:spid="_x0000_s1064" o:spt="75" type="#_x0000_t75" style="position:absolute;left:6817;top:180284;height:2988;width:5156;" filled="f" o:preferrelative="t" stroked="f" coordsize="21600,21600">
              <v:path/>
              <v:fill on="f" focussize="0,0"/>
              <v:stroke on="f" joinstyle="miter"/>
              <v:imagedata r:id="rId11" cropleft="2131f" croptop="1490f" cropright="1218f" cropbottom="5217f" o:title=""/>
              <o:lock v:ext="edit" aspectratio="t"/>
            </v:shape>
            <v:shape id="文本框 32" o:spid="_x0000_s1065" o:spt="202" type="#_x0000_t202" style="position:absolute;left:7580;top:183134;height:615;width:3630;"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v:textbox>
            </v:shape>
          </v:group>
        </w:pict>
      </w:r>
      <w:r>
        <w:rPr>
          <w:rFonts w:hint="eastAsia" w:ascii="仿宋_GB2312" w:hAnsi="宋体" w:eastAsia="仿宋_GB2312"/>
          <w:sz w:val="32"/>
          <w:szCs w:val="32"/>
          <w:lang w:val="en-US" w:eastAsia="zh-CN"/>
        </w:rPr>
        <w:t>;</w:t>
      </w:r>
      <w:r>
        <w:rPr>
          <w:rFonts w:hint="eastAsia" w:ascii="仿宋_GB2312" w:hAnsi="宋体" w:eastAsia="仿宋_GB2312"/>
          <w:sz w:val="32"/>
          <w:szCs w:val="32"/>
          <w:lang w:eastAsia="zh-CN"/>
        </w:rPr>
        <w:t>事业收入</w:t>
      </w:r>
      <w:r>
        <w:rPr>
          <w:rFonts w:hint="eastAsia" w:ascii="仿宋_GB2312" w:hAnsi="宋体" w:eastAsia="仿宋_GB2312"/>
          <w:sz w:val="32"/>
          <w:szCs w:val="32"/>
          <w:lang w:val="en-US" w:eastAsia="zh-CN"/>
        </w:rPr>
        <w:t>0万元，占0%；经营收入0万元，占0%；其他收入0万元，占0%。</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adjustRightInd w:val="0"/>
        <w:snapToGrid w:val="0"/>
        <w:spacing w:line="580" w:lineRule="exact"/>
        <w:ind w:firstLine="640" w:firstLineChars="200"/>
        <w:rPr>
          <w:rFonts w:hint="default" w:ascii="黑体" w:hAnsi="Calibri" w:eastAsia="黑体"/>
          <w:sz w:val="32"/>
          <w:szCs w:val="32"/>
          <w:lang w:val="en-US"/>
        </w:rPr>
      </w:pPr>
      <w:r>
        <w:rPr>
          <w:rFonts w:hint="eastAsia" w:ascii="仿宋_GB2312" w:hAnsi="宋体" w:eastAsia="仿宋_GB2312"/>
          <w:sz w:val="32"/>
          <w:szCs w:val="32"/>
          <w:lang w:eastAsia="zh-CN"/>
        </w:rPr>
        <w:t>本部门</w:t>
      </w:r>
      <w:r>
        <w:rPr>
          <w:rFonts w:hint="eastAsia" w:ascii="仿宋_GB2312" w:hAnsi="宋体" w:eastAsia="仿宋_GB2312"/>
          <w:sz w:val="32"/>
          <w:szCs w:val="32"/>
          <w:lang w:val="en-US" w:eastAsia="zh-CN"/>
        </w:rPr>
        <w:t>2019年度本年</w:t>
      </w:r>
      <w:r>
        <w:rPr>
          <w:rFonts w:hint="eastAsia" w:ascii="仿宋_GB2312" w:hAnsi="宋体" w:eastAsia="仿宋_GB2312"/>
          <w:sz w:val="32"/>
          <w:szCs w:val="32"/>
        </w:rPr>
        <w:t>支出合计1740.4</w:t>
      </w:r>
      <w:r>
        <w:rPr>
          <w:rFonts w:hint="eastAsia" w:ascii="仿宋_GB2312" w:hAnsi="宋体" w:eastAsia="仿宋_GB2312"/>
          <w:sz w:val="32"/>
          <w:szCs w:val="32"/>
          <w:lang w:val="en-US" w:eastAsia="zh-CN"/>
        </w:rPr>
        <w:t>2</w:t>
      </w:r>
      <w:r>
        <w:rPr>
          <w:rFonts w:hint="eastAsia" w:ascii="仿宋_GB2312" w:hAnsi="宋体" w:eastAsia="仿宋_GB2312"/>
          <w:sz w:val="32"/>
          <w:szCs w:val="32"/>
        </w:rPr>
        <w:t>万元，其中：基本支出634.06万元，占</w:t>
      </w:r>
      <w:r>
        <w:rPr>
          <w:rFonts w:hint="eastAsia" w:ascii="仿宋_GB2312" w:hAnsi="宋体" w:eastAsia="仿宋_GB2312"/>
          <w:sz w:val="32"/>
          <w:szCs w:val="32"/>
          <w:lang w:val="en-US" w:eastAsia="zh-CN"/>
        </w:rPr>
        <w:t>36.43</w:t>
      </w:r>
      <w:r>
        <w:rPr>
          <w:rFonts w:hint="eastAsia" w:ascii="仿宋_GB2312" w:hAnsi="宋体" w:eastAsia="仿宋_GB2312"/>
          <w:sz w:val="32"/>
          <w:szCs w:val="32"/>
        </w:rPr>
        <w:t>%</w:t>
      </w:r>
      <w:r>
        <w:rPr>
          <w:rFonts w:hint="eastAsia" w:ascii="仿宋_GB2312" w:hAnsi="宋体" w:eastAsia="仿宋_GB2312"/>
          <w:sz w:val="32"/>
          <w:szCs w:val="32"/>
          <w:lang w:eastAsia="zh-CN"/>
        </w:rPr>
        <w:t>；</w:t>
      </w:r>
      <w:r>
        <w:rPr>
          <w:rFonts w:hint="eastAsia" w:ascii="仿宋_GB2312" w:hAnsi="宋体" w:eastAsia="仿宋_GB2312"/>
          <w:sz w:val="32"/>
          <w:szCs w:val="32"/>
        </w:rPr>
        <w:t>项目支出</w:t>
      </w:r>
      <w:r>
        <w:rPr>
          <w:rFonts w:hint="eastAsia" w:ascii="仿宋_GB2312" w:hAnsi="宋体" w:eastAsia="仿宋_GB2312"/>
          <w:sz w:val="32"/>
          <w:szCs w:val="32"/>
          <w:lang w:val="en-US" w:eastAsia="zh-CN"/>
        </w:rPr>
        <w:t>1106.35</w:t>
      </w:r>
      <w:r>
        <w:rPr>
          <w:rFonts w:hint="eastAsia" w:ascii="仿宋_GB2312" w:hAnsi="宋体" w:eastAsia="仿宋_GB2312"/>
          <w:sz w:val="32"/>
          <w:szCs w:val="32"/>
        </w:rPr>
        <w:t>万元，占</w:t>
      </w:r>
      <w:r>
        <w:rPr>
          <w:rFonts w:hint="eastAsia" w:ascii="仿宋_GB2312" w:hAnsi="宋体" w:eastAsia="仿宋_GB2312"/>
          <w:sz w:val="32"/>
          <w:szCs w:val="32"/>
          <w:lang w:val="en-US" w:eastAsia="zh-CN"/>
        </w:rPr>
        <w:t>63.57</w:t>
      </w:r>
      <w:r>
        <w:rPr>
          <w:rFonts w:hint="eastAsia" w:ascii="仿宋_GB2312" w:hAnsi="宋体" w:eastAsia="仿宋_GB2312"/>
          <w:sz w:val="32"/>
          <w:szCs w:val="32"/>
        </w:rPr>
        <w:t>%</w:t>
      </w:r>
      <w:r>
        <w:rPr>
          <w:rFonts w:hint="eastAsia" w:ascii="仿宋_GB2312" w:hAnsi="宋体" w:eastAsia="仿宋_GB2312"/>
          <w:sz w:val="32"/>
          <w:szCs w:val="32"/>
          <w:lang w:eastAsia="zh-CN"/>
        </w:rPr>
        <w:t>；经营支出</w:t>
      </w:r>
      <w:r>
        <w:rPr>
          <w:rFonts w:hint="eastAsia" w:ascii="仿宋_GB2312" w:hAnsi="宋体" w:eastAsia="仿宋_GB2312"/>
          <w:sz w:val="32"/>
          <w:szCs w:val="32"/>
          <w:lang w:val="en-US" w:eastAsia="zh-CN"/>
        </w:rPr>
        <w:t xml:space="preserve">0万元，占0%。 </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w:t>
      </w:r>
      <w:r>
        <w:rPr>
          <w:rFonts w:hint="eastAsia" w:ascii="仿宋_GB2312" w:hAnsi="宋体" w:eastAsia="仿宋_GB2312"/>
          <w:sz w:val="32"/>
          <w:szCs w:val="32"/>
          <w:highlight w:val="none"/>
        </w:rPr>
        <w:t>1740.4</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eastAsia="zh-CN"/>
        </w:rPr>
        <w:t>比</w:t>
      </w:r>
      <w:r>
        <w:rPr>
          <w:rFonts w:hint="eastAsia" w:ascii="仿宋_GB2312" w:hAnsi="宋体" w:eastAsia="仿宋_GB2312"/>
          <w:sz w:val="32"/>
          <w:szCs w:val="32"/>
          <w:highlight w:val="none"/>
          <w:lang w:val="en-US" w:eastAsia="zh-CN"/>
        </w:rPr>
        <w:t>2018年度</w:t>
      </w:r>
      <w:r>
        <w:rPr>
          <w:rFonts w:hint="eastAsia" w:ascii="仿宋_GB2312" w:hAnsi="宋体" w:eastAsia="仿宋_GB2312"/>
          <w:sz w:val="32"/>
          <w:szCs w:val="32"/>
          <w:highlight w:val="none"/>
        </w:rPr>
        <w:t>决算</w:t>
      </w:r>
      <w:r>
        <w:rPr>
          <w:rFonts w:hint="eastAsia" w:ascii="仿宋_GB2312" w:hAnsi="宋体" w:eastAsia="仿宋_GB2312"/>
          <w:sz w:val="32"/>
          <w:szCs w:val="32"/>
          <w:highlight w:val="none"/>
          <w:lang w:eastAsia="zh-CN"/>
        </w:rPr>
        <w:t>减少</w:t>
      </w:r>
      <w:r>
        <w:rPr>
          <w:rFonts w:hint="eastAsia" w:ascii="仿宋_GB2312" w:hAnsi="宋体" w:eastAsia="仿宋_GB2312"/>
          <w:sz w:val="32"/>
          <w:szCs w:val="32"/>
          <w:highlight w:val="none"/>
          <w:lang w:val="en-US" w:eastAsia="zh-CN"/>
        </w:rPr>
        <w:t>730.43</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val="en-US" w:eastAsia="zh-CN"/>
        </w:rPr>
        <w:t>降低29.56</w:t>
      </w:r>
      <w:r>
        <w:rPr>
          <w:rFonts w:hint="eastAsia" w:ascii="仿宋_GB2312" w:hAnsi="宋体" w:eastAsia="仿宋_GB2312"/>
          <w:sz w:val="32"/>
          <w:szCs w:val="32"/>
          <w:highlight w:val="none"/>
        </w:rPr>
        <w:t>%，</w:t>
      </w:r>
      <w:r>
        <w:rPr>
          <w:rFonts w:hint="eastAsia" w:ascii="仿宋_GB2312" w:hAnsi="宋体" w:eastAsia="仿宋_GB2312"/>
          <w:color w:val="auto"/>
          <w:sz w:val="32"/>
          <w:szCs w:val="32"/>
          <w:highlight w:val="none"/>
          <w:lang w:eastAsia="zh-CN"/>
        </w:rPr>
        <w:t>减少</w:t>
      </w:r>
      <w:r>
        <w:rPr>
          <w:rFonts w:hint="eastAsia" w:ascii="仿宋_GB2312" w:hAnsi="宋体" w:eastAsia="仿宋_GB2312"/>
          <w:color w:val="auto"/>
          <w:sz w:val="32"/>
          <w:szCs w:val="32"/>
          <w:highlight w:val="none"/>
        </w:rPr>
        <w:t>的主要原因是</w:t>
      </w:r>
      <w:r>
        <w:rPr>
          <w:rFonts w:hint="eastAsia" w:ascii="仿宋_GB2312" w:hAnsi="宋体" w:eastAsia="仿宋_GB2312"/>
          <w:color w:val="auto"/>
          <w:sz w:val="32"/>
          <w:szCs w:val="32"/>
          <w:highlight w:val="none"/>
          <w:lang w:eastAsia="zh-CN"/>
        </w:rPr>
        <w:t>贫困生救助资金减少</w:t>
      </w:r>
      <w:r>
        <w:rPr>
          <w:rFonts w:hint="eastAsia" w:ascii="仿宋_GB2312" w:hAnsi="宋体" w:eastAsia="仿宋_GB2312"/>
          <w:sz w:val="32"/>
          <w:szCs w:val="32"/>
          <w:highlight w:val="none"/>
        </w:rPr>
        <w:t>。</w:t>
      </w:r>
      <w:r>
        <w:rPr>
          <w:rFonts w:hint="eastAsia" w:ascii="仿宋_GB2312" w:hAnsi="Times New Roman" w:eastAsia="仿宋_GB2312" w:cs="DengXian-Regular"/>
          <w:sz w:val="32"/>
          <w:szCs w:val="32"/>
        </w:rPr>
        <w:t>本年支出</w:t>
      </w:r>
      <w:r>
        <w:rPr>
          <w:rFonts w:hint="eastAsia" w:ascii="仿宋_GB2312" w:hAnsi="宋体" w:eastAsia="仿宋_GB2312"/>
          <w:sz w:val="32"/>
          <w:szCs w:val="32"/>
          <w:highlight w:val="none"/>
        </w:rPr>
        <w:t>1740.4</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万元，较上年决算</w:t>
      </w:r>
      <w:r>
        <w:rPr>
          <w:rFonts w:hint="eastAsia" w:ascii="仿宋_GB2312" w:hAnsi="宋体" w:eastAsia="仿宋_GB2312"/>
          <w:sz w:val="32"/>
          <w:szCs w:val="32"/>
          <w:highlight w:val="none"/>
          <w:lang w:eastAsia="zh-CN"/>
        </w:rPr>
        <w:t>减少</w:t>
      </w:r>
      <w:r>
        <w:rPr>
          <w:rFonts w:hint="eastAsia" w:ascii="仿宋_GB2312" w:hAnsi="宋体" w:eastAsia="仿宋_GB2312"/>
          <w:sz w:val="32"/>
          <w:szCs w:val="32"/>
          <w:highlight w:val="none"/>
          <w:lang w:val="en-US" w:eastAsia="zh-CN"/>
        </w:rPr>
        <w:t>730.43</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val="en-US" w:eastAsia="zh-CN"/>
        </w:rPr>
        <w:t>降低29.56</w:t>
      </w:r>
      <w:r>
        <w:rPr>
          <w:rFonts w:hint="eastAsia" w:ascii="仿宋_GB2312" w:hAnsi="宋体" w:eastAsia="仿宋_GB2312"/>
          <w:sz w:val="32"/>
          <w:szCs w:val="32"/>
          <w:highlight w:val="none"/>
        </w:rPr>
        <w:t>%。</w:t>
      </w:r>
      <w:r>
        <w:rPr>
          <w:rFonts w:hint="eastAsia" w:ascii="仿宋_GB2312" w:hAnsi="宋体" w:eastAsia="仿宋_GB2312"/>
          <w:color w:val="auto"/>
          <w:sz w:val="32"/>
          <w:szCs w:val="32"/>
          <w:highlight w:val="none"/>
          <w:lang w:eastAsia="zh-CN"/>
        </w:rPr>
        <w:t>减少</w:t>
      </w:r>
      <w:r>
        <w:rPr>
          <w:rFonts w:hint="eastAsia" w:ascii="仿宋_GB2312" w:hAnsi="宋体" w:eastAsia="仿宋_GB2312"/>
          <w:color w:val="auto"/>
          <w:sz w:val="32"/>
          <w:szCs w:val="32"/>
          <w:highlight w:val="none"/>
        </w:rPr>
        <w:t>的主要原因是</w:t>
      </w:r>
      <w:r>
        <w:rPr>
          <w:rFonts w:hint="eastAsia" w:ascii="仿宋_GB2312" w:hAnsi="宋体" w:eastAsia="仿宋_GB2312"/>
          <w:color w:val="auto"/>
          <w:sz w:val="32"/>
          <w:szCs w:val="32"/>
          <w:highlight w:val="none"/>
          <w:lang w:eastAsia="zh-CN"/>
        </w:rPr>
        <w:t>贫困生救助资金减少，</w:t>
      </w:r>
      <w:r>
        <w:rPr>
          <w:rFonts w:hint="eastAsia" w:ascii="仿宋_GB2312" w:hAnsi="Times New Roman" w:eastAsia="仿宋_GB2312" w:cs="DengXian-Regular"/>
          <w:sz w:val="32"/>
          <w:szCs w:val="32"/>
        </w:rPr>
        <w:t>具体情况如下：</w:t>
      </w:r>
    </w:p>
    <w:p>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w:t>
      </w:r>
      <w:r>
        <w:rPr>
          <w:rFonts w:hint="eastAsia" w:ascii="仿宋_GB2312" w:hAnsi="宋体" w:eastAsia="仿宋_GB2312"/>
          <w:sz w:val="32"/>
          <w:szCs w:val="32"/>
          <w:lang w:val="en-US" w:eastAsia="zh-CN"/>
        </w:rPr>
        <w:t>1621.11</w:t>
      </w:r>
      <w:r>
        <w:rPr>
          <w:rFonts w:hint="eastAsia" w:ascii="仿宋_GB2312" w:hAnsi="Times New Roman" w:eastAsia="仿宋_GB2312" w:cs="DengXian-Regular"/>
          <w:sz w:val="32"/>
          <w:szCs w:val="32"/>
        </w:rPr>
        <w:t>万元，比上年</w:t>
      </w:r>
      <w:r>
        <w:rPr>
          <w:rFonts w:hint="eastAsia" w:ascii="仿宋_GB2312" w:hAnsi="Times New Roman" w:eastAsia="仿宋_GB2312" w:cs="DengXian-Regular"/>
          <w:sz w:val="32"/>
          <w:szCs w:val="32"/>
          <w:lang w:eastAsia="zh-CN"/>
        </w:rPr>
        <w:t>决算</w:t>
      </w:r>
      <w:r>
        <w:rPr>
          <w:rFonts w:hint="eastAsia" w:ascii="仿宋_GB2312" w:hAnsi="宋体" w:eastAsia="仿宋_GB2312"/>
          <w:sz w:val="32"/>
          <w:szCs w:val="32"/>
          <w:lang w:eastAsia="zh-CN"/>
        </w:rPr>
        <w:t>减少</w:t>
      </w:r>
      <w:r>
        <w:rPr>
          <w:rFonts w:hint="eastAsia" w:ascii="仿宋_GB2312" w:hAnsi="宋体" w:eastAsia="仿宋_GB2312"/>
          <w:sz w:val="32"/>
          <w:szCs w:val="32"/>
          <w:lang w:val="en-US" w:eastAsia="zh-CN"/>
        </w:rPr>
        <w:t>816.64</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宋体" w:eastAsia="仿宋_GB2312"/>
          <w:sz w:val="32"/>
          <w:szCs w:val="32"/>
          <w:highlight w:val="none"/>
          <w:lang w:val="en-US" w:eastAsia="zh-CN"/>
        </w:rPr>
        <w:t>降低33.50</w:t>
      </w:r>
      <w:r>
        <w:rPr>
          <w:rFonts w:hint="eastAsia" w:ascii="仿宋_GB2312" w:hAnsi="宋体" w:eastAsia="仿宋_GB2312"/>
          <w:sz w:val="32"/>
          <w:szCs w:val="32"/>
          <w:highlight w:val="none"/>
        </w:rPr>
        <w:t>%</w:t>
      </w:r>
      <w:r>
        <w:rPr>
          <w:rFonts w:hint="eastAsia" w:ascii="仿宋_GB2312" w:hAnsi="宋体" w:eastAsia="仿宋_GB2312"/>
          <w:sz w:val="32"/>
          <w:szCs w:val="32"/>
          <w:lang w:eastAsia="zh-CN"/>
        </w:rPr>
        <w:t>，</w:t>
      </w:r>
      <w:r>
        <w:rPr>
          <w:rFonts w:hint="eastAsia" w:ascii="仿宋_GB2312" w:hAnsi="Times New Roman" w:eastAsia="仿宋_GB2312" w:cs="DengXian-Regular"/>
          <w:sz w:val="32"/>
          <w:szCs w:val="32"/>
        </w:rPr>
        <w:t>主要是</w:t>
      </w:r>
      <w:r>
        <w:rPr>
          <w:rFonts w:hint="eastAsia" w:ascii="仿宋_GB2312" w:hAnsi="宋体" w:eastAsia="仿宋_GB2312"/>
          <w:sz w:val="32"/>
          <w:szCs w:val="32"/>
          <w:lang w:eastAsia="zh-CN"/>
        </w:rPr>
        <w:t>民主党派和工商联事务、教育支出减少</w:t>
      </w:r>
      <w:r>
        <w:rPr>
          <w:rFonts w:hint="eastAsia" w:ascii="仿宋_GB2312" w:hAnsi="Times New Roman" w:eastAsia="仿宋_GB2312" w:cs="DengXian-Regular"/>
          <w:sz w:val="32"/>
          <w:szCs w:val="32"/>
        </w:rPr>
        <w:t>；本年支出</w:t>
      </w:r>
      <w:r>
        <w:rPr>
          <w:rFonts w:hint="eastAsia" w:ascii="仿宋_GB2312" w:hAnsi="宋体" w:eastAsia="仿宋_GB2312"/>
          <w:sz w:val="32"/>
          <w:szCs w:val="32"/>
          <w:lang w:val="en-US" w:eastAsia="zh-CN"/>
        </w:rPr>
        <w:t>1621.11</w:t>
      </w:r>
      <w:r>
        <w:rPr>
          <w:rFonts w:hint="eastAsia" w:ascii="仿宋_GB2312" w:hAnsi="Times New Roman" w:eastAsia="仿宋_GB2312" w:cs="DengXian-Regular"/>
          <w:sz w:val="32"/>
          <w:szCs w:val="32"/>
        </w:rPr>
        <w:t>万元，比上年</w:t>
      </w:r>
      <w:r>
        <w:rPr>
          <w:rFonts w:hint="eastAsia" w:ascii="仿宋_GB2312" w:hAnsi="Times New Roman" w:eastAsia="仿宋_GB2312" w:cs="DengXian-Regular"/>
          <w:sz w:val="32"/>
          <w:szCs w:val="32"/>
          <w:lang w:eastAsia="zh-CN"/>
        </w:rPr>
        <w:t>决算</w:t>
      </w:r>
      <w:r>
        <w:rPr>
          <w:rFonts w:hint="eastAsia" w:ascii="仿宋_GB2312" w:hAnsi="宋体" w:eastAsia="仿宋_GB2312"/>
          <w:sz w:val="32"/>
          <w:szCs w:val="32"/>
          <w:lang w:eastAsia="zh-CN"/>
        </w:rPr>
        <w:t>减少</w:t>
      </w:r>
      <w:r>
        <w:rPr>
          <w:rFonts w:hint="eastAsia" w:ascii="仿宋_GB2312" w:hAnsi="宋体" w:eastAsia="仿宋_GB2312"/>
          <w:sz w:val="32"/>
          <w:szCs w:val="32"/>
          <w:lang w:val="en-US" w:eastAsia="zh-CN"/>
        </w:rPr>
        <w:t>816.64</w:t>
      </w:r>
      <w:r>
        <w:rPr>
          <w:rFonts w:hint="eastAsia" w:ascii="仿宋_GB2312" w:hAnsi="Times New Roman" w:eastAsia="仿宋_GB2312" w:cs="DengXian-Regular"/>
          <w:sz w:val="32"/>
          <w:szCs w:val="32"/>
        </w:rPr>
        <w:t>万元，</w:t>
      </w:r>
      <w:r>
        <w:rPr>
          <w:rFonts w:hint="eastAsia" w:ascii="仿宋_GB2312" w:hAnsi="宋体" w:eastAsia="仿宋_GB2312"/>
          <w:sz w:val="32"/>
          <w:szCs w:val="32"/>
          <w:highlight w:val="none"/>
          <w:lang w:val="en-US" w:eastAsia="zh-CN"/>
        </w:rPr>
        <w:t>降低</w:t>
      </w:r>
      <w:r>
        <w:rPr>
          <w:rFonts w:hint="eastAsia" w:ascii="仿宋_GB2312" w:hAnsi="宋体" w:eastAsia="仿宋_GB2312"/>
          <w:sz w:val="32"/>
          <w:szCs w:val="32"/>
          <w:lang w:val="en-US" w:eastAsia="zh-CN"/>
        </w:rPr>
        <w:t>33.50</w:t>
      </w:r>
      <w:r>
        <w:rPr>
          <w:rFonts w:hint="eastAsia" w:ascii="仿宋_GB2312" w:hAnsi="宋体" w:eastAsia="仿宋_GB2312"/>
          <w:sz w:val="32"/>
          <w:szCs w:val="32"/>
        </w:rPr>
        <w:t>%</w:t>
      </w:r>
      <w:r>
        <w:rPr>
          <w:rFonts w:hint="eastAsia" w:ascii="仿宋_GB2312" w:hAnsi="Times New Roman" w:eastAsia="仿宋_GB2312" w:cs="DengXian-Regular"/>
          <w:sz w:val="32"/>
          <w:szCs w:val="32"/>
        </w:rPr>
        <w:t>，主要是</w:t>
      </w:r>
      <w:r>
        <w:rPr>
          <w:rFonts w:hint="eastAsia" w:ascii="仿宋_GB2312" w:hAnsi="宋体" w:eastAsia="仿宋_GB2312"/>
          <w:sz w:val="32"/>
          <w:szCs w:val="32"/>
          <w:lang w:eastAsia="zh-CN"/>
        </w:rPr>
        <w:t>民主党派和工商联事务、教育支出减少</w:t>
      </w:r>
      <w:r>
        <w:rPr>
          <w:rFonts w:hint="eastAsia" w:ascii="仿宋_GB2312" w:hAnsi="Times New Roman" w:eastAsia="仿宋_GB2312" w:cs="DengXian-Regular"/>
          <w:sz w:val="32"/>
          <w:szCs w:val="32"/>
        </w:rPr>
        <w:t>。</w:t>
      </w:r>
    </w:p>
    <w:p>
      <w:pPr>
        <w:numPr>
          <w:ilvl w:val="0"/>
          <w:numId w:val="2"/>
        </w:numPr>
        <w:adjustRightInd w:val="0"/>
        <w:snapToGrid w:val="0"/>
        <w:spacing w:line="580" w:lineRule="exact"/>
        <w:ind w:firstLine="640" w:firstLineChars="200"/>
        <w:rPr>
          <w:rFonts w:ascii="仿宋_GB2312" w:hAnsi="Times New Roman" w:eastAsia="仿宋_GB2312" w:cs="DengXian-Regular"/>
          <w:sz w:val="32"/>
          <w:szCs w:val="32"/>
          <w:highlight w:val="none"/>
        </w:rPr>
      </w:pPr>
      <w:r>
        <w:rPr>
          <w:rFonts w:hint="eastAsia" w:ascii="仿宋_GB2312" w:hAnsi="Times New Roman" w:eastAsia="仿宋_GB2312" w:cs="DengXian-Regular"/>
          <w:sz w:val="32"/>
          <w:szCs w:val="32"/>
          <w:highlight w:val="none"/>
        </w:rPr>
        <w:t>政府性基金预算财政拨款本年收入</w:t>
      </w:r>
      <w:r>
        <w:rPr>
          <w:rFonts w:hint="eastAsia" w:ascii="仿宋_GB2312" w:hAnsi="Times New Roman" w:eastAsia="仿宋_GB2312" w:cs="DengXian-Regular"/>
          <w:sz w:val="32"/>
          <w:szCs w:val="32"/>
          <w:highlight w:val="none"/>
          <w:lang w:val="en-US" w:eastAsia="zh-CN"/>
        </w:rPr>
        <w:t>119.31</w:t>
      </w:r>
      <w:r>
        <w:rPr>
          <w:rFonts w:hint="eastAsia" w:ascii="仿宋_GB2312" w:hAnsi="Times New Roman" w:eastAsia="仿宋_GB2312" w:cs="DengXian-Regular"/>
          <w:sz w:val="32"/>
          <w:szCs w:val="32"/>
          <w:highlight w:val="none"/>
        </w:rPr>
        <w:t>万元，比上年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highlight w:val="none"/>
        </w:rPr>
        <w:t>增加</w:t>
      </w:r>
      <w:r>
        <w:rPr>
          <w:rFonts w:hint="eastAsia" w:ascii="仿宋_GB2312" w:hAnsi="Times New Roman" w:eastAsia="仿宋_GB2312" w:cs="DengXian-Regular"/>
          <w:sz w:val="32"/>
          <w:szCs w:val="32"/>
          <w:highlight w:val="none"/>
          <w:lang w:val="en-US" w:eastAsia="zh-CN"/>
        </w:rPr>
        <w:t>86.21</w:t>
      </w:r>
      <w:r>
        <w:rPr>
          <w:rFonts w:hint="eastAsia" w:ascii="仿宋_GB2312" w:hAnsi="Times New Roman" w:eastAsia="仿宋_GB2312" w:cs="DengXian-Regular"/>
          <w:sz w:val="32"/>
          <w:szCs w:val="32"/>
          <w:highlight w:val="none"/>
        </w:rPr>
        <w:t>万元，增长</w:t>
      </w:r>
      <w:r>
        <w:rPr>
          <w:rFonts w:hint="eastAsia" w:ascii="仿宋_GB2312" w:hAnsi="Times New Roman" w:eastAsia="仿宋_GB2312" w:cs="DengXian-Regular"/>
          <w:sz w:val="32"/>
          <w:szCs w:val="32"/>
          <w:highlight w:val="none"/>
          <w:lang w:val="en-US" w:eastAsia="zh-CN"/>
        </w:rPr>
        <w:t>260.45</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，主要原因是</w:t>
      </w:r>
      <w:r>
        <w:rPr>
          <w:rFonts w:hint="eastAsia" w:ascii="仿宋_GB2312" w:hAnsi="Times New Roman" w:eastAsia="仿宋_GB2312" w:cs="DengXian-Regular"/>
          <w:sz w:val="32"/>
          <w:szCs w:val="32"/>
          <w:highlight w:val="none"/>
          <w:lang w:eastAsia="zh-CN"/>
        </w:rPr>
        <w:t>残联根据上级要求增加政府性基金收入</w:t>
      </w:r>
      <w:r>
        <w:rPr>
          <w:rFonts w:hint="eastAsia" w:ascii="仿宋_GB2312" w:hAnsi="Times New Roman" w:eastAsia="仿宋_GB2312" w:cs="DengXian-Regular"/>
          <w:sz w:val="32"/>
          <w:szCs w:val="32"/>
          <w:highlight w:val="none"/>
        </w:rPr>
        <w:t>；本年支出</w:t>
      </w:r>
      <w:r>
        <w:rPr>
          <w:rFonts w:hint="eastAsia" w:ascii="仿宋_GB2312" w:hAnsi="Times New Roman" w:eastAsia="仿宋_GB2312" w:cs="DengXian-Regular"/>
          <w:sz w:val="32"/>
          <w:szCs w:val="32"/>
          <w:highlight w:val="none"/>
          <w:lang w:val="en-US" w:eastAsia="zh-CN"/>
        </w:rPr>
        <w:t>119.31</w:t>
      </w:r>
      <w:r>
        <w:rPr>
          <w:rFonts w:hint="eastAsia" w:ascii="仿宋_GB2312" w:hAnsi="Times New Roman" w:eastAsia="仿宋_GB2312" w:cs="DengXian-Regular"/>
          <w:sz w:val="32"/>
          <w:szCs w:val="32"/>
          <w:highlight w:val="none"/>
        </w:rPr>
        <w:t>万元，比上年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highlight w:val="none"/>
        </w:rPr>
        <w:t>增加</w:t>
      </w:r>
      <w:r>
        <w:rPr>
          <w:rFonts w:hint="eastAsia" w:ascii="仿宋_GB2312" w:hAnsi="Times New Roman" w:eastAsia="仿宋_GB2312" w:cs="DengXian-Regular"/>
          <w:sz w:val="32"/>
          <w:szCs w:val="32"/>
          <w:highlight w:val="none"/>
          <w:lang w:val="en-US" w:eastAsia="zh-CN"/>
        </w:rPr>
        <w:t>86.21</w:t>
      </w:r>
      <w:r>
        <w:rPr>
          <w:rFonts w:hint="eastAsia" w:ascii="仿宋_GB2312" w:hAnsi="Times New Roman" w:eastAsia="仿宋_GB2312" w:cs="DengXian-Regular"/>
          <w:sz w:val="32"/>
          <w:szCs w:val="32"/>
          <w:highlight w:val="none"/>
        </w:rPr>
        <w:t>万元，增长</w:t>
      </w:r>
      <w:r>
        <w:rPr>
          <w:rFonts w:hint="eastAsia" w:ascii="仿宋_GB2312" w:hAnsi="Times New Roman" w:eastAsia="仿宋_GB2312" w:cs="DengXian-Regular"/>
          <w:sz w:val="32"/>
          <w:szCs w:val="32"/>
          <w:highlight w:val="none"/>
          <w:lang w:val="en-US" w:eastAsia="zh-CN"/>
        </w:rPr>
        <w:t>260.45</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，主要原因是</w:t>
      </w:r>
      <w:r>
        <w:rPr>
          <w:rFonts w:hint="eastAsia" w:ascii="仿宋_GB2312" w:hAnsi="Times New Roman" w:eastAsia="仿宋_GB2312" w:cs="DengXian-Regular"/>
          <w:sz w:val="32"/>
          <w:szCs w:val="32"/>
          <w:highlight w:val="none"/>
          <w:lang w:eastAsia="zh-CN"/>
        </w:rPr>
        <w:t>残联根据上级要求增加政府性基金收入。</w:t>
      </w:r>
    </w:p>
    <w:p>
      <w:pPr>
        <w:snapToGrid w:val="0"/>
        <w:spacing w:line="580" w:lineRule="exact"/>
        <w:ind w:firstLine="643" w:firstLineChars="200"/>
        <w:rPr>
          <w:rFonts w:ascii="楷体_GB2312" w:hAnsi="Times New Roman" w:eastAsia="楷体_GB2312" w:cs="DengXian-Bold"/>
          <w:b/>
          <w:bCs/>
          <w:sz w:val="32"/>
          <w:szCs w:val="32"/>
        </w:rPr>
      </w:pPr>
    </w:p>
    <w:p>
      <w:pPr>
        <w:numPr>
          <w:ilvl w:val="0"/>
          <w:numId w:val="3"/>
        </w:numPr>
        <w:spacing w:line="560" w:lineRule="exact"/>
        <w:ind w:left="149" w:leftChars="71" w:firstLine="482" w:firstLineChars="15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w:t>
      </w:r>
      <w:r>
        <w:rPr>
          <w:rFonts w:hint="eastAsia" w:ascii="仿宋_GB2312" w:hAnsi="宋体" w:eastAsia="仿宋_GB2312"/>
          <w:sz w:val="32"/>
          <w:szCs w:val="32"/>
          <w:highlight w:val="none"/>
        </w:rPr>
        <w:t>1740.4</w:t>
      </w:r>
      <w:r>
        <w:rPr>
          <w:rFonts w:hint="eastAsia" w:ascii="仿宋_GB2312" w:hAnsi="宋体" w:eastAsia="仿宋_GB2312"/>
          <w:sz w:val="32"/>
          <w:szCs w:val="32"/>
          <w:highlight w:val="none"/>
          <w:lang w:val="en-US" w:eastAsia="zh-CN"/>
        </w:rPr>
        <w:t>2</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highlight w:val="none"/>
          <w:lang w:val="en-US" w:eastAsia="zh-CN"/>
        </w:rPr>
        <w:t>75.83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宋体" w:eastAsia="仿宋_GB2312"/>
          <w:sz w:val="32"/>
          <w:szCs w:val="32"/>
          <w:highlight w:val="none"/>
          <w:lang w:val="en-US" w:eastAsia="zh-CN"/>
        </w:rPr>
        <w:t>554.66</w:t>
      </w:r>
      <w:r>
        <w:rPr>
          <w:rFonts w:hint="eastAsia" w:ascii="仿宋_GB2312" w:hAnsi="Times New Roman" w:eastAsia="仿宋_GB2312" w:cs="DengXian-Regular"/>
          <w:sz w:val="32"/>
          <w:szCs w:val="32"/>
        </w:rPr>
        <w:t>万元，决算数小于预算数主要原因是</w:t>
      </w:r>
      <w:r>
        <w:rPr>
          <w:rFonts w:hint="eastAsia" w:ascii="仿宋_GB2312" w:hAnsi="宋体" w:eastAsia="仿宋_GB2312"/>
          <w:sz w:val="32"/>
          <w:szCs w:val="32"/>
          <w:lang w:val="en-US" w:eastAsia="zh-CN"/>
        </w:rPr>
        <w:t>贫困生救助资金</w:t>
      </w:r>
      <w:r>
        <w:rPr>
          <w:rFonts w:hint="eastAsia" w:ascii="仿宋_GB2312" w:hAnsi="宋体" w:eastAsia="仿宋_GB2312"/>
          <w:sz w:val="32"/>
          <w:szCs w:val="32"/>
        </w:rPr>
        <w:t>减少</w:t>
      </w:r>
      <w:r>
        <w:rPr>
          <w:rFonts w:hint="eastAsia" w:ascii="仿宋_GB2312" w:hAnsi="Times New Roman" w:eastAsia="仿宋_GB2312" w:cs="DengXian-Regular"/>
          <w:sz w:val="32"/>
          <w:szCs w:val="32"/>
        </w:rPr>
        <w:t>；本年支出</w:t>
      </w:r>
      <w:r>
        <w:rPr>
          <w:rFonts w:hint="eastAsia" w:ascii="仿宋_GB2312" w:hAnsi="宋体" w:eastAsia="仿宋_GB2312"/>
          <w:sz w:val="32"/>
          <w:szCs w:val="32"/>
          <w:highlight w:val="none"/>
        </w:rPr>
        <w:t>1740.4</w:t>
      </w:r>
      <w:r>
        <w:rPr>
          <w:rFonts w:hint="eastAsia" w:ascii="仿宋_GB2312" w:hAnsi="宋体" w:eastAsia="仿宋_GB2312"/>
          <w:sz w:val="32"/>
          <w:szCs w:val="32"/>
          <w:highlight w:val="none"/>
          <w:lang w:val="en-US" w:eastAsia="zh-CN"/>
        </w:rPr>
        <w:t>2</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highlight w:val="none"/>
          <w:lang w:val="en-US" w:eastAsia="zh-CN"/>
        </w:rPr>
        <w:t>75.83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宋体" w:eastAsia="仿宋_GB2312"/>
          <w:sz w:val="32"/>
          <w:szCs w:val="32"/>
          <w:highlight w:val="none"/>
          <w:lang w:val="en-US" w:eastAsia="zh-CN"/>
        </w:rPr>
        <w:t>554.66</w:t>
      </w:r>
      <w:r>
        <w:rPr>
          <w:rFonts w:hint="eastAsia" w:ascii="仿宋_GB2312" w:hAnsi="Times New Roman" w:eastAsia="仿宋_GB2312" w:cs="DengXian-Regular"/>
          <w:sz w:val="32"/>
          <w:szCs w:val="32"/>
        </w:rPr>
        <w:t>万元，决算数小于预算数主要原因是主要是</w:t>
      </w:r>
      <w:r>
        <w:rPr>
          <w:rFonts w:hint="eastAsia" w:ascii="仿宋_GB2312" w:hAnsi="宋体" w:eastAsia="仿宋_GB2312"/>
          <w:sz w:val="32"/>
          <w:szCs w:val="32"/>
          <w:lang w:val="en-US" w:eastAsia="zh-CN"/>
        </w:rPr>
        <w:t>贫困生救助资金</w:t>
      </w:r>
      <w:r>
        <w:rPr>
          <w:rFonts w:hint="eastAsia" w:ascii="仿宋_GB2312" w:hAnsi="宋体" w:eastAsia="仿宋_GB2312"/>
          <w:sz w:val="32"/>
          <w:szCs w:val="32"/>
        </w:rPr>
        <w:t>减少</w:t>
      </w:r>
      <w:r>
        <w:rPr>
          <w:rFonts w:hint="eastAsia" w:ascii="仿宋_GB2312" w:hAnsi="Times New Roman" w:eastAsia="仿宋_GB2312" w:cs="DengXian-Regular"/>
          <w:sz w:val="32"/>
          <w:szCs w:val="32"/>
        </w:rPr>
        <w:t>。具体情况如下：</w:t>
      </w:r>
    </w:p>
    <w:p>
      <w:pPr>
        <w:numPr>
          <w:ilvl w:val="0"/>
          <w:numId w:val="4"/>
        </w:numPr>
        <w:adjustRightInd w:val="0"/>
        <w:snapToGrid w:val="0"/>
        <w:spacing w:line="580" w:lineRule="exact"/>
        <w:ind w:firstLine="640" w:firstLineChars="200"/>
        <w:rPr>
          <w:rFonts w:ascii="仿宋_GB2312" w:hAnsi="Times New Roman" w:eastAsia="仿宋_GB2312" w:cs="DengXian-Regular"/>
          <w:sz w:val="32"/>
          <w:szCs w:val="32"/>
          <w:highlight w:val="none"/>
        </w:rPr>
      </w:pPr>
      <w:r>
        <w:rPr>
          <w:rFonts w:hint="eastAsia" w:ascii="仿宋_GB2312" w:hAnsi="Times New Roman" w:eastAsia="仿宋_GB2312" w:cs="DengXian-Regular"/>
          <w:sz w:val="32"/>
          <w:szCs w:val="32"/>
          <w:highlight w:val="none"/>
        </w:rPr>
        <w:t>一般公共预算财政拨款本年收入完成年初预算</w:t>
      </w:r>
      <w:r>
        <w:rPr>
          <w:rFonts w:hint="eastAsia" w:ascii="仿宋_GB2312" w:hAnsi="Times New Roman" w:eastAsia="仿宋_GB2312" w:cs="DengXian-Regular"/>
          <w:sz w:val="32"/>
          <w:szCs w:val="32"/>
          <w:highlight w:val="none"/>
          <w:lang w:val="en-US" w:eastAsia="zh-CN"/>
        </w:rPr>
        <w:t>70.63</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，比年初预算减少</w:t>
      </w:r>
      <w:r>
        <w:rPr>
          <w:rFonts w:hint="eastAsia" w:ascii="仿宋_GB2312" w:hAnsi="宋体" w:eastAsia="仿宋_GB2312"/>
          <w:sz w:val="32"/>
          <w:szCs w:val="32"/>
          <w:highlight w:val="none"/>
          <w:lang w:val="en-US" w:eastAsia="zh-CN"/>
        </w:rPr>
        <w:t>673.97</w:t>
      </w:r>
      <w:r>
        <w:rPr>
          <w:rFonts w:hint="eastAsia" w:ascii="仿宋_GB2312" w:hAnsi="Times New Roman" w:eastAsia="仿宋_GB2312" w:cs="DengXian-Regular"/>
          <w:sz w:val="32"/>
          <w:szCs w:val="32"/>
          <w:highlight w:val="none"/>
        </w:rPr>
        <w:t>万元，主要是</w:t>
      </w:r>
      <w:r>
        <w:rPr>
          <w:rFonts w:hint="eastAsia" w:ascii="仿宋_GB2312" w:hAnsi="宋体" w:eastAsia="仿宋_GB2312"/>
          <w:sz w:val="32"/>
          <w:szCs w:val="32"/>
          <w:lang w:val="en-US" w:eastAsia="zh-CN"/>
        </w:rPr>
        <w:t>贫困生救助资金</w:t>
      </w:r>
      <w:r>
        <w:rPr>
          <w:rFonts w:hint="eastAsia" w:ascii="仿宋_GB2312" w:hAnsi="宋体" w:eastAsia="仿宋_GB2312"/>
          <w:sz w:val="32"/>
          <w:szCs w:val="32"/>
        </w:rPr>
        <w:t>减少</w:t>
      </w:r>
      <w:r>
        <w:rPr>
          <w:rFonts w:hint="eastAsia" w:ascii="仿宋_GB2312" w:hAnsi="Times New Roman" w:eastAsia="仿宋_GB2312" w:cs="DengXian-Regular"/>
          <w:sz w:val="32"/>
          <w:szCs w:val="32"/>
          <w:highlight w:val="none"/>
        </w:rPr>
        <w:t>；支出完成初预算</w:t>
      </w:r>
      <w:r>
        <w:rPr>
          <w:rFonts w:hint="eastAsia" w:ascii="仿宋_GB2312" w:hAnsi="Times New Roman" w:eastAsia="仿宋_GB2312" w:cs="DengXian-Regular"/>
          <w:sz w:val="32"/>
          <w:szCs w:val="32"/>
          <w:highlight w:val="none"/>
          <w:lang w:val="en-US" w:eastAsia="zh-CN"/>
        </w:rPr>
        <w:t>70.63</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，比年初预算减少</w:t>
      </w:r>
      <w:r>
        <w:rPr>
          <w:rFonts w:hint="eastAsia" w:ascii="仿宋_GB2312" w:hAnsi="宋体" w:eastAsia="仿宋_GB2312"/>
          <w:sz w:val="32"/>
          <w:szCs w:val="32"/>
          <w:highlight w:val="none"/>
          <w:lang w:val="en-US" w:eastAsia="zh-CN"/>
        </w:rPr>
        <w:t>673.97</w:t>
      </w:r>
      <w:r>
        <w:rPr>
          <w:rFonts w:hint="eastAsia" w:ascii="仿宋_GB2312" w:hAnsi="Times New Roman" w:eastAsia="仿宋_GB2312" w:cs="DengXian-Regular"/>
          <w:sz w:val="32"/>
          <w:szCs w:val="32"/>
          <w:highlight w:val="none"/>
        </w:rPr>
        <w:t>万元，主要是</w:t>
      </w:r>
      <w:r>
        <w:rPr>
          <w:rFonts w:hint="eastAsia" w:ascii="仿宋_GB2312" w:hAnsi="宋体" w:eastAsia="仿宋_GB2312"/>
          <w:sz w:val="32"/>
          <w:szCs w:val="32"/>
          <w:lang w:val="en-US" w:eastAsia="zh-CN"/>
        </w:rPr>
        <w:t>贫困生救助资金</w:t>
      </w:r>
      <w:r>
        <w:rPr>
          <w:rFonts w:hint="eastAsia" w:ascii="仿宋_GB2312" w:hAnsi="宋体" w:eastAsia="仿宋_GB2312"/>
          <w:sz w:val="32"/>
          <w:szCs w:val="32"/>
        </w:rPr>
        <w:t>减少</w:t>
      </w:r>
      <w:r>
        <w:rPr>
          <w:rFonts w:hint="eastAsia" w:ascii="仿宋_GB2312" w:hAnsi="宋体" w:eastAsia="仿宋_GB2312"/>
          <w:sz w:val="32"/>
          <w:szCs w:val="32"/>
          <w:lang w:eastAsia="zh-CN"/>
        </w:rPr>
        <w:t>。</w:t>
      </w:r>
    </w:p>
    <w:p>
      <w:pPr>
        <w:numPr>
          <w:ilvl w:val="0"/>
          <w:numId w:val="0"/>
        </w:num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highlight w:val="none"/>
          <w:lang w:val="en-US" w:eastAsia="zh-CN"/>
        </w:rPr>
        <w:t>2.</w:t>
      </w:r>
      <w:r>
        <w:rPr>
          <w:rFonts w:hint="eastAsia" w:ascii="仿宋_GB2312" w:hAnsi="Times New Roman" w:eastAsia="仿宋_GB2312" w:cs="DengXian-Regular"/>
          <w:sz w:val="32"/>
          <w:szCs w:val="32"/>
          <w:highlight w:val="none"/>
        </w:rPr>
        <w:t>政府性基金预算财政拨款本年收入完成年初预算</w:t>
      </w:r>
      <w:r>
        <w:rPr>
          <w:rFonts w:hint="eastAsia" w:ascii="仿宋_GB2312" w:hAnsi="Times New Roman" w:eastAsia="仿宋_GB2312" w:cs="DengXian-Regular"/>
          <w:sz w:val="32"/>
          <w:szCs w:val="32"/>
          <w:highlight w:val="none"/>
          <w:lang w:val="en-US" w:eastAsia="zh-CN"/>
        </w:rPr>
        <w:t>360.45</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，比年初预算增加</w:t>
      </w:r>
      <w:r>
        <w:rPr>
          <w:rFonts w:hint="eastAsia" w:ascii="仿宋_GB2312" w:hAnsi="Times New Roman" w:eastAsia="仿宋_GB2312" w:cs="DengXian-Regular"/>
          <w:sz w:val="32"/>
          <w:szCs w:val="32"/>
          <w:highlight w:val="none"/>
          <w:lang w:val="en-US" w:eastAsia="zh-CN"/>
        </w:rPr>
        <w:t>86.21</w:t>
      </w:r>
      <w:r>
        <w:rPr>
          <w:rFonts w:hint="eastAsia" w:ascii="仿宋_GB2312" w:hAnsi="Times New Roman" w:eastAsia="仿宋_GB2312" w:cs="DengXian-Regular"/>
          <w:sz w:val="32"/>
          <w:szCs w:val="32"/>
          <w:highlight w:val="none"/>
        </w:rPr>
        <w:t>万元，主要是</w:t>
      </w:r>
      <w:r>
        <w:rPr>
          <w:rFonts w:hint="eastAsia" w:ascii="仿宋_GB2312" w:hAnsi="Times New Roman" w:eastAsia="仿宋_GB2312" w:cs="DengXian-Regular"/>
          <w:sz w:val="32"/>
          <w:szCs w:val="32"/>
          <w:highlight w:val="none"/>
          <w:lang w:eastAsia="zh-CN"/>
        </w:rPr>
        <w:t>残联增加政府性基金支出</w:t>
      </w:r>
      <w:r>
        <w:rPr>
          <w:rFonts w:hint="eastAsia" w:ascii="仿宋_GB2312" w:hAnsi="Times New Roman" w:eastAsia="仿宋_GB2312" w:cs="DengXian-Regular"/>
          <w:sz w:val="32"/>
          <w:szCs w:val="32"/>
          <w:highlight w:val="none"/>
        </w:rPr>
        <w:t>；支出完成年初预算</w:t>
      </w:r>
      <w:r>
        <w:rPr>
          <w:rFonts w:hint="eastAsia" w:ascii="仿宋_GB2312" w:hAnsi="Times New Roman" w:eastAsia="仿宋_GB2312" w:cs="DengXian-Regular"/>
          <w:sz w:val="32"/>
          <w:szCs w:val="32"/>
          <w:highlight w:val="none"/>
          <w:lang w:val="en-US" w:eastAsia="zh-CN"/>
        </w:rPr>
        <w:t>360.45</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，比年初预算增加</w:t>
      </w:r>
      <w:r>
        <w:rPr>
          <w:rFonts w:hint="eastAsia" w:ascii="仿宋_GB2312" w:hAnsi="Times New Roman" w:eastAsia="仿宋_GB2312" w:cs="DengXian-Regular"/>
          <w:sz w:val="32"/>
          <w:szCs w:val="32"/>
          <w:highlight w:val="none"/>
          <w:lang w:val="en-US" w:eastAsia="zh-CN"/>
        </w:rPr>
        <w:t>86.21</w:t>
      </w:r>
      <w:r>
        <w:rPr>
          <w:rFonts w:hint="eastAsia" w:ascii="仿宋_GB2312" w:hAnsi="Times New Roman" w:eastAsia="仿宋_GB2312" w:cs="DengXian-Regular"/>
          <w:sz w:val="32"/>
          <w:szCs w:val="32"/>
          <w:highlight w:val="none"/>
        </w:rPr>
        <w:t>万元，主要是</w:t>
      </w:r>
      <w:r>
        <w:rPr>
          <w:rFonts w:hint="eastAsia" w:ascii="仿宋_GB2312" w:hAnsi="Times New Roman" w:eastAsia="仿宋_GB2312" w:cs="DengXian-Regular"/>
          <w:sz w:val="32"/>
          <w:szCs w:val="32"/>
          <w:highlight w:val="none"/>
          <w:lang w:eastAsia="zh-CN"/>
        </w:rPr>
        <w:t>残联增加政府性基金支出。</w:t>
      </w:r>
    </w:p>
    <w:p>
      <w:pPr>
        <w:numPr>
          <w:ilvl w:val="0"/>
          <w:numId w:val="5"/>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hint="default" w:ascii="仿宋_GB2312" w:hAnsi="Times New Roman" w:eastAsia="仿宋_GB2312" w:cs="DengXian-Regular"/>
          <w:sz w:val="32"/>
          <w:szCs w:val="32"/>
          <w:lang w:val="en-US" w:eastAsia="zh-CN"/>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w:t>
      </w:r>
      <w:r>
        <w:rPr>
          <w:rFonts w:hint="eastAsia" w:ascii="仿宋_GB2312" w:hAnsi="宋体" w:eastAsia="仿宋_GB2312"/>
          <w:sz w:val="32"/>
          <w:szCs w:val="32"/>
          <w:lang w:val="en-US" w:eastAsia="zh-CN"/>
        </w:rPr>
        <w:t>1621.11</w:t>
      </w:r>
      <w:r>
        <w:rPr>
          <w:rFonts w:hint="eastAsia" w:ascii="仿宋_GB2312" w:hAnsi="Times New Roman" w:eastAsia="仿宋_GB2312" w:cs="DengXian-Regular"/>
          <w:sz w:val="32"/>
          <w:szCs w:val="32"/>
        </w:rPr>
        <w:t>万元，主要用于以下方面</w:t>
      </w:r>
      <w:r>
        <w:rPr>
          <w:rFonts w:hint="eastAsia" w:ascii="仿宋_GB2312" w:hAnsi="宋体" w:eastAsia="仿宋_GB2312"/>
          <w:sz w:val="32"/>
          <w:szCs w:val="32"/>
          <w:highlight w:val="none"/>
        </w:rPr>
        <w:t>一般公共服务支出</w:t>
      </w:r>
      <w:r>
        <w:rPr>
          <w:rFonts w:hint="eastAsia" w:ascii="仿宋_GB2312" w:hAnsi="宋体" w:eastAsia="仿宋_GB2312"/>
          <w:sz w:val="32"/>
          <w:szCs w:val="32"/>
        </w:rPr>
        <w:t>792.64万元</w:t>
      </w:r>
      <w:r>
        <w:rPr>
          <w:rFonts w:hint="eastAsia" w:ascii="仿宋_GB2312" w:hAnsi="宋体" w:eastAsia="仿宋_GB2312"/>
          <w:sz w:val="32"/>
          <w:szCs w:val="32"/>
          <w:lang w:eastAsia="zh-CN"/>
        </w:rPr>
        <w:t>，</w:t>
      </w:r>
      <w:r>
        <w:rPr>
          <w:rFonts w:hint="eastAsia" w:ascii="仿宋_GB2312" w:hAnsi="宋体" w:eastAsia="仿宋_GB2312"/>
          <w:sz w:val="32"/>
          <w:szCs w:val="32"/>
          <w:highlight w:val="none"/>
          <w:lang w:eastAsia="zh-CN"/>
        </w:rPr>
        <w:t>占</w:t>
      </w:r>
      <w:r>
        <w:rPr>
          <w:rFonts w:hint="eastAsia" w:ascii="仿宋_GB2312" w:hAnsi="宋体" w:eastAsia="仿宋_GB2312"/>
          <w:sz w:val="32"/>
          <w:szCs w:val="32"/>
          <w:highlight w:val="none"/>
          <w:lang w:val="en-US" w:eastAsia="zh-CN"/>
        </w:rPr>
        <w:t>48.89%</w:t>
      </w:r>
      <w:r>
        <w:rPr>
          <w:rFonts w:hint="eastAsia" w:ascii="仿宋_GB2312" w:hAnsi="宋体" w:eastAsia="仿宋_GB2312"/>
          <w:sz w:val="32"/>
          <w:szCs w:val="32"/>
        </w:rPr>
        <w:t>；</w:t>
      </w:r>
      <w:r>
        <w:rPr>
          <w:rFonts w:hint="eastAsia" w:ascii="仿宋_GB2312" w:hAnsi="宋体" w:eastAsia="仿宋_GB2312"/>
          <w:sz w:val="32"/>
          <w:szCs w:val="32"/>
          <w:highlight w:val="none"/>
        </w:rPr>
        <w:t>社会保障和就业支出</w:t>
      </w:r>
      <w:r>
        <w:rPr>
          <w:rFonts w:hint="eastAsia" w:ascii="仿宋_GB2312" w:hAnsi="宋体" w:eastAsia="仿宋_GB2312"/>
          <w:sz w:val="32"/>
          <w:szCs w:val="32"/>
        </w:rPr>
        <w:t>265.4</w:t>
      </w:r>
      <w:r>
        <w:rPr>
          <w:rFonts w:hint="eastAsia" w:ascii="仿宋_GB2312" w:hAnsi="宋体" w:eastAsia="仿宋_GB2312"/>
          <w:sz w:val="32"/>
          <w:szCs w:val="32"/>
          <w:lang w:val="en-US" w:eastAsia="zh-CN"/>
        </w:rPr>
        <w:t>8</w:t>
      </w:r>
      <w:r>
        <w:rPr>
          <w:rFonts w:hint="eastAsia" w:ascii="仿宋_GB2312" w:hAnsi="宋体" w:eastAsia="仿宋_GB2312"/>
          <w:sz w:val="32"/>
          <w:szCs w:val="32"/>
        </w:rPr>
        <w:t>万元</w:t>
      </w:r>
      <w:r>
        <w:rPr>
          <w:rFonts w:hint="eastAsia" w:ascii="仿宋_GB2312" w:hAnsi="宋体" w:eastAsia="仿宋_GB2312"/>
          <w:sz w:val="32"/>
          <w:szCs w:val="32"/>
          <w:lang w:eastAsia="zh-CN"/>
        </w:rPr>
        <w:t>，占</w:t>
      </w:r>
      <w:r>
        <w:rPr>
          <w:rFonts w:hint="eastAsia" w:ascii="仿宋_GB2312" w:hAnsi="宋体" w:eastAsia="仿宋_GB2312"/>
          <w:sz w:val="32"/>
          <w:szCs w:val="32"/>
          <w:lang w:val="en-US" w:eastAsia="zh-CN"/>
        </w:rPr>
        <w:t>16.38%</w:t>
      </w:r>
      <w:r>
        <w:rPr>
          <w:rFonts w:hint="eastAsia" w:ascii="仿宋_GB2312" w:hAnsi="宋体" w:eastAsia="仿宋_GB2312"/>
          <w:sz w:val="32"/>
          <w:szCs w:val="32"/>
        </w:rPr>
        <w:t>；</w:t>
      </w:r>
      <w:r>
        <w:rPr>
          <w:rFonts w:hint="eastAsia" w:ascii="仿宋_GB2312" w:hAnsi="宋体" w:eastAsia="仿宋_GB2312"/>
          <w:sz w:val="32"/>
          <w:szCs w:val="32"/>
          <w:highlight w:val="none"/>
        </w:rPr>
        <w:t>医疗卫生与计划生育支出</w:t>
      </w:r>
      <w:r>
        <w:rPr>
          <w:rFonts w:hint="eastAsia" w:ascii="仿宋_GB2312" w:hAnsi="宋体" w:eastAsia="仿宋_GB2312"/>
          <w:sz w:val="32"/>
          <w:szCs w:val="32"/>
        </w:rPr>
        <w:t>14.3</w:t>
      </w:r>
      <w:r>
        <w:rPr>
          <w:rFonts w:hint="eastAsia" w:ascii="仿宋_GB2312" w:hAnsi="宋体" w:eastAsia="仿宋_GB2312"/>
          <w:sz w:val="32"/>
          <w:szCs w:val="32"/>
          <w:lang w:val="en-US" w:eastAsia="zh-CN"/>
        </w:rPr>
        <w:t>3</w:t>
      </w:r>
      <w:r>
        <w:rPr>
          <w:rFonts w:hint="eastAsia" w:ascii="仿宋_GB2312" w:hAnsi="宋体" w:eastAsia="仿宋_GB2312"/>
          <w:sz w:val="32"/>
          <w:szCs w:val="32"/>
        </w:rPr>
        <w:t>万元</w:t>
      </w:r>
      <w:r>
        <w:rPr>
          <w:rFonts w:hint="eastAsia" w:ascii="仿宋_GB2312" w:hAnsi="宋体" w:eastAsia="仿宋_GB2312"/>
          <w:sz w:val="32"/>
          <w:szCs w:val="32"/>
          <w:lang w:eastAsia="zh-CN"/>
        </w:rPr>
        <w:t>，占</w:t>
      </w:r>
      <w:r>
        <w:rPr>
          <w:rFonts w:hint="eastAsia" w:ascii="仿宋_GB2312" w:hAnsi="宋体" w:eastAsia="仿宋_GB2312"/>
          <w:sz w:val="32"/>
          <w:szCs w:val="32"/>
          <w:lang w:val="en-US" w:eastAsia="zh-CN"/>
        </w:rPr>
        <w:t>0.88%</w:t>
      </w:r>
      <w:r>
        <w:rPr>
          <w:rFonts w:hint="eastAsia" w:ascii="仿宋_GB2312" w:hAnsi="宋体" w:eastAsia="仿宋_GB2312"/>
          <w:sz w:val="32"/>
          <w:szCs w:val="32"/>
        </w:rPr>
        <w:t>；住房保障支出28.66万元</w:t>
      </w:r>
      <w:r>
        <w:rPr>
          <w:rFonts w:hint="eastAsia" w:ascii="仿宋_GB2312" w:hAnsi="宋体" w:eastAsia="仿宋_GB2312"/>
          <w:sz w:val="32"/>
          <w:szCs w:val="32"/>
          <w:lang w:eastAsia="zh-CN"/>
        </w:rPr>
        <w:t>，占</w:t>
      </w:r>
      <w:r>
        <w:rPr>
          <w:rFonts w:hint="eastAsia" w:ascii="仿宋_GB2312" w:hAnsi="宋体" w:eastAsia="仿宋_GB2312"/>
          <w:sz w:val="32"/>
          <w:szCs w:val="32"/>
          <w:lang w:val="en-US" w:eastAsia="zh-CN"/>
        </w:rPr>
        <w:t>1.77%</w:t>
      </w:r>
      <w:r>
        <w:rPr>
          <w:rFonts w:hint="eastAsia" w:ascii="仿宋_GB2312" w:hAnsi="宋体" w:eastAsia="仿宋_GB2312"/>
          <w:sz w:val="32"/>
          <w:szCs w:val="32"/>
        </w:rPr>
        <w:t>；</w:t>
      </w:r>
      <w:r>
        <w:rPr>
          <w:rFonts w:hint="eastAsia" w:ascii="仿宋_GB2312" w:hAnsi="宋体" w:eastAsia="仿宋_GB2312"/>
          <w:sz w:val="32"/>
          <w:szCs w:val="32"/>
          <w:lang w:eastAsia="zh-CN"/>
        </w:rPr>
        <w:t>教育</w:t>
      </w:r>
      <w:r>
        <w:rPr>
          <w:rFonts w:hint="eastAsia" w:ascii="仿宋_GB2312" w:hAnsi="宋体" w:eastAsia="仿宋_GB2312"/>
          <w:sz w:val="32"/>
          <w:szCs w:val="32"/>
        </w:rPr>
        <w:t>支出</w:t>
      </w:r>
      <w:r>
        <w:rPr>
          <w:rFonts w:hint="eastAsia" w:ascii="仿宋_GB2312" w:hAnsi="宋体" w:eastAsia="仿宋_GB2312"/>
          <w:sz w:val="32"/>
          <w:szCs w:val="32"/>
          <w:highlight w:val="none"/>
        </w:rPr>
        <w:t>520</w:t>
      </w:r>
      <w:r>
        <w:rPr>
          <w:rFonts w:hint="eastAsia" w:ascii="仿宋_GB2312" w:hAnsi="宋体" w:eastAsia="仿宋_GB2312"/>
          <w:sz w:val="32"/>
          <w:szCs w:val="32"/>
          <w:highlight w:val="none"/>
          <w:lang w:val="en-US" w:eastAsia="zh-CN"/>
        </w:rPr>
        <w:t>.00</w:t>
      </w:r>
      <w:r>
        <w:rPr>
          <w:rFonts w:hint="eastAsia" w:ascii="仿宋_GB2312" w:hAnsi="宋体" w:eastAsia="仿宋_GB2312"/>
          <w:sz w:val="32"/>
          <w:szCs w:val="32"/>
        </w:rPr>
        <w:t>万元（贫困生救助）</w:t>
      </w:r>
      <w:r>
        <w:rPr>
          <w:rFonts w:hint="eastAsia" w:ascii="仿宋_GB2312" w:hAnsi="宋体" w:eastAsia="仿宋_GB2312"/>
          <w:sz w:val="32"/>
          <w:szCs w:val="32"/>
          <w:lang w:eastAsia="zh-CN"/>
        </w:rPr>
        <w:t>，占</w:t>
      </w:r>
      <w:r>
        <w:rPr>
          <w:rFonts w:hint="eastAsia" w:ascii="仿宋_GB2312" w:hAnsi="宋体" w:eastAsia="仿宋_GB2312"/>
          <w:sz w:val="32"/>
          <w:szCs w:val="32"/>
          <w:lang w:val="en-US" w:eastAsia="zh-CN"/>
        </w:rPr>
        <w:t>32.08%。</w:t>
      </w:r>
    </w:p>
    <w:p>
      <w:pPr>
        <w:adjustRightInd w:val="0"/>
        <w:snapToGrid w:val="0"/>
        <w:spacing w:line="580" w:lineRule="exact"/>
        <w:ind w:firstLine="420" w:firstLineChars="200"/>
        <w:rPr>
          <w:rFonts w:ascii="楷体_GB2312" w:hAnsi="Times New Roman" w:eastAsia="楷体_GB2312" w:cs="DengXian-Bold"/>
          <w:b/>
          <w:bCs/>
          <w:sz w:val="32"/>
          <w:szCs w:val="32"/>
        </w:rPr>
      </w:pPr>
      <w:r>
        <w:pict>
          <v:group id="_x0000_s1069" o:spid="_x0000_s1069" o:spt="203" style="position:absolute;left:0pt;margin-left:77.25pt;margin-top:16.6pt;height:173.95pt;width:281.6pt;z-index:-251645952;mso-width-relative:page;mso-height-relative:page;" coordorigin="6921,180284" coordsize="5065,3465203">
            <o:lock v:ext="edit"/>
            <v:shape id="图片 1" o:spid="_x0000_s1070" o:spt="75" type="#_x0000_t75" style="position:absolute;left:7157;top:180284;height:2988;width:4586;" filled="f" o:preferrelative="t" stroked="f" coordsize="21600,21600">
              <v:path/>
              <v:fill on="f" focussize="0,0"/>
              <v:stroke on="f" joinstyle="miter"/>
              <v:imagedata r:id="rId11" cropleft="2131f" croptop="1490f" cropright="1218f" cropbottom="5217f" o:title=""/>
              <o:lock v:ext="edit" aspectratio="t"/>
            </v:shape>
            <v:shape id="文本框 32" o:spid="_x0000_s1071" o:spt="202" type="#_x0000_t202" style="position:absolute;left:6921;top:183134;height:615;width:5065;"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w:t>
      </w:r>
      <w:r>
        <w:rPr>
          <w:rFonts w:hint="eastAsia" w:ascii="仿宋_GB2312" w:hAnsi="Times New Roman" w:eastAsia="仿宋_GB2312" w:cs="DengXian-Regular"/>
          <w:sz w:val="32"/>
          <w:szCs w:val="32"/>
          <w:lang w:val="en-US" w:eastAsia="zh-CN"/>
        </w:rPr>
        <w:t>634.06</w:t>
      </w:r>
      <w:r>
        <w:rPr>
          <w:rFonts w:hint="eastAsia" w:ascii="仿宋_GB2312" w:hAnsi="Times New Roman" w:eastAsia="仿宋_GB2312" w:cs="DengXian-Regular"/>
          <w:sz w:val="32"/>
          <w:szCs w:val="32"/>
        </w:rPr>
        <w:t>万元，其中：人员经费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421.85</w:t>
      </w:r>
      <w:r>
        <w:rPr>
          <w:rFonts w:hint="eastAsia" w:ascii="仿宋_GB2312" w:hAnsi="Times New Roman" w:eastAsia="仿宋_GB2312" w:cs="DengXian-Regular"/>
          <w:sz w:val="32"/>
          <w:szCs w:val="32"/>
        </w:rPr>
        <w:t>万元，主要包括基本工资、津贴补贴、奖金、机关事业单位基本养老保险缴费、职工基本医疗保险缴费、住房公积金、医疗费、其他社会保障缴费、</w:t>
      </w:r>
      <w:r>
        <w:rPr>
          <w:rFonts w:hint="eastAsia" w:ascii="仿宋_GB2312" w:hAnsi="Times New Roman" w:eastAsia="仿宋_GB2312" w:cs="DengXian-Regular"/>
          <w:sz w:val="32"/>
          <w:szCs w:val="32"/>
          <w:lang w:eastAsia="zh-CN"/>
        </w:rPr>
        <w:t>对个人和家庭的补助</w:t>
      </w:r>
      <w:r>
        <w:rPr>
          <w:rFonts w:hint="eastAsia" w:ascii="仿宋_GB2312" w:hAnsi="Times New Roman" w:eastAsia="仿宋_GB2312" w:cs="DengXian-Regular"/>
          <w:sz w:val="32"/>
          <w:szCs w:val="32"/>
        </w:rPr>
        <w:t>、退休费、抚恤金、生活补助、奖励金；公用经费212.2</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万元，主要包括办公费、印刷费</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邮电费</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差旅费、维修（护）费、会议费、培训费、公务接待费</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工会经费、公务用车运行维护费、其他交通费用、其他商品和服务支出、办公设备购置</w:t>
      </w:r>
      <w:r>
        <w:rPr>
          <w:rFonts w:hint="eastAsia" w:ascii="仿宋_GB2312" w:hAnsi="Times New Roman" w:eastAsia="仿宋_GB2312" w:cs="DengXian-Regular"/>
          <w:sz w:val="32"/>
          <w:szCs w:val="32"/>
          <w:lang w:eastAsia="zh-CN"/>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w:t>
      </w:r>
      <w:r>
        <w:rPr>
          <w:rFonts w:hint="eastAsia" w:ascii="仿宋_GB2312" w:hAnsi="宋体" w:eastAsia="仿宋_GB2312"/>
          <w:color w:val="000000"/>
          <w:kern w:val="0"/>
          <w:sz w:val="32"/>
          <w:szCs w:val="32"/>
          <w:lang w:val="en-US" w:eastAsia="zh-CN"/>
        </w:rPr>
        <w:t>63.65</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98.03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较预算</w:t>
      </w:r>
      <w:r>
        <w:rPr>
          <w:rFonts w:hint="eastAsia" w:ascii="仿宋_GB2312" w:hAnsi="宋体" w:eastAsia="仿宋_GB2312"/>
          <w:color w:val="000000"/>
          <w:kern w:val="0"/>
          <w:sz w:val="32"/>
          <w:szCs w:val="32"/>
        </w:rPr>
        <w:t>减少</w:t>
      </w:r>
      <w:r>
        <w:rPr>
          <w:rFonts w:hint="eastAsia" w:ascii="仿宋_GB2312" w:hAnsi="宋体" w:eastAsia="仿宋_GB2312"/>
          <w:color w:val="000000"/>
          <w:kern w:val="0"/>
          <w:sz w:val="32"/>
          <w:szCs w:val="32"/>
          <w:lang w:val="en-US" w:eastAsia="zh-CN"/>
        </w:rPr>
        <w:t>1.28</w:t>
      </w:r>
      <w:r>
        <w:rPr>
          <w:rFonts w:hint="eastAsia" w:ascii="仿宋_GB2312" w:hAnsi="Times New Roman" w:eastAsia="仿宋_GB2312" w:cs="DengXian-Regular"/>
          <w:sz w:val="32"/>
          <w:szCs w:val="32"/>
        </w:rPr>
        <w:t>万元，</w:t>
      </w:r>
      <w:r>
        <w:rPr>
          <w:rFonts w:hint="eastAsia" w:ascii="仿宋_GB2312" w:hAnsi="宋体" w:eastAsia="仿宋_GB2312"/>
          <w:sz w:val="32"/>
          <w:szCs w:val="32"/>
          <w:highlight w:val="none"/>
          <w:lang w:val="en-US" w:eastAsia="zh-CN"/>
        </w:rPr>
        <w:t>降低</w:t>
      </w:r>
      <w:r>
        <w:rPr>
          <w:rFonts w:hint="eastAsia" w:ascii="仿宋_GB2312" w:hAnsi="宋体" w:eastAsia="仿宋_GB2312"/>
          <w:color w:val="000000"/>
          <w:kern w:val="0"/>
          <w:sz w:val="32"/>
          <w:szCs w:val="32"/>
          <w:lang w:val="en-US" w:eastAsia="zh-CN"/>
        </w:rPr>
        <w:t>1.96</w:t>
      </w:r>
      <w:r>
        <w:rPr>
          <w:rFonts w:hint="eastAsia" w:ascii="仿宋_GB2312" w:hAnsi="宋体" w:eastAsia="仿宋_GB2312"/>
          <w:color w:val="000000"/>
          <w:kern w:val="0"/>
          <w:sz w:val="32"/>
          <w:szCs w:val="32"/>
        </w:rPr>
        <w:t>%</w:t>
      </w:r>
      <w:r>
        <w:rPr>
          <w:rFonts w:hint="eastAsia" w:ascii="仿宋_GB2312" w:hAnsi="Times New Roman" w:eastAsia="仿宋_GB2312" w:cs="DengXian-Regular"/>
          <w:sz w:val="32"/>
          <w:szCs w:val="32"/>
        </w:rPr>
        <w:t>，</w:t>
      </w:r>
      <w:r>
        <w:rPr>
          <w:rFonts w:hint="eastAsia" w:ascii="仿宋_GB2312" w:hAnsi="宋体" w:eastAsia="仿宋_GB2312"/>
          <w:color w:val="000000"/>
          <w:kern w:val="0"/>
          <w:sz w:val="32"/>
          <w:szCs w:val="32"/>
        </w:rPr>
        <w:t>主要原因是</w:t>
      </w:r>
      <w:r>
        <w:rPr>
          <w:rFonts w:hint="eastAsia" w:ascii="仿宋_GB2312" w:hAnsi="宋体" w:eastAsia="仿宋_GB2312"/>
          <w:color w:val="000000"/>
          <w:kern w:val="0"/>
          <w:sz w:val="32"/>
          <w:szCs w:val="32"/>
          <w:highlight w:val="none"/>
          <w:lang w:val="en-US" w:eastAsia="zh-CN"/>
        </w:rPr>
        <w:t>认真贯彻落实八项规定，减少三公经费支出</w:t>
      </w:r>
      <w:r>
        <w:rPr>
          <w:rFonts w:hint="eastAsia" w:ascii="仿宋_GB2312" w:hAnsi="Times New Roman" w:eastAsia="仿宋_GB2312" w:cs="DengXian-Regular"/>
          <w:sz w:val="32"/>
          <w:szCs w:val="32"/>
        </w:rPr>
        <w:t>；</w:t>
      </w:r>
      <w:r>
        <w:rPr>
          <w:rFonts w:hint="eastAsia" w:ascii="仿宋_GB2312" w:hAnsi="宋体" w:eastAsia="仿宋_GB2312"/>
          <w:color w:val="000000"/>
          <w:kern w:val="0"/>
          <w:sz w:val="32"/>
          <w:szCs w:val="32"/>
        </w:rPr>
        <w:t>较201</w:t>
      </w:r>
      <w:r>
        <w:rPr>
          <w:rFonts w:hint="eastAsia" w:ascii="仿宋_GB2312" w:hAnsi="宋体" w:eastAsia="仿宋_GB2312"/>
          <w:color w:val="000000"/>
          <w:kern w:val="0"/>
          <w:sz w:val="32"/>
          <w:szCs w:val="32"/>
          <w:lang w:val="en-US" w:eastAsia="zh-CN"/>
        </w:rPr>
        <w:t>8</w:t>
      </w:r>
      <w:r>
        <w:rPr>
          <w:rFonts w:hint="eastAsia" w:ascii="仿宋_GB2312" w:hAnsi="宋体" w:eastAsia="仿宋_GB2312"/>
          <w:color w:val="000000"/>
          <w:kern w:val="0"/>
          <w:sz w:val="32"/>
          <w:szCs w:val="32"/>
        </w:rPr>
        <w:t>年决算</w:t>
      </w:r>
      <w:r>
        <w:rPr>
          <w:rFonts w:hint="eastAsia" w:ascii="仿宋_GB2312" w:hAnsi="宋体" w:eastAsia="仿宋_GB2312"/>
          <w:color w:val="000000"/>
          <w:kern w:val="0"/>
          <w:sz w:val="32"/>
          <w:szCs w:val="32"/>
          <w:lang w:eastAsia="zh-CN"/>
        </w:rPr>
        <w:t>增加</w:t>
      </w:r>
      <w:r>
        <w:rPr>
          <w:rFonts w:hint="eastAsia" w:ascii="仿宋_GB2312" w:hAnsi="宋体" w:eastAsia="仿宋_GB2312"/>
          <w:color w:val="000000"/>
          <w:kern w:val="0"/>
          <w:sz w:val="32"/>
          <w:szCs w:val="32"/>
          <w:lang w:val="en-US" w:eastAsia="zh-CN"/>
        </w:rPr>
        <w:t>5.39</w:t>
      </w:r>
      <w:r>
        <w:rPr>
          <w:rFonts w:hint="eastAsia" w:ascii="仿宋_GB2312" w:hAnsi="宋体" w:eastAsia="仿宋_GB2312"/>
          <w:color w:val="000000"/>
          <w:kern w:val="0"/>
          <w:sz w:val="32"/>
          <w:szCs w:val="32"/>
        </w:rPr>
        <w:t>万元，</w:t>
      </w:r>
      <w:r>
        <w:rPr>
          <w:rFonts w:hint="eastAsia" w:ascii="仿宋_GB2312" w:hAnsi="宋体" w:eastAsia="仿宋_GB2312"/>
          <w:color w:val="000000"/>
          <w:kern w:val="0"/>
          <w:sz w:val="32"/>
          <w:szCs w:val="32"/>
          <w:lang w:eastAsia="zh-CN"/>
        </w:rPr>
        <w:t>增</w:t>
      </w:r>
      <w:r>
        <w:rPr>
          <w:rFonts w:hint="eastAsia" w:ascii="仿宋_GB2312" w:hAnsi="宋体" w:eastAsia="仿宋_GB2312"/>
          <w:color w:val="000000"/>
          <w:kern w:val="0"/>
          <w:sz w:val="32"/>
          <w:szCs w:val="32"/>
          <w:lang w:val="en-US" w:eastAsia="zh-CN"/>
        </w:rPr>
        <w:t>长9.26</w:t>
      </w:r>
      <w:r>
        <w:rPr>
          <w:rFonts w:hint="eastAsia" w:ascii="仿宋_GB2312" w:hAnsi="宋体" w:eastAsia="仿宋_GB2312"/>
          <w:color w:val="000000"/>
          <w:kern w:val="0"/>
          <w:sz w:val="32"/>
          <w:szCs w:val="32"/>
        </w:rPr>
        <w:t>%，主要原因是</w:t>
      </w:r>
      <w:r>
        <w:rPr>
          <w:rFonts w:hint="eastAsia" w:ascii="仿宋_GB2312" w:hAnsi="宋体" w:eastAsia="仿宋_GB2312"/>
          <w:color w:val="000000"/>
          <w:kern w:val="0"/>
          <w:sz w:val="32"/>
          <w:szCs w:val="32"/>
          <w:lang w:eastAsia="zh-CN"/>
        </w:rPr>
        <w:t>本年度接待任务多，接待费用增加</w:t>
      </w:r>
      <w:r>
        <w:rPr>
          <w:rFonts w:hint="eastAsia" w:ascii="仿宋_GB2312" w:hAnsi="Times New Roman" w:eastAsia="仿宋_GB2312" w:cs="DengXian-Regular"/>
          <w:sz w:val="32"/>
          <w:szCs w:val="32"/>
        </w:rPr>
        <w:t>。具体情况如下：</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决算无变化</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w:t>
      </w:r>
      <w:r>
        <w:rPr>
          <w:rFonts w:hint="eastAsia" w:ascii="仿宋_GB2312" w:hAnsi="宋体" w:eastAsia="仿宋_GB2312"/>
          <w:color w:val="000000"/>
          <w:kern w:val="0"/>
          <w:sz w:val="32"/>
          <w:szCs w:val="32"/>
          <w:lang w:val="en-US" w:eastAsia="zh-CN"/>
        </w:rPr>
        <w:t>36.77</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年度公务用车购置及运行维护费较预算</w:t>
      </w:r>
      <w:r>
        <w:rPr>
          <w:rFonts w:hint="eastAsia" w:ascii="仿宋_GB2312" w:hAnsi="Times New Roman" w:eastAsia="仿宋_GB2312" w:cs="DengXian-Regular"/>
          <w:sz w:val="32"/>
          <w:szCs w:val="32"/>
          <w:lang w:eastAsia="zh-CN"/>
        </w:rPr>
        <w:t>减少</w:t>
      </w:r>
      <w:r>
        <w:rPr>
          <w:rFonts w:hint="eastAsia" w:ascii="仿宋_GB2312" w:hAnsi="宋体" w:eastAsia="仿宋_GB2312"/>
          <w:color w:val="000000"/>
          <w:kern w:val="0"/>
          <w:sz w:val="32"/>
          <w:szCs w:val="32"/>
          <w:highlight w:val="none"/>
          <w:lang w:val="en-US" w:eastAsia="zh-CN"/>
        </w:rPr>
        <w:t>1.01</w:t>
      </w:r>
      <w:r>
        <w:rPr>
          <w:rFonts w:hint="eastAsia" w:ascii="仿宋_GB2312" w:hAnsi="Times New Roman" w:eastAsia="仿宋_GB2312" w:cs="DengXian-Regular"/>
          <w:sz w:val="32"/>
          <w:szCs w:val="32"/>
        </w:rPr>
        <w:t>万元，</w:t>
      </w:r>
      <w:r>
        <w:rPr>
          <w:rFonts w:hint="eastAsia" w:ascii="仿宋_GB2312" w:hAnsi="宋体" w:eastAsia="仿宋_GB2312"/>
          <w:sz w:val="32"/>
          <w:szCs w:val="32"/>
          <w:highlight w:val="none"/>
          <w:lang w:val="en-US" w:eastAsia="zh-CN"/>
        </w:rPr>
        <w:t>降低</w:t>
      </w:r>
      <w:r>
        <w:rPr>
          <w:rFonts w:hint="eastAsia" w:ascii="仿宋_GB2312" w:hAnsi="Times New Roman" w:eastAsia="仿宋_GB2312" w:cs="DengXian-Regular"/>
          <w:sz w:val="32"/>
          <w:szCs w:val="32"/>
          <w:lang w:val="en-US" w:eastAsia="zh-CN"/>
        </w:rPr>
        <w:t>2.75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highlight w:val="none"/>
        </w:rPr>
        <w:t>主要是</w:t>
      </w:r>
      <w:r>
        <w:rPr>
          <w:rFonts w:hint="eastAsia" w:ascii="仿宋_GB2312" w:hAnsi="宋体" w:eastAsia="仿宋_GB2312"/>
          <w:color w:val="000000"/>
          <w:kern w:val="0"/>
          <w:sz w:val="32"/>
          <w:szCs w:val="32"/>
          <w:highlight w:val="none"/>
          <w:lang w:val="en-US" w:eastAsia="zh-CN"/>
        </w:rPr>
        <w:t>认真贯彻落实八项规定，减少三公经费支出</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宋体" w:eastAsia="仿宋_GB2312"/>
          <w:color w:val="000000"/>
          <w:kern w:val="0"/>
          <w:sz w:val="32"/>
          <w:szCs w:val="32"/>
          <w:lang w:val="en-US" w:eastAsia="zh-CN"/>
        </w:rPr>
        <w:t>2.77</w:t>
      </w:r>
      <w:r>
        <w:rPr>
          <w:rFonts w:hint="eastAsia" w:ascii="仿宋_GB2312" w:hAnsi="Times New Roman" w:eastAsia="仿宋_GB2312" w:cs="DengXian-Regular"/>
          <w:sz w:val="32"/>
          <w:szCs w:val="32"/>
        </w:rPr>
        <w:t>万元，降低</w:t>
      </w:r>
      <w:r>
        <w:rPr>
          <w:rFonts w:hint="eastAsia" w:ascii="仿宋_GB2312" w:hAnsi="宋体" w:eastAsia="仿宋_GB2312"/>
          <w:color w:val="000000"/>
          <w:kern w:val="0"/>
          <w:sz w:val="32"/>
          <w:szCs w:val="32"/>
          <w:lang w:val="en-US" w:eastAsia="zh-CN"/>
        </w:rPr>
        <w:t>7.01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宋体" w:eastAsia="仿宋_GB2312"/>
          <w:color w:val="000000"/>
          <w:kern w:val="0"/>
          <w:sz w:val="32"/>
          <w:szCs w:val="32"/>
          <w:highlight w:val="none"/>
          <w:lang w:val="en-US" w:eastAsia="zh-CN"/>
        </w:rPr>
        <w:t>认真贯彻落实八项规定，减少三公经费支出</w:t>
      </w:r>
      <w:r>
        <w:rPr>
          <w:rFonts w:hint="eastAsia" w:ascii="仿宋_GB2312" w:hAnsi="Times New Roman" w:eastAsia="仿宋_GB2312" w:cs="DengXian-Regular"/>
          <w:sz w:val="32"/>
          <w:szCs w:val="32"/>
        </w:rPr>
        <w:t>。</w:t>
      </w:r>
      <w:r>
        <w:rPr>
          <w:rFonts w:hint="eastAsia" w:ascii="仿宋_GB2312" w:hAnsi="Times New Roman" w:eastAsia="仿宋_GB2312" w:cs="DengXian-Bold"/>
          <w:b/>
          <w:bCs/>
          <w:sz w:val="32"/>
          <w:szCs w:val="32"/>
        </w:rPr>
        <w:t>其中：</w:t>
      </w:r>
    </w:p>
    <w:p>
      <w:pPr>
        <w:adjustRightInd w:val="0"/>
        <w:snapToGrid w:val="0"/>
        <w:spacing w:line="580" w:lineRule="exact"/>
        <w:ind w:firstLine="643"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b/>
          <w:sz w:val="32"/>
          <w:szCs w:val="32"/>
        </w:rPr>
        <w:t>公务用车购置费</w:t>
      </w:r>
      <w:r>
        <w:rPr>
          <w:rFonts w:hint="eastAsia" w:ascii="仿宋_GB2312" w:hAnsi="宋体" w:eastAsia="仿宋_GB2312"/>
          <w:color w:val="000000"/>
          <w:kern w:val="0"/>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决算无变化。</w:t>
      </w:r>
    </w:p>
    <w:p>
      <w:pPr>
        <w:adjustRightInd w:val="0"/>
        <w:snapToGrid w:val="0"/>
        <w:spacing w:line="580" w:lineRule="exact"/>
        <w:ind w:firstLine="643"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仿宋_GB2312" w:hAnsi="宋体" w:eastAsia="仿宋_GB2312"/>
          <w:color w:val="000000"/>
          <w:kern w:val="0"/>
          <w:sz w:val="32"/>
          <w:szCs w:val="32"/>
          <w:lang w:val="en-US" w:eastAsia="zh-CN"/>
        </w:rPr>
        <w:t>36.77</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公务用车运行维护费</w:t>
      </w:r>
      <w:r>
        <w:rPr>
          <w:rFonts w:hint="eastAsia" w:ascii="仿宋_GB2312" w:hAnsi="Times New Roman" w:eastAsia="仿宋_GB2312" w:cs="DengXian-Regular"/>
          <w:sz w:val="32"/>
          <w:szCs w:val="32"/>
        </w:rPr>
        <w:t>较预算减少</w:t>
      </w:r>
      <w:r>
        <w:rPr>
          <w:rFonts w:hint="eastAsia" w:ascii="仿宋_GB2312" w:hAnsi="宋体" w:eastAsia="仿宋_GB2312"/>
          <w:color w:val="000000"/>
          <w:kern w:val="0"/>
          <w:sz w:val="32"/>
          <w:szCs w:val="32"/>
          <w:highlight w:val="none"/>
          <w:lang w:val="en-US" w:eastAsia="zh-CN"/>
        </w:rPr>
        <w:t>34.78</w:t>
      </w:r>
      <w:r>
        <w:rPr>
          <w:rFonts w:hint="eastAsia" w:ascii="仿宋_GB2312" w:hAnsi="Times New Roman" w:eastAsia="仿宋_GB2312" w:cs="DengXian-Regular"/>
          <w:sz w:val="32"/>
          <w:szCs w:val="32"/>
        </w:rPr>
        <w:t>万元，降低</w:t>
      </w:r>
      <w:r>
        <w:rPr>
          <w:rFonts w:hint="eastAsia" w:ascii="仿宋_GB2312" w:hAnsi="宋体" w:eastAsia="仿宋_GB2312"/>
          <w:color w:val="000000"/>
          <w:kern w:val="0"/>
          <w:sz w:val="32"/>
          <w:szCs w:val="32"/>
          <w:lang w:val="en-US" w:eastAsia="zh-CN"/>
        </w:rPr>
        <w:t>5.73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宋体" w:eastAsia="仿宋_GB2312"/>
          <w:color w:val="000000"/>
          <w:kern w:val="0"/>
          <w:sz w:val="32"/>
          <w:szCs w:val="32"/>
        </w:rPr>
        <w:t>单位切实压缩公务用车费用支出，相应减少公务用车运行费用支出</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宋体" w:eastAsia="仿宋_GB2312"/>
          <w:color w:val="000000"/>
          <w:kern w:val="0"/>
          <w:sz w:val="32"/>
          <w:szCs w:val="32"/>
          <w:lang w:val="en-US" w:eastAsia="zh-CN"/>
        </w:rPr>
        <w:t>2.77</w:t>
      </w:r>
      <w:r>
        <w:rPr>
          <w:rFonts w:hint="eastAsia" w:ascii="仿宋_GB2312" w:hAnsi="Times New Roman" w:eastAsia="仿宋_GB2312" w:cs="DengXian-Regular"/>
          <w:sz w:val="32"/>
          <w:szCs w:val="32"/>
        </w:rPr>
        <w:t>万元，降低</w:t>
      </w:r>
      <w:r>
        <w:rPr>
          <w:rFonts w:hint="eastAsia" w:ascii="仿宋_GB2312" w:hAnsi="宋体" w:eastAsia="仿宋_GB2312"/>
          <w:color w:val="000000"/>
          <w:kern w:val="0"/>
          <w:sz w:val="32"/>
          <w:szCs w:val="32"/>
          <w:lang w:val="en-US" w:eastAsia="zh-CN"/>
        </w:rPr>
        <w:t>7.01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宋体" w:eastAsia="仿宋_GB2312"/>
          <w:color w:val="000000"/>
          <w:kern w:val="0"/>
          <w:sz w:val="32"/>
          <w:szCs w:val="32"/>
        </w:rPr>
        <w:t>单位切实压缩公务用车费用支出，相应减少公务用车运行费用支出</w:t>
      </w:r>
      <w:r>
        <w:rPr>
          <w:rFonts w:hint="eastAsia" w:ascii="仿宋_GB2312" w:hAnsi="Times New Roman" w:eastAsia="仿宋_GB2312" w:cs="DengXian-Regular"/>
          <w:sz w:val="32"/>
          <w:szCs w:val="32"/>
        </w:rPr>
        <w:t>。</w:t>
      </w:r>
    </w:p>
    <w:p>
      <w:pPr>
        <w:widowControl/>
        <w:spacing w:line="400" w:lineRule="atLeast"/>
        <w:ind w:firstLine="643" w:firstLineChars="200"/>
        <w:jc w:val="left"/>
        <w:rPr>
          <w:rFonts w:hint="eastAsia" w:ascii="仿宋_GB2312" w:hAnsi="宋体" w:eastAsia="仿宋_GB2312"/>
          <w:color w:val="000000"/>
          <w:kern w:val="0"/>
          <w:sz w:val="32"/>
          <w:szCs w:val="32"/>
        </w:rPr>
      </w:pPr>
      <w:r>
        <w:rPr>
          <w:rFonts w:hint="eastAsia" w:ascii="楷体_GB2312" w:hAnsi="Times New Roman" w:eastAsia="楷体_GB2312" w:cs="DengXian-Bold"/>
          <w:b/>
          <w:bCs/>
          <w:sz w:val="32"/>
          <w:szCs w:val="32"/>
        </w:rPr>
        <w:t>（三）公务接待费支出</w:t>
      </w:r>
      <w:r>
        <w:rPr>
          <w:rFonts w:hint="eastAsia" w:ascii="仿宋_GB2312" w:hAnsi="宋体" w:eastAsia="仿宋_GB2312"/>
          <w:color w:val="000000"/>
          <w:kern w:val="0"/>
          <w:sz w:val="32"/>
          <w:szCs w:val="32"/>
          <w:lang w:val="en-US" w:eastAsia="zh-CN"/>
        </w:rPr>
        <w:t>26.88</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w:t>
      </w:r>
      <w:r>
        <w:rPr>
          <w:rFonts w:hint="eastAsia" w:ascii="仿宋_GB2312" w:hAnsi="宋体" w:eastAsia="仿宋_GB2312"/>
          <w:color w:val="000000"/>
          <w:kern w:val="0"/>
          <w:sz w:val="32"/>
          <w:szCs w:val="32"/>
          <w:highlight w:val="none"/>
          <w:lang w:val="en-US" w:eastAsia="zh-CN"/>
        </w:rPr>
        <w:t>160</w:t>
      </w:r>
      <w:r>
        <w:rPr>
          <w:rFonts w:hint="eastAsia" w:ascii="仿宋_GB2312" w:hAnsi="Times New Roman" w:eastAsia="仿宋_GB2312" w:cs="DengXian-Regular"/>
          <w:sz w:val="32"/>
          <w:szCs w:val="32"/>
        </w:rPr>
        <w:t>批次、</w:t>
      </w:r>
      <w:r>
        <w:rPr>
          <w:rFonts w:hint="eastAsia" w:ascii="仿宋_GB2312" w:hAnsi="Times New Roman" w:eastAsia="仿宋_GB2312" w:cs="DengXian-Regular"/>
          <w:sz w:val="32"/>
          <w:szCs w:val="32"/>
          <w:lang w:val="en-US" w:eastAsia="zh-CN"/>
        </w:rPr>
        <w:t>2500</w:t>
      </w:r>
      <w:r>
        <w:rPr>
          <w:rFonts w:hint="eastAsia" w:ascii="仿宋_GB2312" w:hAnsi="Times New Roman" w:eastAsia="仿宋_GB2312" w:cs="DengXian-Regular"/>
          <w:sz w:val="32"/>
          <w:szCs w:val="32"/>
        </w:rPr>
        <w:t>人次。公务接待费支出较预算减少</w:t>
      </w:r>
      <w:r>
        <w:rPr>
          <w:rFonts w:hint="eastAsia" w:ascii="仿宋_GB2312" w:hAnsi="宋体" w:eastAsia="仿宋_GB2312"/>
          <w:color w:val="000000"/>
          <w:kern w:val="0"/>
          <w:sz w:val="32"/>
          <w:szCs w:val="32"/>
          <w:highlight w:val="none"/>
          <w:lang w:val="en-US" w:eastAsia="zh-CN"/>
        </w:rPr>
        <w:t>27.15</w:t>
      </w:r>
      <w:r>
        <w:rPr>
          <w:rFonts w:hint="eastAsia" w:ascii="仿宋_GB2312" w:hAnsi="Times New Roman" w:eastAsia="仿宋_GB2312" w:cs="DengXian-Regular"/>
          <w:sz w:val="32"/>
          <w:szCs w:val="32"/>
        </w:rPr>
        <w:t>万元，降低</w:t>
      </w:r>
      <w:r>
        <w:rPr>
          <w:rFonts w:hint="eastAsia" w:ascii="仿宋_GB2312" w:hAnsi="宋体" w:eastAsia="仿宋_GB2312"/>
          <w:color w:val="000000"/>
          <w:kern w:val="0"/>
          <w:sz w:val="32"/>
          <w:szCs w:val="32"/>
          <w:highlight w:val="none"/>
          <w:lang w:val="en-US" w:eastAsia="zh-CN"/>
        </w:rPr>
        <w:t>0.99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宋体" w:eastAsia="仿宋_GB2312"/>
          <w:color w:val="000000"/>
          <w:kern w:val="0"/>
          <w:sz w:val="32"/>
          <w:szCs w:val="32"/>
          <w:highlight w:val="none"/>
          <w:lang w:val="en-US" w:eastAsia="zh-CN"/>
        </w:rPr>
        <w:t>认真贯彻落实八项规定，减少三公经费费用</w:t>
      </w:r>
      <w:r>
        <w:rPr>
          <w:rFonts w:hint="eastAsia" w:ascii="仿宋_GB2312" w:hAnsi="Times New Roman" w:eastAsia="仿宋_GB2312" w:cs="DengXian-Regular"/>
          <w:sz w:val="32"/>
          <w:szCs w:val="32"/>
        </w:rPr>
        <w:t>；较上年度</w:t>
      </w:r>
      <w:r>
        <w:rPr>
          <w:rFonts w:hint="eastAsia" w:ascii="仿宋_GB2312" w:hAnsi="Times New Roman" w:eastAsia="仿宋_GB2312" w:cs="DengXian-Regular"/>
          <w:sz w:val="32"/>
          <w:szCs w:val="32"/>
          <w:lang w:eastAsia="zh-CN"/>
        </w:rPr>
        <w:t>决算</w:t>
      </w:r>
      <w:r>
        <w:rPr>
          <w:rFonts w:hint="eastAsia" w:ascii="仿宋_GB2312" w:hAnsi="宋体" w:eastAsia="仿宋_GB2312"/>
          <w:color w:val="000000"/>
          <w:kern w:val="0"/>
          <w:sz w:val="32"/>
          <w:szCs w:val="32"/>
          <w:lang w:eastAsia="zh-CN"/>
        </w:rPr>
        <w:t>增加</w:t>
      </w:r>
      <w:r>
        <w:rPr>
          <w:rFonts w:hint="eastAsia" w:ascii="仿宋_GB2312" w:hAnsi="宋体" w:eastAsia="仿宋_GB2312"/>
          <w:color w:val="000000"/>
          <w:kern w:val="0"/>
          <w:sz w:val="32"/>
          <w:szCs w:val="32"/>
          <w:lang w:val="en-US" w:eastAsia="zh-CN"/>
        </w:rPr>
        <w:t>8.17</w:t>
      </w:r>
      <w:r>
        <w:rPr>
          <w:rFonts w:hint="eastAsia" w:ascii="仿宋_GB2312" w:hAnsi="Times New Roman" w:eastAsia="仿宋_GB2312" w:cs="DengXian-Regular"/>
          <w:sz w:val="32"/>
          <w:szCs w:val="32"/>
        </w:rPr>
        <w:t>万元，</w:t>
      </w:r>
      <w:r>
        <w:rPr>
          <w:rFonts w:hint="eastAsia" w:ascii="仿宋_GB2312" w:hAnsi="宋体" w:eastAsia="仿宋_GB2312"/>
          <w:color w:val="000000"/>
          <w:kern w:val="0"/>
          <w:sz w:val="32"/>
          <w:szCs w:val="32"/>
          <w:lang w:eastAsia="zh-CN"/>
        </w:rPr>
        <w:t>增</w:t>
      </w:r>
      <w:r>
        <w:rPr>
          <w:rFonts w:hint="eastAsia" w:ascii="仿宋_GB2312" w:hAnsi="宋体" w:eastAsia="仿宋_GB2312"/>
          <w:color w:val="000000"/>
          <w:kern w:val="0"/>
          <w:sz w:val="32"/>
          <w:szCs w:val="32"/>
          <w:lang w:val="en-US" w:eastAsia="zh-CN"/>
        </w:rPr>
        <w:t>长43.62</w:t>
      </w:r>
      <w:r>
        <w:rPr>
          <w:rFonts w:hint="eastAsia" w:ascii="仿宋_GB2312" w:hAnsi="宋体" w:eastAsia="仿宋_GB2312"/>
          <w:color w:val="000000"/>
          <w:kern w:val="0"/>
          <w:sz w:val="32"/>
          <w:szCs w:val="32"/>
        </w:rPr>
        <w:t>%</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本年度接待任务多，增加河北省作家协会来阜调研，涿州市领导来阜帮扶工作座谈会等产生接待费用</w:t>
      </w:r>
      <w:r>
        <w:rPr>
          <w:rFonts w:hint="eastAsia" w:ascii="仿宋_GB2312" w:hAnsi="宋体" w:eastAsia="仿宋_GB2312"/>
          <w:color w:val="000000"/>
          <w:kern w:val="0"/>
          <w:sz w:val="32"/>
          <w:szCs w:val="32"/>
        </w:rPr>
        <w:t>。</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widowControl/>
        <w:spacing w:line="400" w:lineRule="atLeas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根据县财政预算绩效管理要求，阜平县委办公室以“部门职责—工作活动”为依据，确定部门预算项目和预算额度，清晰描述预算项目开支范围和内容，确定预算项目的绩效目标、绩效指标和评价标准，为预算绩效控制、绩效分析、绩效评价打下好的基础。按照省财政预算绩效管理要求，阜平县对201</w:t>
      </w:r>
      <w:r>
        <w:rPr>
          <w:rFonts w:hint="eastAsia" w:ascii="仿宋_GB2312" w:hAnsi="宋体" w:eastAsia="仿宋_GB2312"/>
          <w:color w:val="000000"/>
          <w:kern w:val="0"/>
          <w:sz w:val="32"/>
          <w:szCs w:val="32"/>
          <w:lang w:val="en-US" w:eastAsia="zh-CN"/>
        </w:rPr>
        <w:t>9</w:t>
      </w:r>
      <w:r>
        <w:rPr>
          <w:rFonts w:hint="eastAsia" w:ascii="仿宋_GB2312" w:hAnsi="宋体" w:eastAsia="仿宋_GB2312"/>
          <w:color w:val="000000"/>
          <w:kern w:val="0"/>
          <w:sz w:val="32"/>
          <w:szCs w:val="32"/>
        </w:rPr>
        <w:t>年初确定的部门一般公共预算支出专项项目全面开展了绩效自评。阜平县委办公室专项项目</w:t>
      </w:r>
      <w:r>
        <w:rPr>
          <w:rFonts w:hint="eastAsia" w:ascii="仿宋_GB2312" w:hAnsi="宋体" w:eastAsia="仿宋_GB2312"/>
          <w:color w:val="000000"/>
          <w:kern w:val="0"/>
          <w:sz w:val="32"/>
          <w:szCs w:val="32"/>
          <w:highlight w:val="none"/>
          <w:lang w:val="en-US" w:eastAsia="zh-CN"/>
        </w:rPr>
        <w:t>70</w:t>
      </w:r>
      <w:r>
        <w:rPr>
          <w:rFonts w:hint="eastAsia" w:ascii="仿宋_GB2312" w:hAnsi="宋体" w:eastAsia="仿宋_GB2312"/>
          <w:color w:val="000000"/>
          <w:kern w:val="0"/>
          <w:sz w:val="32"/>
          <w:szCs w:val="32"/>
        </w:rPr>
        <w:t>项，共涉及预算资金</w:t>
      </w:r>
      <w:r>
        <w:rPr>
          <w:rFonts w:hint="eastAsia" w:ascii="仿宋_GB2312" w:hAnsi="宋体" w:eastAsia="仿宋_GB2312"/>
          <w:sz w:val="32"/>
          <w:szCs w:val="32"/>
          <w:lang w:val="en-US" w:eastAsia="zh-CN"/>
        </w:rPr>
        <w:t>1106.35</w:t>
      </w:r>
      <w:r>
        <w:rPr>
          <w:rFonts w:hint="eastAsia" w:ascii="仿宋_GB2312" w:hAnsi="宋体" w:eastAsia="仿宋_GB2312"/>
          <w:color w:val="000000"/>
          <w:kern w:val="0"/>
          <w:sz w:val="32"/>
          <w:szCs w:val="32"/>
        </w:rPr>
        <w:t>万元，绩效自评覆盖率达到100%。</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宋体" w:eastAsia="仿宋_GB2312"/>
          <w:color w:val="000000"/>
          <w:kern w:val="0"/>
          <w:sz w:val="32"/>
          <w:szCs w:val="32"/>
        </w:rPr>
        <w:t>阜平县贫困学生救助</w:t>
      </w:r>
      <w:r>
        <w:rPr>
          <w:rFonts w:hint="eastAsia" w:ascii="仿宋_GB2312" w:hAnsi="仿宋_GB2312" w:eastAsia="仿宋_GB2312" w:cs="仿宋_GB2312"/>
          <w:sz w:val="32"/>
          <w:szCs w:val="32"/>
        </w:rPr>
        <w:t>项目绩效自评结果。</w:t>
      </w:r>
    </w:p>
    <w:p>
      <w:pPr>
        <w:numPr>
          <w:ilvl w:val="0"/>
          <w:numId w:val="6"/>
        </w:numPr>
        <w:adjustRightInd w:val="0"/>
        <w:snapToGrid w:val="0"/>
        <w:spacing w:line="580" w:lineRule="exact"/>
        <w:ind w:firstLine="640" w:firstLineChars="200"/>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阜平县贫困学生救助</w:t>
      </w:r>
      <w:r>
        <w:rPr>
          <w:rFonts w:hint="eastAsia" w:ascii="仿宋_GB2312" w:hAnsi="仿宋_GB2312" w:eastAsia="仿宋_GB2312" w:cs="仿宋_GB2312"/>
          <w:sz w:val="32"/>
          <w:szCs w:val="32"/>
        </w:rPr>
        <w:t>项目自评综述：根据年初设定的绩效目标，</w:t>
      </w:r>
      <w:r>
        <w:rPr>
          <w:rFonts w:hint="eastAsia" w:ascii="仿宋_GB2312" w:hAnsi="宋体" w:eastAsia="仿宋_GB2312"/>
          <w:color w:val="000000"/>
          <w:kern w:val="0"/>
          <w:sz w:val="32"/>
          <w:szCs w:val="32"/>
        </w:rPr>
        <w:t>贫困学生救助</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1300</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520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。项目绩效目标完成情况：一是</w:t>
      </w:r>
      <w:r>
        <w:rPr>
          <w:rFonts w:hint="eastAsia" w:ascii="仿宋_GB2312" w:hAnsi="宋体" w:eastAsia="仿宋_GB2312"/>
          <w:color w:val="000000"/>
          <w:kern w:val="0"/>
          <w:sz w:val="32"/>
          <w:szCs w:val="32"/>
        </w:rPr>
        <w:t>本着“不能让一个孩子因家庭贫困而失学辍学，不能让一个家庭因供养孩子上学而导致贫困”的原则，全年开展励志教育和贫困学生救助工作。全县各级各部门和广大干部职工及社会爱心人士积极投身于贫困学生救助活动，坚持公开、公正的原则</w:t>
      </w:r>
      <w:r>
        <w:rPr>
          <w:rFonts w:hint="eastAsia" w:ascii="仿宋_GB2312" w:hAnsi="仿宋_GB2312" w:eastAsia="仿宋_GB2312" w:cs="仿宋_GB2312"/>
          <w:sz w:val="32"/>
          <w:szCs w:val="32"/>
        </w:rPr>
        <w:t>；二是</w:t>
      </w:r>
      <w:r>
        <w:rPr>
          <w:rFonts w:hint="eastAsia" w:ascii="仿宋_GB2312" w:hAnsi="宋体" w:eastAsia="仿宋_GB2312"/>
          <w:color w:val="000000"/>
          <w:kern w:val="0"/>
          <w:sz w:val="32"/>
          <w:szCs w:val="32"/>
        </w:rPr>
        <w:t>为确保救助效果，按照县委、县政府和项目实施目的，设定该项目产出指标为工作人员对贫困学生数据库的走访入户是否到位，数据库</w:t>
      </w:r>
      <w:r>
        <w:rPr>
          <w:rFonts w:hint="eastAsia" w:ascii="仿宋_GB2312" w:hAnsi="宋体" w:eastAsia="仿宋_GB2312"/>
          <w:color w:val="000000"/>
          <w:kern w:val="0"/>
          <w:sz w:val="32"/>
          <w:szCs w:val="32"/>
          <w:lang w:eastAsia="zh-CN"/>
        </w:rPr>
        <w:t>内</w:t>
      </w:r>
      <w:r>
        <w:rPr>
          <w:rFonts w:hint="eastAsia" w:ascii="仿宋_GB2312" w:hAnsi="宋体" w:eastAsia="仿宋_GB2312"/>
          <w:color w:val="000000"/>
          <w:kern w:val="0"/>
          <w:sz w:val="32"/>
          <w:szCs w:val="32"/>
        </w:rPr>
        <w:t>大学</w:t>
      </w:r>
      <w:r>
        <w:rPr>
          <w:rFonts w:hint="eastAsia" w:ascii="仿宋_GB2312" w:hAnsi="宋体" w:eastAsia="仿宋_GB2312"/>
          <w:color w:val="000000"/>
          <w:kern w:val="0"/>
          <w:sz w:val="32"/>
          <w:szCs w:val="32"/>
          <w:lang w:eastAsia="zh-CN"/>
        </w:rPr>
        <w:t>生</w:t>
      </w:r>
      <w:r>
        <w:rPr>
          <w:rFonts w:hint="eastAsia" w:ascii="仿宋_GB2312" w:hAnsi="宋体" w:eastAsia="仿宋_GB2312"/>
          <w:color w:val="000000"/>
          <w:kern w:val="0"/>
          <w:sz w:val="32"/>
          <w:szCs w:val="32"/>
        </w:rPr>
        <w:t>贫困学生受助率是否全覆盖；设定效果指标为贫困学生救助工作是否制度化、规范化、经常化，体现对贫困学生救助工作的完成率是否达到90%以上。绩效自评等级为“优”。</w:t>
      </w:r>
    </w:p>
    <w:p>
      <w:pPr>
        <w:numPr>
          <w:ilvl w:val="0"/>
          <w:numId w:val="0"/>
        </w:numPr>
        <w:adjustRightInd w:val="0"/>
        <w:snapToGrid w:val="0"/>
        <w:spacing w:line="580" w:lineRule="exact"/>
        <w:ind w:leftChars="4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财政评价项目绩效评价结果</w:t>
      </w:r>
      <w:r>
        <w:rPr>
          <w:rFonts w:hint="eastAsia" w:ascii="仿宋_GB2312" w:hAnsi="仿宋_GB2312" w:eastAsia="仿宋_GB2312" w:cs="仿宋_GB2312"/>
          <w:b/>
          <w:bCs/>
          <w:sz w:val="32"/>
          <w:szCs w:val="32"/>
          <w:lang w:eastAsia="zh-CN"/>
        </w:rPr>
        <w:t>：</w:t>
      </w:r>
    </w:p>
    <w:p>
      <w:pPr>
        <w:numPr>
          <w:ilvl w:val="0"/>
          <w:numId w:val="0"/>
        </w:numPr>
        <w:adjustRightInd w:val="0"/>
        <w:snapToGrid w:val="0"/>
        <w:spacing w:line="580" w:lineRule="exact"/>
        <w:ind w:firstLine="640" w:firstLineChars="200"/>
        <w:rPr>
          <w:rFonts w:hint="eastAsia" w:ascii="仿宋_GB2312" w:hAnsi="宋体" w:eastAsia="仿宋_GB2312"/>
          <w:color w:val="000000"/>
          <w:kern w:val="0"/>
          <w:sz w:val="32"/>
          <w:szCs w:val="32"/>
          <w:lang w:eastAsia="zh-CN"/>
        </w:rPr>
      </w:pPr>
      <w:r>
        <w:rPr>
          <w:rFonts w:hint="eastAsia" w:ascii="仿宋_GB2312" w:hAnsi="宋体" w:eastAsia="仿宋_GB2312"/>
          <w:color w:val="000000"/>
          <w:kern w:val="0"/>
          <w:sz w:val="32"/>
          <w:szCs w:val="32"/>
          <w:lang w:val="en-US" w:eastAsia="zh-CN"/>
        </w:rPr>
        <w:t>《贫困学生救助资金》项目，资金用于小学、初中、高中、大学贫困生实施不同的救助。按照财政部要求和项目实施目的，设定该项目产出指标为贫困学生救助覆盖率和贫困学生摸底情况准确率，测评结果为90%；效果指标为被救助贫困学生受助成功率，测评结果为100%。评价标准为优。</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adjustRightInd w:val="0"/>
        <w:snapToGrid w:val="0"/>
        <w:spacing w:line="580" w:lineRule="exact"/>
        <w:ind w:firstLine="640" w:firstLineChars="200"/>
        <w:rPr>
          <w:rFonts w:hint="eastAsia" w:ascii="仿宋_GB2312" w:hAnsi="Times New Roman" w:eastAsia="仿宋_GB2312" w:cs="DengXian-Regular"/>
          <w:sz w:val="32"/>
          <w:szCs w:val="32"/>
          <w:highlight w:val="none"/>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w:t>
      </w:r>
      <w:r>
        <w:rPr>
          <w:rFonts w:hint="eastAsia" w:ascii="仿宋_GB2312" w:hAnsi="宋体" w:eastAsia="仿宋_GB2312"/>
          <w:sz w:val="32"/>
          <w:szCs w:val="32"/>
          <w:lang w:val="en-US" w:eastAsia="zh-CN"/>
        </w:rPr>
        <w:t>212.21</w:t>
      </w:r>
      <w:r>
        <w:rPr>
          <w:rFonts w:hint="eastAsia" w:ascii="仿宋_GB2312" w:hAnsi="Times New Roman" w:eastAsia="仿宋_GB2312" w:cs="DengXian-Regular"/>
          <w:sz w:val="32"/>
          <w:szCs w:val="32"/>
        </w:rPr>
        <w:t>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w:t>
      </w:r>
      <w:r>
        <w:rPr>
          <w:rFonts w:hint="eastAsia" w:ascii="仿宋_GB2312" w:hAnsi="宋体" w:eastAsia="仿宋_GB2312"/>
          <w:sz w:val="32"/>
          <w:szCs w:val="32"/>
          <w:lang w:val="en-US" w:eastAsia="zh-CN"/>
        </w:rPr>
        <w:t>3.71</w:t>
      </w:r>
      <w:r>
        <w:rPr>
          <w:rFonts w:hint="eastAsia" w:ascii="仿宋_GB2312" w:hAnsi="Times New Roman" w:eastAsia="仿宋_GB2312" w:cs="DengXian-Regular"/>
          <w:sz w:val="32"/>
          <w:szCs w:val="32"/>
        </w:rPr>
        <w:t>万元，增长</w:t>
      </w:r>
      <w:r>
        <w:rPr>
          <w:rFonts w:hint="eastAsia" w:ascii="仿宋_GB2312" w:hAnsi="宋体" w:eastAsia="仿宋_GB2312"/>
          <w:sz w:val="32"/>
          <w:szCs w:val="32"/>
          <w:lang w:val="en-US" w:eastAsia="zh-CN"/>
        </w:rPr>
        <w:t>1.78</w:t>
      </w:r>
      <w:r>
        <w:rPr>
          <w:rFonts w:hint="eastAsia" w:ascii="仿宋_GB2312" w:hAnsi="宋体" w:eastAsia="仿宋_GB2312"/>
          <w:sz w:val="32"/>
          <w:szCs w:val="32"/>
        </w:rPr>
        <w:t>%</w:t>
      </w:r>
      <w:r>
        <w:rPr>
          <w:rFonts w:hint="eastAsia" w:ascii="仿宋_GB2312" w:hAnsi="Times New Roman" w:eastAsia="仿宋_GB2312" w:cs="DengXian-Regular"/>
          <w:sz w:val="32"/>
          <w:szCs w:val="32"/>
        </w:rPr>
        <w:t>。主要原因是</w:t>
      </w:r>
      <w:r>
        <w:rPr>
          <w:rFonts w:hint="eastAsia" w:ascii="仿宋_GB2312" w:hAnsi="宋体" w:eastAsia="仿宋_GB2312"/>
          <w:sz w:val="32"/>
          <w:szCs w:val="32"/>
          <w:lang w:eastAsia="zh-CN"/>
        </w:rPr>
        <w:t>邮电费增加</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2019</w:t>
      </w:r>
      <w:r>
        <w:rPr>
          <w:rFonts w:hint="eastAsia" w:ascii="仿宋_GB2312" w:eastAsia="仿宋_GB2312" w:cs="DengXian-Regular"/>
          <w:sz w:val="32"/>
          <w:szCs w:val="32"/>
        </w:rPr>
        <w:t>年度机关运行经费支出</w:t>
      </w:r>
      <w:r>
        <w:rPr>
          <w:rFonts w:hint="eastAsia" w:ascii="仿宋_GB2312" w:hAnsi="宋体" w:eastAsia="仿宋_GB2312"/>
          <w:sz w:val="32"/>
          <w:szCs w:val="32"/>
          <w:lang w:val="en-US" w:eastAsia="zh-CN"/>
        </w:rPr>
        <w:t>212.21</w:t>
      </w:r>
      <w:r>
        <w:rPr>
          <w:rFonts w:hint="eastAsia" w:ascii="仿宋_GB2312" w:eastAsia="仿宋_GB2312" w:cs="DengXian-Regular"/>
          <w:sz w:val="32"/>
          <w:szCs w:val="32"/>
        </w:rPr>
        <w:t>万元</w:t>
      </w:r>
      <w:r>
        <w:rPr>
          <w:rFonts w:hint="eastAsia" w:ascii="仿宋_GB2312" w:eastAsia="仿宋_GB2312" w:cs="DengXian-Regular"/>
          <w:sz w:val="32"/>
          <w:szCs w:val="32"/>
          <w:highlight w:val="none"/>
        </w:rPr>
        <w:t>，比年初预算数减少</w:t>
      </w:r>
      <w:r>
        <w:rPr>
          <w:rFonts w:hint="eastAsia" w:ascii="仿宋_GB2312" w:eastAsia="仿宋_GB2312" w:cs="DengXian-Regular"/>
          <w:sz w:val="32"/>
          <w:szCs w:val="32"/>
          <w:highlight w:val="none"/>
          <w:lang w:val="en-US" w:eastAsia="zh-CN"/>
        </w:rPr>
        <w:t>4.60</w:t>
      </w:r>
      <w:r>
        <w:rPr>
          <w:rFonts w:hint="eastAsia" w:ascii="仿宋_GB2312" w:eastAsia="仿宋_GB2312" w:cs="DengXian-Regular"/>
          <w:sz w:val="32"/>
          <w:szCs w:val="32"/>
          <w:highlight w:val="none"/>
        </w:rPr>
        <w:t>万元，降低</w:t>
      </w:r>
      <w:r>
        <w:rPr>
          <w:rFonts w:hint="eastAsia" w:ascii="仿宋_GB2312" w:eastAsia="仿宋_GB2312" w:cs="DengXian-Regular"/>
          <w:sz w:val="32"/>
          <w:szCs w:val="32"/>
          <w:highlight w:val="none"/>
          <w:lang w:val="en-US" w:eastAsia="zh-CN"/>
        </w:rPr>
        <w:t>2.12</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。主要原因是</w:t>
      </w:r>
      <w:r>
        <w:rPr>
          <w:rFonts w:hint="eastAsia" w:ascii="仿宋_GB2312" w:eastAsia="仿宋_GB2312" w:cs="DengXian-Regular"/>
          <w:sz w:val="32"/>
          <w:szCs w:val="32"/>
          <w:highlight w:val="none"/>
          <w:lang w:eastAsia="zh-CN"/>
        </w:rPr>
        <w:t>维修费，设备购置费减少。</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keepNext/>
        <w:keepLines/>
        <w:snapToGrid w:val="0"/>
        <w:spacing w:line="580" w:lineRule="exact"/>
        <w:ind w:firstLine="640" w:firstLineChars="200"/>
        <w:outlineLvl w:val="2"/>
        <w:rPr>
          <w:rFonts w:hint="eastAsia" w:ascii="仿宋_GB2312" w:hAnsi="仿宋_GB2312" w:eastAsia="仿宋_GB2312" w:cs="仿宋_GB2312"/>
          <w:color w:val="000000"/>
          <w:kern w:val="0"/>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仿宋_GB2312" w:hAnsi="Times New Roman" w:eastAsia="仿宋_GB2312" w:cs="DengXian-Regular"/>
          <w:sz w:val="32"/>
          <w:szCs w:val="32"/>
          <w:highlight w:val="none"/>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比上年增加一辆，原因是</w:t>
      </w:r>
      <w:r>
        <w:rPr>
          <w:rFonts w:hint="eastAsia" w:ascii="仿宋_GB2312" w:hAnsi="宋体" w:eastAsia="仿宋_GB2312"/>
          <w:sz w:val="32"/>
          <w:szCs w:val="32"/>
          <w:lang w:val="en-US" w:eastAsia="zh-CN"/>
        </w:rPr>
        <w:t>机构改革，机要局车辆合到本单位</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其中，</w:t>
      </w:r>
      <w:r>
        <w:rPr>
          <w:rFonts w:hint="eastAsia" w:ascii="仿宋_GB2312" w:hAnsi="Times New Roman" w:eastAsia="仿宋_GB2312" w:cs="DengXian-Regular"/>
          <w:sz w:val="32"/>
          <w:szCs w:val="32"/>
          <w:highlight w:val="none"/>
        </w:rPr>
        <w:t>副部（省）级及以上领导用车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辆，主要领导干部用车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辆，机要通信用车</w:t>
      </w:r>
      <w:r>
        <w:rPr>
          <w:rFonts w:hint="eastAsia" w:ascii="仿宋_GB2312" w:hAnsi="Times New Roman" w:eastAsia="仿宋_GB2312" w:cs="DengXian-Regular"/>
          <w:sz w:val="32"/>
          <w:szCs w:val="32"/>
          <w:highlight w:val="none"/>
          <w:lang w:val="en-US" w:eastAsia="zh-CN"/>
        </w:rPr>
        <w:t>5</w:t>
      </w:r>
      <w:r>
        <w:rPr>
          <w:rFonts w:hint="eastAsia" w:ascii="仿宋_GB2312" w:hAnsi="Times New Roman" w:eastAsia="仿宋_GB2312" w:cs="DengXian-Regular"/>
          <w:sz w:val="32"/>
          <w:szCs w:val="32"/>
          <w:highlight w:val="none"/>
        </w:rPr>
        <w:t>辆，应急保障用车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辆，执法执勤用车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辆，特种专业技术用车</w:t>
      </w:r>
      <w:r>
        <w:rPr>
          <w:rFonts w:hint="eastAsia" w:ascii="仿宋_GB2312" w:hAnsi="Times New Roman" w:eastAsia="仿宋_GB2312" w:cs="DengXian-Regular"/>
          <w:sz w:val="32"/>
          <w:szCs w:val="32"/>
          <w:highlight w:val="none"/>
          <w:lang w:val="en-US" w:eastAsia="zh-CN"/>
        </w:rPr>
        <w:t>2</w:t>
      </w:r>
      <w:r>
        <w:rPr>
          <w:rFonts w:hint="eastAsia" w:ascii="仿宋_GB2312" w:hAnsi="Times New Roman" w:eastAsia="仿宋_GB2312" w:cs="DengXian-Regular"/>
          <w:sz w:val="32"/>
          <w:szCs w:val="32"/>
          <w:highlight w:val="none"/>
        </w:rPr>
        <w:t>辆，离退休干部用车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辆，其他用车</w:t>
      </w:r>
      <w:r>
        <w:rPr>
          <w:rFonts w:hint="eastAsia" w:ascii="仿宋_GB2312" w:hAnsi="Times New Roman" w:eastAsia="仿宋_GB2312" w:cs="DengXian-Regular"/>
          <w:sz w:val="32"/>
          <w:szCs w:val="32"/>
          <w:highlight w:val="none"/>
          <w:lang w:val="en-US" w:eastAsia="zh-CN"/>
        </w:rPr>
        <w:t>2</w:t>
      </w:r>
      <w:r>
        <w:rPr>
          <w:rFonts w:hint="eastAsia" w:ascii="仿宋_GB2312" w:hAnsi="Times New Roman" w:eastAsia="仿宋_GB2312" w:cs="DengXian-Regular"/>
          <w:sz w:val="32"/>
          <w:szCs w:val="32"/>
          <w:highlight w:val="none"/>
        </w:rPr>
        <w:t>辆，其他用车主要是</w:t>
      </w:r>
      <w:r>
        <w:rPr>
          <w:rFonts w:hint="eastAsia" w:ascii="仿宋_GB2312" w:hAnsi="Times New Roman" w:eastAsia="仿宋_GB2312" w:cs="DengXian-Regular"/>
          <w:sz w:val="32"/>
          <w:szCs w:val="32"/>
          <w:highlight w:val="none"/>
          <w:lang w:eastAsia="zh-CN"/>
        </w:rPr>
        <w:t>用于保障本单位人员日常执行公务出行</w:t>
      </w:r>
      <w:r>
        <w:rPr>
          <w:rFonts w:hint="eastAsia" w:ascii="仿宋_GB2312" w:hAnsi="Times New Roman" w:eastAsia="仿宋_GB2312" w:cs="DengXian-Regular"/>
          <w:sz w:val="32"/>
          <w:szCs w:val="32"/>
          <w:highlight w:val="none"/>
        </w:rPr>
        <w:t>；</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与上年保持一致</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，与上年保持一致。</w:t>
      </w:r>
    </w:p>
    <w:p>
      <w:pPr>
        <w:adjustRightInd w:val="0"/>
        <w:snapToGrid w:val="0"/>
        <w:spacing w:line="580" w:lineRule="exact"/>
        <w:rPr>
          <w:rFonts w:ascii="楷体_GB2312" w:hAnsi="Times New Roman" w:eastAsia="楷体_GB2312" w:cs="DengXian-Bold"/>
          <w:b/>
          <w:bCs/>
          <w:sz w:val="32"/>
          <w:szCs w:val="32"/>
        </w:rPr>
      </w:pPr>
      <w:bookmarkStart w:id="0" w:name="_GoBack"/>
      <w:bookmarkEnd w:id="0"/>
      <w:r>
        <w:rPr>
          <w:rFonts w:hint="eastAsia" w:ascii="楷体_GB2312" w:hAnsi="Times New Roman" w:eastAsia="楷体_GB2312" w:cs="DengXian-Bold"/>
          <w:b/>
          <w:bCs/>
          <w:sz w:val="32"/>
          <w:szCs w:val="32"/>
        </w:rPr>
        <w:t>（四）其他需要说明的情况</w:t>
      </w:r>
    </w:p>
    <w:p>
      <w:pPr>
        <w:numPr>
          <w:ilvl w:val="0"/>
          <w:numId w:val="0"/>
        </w:numPr>
        <w:spacing w:line="560" w:lineRule="exact"/>
        <w:ind w:firstLine="640" w:firstLineChars="200"/>
        <w:rPr>
          <w:rFonts w:hint="eastAsia"/>
          <w:sz w:val="32"/>
          <w:szCs w:val="32"/>
          <w:lang w:eastAsia="zh-CN"/>
        </w:rPr>
      </w:pPr>
      <w:r>
        <w:rPr>
          <w:rFonts w:hint="eastAsia" w:ascii="仿宋_GB2312" w:hAnsi="仿宋_GB2312" w:eastAsia="仿宋_GB2312" w:cs="仿宋_GB2312"/>
          <w:sz w:val="32"/>
          <w:szCs w:val="32"/>
          <w:lang w:val="en-US" w:eastAsia="zh-CN"/>
        </w:rPr>
        <w:t>1. 本部门2019年度无</w:t>
      </w:r>
      <w:r>
        <w:rPr>
          <w:rFonts w:hint="eastAsia" w:ascii="仿宋_GB2312" w:hAnsi="仿宋_GB2312" w:eastAsia="仿宋_GB2312" w:cs="仿宋_GB2312"/>
          <w:sz w:val="32"/>
          <w:szCs w:val="32"/>
          <w:lang w:eastAsia="zh-CN"/>
        </w:rPr>
        <w:t>国有资本经营情况，故国有资本经营预算财政拨款支出决算表以空表列示</w:t>
      </w:r>
      <w:r>
        <w:rPr>
          <w:rFonts w:hint="eastAsia"/>
          <w:sz w:val="32"/>
          <w:szCs w:val="32"/>
          <w:lang w:eastAsia="zh-CN"/>
        </w:rPr>
        <w:t>。</w:t>
      </w:r>
    </w:p>
    <w:p>
      <w:pPr>
        <w:numPr>
          <w:ilvl w:val="0"/>
          <w:numId w:val="0"/>
        </w:numPr>
        <w:spacing w:line="56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2</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w:pict>
          <v:shape id="_x0000_s1088" o:spid="_x0000_s1088" o:spt="202" type="#_x0000_t202" style="position:absolute;left:0pt;margin-left:-80.45pt;margin-top:34.8pt;height:263.1pt;width:613.65pt;z-index:251672576;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hint="eastAsia" w:ascii="黑体" w:hAnsi="黑体" w:eastAsia="黑体" w:cs="黑体"/>
                      <w:color w:val="000000"/>
                      <w:sz w:val="90"/>
                      <w:szCs w:val="90"/>
                    </w:rPr>
                  </w:pPr>
                </w:p>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
    <w:p/>
    <w:p/>
    <w:p/>
    <w:p/>
    <w:p/>
    <w:p/>
    <w:p/>
    <w:p/>
    <w:p/>
    <w:p/>
    <w:p/>
    <w:p>
      <w:pPr>
        <w:tabs>
          <w:tab w:val="left" w:pos="886"/>
        </w:tabs>
        <w:jc w:val="left"/>
        <w:sectPr>
          <w:headerReference r:id="rId8"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spacing w:line="560" w:lineRule="exact"/>
        <w:ind w:right="134" w:rightChars="64" w:firstLine="643" w:firstLineChars="200"/>
        <w:rPr>
          <w:rFonts w:hint="eastAsia" w:ascii="仿宋_GB2312" w:hAnsi="宋体" w:eastAsia="仿宋_GB2312"/>
          <w:sz w:val="32"/>
          <w:szCs w:val="32"/>
        </w:rPr>
      </w:pPr>
      <w:r>
        <w:rPr>
          <w:rFonts w:hint="eastAsia" w:ascii="仿宋_GB2312" w:hAnsi="宋体" w:eastAsia="仿宋_GB2312"/>
          <w:b/>
          <w:bCs/>
          <w:sz w:val="32"/>
          <w:szCs w:val="32"/>
        </w:rPr>
        <w:t>（一）财政拨款收入</w:t>
      </w:r>
      <w:r>
        <w:rPr>
          <w:rFonts w:hint="eastAsia" w:ascii="仿宋_GB2312" w:hAnsi="宋体" w:eastAsia="仿宋_GB2312"/>
          <w:sz w:val="32"/>
          <w:szCs w:val="32"/>
        </w:rPr>
        <w:t>：本年度从本级财政部门取得的财政拨款，包括一般公共预算财政拨款和政府性基金预算财政拨款。</w:t>
      </w:r>
    </w:p>
    <w:p>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（二）事业收入</w:t>
      </w:r>
      <w:r>
        <w:rPr>
          <w:rFonts w:hint="eastAsia" w:ascii="仿宋_GB2312" w:hAnsi="宋体" w:eastAsia="仿宋_GB2312"/>
          <w:sz w:val="32"/>
          <w:szCs w:val="32"/>
        </w:rPr>
        <w:t>：指事业单位开展专业业务活动及辅助活动所取得的收入。</w:t>
      </w:r>
    </w:p>
    <w:p>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（三）其他收入</w:t>
      </w:r>
      <w:r>
        <w:rPr>
          <w:rFonts w:hint="eastAsia" w:ascii="仿宋_GB2312" w:hAnsi="宋体" w:eastAsia="仿宋_GB2312"/>
          <w:sz w:val="32"/>
          <w:szCs w:val="32"/>
        </w:rPr>
        <w:t>：指除上述“财政拨款收入”、“事业收入”、“经营收入”等以外的收入。</w:t>
      </w:r>
    </w:p>
    <w:p>
      <w:pPr>
        <w:spacing w:line="560" w:lineRule="exact"/>
        <w:ind w:firstLine="643" w:firstLineChars="200"/>
        <w:rPr>
          <w:rFonts w:hint="eastAsia" w:ascii="仿宋_GB2312" w:hAnsi="黑体" w:eastAsia="仿宋_GB2312"/>
          <w:sz w:val="32"/>
          <w:szCs w:val="32"/>
        </w:rPr>
      </w:pPr>
      <w:r>
        <w:rPr>
          <w:rFonts w:hint="eastAsia" w:ascii="仿宋_GB2312" w:hAnsi="宋体" w:eastAsia="仿宋_GB2312"/>
          <w:b/>
          <w:bCs/>
          <w:sz w:val="32"/>
          <w:szCs w:val="32"/>
        </w:rPr>
        <w:t>（四）用事业基金弥补收支差额</w:t>
      </w:r>
      <w:r>
        <w:rPr>
          <w:rFonts w:hint="eastAsia" w:ascii="仿宋_GB2312" w:hAnsi="宋体" w:eastAsia="仿宋_GB2312"/>
          <w:sz w:val="32"/>
          <w:szCs w:val="32"/>
        </w:rPr>
        <w:t>：指事业单位在用当年的“财政拨款收入”、“财政拨款结转和结余资金”、“事业收入”、“经营收入”、“其他收入”不足以安排当年支出的情况下，使用以前年度积累的事业基金</w:t>
      </w:r>
      <w:r>
        <w:rPr>
          <w:rFonts w:hint="eastAsia" w:ascii="仿宋_GB2312" w:hAnsi="黑体" w:eastAsia="仿宋_GB2312"/>
          <w:sz w:val="32"/>
          <w:szCs w:val="32"/>
        </w:rPr>
        <w:t>（事业单位当年收支相抵后按国家规定提取、用于弥补以后年度收支差额的基金）弥补本年度收支缺口的资金。</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（五）年初结转和结余</w:t>
      </w:r>
      <w:r>
        <w:rPr>
          <w:rFonts w:hint="eastAsia" w:ascii="仿宋_GB2312" w:hAnsi="黑体" w:eastAsia="仿宋_GB2312"/>
          <w:sz w:val="32"/>
          <w:szCs w:val="32"/>
        </w:rPr>
        <w:t>：指以前年度尚未完成、结转到本年仍按原规定用途继续使用的资金，或项目已完成等产生的结余资金。</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（六）结余分配</w:t>
      </w:r>
      <w:r>
        <w:rPr>
          <w:rFonts w:hint="eastAsia" w:ascii="仿宋_GB2312" w:hAnsi="黑体" w:eastAsia="仿宋_GB2312"/>
          <w:sz w:val="32"/>
          <w:szCs w:val="32"/>
        </w:rPr>
        <w:t>：指事业单位按照事业单位会计制度的规定从非财政补助结余中分配的事业基金和职工福利基金等。</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（七）年末结转和结余</w:t>
      </w:r>
      <w:r>
        <w:rPr>
          <w:rFonts w:hint="eastAsia" w:ascii="仿宋_GB2312" w:hAnsi="黑体" w:eastAsia="仿宋_GB2312"/>
          <w:sz w:val="32"/>
          <w:szCs w:val="32"/>
        </w:rPr>
        <w:t>：指单位按有关规定结转到下年或以后年度继续使用的资金，或项目已完成等产生的结余资金。</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（八）基本支出</w:t>
      </w:r>
      <w:r>
        <w:rPr>
          <w:rFonts w:hint="eastAsia" w:ascii="仿宋_GB2312" w:hAnsi="黑体" w:eastAsia="仿宋_GB2312"/>
          <w:sz w:val="32"/>
          <w:szCs w:val="32"/>
        </w:rPr>
        <w:t>：填列单位为保障机构正常运转、完成日常工作任务而发生的各项支出。</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（九）项目支出</w:t>
      </w:r>
      <w:r>
        <w:rPr>
          <w:rFonts w:hint="eastAsia" w:ascii="仿宋_GB2312" w:hAnsi="黑体" w:eastAsia="仿宋_GB2312"/>
          <w:sz w:val="32"/>
          <w:szCs w:val="32"/>
        </w:rPr>
        <w:t>：填列单位为完成特定的行政工作任务或事业发展目标，在基本支出之外发生的各项支出</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（十）基本建设支出</w:t>
      </w:r>
      <w:r>
        <w:rPr>
          <w:rFonts w:hint="eastAsia" w:ascii="仿宋_GB2312" w:hAnsi="黑体"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（十一）其他资本性支出</w:t>
      </w:r>
      <w:r>
        <w:rPr>
          <w:rFonts w:hint="eastAsia" w:ascii="仿宋_GB2312" w:hAnsi="黑体"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（十二）“三公”经费</w:t>
      </w:r>
      <w:r>
        <w:rPr>
          <w:rFonts w:hint="eastAsia" w:ascii="仿宋_GB2312" w:hAnsi="黑体"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（十三）其他交通费用</w:t>
      </w:r>
      <w:r>
        <w:rPr>
          <w:rFonts w:hint="eastAsia" w:ascii="仿宋_GB2312" w:hAnsi="黑体" w:eastAsia="仿宋_GB2312"/>
          <w:sz w:val="32"/>
          <w:szCs w:val="32"/>
        </w:rPr>
        <w:t>：填列单位除公务用车运行维护费以外的其他交通费用。如飞机、船舶等的燃料费、维修费、过桥过路费、保险费、出租车费用、公务交通补贴等。</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（十四）公务用车购置</w:t>
      </w:r>
      <w:r>
        <w:rPr>
          <w:rFonts w:hint="eastAsia" w:ascii="仿宋_GB2312" w:hAnsi="黑体" w:eastAsia="仿宋_GB2312"/>
          <w:sz w:val="32"/>
          <w:szCs w:val="32"/>
        </w:rPr>
        <w:t>：填列单位公务用车车辆购置支出（含车辆购置税）。</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（十五）其他交通工具购置</w:t>
      </w:r>
      <w:r>
        <w:rPr>
          <w:rFonts w:hint="eastAsia" w:ascii="仿宋_GB2312" w:hAnsi="黑体" w:eastAsia="仿宋_GB2312"/>
          <w:sz w:val="32"/>
          <w:szCs w:val="32"/>
        </w:rPr>
        <w:t>：填列单位除公务用车外的其他各类交通工具（如船舶、飞机）购置支出（含车辆购置税）。</w:t>
      </w:r>
    </w:p>
    <w:p>
      <w:pPr>
        <w:spacing w:line="560" w:lineRule="exact"/>
        <w:ind w:firstLine="643" w:firstLineChars="200"/>
        <w:rPr>
          <w:rFonts w:hint="eastAsia" w:ascii="仿宋_GB2312" w:hAnsi="黑体" w:eastAsia="仿宋_GB2312"/>
          <w:sz w:val="32"/>
          <w:szCs w:val="32"/>
        </w:rPr>
      </w:pPr>
      <w:r>
        <w:rPr>
          <w:rFonts w:hint="eastAsia" w:ascii="仿宋_GB2312" w:hAnsi="黑体" w:eastAsia="仿宋_GB2312"/>
          <w:b/>
          <w:bCs/>
          <w:sz w:val="32"/>
          <w:szCs w:val="32"/>
        </w:rPr>
        <w:t>（十六） 机关运行经费</w:t>
      </w:r>
      <w:r>
        <w:rPr>
          <w:rFonts w:hint="eastAsia" w:ascii="仿宋_GB2312" w:hAnsi="黑体"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
      <w:pPr>
        <w:jc w:val="left"/>
        <w:sectPr>
          <w:headerReference r:id="rId9"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p>
      <w:pPr>
        <w:numPr>
          <w:ilvl w:val="0"/>
          <w:numId w:val="0"/>
        </w:numPr>
        <w:spacing w:line="560" w:lineRule="exact"/>
        <w:ind w:firstLine="4830" w:firstLineChars="2300"/>
        <w:rPr>
          <w:rFonts w:hint="eastAsia" w:ascii="仿宋_GB2312" w:hAnsi="黑体" w:eastAsia="仿宋_GB2312"/>
          <w:sz w:val="32"/>
          <w:szCs w:val="32"/>
          <w:lang w:eastAsia="zh-CN"/>
        </w:rPr>
      </w:pPr>
      <w:r>
        <w:pict>
          <v:shape id="_x0000_s1107" o:spid="_x0000_s1107" o:spt="75" type="#_x0000_t75" style="position:absolute;left:0pt;margin-left:80.85pt;margin-top:24.2pt;height:415.35pt;width:556.35pt;z-index:251674624;mso-width-relative:page;mso-height-relative:page;" filled="f" o:preferrelative="t" stroked="f" coordsize="21600,21600">
            <v:path/>
            <v:fill on="f" focussize="0,0"/>
            <v:stroke on="f"/>
            <v:imagedata r:id="rId12" o:title=""/>
            <o:lock v:ext="edit" aspectratio="t"/>
          </v:shape>
        </w:pict>
      </w:r>
      <w:r>
        <w:rPr>
          <w:rFonts w:hint="eastAsia" w:ascii="仿宋_GB2312" w:hAnsi="黑体" w:eastAsia="仿宋_GB2312"/>
          <w:sz w:val="32"/>
          <w:szCs w:val="32"/>
          <w:lang w:val="en-US" w:eastAsia="zh-CN"/>
        </w:rPr>
        <w:t>一 、</w:t>
      </w:r>
      <w:r>
        <w:rPr>
          <w:rFonts w:hint="eastAsia" w:ascii="仿宋_GB2312" w:hAnsi="黑体" w:eastAsia="仿宋_GB2312"/>
          <w:sz w:val="32"/>
          <w:szCs w:val="32"/>
          <w:lang w:eastAsia="zh-CN"/>
        </w:rPr>
        <w:t>收入支出决算总表</w:t>
      </w:r>
    </w:p>
    <w:p>
      <w:pPr>
        <w:numPr>
          <w:ilvl w:val="0"/>
          <w:numId w:val="0"/>
        </w:numPr>
        <w:spacing w:line="560" w:lineRule="exact"/>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firstLine="5760" w:firstLineChars="1800"/>
        <w:rPr>
          <w:rFonts w:hint="eastAsia" w:ascii="仿宋_GB2312" w:hAnsi="黑体" w:eastAsia="仿宋_GB2312"/>
          <w:sz w:val="32"/>
          <w:szCs w:val="32"/>
          <w:lang w:eastAsia="zh-CN"/>
        </w:rPr>
      </w:pPr>
    </w:p>
    <w:p>
      <w:pPr>
        <w:numPr>
          <w:ilvl w:val="0"/>
          <w:numId w:val="0"/>
        </w:numPr>
        <w:spacing w:line="560" w:lineRule="exact"/>
        <w:ind w:firstLine="5760" w:firstLineChars="1800"/>
        <w:rPr>
          <w:rFonts w:hint="eastAsia" w:ascii="仿宋_GB2312" w:hAnsi="黑体" w:eastAsia="仿宋_GB2312"/>
          <w:sz w:val="32"/>
          <w:szCs w:val="32"/>
          <w:lang w:eastAsia="zh-CN"/>
        </w:rPr>
      </w:pPr>
    </w:p>
    <w:p>
      <w:pPr>
        <w:numPr>
          <w:ilvl w:val="0"/>
          <w:numId w:val="0"/>
        </w:numPr>
        <w:spacing w:line="560" w:lineRule="exact"/>
        <w:ind w:firstLine="5760" w:firstLineChars="1800"/>
        <w:rPr>
          <w:rFonts w:hint="eastAsia" w:ascii="仿宋_GB2312" w:hAnsi="黑体" w:eastAsia="仿宋_GB2312"/>
          <w:sz w:val="32"/>
          <w:szCs w:val="32"/>
          <w:lang w:eastAsia="zh-CN"/>
        </w:rPr>
      </w:pPr>
    </w:p>
    <w:p>
      <w:pPr>
        <w:numPr>
          <w:ilvl w:val="0"/>
          <w:numId w:val="0"/>
        </w:numPr>
        <w:spacing w:line="560" w:lineRule="exact"/>
        <w:ind w:firstLine="5040" w:firstLineChars="2400"/>
        <w:rPr>
          <w:rFonts w:hint="eastAsia" w:ascii="仿宋_GB2312" w:hAnsi="黑体" w:eastAsia="仿宋_GB2312"/>
          <w:sz w:val="32"/>
          <w:szCs w:val="32"/>
          <w:lang w:eastAsia="zh-CN"/>
        </w:rPr>
      </w:pPr>
      <w:r>
        <w:pict>
          <v:shape id="_x0000_s1108" o:spid="_x0000_s1108" o:spt="75" type="#_x0000_t75" style="position:absolute;left:0pt;margin-left:86.3pt;margin-top:26.4pt;height:423.5pt;width:526.1pt;z-index:251675648;mso-width-relative:page;mso-height-relative:page;" filled="f" o:preferrelative="t" stroked="f" coordsize="21600,21600">
            <v:path/>
            <v:fill on="f" focussize="0,0"/>
            <v:stroke on="f"/>
            <v:imagedata r:id="rId13" o:title=""/>
            <o:lock v:ext="edit" aspectratio="t"/>
          </v:shape>
        </w:pict>
      </w:r>
      <w:r>
        <w:rPr>
          <w:rFonts w:hint="eastAsia" w:ascii="仿宋_GB2312" w:hAnsi="黑体" w:eastAsia="仿宋_GB2312"/>
          <w:sz w:val="32"/>
          <w:szCs w:val="32"/>
          <w:lang w:eastAsia="zh-CN"/>
        </w:rPr>
        <w:t>二、收入决算表</w:t>
      </w: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rPr>
          <w:rFonts w:hint="eastAsia" w:ascii="仿宋_GB2312" w:hAnsi="黑体" w:eastAsia="仿宋_GB2312"/>
          <w:sz w:val="32"/>
          <w:szCs w:val="32"/>
          <w:lang w:eastAsia="zh-CN"/>
        </w:rPr>
      </w:pPr>
    </w:p>
    <w:p>
      <w:pPr>
        <w:numPr>
          <w:ilvl w:val="0"/>
          <w:numId w:val="0"/>
        </w:numPr>
        <w:spacing w:line="560" w:lineRule="exact"/>
        <w:rPr>
          <w:rFonts w:hint="eastAsia" w:ascii="仿宋_GB2312" w:hAnsi="黑体" w:eastAsia="仿宋_GB2312"/>
          <w:sz w:val="32"/>
          <w:szCs w:val="32"/>
          <w:lang w:eastAsia="zh-CN"/>
        </w:rPr>
      </w:pPr>
    </w:p>
    <w:p>
      <w:pPr>
        <w:numPr>
          <w:ilvl w:val="0"/>
          <w:numId w:val="0"/>
        </w:numPr>
        <w:spacing w:line="560" w:lineRule="exact"/>
        <w:rPr>
          <w:rFonts w:hint="eastAsia" w:ascii="仿宋_GB2312" w:hAnsi="黑体" w:eastAsia="仿宋_GB2312"/>
          <w:sz w:val="32"/>
          <w:szCs w:val="32"/>
          <w:lang w:eastAsia="zh-CN"/>
        </w:rPr>
      </w:pPr>
    </w:p>
    <w:p>
      <w:pPr>
        <w:numPr>
          <w:ilvl w:val="0"/>
          <w:numId w:val="7"/>
        </w:numPr>
        <w:spacing w:line="560" w:lineRule="exact"/>
        <w:ind w:firstLine="5440" w:firstLineChars="1700"/>
        <w:rPr>
          <w:rFonts w:hint="eastAsia" w:ascii="仿宋_GB2312" w:hAnsi="黑体" w:eastAsia="仿宋_GB2312"/>
          <w:sz w:val="32"/>
          <w:szCs w:val="32"/>
          <w:lang w:val="en-US" w:eastAsia="zh-CN"/>
        </w:rPr>
      </w:pPr>
      <w:r>
        <w:rPr>
          <w:rFonts w:hint="eastAsia" w:ascii="仿宋_GB2312" w:hAnsi="黑体" w:eastAsia="仿宋_GB2312"/>
          <w:sz w:val="32"/>
          <w:szCs w:val="32"/>
          <w:lang w:eastAsia="zh-CN"/>
        </w:rPr>
        <w:t>支出决算表</w:t>
      </w:r>
      <w:r>
        <w:rPr>
          <w:rFonts w:hint="eastAsia" w:ascii="仿宋_GB2312" w:hAnsi="黑体" w:eastAsia="仿宋_GB2312"/>
          <w:sz w:val="32"/>
          <w:szCs w:val="32"/>
          <w:lang w:val="en-US" w:eastAsia="zh-CN"/>
        </w:rPr>
        <w:t xml:space="preserve">  </w:t>
      </w:r>
    </w:p>
    <w:p>
      <w:pPr>
        <w:numPr>
          <w:ilvl w:val="0"/>
          <w:numId w:val="0"/>
        </w:numPr>
        <w:spacing w:line="560" w:lineRule="exact"/>
        <w:rPr>
          <w:rFonts w:hint="default" w:ascii="仿宋_GB2312" w:hAnsi="黑体" w:eastAsia="仿宋_GB2312"/>
          <w:sz w:val="32"/>
          <w:szCs w:val="32"/>
          <w:lang w:val="en-US" w:eastAsia="zh-CN"/>
        </w:rPr>
      </w:pPr>
      <w:r>
        <w:pict>
          <v:shape id="_x0000_s1109" o:spid="_x0000_s1109" o:spt="75" type="#_x0000_t75" style="position:absolute;left:0pt;margin-left:102.35pt;margin-top:0.5pt;height:423.5pt;width:471.95pt;z-index:251676672;mso-width-relative:page;mso-height-relative:page;" filled="f" o:preferrelative="t" stroked="f" coordsize="21600,21600">
            <v:path/>
            <v:fill on="f" focussize="0,0"/>
            <v:stroke on="f"/>
            <v:imagedata r:id="rId14" o:title=""/>
            <o:lock v:ext="edit" aspectratio="t"/>
          </v:shape>
        </w:pict>
      </w:r>
      <w:r>
        <w:rPr>
          <w:rFonts w:hint="eastAsia" w:ascii="仿宋_GB2312" w:hAnsi="黑体" w:eastAsia="仿宋_GB2312"/>
          <w:sz w:val="32"/>
          <w:szCs w:val="32"/>
          <w:lang w:val="en-US" w:eastAsia="zh-CN"/>
        </w:rPr>
        <w:t xml:space="preserve">     </w:t>
      </w: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rPr>
          <w:rFonts w:hint="eastAsia" w:ascii="仿宋_GB2312" w:hAnsi="黑体" w:eastAsia="仿宋_GB2312"/>
          <w:sz w:val="32"/>
          <w:szCs w:val="32"/>
          <w:lang w:eastAsia="zh-CN"/>
        </w:rPr>
      </w:pPr>
    </w:p>
    <w:p>
      <w:pPr>
        <w:numPr>
          <w:ilvl w:val="0"/>
          <w:numId w:val="0"/>
        </w:numPr>
        <w:spacing w:line="560" w:lineRule="exact"/>
        <w:rPr>
          <w:rFonts w:hint="eastAsia" w:ascii="仿宋_GB2312" w:hAnsi="黑体" w:eastAsia="仿宋_GB2312"/>
          <w:sz w:val="32"/>
          <w:szCs w:val="32"/>
          <w:lang w:eastAsia="zh-CN"/>
        </w:rPr>
      </w:pPr>
    </w:p>
    <w:p>
      <w:pPr>
        <w:numPr>
          <w:ilvl w:val="0"/>
          <w:numId w:val="0"/>
        </w:numPr>
        <w:spacing w:line="560" w:lineRule="exact"/>
        <w:rPr>
          <w:rFonts w:hint="eastAsia" w:ascii="仿宋_GB2312" w:hAnsi="黑体" w:eastAsia="仿宋_GB2312"/>
          <w:sz w:val="32"/>
          <w:szCs w:val="32"/>
          <w:lang w:eastAsia="zh-CN"/>
        </w:rPr>
      </w:pPr>
    </w:p>
    <w:p>
      <w:pPr>
        <w:numPr>
          <w:ilvl w:val="0"/>
          <w:numId w:val="0"/>
        </w:numPr>
        <w:spacing w:line="560" w:lineRule="exact"/>
        <w:ind w:firstLine="4480" w:firstLineChars="1400"/>
        <w:rPr>
          <w:rFonts w:hint="eastAsia" w:ascii="仿宋_GB2312" w:hAnsi="黑体" w:eastAsia="仿宋_GB2312"/>
          <w:sz w:val="32"/>
          <w:szCs w:val="32"/>
          <w:lang w:eastAsia="zh-CN"/>
        </w:rPr>
      </w:pPr>
      <w:r>
        <w:rPr>
          <w:rFonts w:hint="eastAsia" w:ascii="仿宋_GB2312" w:hAnsi="黑体" w:eastAsia="仿宋_GB2312"/>
          <w:sz w:val="32"/>
          <w:szCs w:val="32"/>
          <w:lang w:eastAsia="zh-CN"/>
        </w:rPr>
        <w:t>四、财政拨款收入支出决算表</w:t>
      </w:r>
    </w:p>
    <w:p>
      <w:pPr>
        <w:widowControl w:val="0"/>
        <w:numPr>
          <w:ilvl w:val="0"/>
          <w:numId w:val="0"/>
        </w:numPr>
        <w:spacing w:line="560" w:lineRule="exact"/>
        <w:jc w:val="both"/>
        <w:rPr>
          <w:rFonts w:hint="eastAsia" w:ascii="仿宋_GB2312" w:hAnsi="黑体" w:eastAsia="仿宋_GB2312"/>
          <w:sz w:val="32"/>
          <w:szCs w:val="32"/>
          <w:lang w:eastAsia="zh-CN"/>
        </w:rPr>
      </w:pPr>
      <w:r>
        <w:pict>
          <v:shape id="_x0000_s1110" o:spid="_x0000_s1110" o:spt="75" type="#_x0000_t75" style="position:absolute;left:0pt;margin-left:79.6pt;margin-top:10.8pt;height:399.4pt;width:518.15pt;z-index:251677696;mso-width-relative:page;mso-height-relative:page;" filled="f" o:preferrelative="t" stroked="f" coordsize="21600,21600">
            <v:path/>
            <v:fill on="f" focussize="0,0"/>
            <v:stroke on="f"/>
            <v:imagedata r:id="rId15" o:title=""/>
            <o:lock v:ext="edit" aspectratio="t"/>
          </v:shape>
        </w:pict>
      </w:r>
    </w:p>
    <w:p>
      <w:pPr>
        <w:widowControl w:val="0"/>
        <w:numPr>
          <w:ilvl w:val="0"/>
          <w:numId w:val="0"/>
        </w:numPr>
        <w:spacing w:line="560" w:lineRule="exact"/>
        <w:jc w:val="both"/>
        <w:rPr>
          <w:rFonts w:hint="eastAsia" w:ascii="仿宋_GB2312" w:hAnsi="黑体" w:eastAsia="仿宋_GB2312"/>
          <w:sz w:val="32"/>
          <w:szCs w:val="32"/>
          <w:lang w:eastAsia="zh-CN"/>
        </w:rPr>
      </w:pPr>
    </w:p>
    <w:p>
      <w:pPr>
        <w:widowControl w:val="0"/>
        <w:numPr>
          <w:ilvl w:val="0"/>
          <w:numId w:val="0"/>
        </w:numPr>
        <w:spacing w:line="560" w:lineRule="exact"/>
        <w:jc w:val="both"/>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left="2560" w:leftChars="0"/>
        <w:rPr>
          <w:rFonts w:hint="eastAsia" w:ascii="仿宋_GB2312" w:hAnsi="黑体" w:eastAsia="仿宋_GB2312"/>
          <w:sz w:val="32"/>
          <w:szCs w:val="32"/>
          <w:lang w:eastAsia="zh-CN"/>
        </w:rPr>
      </w:pPr>
    </w:p>
    <w:p>
      <w:pPr>
        <w:numPr>
          <w:ilvl w:val="0"/>
          <w:numId w:val="0"/>
        </w:numPr>
        <w:spacing w:line="560" w:lineRule="exact"/>
        <w:ind w:firstLine="3520" w:firstLineChars="1100"/>
        <w:rPr>
          <w:rFonts w:hint="eastAsia" w:ascii="仿宋_GB2312" w:hAnsi="黑体" w:eastAsia="仿宋_GB2312"/>
          <w:sz w:val="32"/>
          <w:szCs w:val="32"/>
          <w:lang w:eastAsia="zh-CN"/>
        </w:rPr>
      </w:pPr>
      <w:r>
        <w:rPr>
          <w:rFonts w:hint="eastAsia" w:ascii="仿宋_GB2312" w:hAnsi="黑体" w:eastAsia="仿宋_GB2312"/>
          <w:sz w:val="32"/>
          <w:szCs w:val="32"/>
          <w:lang w:eastAsia="zh-CN"/>
        </w:rPr>
        <w:t>五、一般公共预算财政拨款收入支出决算表</w:t>
      </w:r>
    </w:p>
    <w:p>
      <w:pPr>
        <w:numPr>
          <w:ilvl w:val="0"/>
          <w:numId w:val="0"/>
        </w:numPr>
        <w:spacing w:line="560" w:lineRule="exact"/>
      </w:pPr>
      <w:r>
        <w:pict>
          <v:shape id="_x0000_s1111" o:spid="_x0000_s1111" o:spt="75" type="#_x0000_t75" style="position:absolute;left:0pt;margin-left:129.1pt;margin-top:0.25pt;height:415.55pt;width:452.8pt;z-index:251678720;mso-width-relative:page;mso-height-relative:page;" filled="f" o:preferrelative="t" stroked="f" coordsize="21600,21600">
            <v:path/>
            <v:fill on="f" focussize="0,0"/>
            <v:stroke on="f"/>
            <v:imagedata r:id="rId16" o:title=""/>
            <o:lock v:ext="edit" aspectratio="t"/>
          </v:shape>
        </w:pict>
      </w: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rPr>
          <w:rFonts w:hint="eastAsia"/>
          <w:lang w:eastAsia="zh-CN"/>
        </w:rPr>
      </w:pPr>
    </w:p>
    <w:p>
      <w:pPr>
        <w:numPr>
          <w:ilvl w:val="0"/>
          <w:numId w:val="0"/>
        </w:numPr>
        <w:spacing w:line="560" w:lineRule="exact"/>
        <w:ind w:firstLine="3520" w:firstLineChars="1100"/>
        <w:rPr>
          <w:rFonts w:hint="eastAsia"/>
          <w:sz w:val="32"/>
          <w:szCs w:val="32"/>
          <w:lang w:eastAsia="zh-CN"/>
        </w:rPr>
      </w:pPr>
    </w:p>
    <w:p>
      <w:pPr>
        <w:numPr>
          <w:ilvl w:val="0"/>
          <w:numId w:val="0"/>
        </w:numPr>
        <w:spacing w:line="560" w:lineRule="exact"/>
        <w:ind w:firstLine="3520" w:firstLineChars="1100"/>
        <w:rPr>
          <w:rFonts w:hint="eastAsia"/>
          <w:sz w:val="32"/>
          <w:szCs w:val="32"/>
          <w:lang w:eastAsia="zh-CN"/>
        </w:rPr>
      </w:pPr>
      <w:r>
        <w:rPr>
          <w:rFonts w:hint="eastAsia"/>
          <w:sz w:val="32"/>
          <w:szCs w:val="32"/>
          <w:lang w:eastAsia="zh-CN"/>
        </w:rPr>
        <w:t>六、一般公共预算财政拨款基本支出决算表</w:t>
      </w:r>
    </w:p>
    <w:p>
      <w:pPr>
        <w:numPr>
          <w:ilvl w:val="0"/>
          <w:numId w:val="0"/>
        </w:numPr>
        <w:spacing w:line="560" w:lineRule="exact"/>
        <w:ind w:leftChars="300"/>
        <w:rPr>
          <w:rFonts w:hint="eastAsia"/>
          <w:sz w:val="32"/>
          <w:szCs w:val="32"/>
          <w:lang w:eastAsia="zh-CN"/>
        </w:rPr>
      </w:pPr>
      <w:r>
        <w:pict>
          <v:shape id="_x0000_s1112" o:spid="_x0000_s1112" o:spt="75" type="#_x0000_t75" style="position:absolute;left:0pt;margin-left:28.1pt;margin-top:5.15pt;height:402.2pt;width:705.15pt;z-index:251679744;mso-width-relative:page;mso-height-relative:page;" filled="f" o:preferrelative="t" stroked="f" coordsize="21600,21600">
            <v:path/>
            <v:fill on="f" focussize="0,0"/>
            <v:stroke on="f"/>
            <v:imagedata r:id="rId17" o:title=""/>
            <o:lock v:ext="edit" aspectratio="t"/>
          </v:shape>
        </w:pict>
      </w: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firstLine="2880" w:firstLineChars="900"/>
        <w:rPr>
          <w:rFonts w:hint="eastAsia"/>
          <w:sz w:val="32"/>
          <w:szCs w:val="32"/>
          <w:lang w:eastAsia="zh-CN"/>
        </w:rPr>
      </w:pPr>
    </w:p>
    <w:p>
      <w:pPr>
        <w:numPr>
          <w:ilvl w:val="0"/>
          <w:numId w:val="0"/>
        </w:numPr>
        <w:spacing w:line="560" w:lineRule="exact"/>
        <w:ind w:firstLine="2880" w:firstLineChars="900"/>
        <w:rPr>
          <w:rFonts w:hint="eastAsia"/>
          <w:sz w:val="32"/>
          <w:szCs w:val="32"/>
          <w:lang w:eastAsia="zh-CN"/>
        </w:rPr>
      </w:pPr>
    </w:p>
    <w:p>
      <w:pPr>
        <w:numPr>
          <w:ilvl w:val="0"/>
          <w:numId w:val="0"/>
        </w:numPr>
        <w:spacing w:line="560" w:lineRule="exact"/>
        <w:ind w:firstLine="2880" w:firstLineChars="900"/>
        <w:rPr>
          <w:rFonts w:hint="eastAsia"/>
          <w:sz w:val="32"/>
          <w:szCs w:val="32"/>
          <w:lang w:eastAsia="zh-CN"/>
        </w:rPr>
      </w:pPr>
    </w:p>
    <w:p>
      <w:pPr>
        <w:numPr>
          <w:ilvl w:val="0"/>
          <w:numId w:val="0"/>
        </w:numPr>
        <w:spacing w:line="560" w:lineRule="exact"/>
        <w:ind w:firstLine="2880" w:firstLineChars="900"/>
        <w:rPr>
          <w:rFonts w:hint="eastAsia"/>
          <w:sz w:val="32"/>
          <w:szCs w:val="32"/>
          <w:lang w:eastAsia="zh-CN"/>
        </w:rPr>
      </w:pPr>
      <w:r>
        <w:rPr>
          <w:rFonts w:hint="eastAsia"/>
          <w:sz w:val="32"/>
          <w:szCs w:val="32"/>
          <w:lang w:eastAsia="zh-CN"/>
        </w:rPr>
        <w:t>七、一般公共预算财政拨款“三公”经费支出决算表</w:t>
      </w: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r>
        <w:pict>
          <v:shape id="_x0000_s1113" o:spid="_x0000_s1113" o:spt="75" type="#_x0000_t75" style="position:absolute;left:0pt;margin-left:4.85pt;margin-top:5.7pt;height:119.95pt;width:705.35pt;z-index:251680768;mso-width-relative:page;mso-height-relative:page;" filled="f" o:preferrelative="t" stroked="f" coordsize="21600,21600">
            <v:path/>
            <v:fill on="f" focussize="0,0"/>
            <v:stroke on="f"/>
            <v:imagedata r:id="rId18" o:title=""/>
            <o:lock v:ext="edit" aspectratio="t"/>
          </v:shape>
        </w:pict>
      </w: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firstLine="3200" w:firstLineChars="1000"/>
        <w:rPr>
          <w:rFonts w:hint="eastAsia"/>
          <w:sz w:val="32"/>
          <w:szCs w:val="32"/>
          <w:lang w:eastAsia="zh-CN"/>
        </w:rPr>
      </w:pPr>
    </w:p>
    <w:p>
      <w:pPr>
        <w:numPr>
          <w:ilvl w:val="0"/>
          <w:numId w:val="0"/>
        </w:numPr>
        <w:spacing w:line="560" w:lineRule="exact"/>
        <w:ind w:firstLine="3200" w:firstLineChars="1000"/>
        <w:rPr>
          <w:rFonts w:hint="eastAsia"/>
          <w:sz w:val="32"/>
          <w:szCs w:val="32"/>
          <w:lang w:eastAsia="zh-CN"/>
        </w:rPr>
      </w:pPr>
      <w:r>
        <w:rPr>
          <w:rFonts w:hint="eastAsia"/>
          <w:sz w:val="32"/>
          <w:szCs w:val="32"/>
          <w:lang w:eastAsia="zh-CN"/>
        </w:rPr>
        <w:t>八、政府性基金预算财政拨款收入支出决算表</w:t>
      </w: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r>
        <w:pict>
          <v:shape id="_x0000_s1114" o:spid="_x0000_s1114" o:spt="75" type="#_x0000_t75" style="position:absolute;left:0pt;margin-left:-13.5pt;margin-top:6.5pt;height:240.4pt;width:705.7pt;z-index:251681792;mso-width-relative:page;mso-height-relative:page;" filled="f" o:preferrelative="t" stroked="f" coordsize="21600,21600">
            <v:path/>
            <v:fill on="f" focussize="0,0"/>
            <v:stroke on="f"/>
            <v:imagedata r:id="rId19" o:title=""/>
            <o:lock v:ext="edit" aspectratio="t"/>
          </v:shape>
        </w:pict>
      </w:r>
      <w:r>
        <w:pict>
          <v:shape id="_x0000_i1025" o:spt="75" type="#_x0000_t75" style="height:240.4pt;width:705.7pt;" filled="f" stroked="f" coordsize="21600,21600">
            <v:path/>
            <v:fill on="f" focussize="0,0"/>
            <v:stroke on="f"/>
            <v:imagedata r:id="rId19" o:title=""/>
            <o:lock v:ext="edit" aspectratio="t"/>
            <w10:wrap type="none"/>
            <w10:anchorlock/>
          </v:shape>
        </w:pict>
      </w: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leftChars="300"/>
        <w:rPr>
          <w:rFonts w:hint="eastAsia"/>
          <w:sz w:val="32"/>
          <w:szCs w:val="32"/>
          <w:lang w:eastAsia="zh-CN"/>
        </w:rPr>
      </w:pPr>
    </w:p>
    <w:p>
      <w:pPr>
        <w:numPr>
          <w:ilvl w:val="0"/>
          <w:numId w:val="0"/>
        </w:numPr>
        <w:spacing w:line="560" w:lineRule="exact"/>
        <w:ind w:firstLine="3520" w:firstLineChars="1100"/>
        <w:rPr>
          <w:rFonts w:hint="eastAsia"/>
          <w:sz w:val="32"/>
          <w:szCs w:val="32"/>
          <w:lang w:eastAsia="zh-CN"/>
        </w:rPr>
      </w:pPr>
    </w:p>
    <w:p>
      <w:pPr>
        <w:numPr>
          <w:ilvl w:val="0"/>
          <w:numId w:val="0"/>
        </w:numPr>
        <w:spacing w:line="560" w:lineRule="exact"/>
        <w:ind w:firstLine="3520" w:firstLineChars="1100"/>
        <w:rPr>
          <w:rFonts w:hint="eastAsia"/>
          <w:sz w:val="32"/>
          <w:szCs w:val="32"/>
          <w:lang w:eastAsia="zh-CN"/>
        </w:rPr>
      </w:pPr>
    </w:p>
    <w:p>
      <w:pPr>
        <w:numPr>
          <w:ilvl w:val="0"/>
          <w:numId w:val="0"/>
        </w:numPr>
        <w:spacing w:line="560" w:lineRule="exact"/>
        <w:ind w:firstLine="3520" w:firstLineChars="1100"/>
        <w:rPr>
          <w:rFonts w:hint="eastAsia"/>
          <w:sz w:val="32"/>
          <w:szCs w:val="32"/>
          <w:lang w:eastAsia="zh-CN"/>
        </w:rPr>
      </w:pPr>
      <w:r>
        <w:rPr>
          <w:rFonts w:hint="eastAsia"/>
          <w:sz w:val="32"/>
          <w:szCs w:val="32"/>
          <w:lang w:eastAsia="zh-CN"/>
        </w:rPr>
        <w:t>九、国有资本经营预算财政拨款支出决算表</w:t>
      </w: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r>
        <w:pict>
          <v:shape id="_x0000_s1115" o:spid="_x0000_s1115" o:spt="75" type="#_x0000_t75" style="position:absolute;left:0pt;margin-left:45.8pt;margin-top:17.55pt;height:219pt;width:588pt;z-index:251682816;mso-width-relative:page;mso-height-relative:page;" filled="f" o:preferrelative="t" stroked="f" coordsize="21600,21600">
            <v:path/>
            <v:fill on="f" focussize="0,0"/>
            <v:stroke on="f"/>
            <v:imagedata r:id="rId20" o:title=""/>
            <o:lock v:ext="edit" aspectratio="t"/>
          </v:shape>
        </w:pict>
      </w: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p>
    <w:p>
      <w:pPr>
        <w:numPr>
          <w:ilvl w:val="0"/>
          <w:numId w:val="0"/>
        </w:numPr>
        <w:spacing w:line="560" w:lineRule="exact"/>
        <w:rPr>
          <w:rFonts w:hint="eastAsia"/>
          <w:sz w:val="32"/>
          <w:szCs w:val="32"/>
          <w:lang w:eastAsia="zh-CN"/>
        </w:rPr>
      </w:pPr>
      <w:r>
        <w:rPr>
          <w:rFonts w:hint="eastAsia"/>
          <w:sz w:val="32"/>
          <w:szCs w:val="32"/>
          <w:lang w:eastAsia="zh-CN"/>
        </w:rPr>
        <w:t>注：本表反映国有资本经营预算财政拨款收入支出情况。本单位无资本经营预算财政拨款收入支出情况，按要求空表列示。</w:t>
      </w:r>
    </w:p>
    <w:p>
      <w:r>
        <w:br w:type="page"/>
      </w:r>
    </w:p>
    <w:p>
      <w:r>
        <w:pict>
          <v:rect id="_x0000_s1105" o:spid="_x0000_s1105" o:spt="1" style="position:absolute;left:0pt;margin-left:-70.5pt;margin-top:-85.25pt;height:841.15pt;width:595.1pt;z-index:251673600;v-text-anchor:middle;mso-width-relative:page;mso-height-relative:page;" fillcolor="#FFC000" filled="t" stroked="f" coordsize="21600,21600">
            <v:path/>
            <v:fill on="t" focussize="0,0"/>
            <v:stroke on="f" weight="1pt"/>
            <v:imagedata o:title=""/>
            <o:lock v:ext="edit"/>
          </v:rect>
        </w:pict>
      </w:r>
    </w:p>
    <w:sectPr>
      <w:pgSz w:w="16838" w:h="11906" w:orient="landscape"/>
      <w:pgMar w:top="1417" w:right="1701" w:bottom="1417" w:left="128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GGMINI+·½Õý¿¬Ìå_GBK">
    <w:altName w:val="宋体"/>
    <w:panose1 w:val="03000509000000000000"/>
    <w:charset w:val="86"/>
    <w:family w:val="modern"/>
    <w:pitch w:val="default"/>
    <w:sig w:usb0="00000000" w:usb1="00000000" w:usb2="00000000" w:usb3="00000000" w:csb0="0004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ArialUnicodeMS">
    <w:altName w:val="Malgun Gothic"/>
    <w:panose1 w:val="00000000000000000000"/>
    <w:charset w:val="81"/>
    <w:family w:val="auto"/>
    <w:pitch w:val="default"/>
    <w:sig w:usb0="00000000" w:usb1="00000000" w:usb2="00000010" w:usb3="00000000" w:csb0="0008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53DD44"/>
    <w:multiLevelType w:val="singleLevel"/>
    <w:tmpl w:val="9F53DD44"/>
    <w:lvl w:ilvl="0" w:tentative="0">
      <w:start w:val="1"/>
      <w:numFmt w:val="chineseCounting"/>
      <w:suff w:val="nothing"/>
      <w:lvlText w:val="%1、"/>
      <w:lvlJc w:val="left"/>
      <w:rPr>
        <w:rFonts w:hint="eastAsia"/>
      </w:rPr>
    </w:lvl>
  </w:abstractNum>
  <w:abstractNum w:abstractNumId="1">
    <w:nsid w:val="AD7249F8"/>
    <w:multiLevelType w:val="singleLevel"/>
    <w:tmpl w:val="AD7249F8"/>
    <w:lvl w:ilvl="0" w:tentative="0">
      <w:start w:val="2"/>
      <w:numFmt w:val="chineseCounting"/>
      <w:suff w:val="nothing"/>
      <w:lvlText w:val="（%1）"/>
      <w:lvlJc w:val="left"/>
      <w:rPr>
        <w:rFonts w:hint="eastAsia"/>
      </w:rPr>
    </w:lvl>
  </w:abstractNum>
  <w:abstractNum w:abstractNumId="2">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3">
    <w:nsid w:val="59950409"/>
    <w:multiLevelType w:val="singleLevel"/>
    <w:tmpl w:val="59950409"/>
    <w:lvl w:ilvl="0" w:tentative="0">
      <w:start w:val="1"/>
      <w:numFmt w:val="decimal"/>
      <w:suff w:val="space"/>
      <w:lvlText w:val="%1."/>
      <w:lvlJc w:val="left"/>
      <w:rPr>
        <w:rFonts w:cs="Times New Roman"/>
      </w:rPr>
    </w:lvl>
  </w:abstractNum>
  <w:abstractNum w:abstractNumId="4">
    <w:nsid w:val="5F222FFA"/>
    <w:multiLevelType w:val="singleLevel"/>
    <w:tmpl w:val="5F222FFA"/>
    <w:lvl w:ilvl="0" w:tentative="0">
      <w:start w:val="1"/>
      <w:numFmt w:val="decimal"/>
      <w:suff w:val="nothing"/>
      <w:lvlText w:val="（%1）"/>
      <w:lvlJc w:val="left"/>
      <w:rPr>
        <w:rFonts w:cs="Times New Roman"/>
      </w:rPr>
    </w:lvl>
  </w:abstractNum>
  <w:abstractNum w:abstractNumId="5">
    <w:nsid w:val="78C1413D"/>
    <w:multiLevelType w:val="singleLevel"/>
    <w:tmpl w:val="78C1413D"/>
    <w:lvl w:ilvl="0" w:tentative="0">
      <w:start w:val="1"/>
      <w:numFmt w:val="decimal"/>
      <w:suff w:val="space"/>
      <w:lvlText w:val="%1."/>
      <w:lvlJc w:val="left"/>
      <w:rPr>
        <w:rFonts w:cs="Times New Roman"/>
      </w:rPr>
    </w:lvl>
  </w:abstractNum>
  <w:abstractNum w:abstractNumId="6">
    <w:nsid w:val="7BB27F7F"/>
    <w:multiLevelType w:val="singleLevel"/>
    <w:tmpl w:val="7BB27F7F"/>
    <w:lvl w:ilvl="0" w:tentative="0">
      <w:start w:val="3"/>
      <w:numFmt w:val="chineseCounting"/>
      <w:suff w:val="nothing"/>
      <w:lvlText w:val="%1、"/>
      <w:lvlJc w:val="left"/>
      <w:rPr>
        <w:rFonts w:hint="eastAsia"/>
      </w:rPr>
    </w:lvl>
  </w:abstractNum>
  <w:num w:numId="1">
    <w:abstractNumId w:val="0"/>
  </w:num>
  <w:num w:numId="2">
    <w:abstractNumId w:val="5"/>
  </w:num>
  <w:num w:numId="3">
    <w:abstractNumId w:val="1"/>
  </w:num>
  <w:num w:numId="4">
    <w:abstractNumId w:val="3"/>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2650EC"/>
    <w:rsid w:val="002A6C46"/>
    <w:rsid w:val="002C19B5"/>
    <w:rsid w:val="00371224"/>
    <w:rsid w:val="003A4EE8"/>
    <w:rsid w:val="00442CC2"/>
    <w:rsid w:val="00446244"/>
    <w:rsid w:val="00473C20"/>
    <w:rsid w:val="004D61CB"/>
    <w:rsid w:val="005011D6"/>
    <w:rsid w:val="00503F2E"/>
    <w:rsid w:val="00552226"/>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D8D"/>
    <w:rsid w:val="00966E5B"/>
    <w:rsid w:val="009B4EF0"/>
    <w:rsid w:val="009D271F"/>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28C5D35"/>
    <w:rsid w:val="044C521F"/>
    <w:rsid w:val="052C6E61"/>
    <w:rsid w:val="06DF0D55"/>
    <w:rsid w:val="090863E4"/>
    <w:rsid w:val="09881543"/>
    <w:rsid w:val="09CA7A1A"/>
    <w:rsid w:val="0F4A1125"/>
    <w:rsid w:val="0FF511E2"/>
    <w:rsid w:val="1001689A"/>
    <w:rsid w:val="11785C55"/>
    <w:rsid w:val="14322987"/>
    <w:rsid w:val="150F30A5"/>
    <w:rsid w:val="16A01504"/>
    <w:rsid w:val="1D4F2F29"/>
    <w:rsid w:val="1FDE6DD1"/>
    <w:rsid w:val="24796338"/>
    <w:rsid w:val="278E472B"/>
    <w:rsid w:val="280A60E9"/>
    <w:rsid w:val="281905FF"/>
    <w:rsid w:val="2A043128"/>
    <w:rsid w:val="2A7D1E53"/>
    <w:rsid w:val="31C2036A"/>
    <w:rsid w:val="320D02A5"/>
    <w:rsid w:val="33047BEF"/>
    <w:rsid w:val="348E566F"/>
    <w:rsid w:val="35EE2276"/>
    <w:rsid w:val="36667B58"/>
    <w:rsid w:val="382446AD"/>
    <w:rsid w:val="398D3AC1"/>
    <w:rsid w:val="3A226944"/>
    <w:rsid w:val="3ABB1395"/>
    <w:rsid w:val="3AEE6A48"/>
    <w:rsid w:val="3AF02BB7"/>
    <w:rsid w:val="3B371C01"/>
    <w:rsid w:val="3C1620AA"/>
    <w:rsid w:val="3D8F080F"/>
    <w:rsid w:val="3F4A3E91"/>
    <w:rsid w:val="3FEB5500"/>
    <w:rsid w:val="40A75DA7"/>
    <w:rsid w:val="44CE1FA4"/>
    <w:rsid w:val="456E735E"/>
    <w:rsid w:val="46394370"/>
    <w:rsid w:val="46D67F05"/>
    <w:rsid w:val="476A2D43"/>
    <w:rsid w:val="487F73ED"/>
    <w:rsid w:val="49D33351"/>
    <w:rsid w:val="4A347EAE"/>
    <w:rsid w:val="4B220AEC"/>
    <w:rsid w:val="4BD906B8"/>
    <w:rsid w:val="4EB02F74"/>
    <w:rsid w:val="52600405"/>
    <w:rsid w:val="529B4319"/>
    <w:rsid w:val="52DF6AA9"/>
    <w:rsid w:val="57773DD6"/>
    <w:rsid w:val="578B79AB"/>
    <w:rsid w:val="578D6264"/>
    <w:rsid w:val="5B115989"/>
    <w:rsid w:val="5CC830B6"/>
    <w:rsid w:val="5CCD3FD5"/>
    <w:rsid w:val="5DED4C70"/>
    <w:rsid w:val="5F8C1C45"/>
    <w:rsid w:val="61FA5F9D"/>
    <w:rsid w:val="6333308F"/>
    <w:rsid w:val="64CD6910"/>
    <w:rsid w:val="6789158D"/>
    <w:rsid w:val="67D81BA4"/>
    <w:rsid w:val="6AAF1C96"/>
    <w:rsid w:val="6DB75329"/>
    <w:rsid w:val="73273195"/>
    <w:rsid w:val="73413FE4"/>
    <w:rsid w:val="738E4D2B"/>
    <w:rsid w:val="74E5108C"/>
    <w:rsid w:val="75681757"/>
    <w:rsid w:val="75A346A8"/>
    <w:rsid w:val="78285C53"/>
    <w:rsid w:val="79B9382C"/>
    <w:rsid w:val="7A3955F5"/>
    <w:rsid w:val="7B043B76"/>
    <w:rsid w:val="7C041A6A"/>
    <w:rsid w:val="7C83576D"/>
    <w:rsid w:val="7D060F12"/>
    <w:rsid w:val="7E32757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Heading 1 Char"/>
    <w:basedOn w:val="8"/>
    <w:link w:val="2"/>
    <w:qFormat/>
    <w:uiPriority w:val="9"/>
    <w:rPr>
      <w:rFonts w:ascii="等线" w:hAnsi="等线" w:eastAsia="等线"/>
      <w:b/>
      <w:bCs/>
      <w:kern w:val="44"/>
      <w:sz w:val="44"/>
      <w:szCs w:val="44"/>
    </w:rPr>
  </w:style>
  <w:style w:type="character" w:customStyle="1" w:styleId="10">
    <w:name w:val="Body Text Char"/>
    <w:basedOn w:val="8"/>
    <w:link w:val="3"/>
    <w:semiHidden/>
    <w:qFormat/>
    <w:uiPriority w:val="99"/>
    <w:rPr>
      <w:rFonts w:ascii="等线" w:hAnsi="等线" w:eastAsia="等线"/>
    </w:rPr>
  </w:style>
  <w:style w:type="character" w:customStyle="1" w:styleId="11">
    <w:name w:val="Footer Char"/>
    <w:basedOn w:val="8"/>
    <w:link w:val="4"/>
    <w:qFormat/>
    <w:locked/>
    <w:uiPriority w:val="99"/>
    <w:rPr>
      <w:rFonts w:cs="Times New Roman"/>
      <w:sz w:val="18"/>
      <w:szCs w:val="18"/>
    </w:rPr>
  </w:style>
  <w:style w:type="character" w:customStyle="1" w:styleId="12">
    <w:name w:val="Header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 w:type="paragraph" w:customStyle="1" w:styleId="1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5">
    <w:name w:val="列出段落"/>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41"/>
    <customShpInfo spid="_x0000_s1042"/>
    <customShpInfo spid="_x0000_s1040"/>
    <customShpInfo spid="_x0000_s1033"/>
    <customShpInfo spid="_x0000_s1034"/>
    <customShpInfo spid="_x0000_s1035"/>
    <customShpInfo spid="_x0000_s1036"/>
    <customShpInfo spid="_x0000_s1038"/>
    <customShpInfo spid="_x0000_s1039"/>
    <customShpInfo spid="_x0000_s1037"/>
    <customShpInfo spid="_x0000_s1043"/>
    <customShpInfo spid="_x0000_s1053"/>
    <customShpInfo spid="_x0000_s1061"/>
    <customShpInfo spid="_x0000_s1062"/>
    <customShpInfo spid="_x0000_s1064"/>
    <customShpInfo spid="_x0000_s1065"/>
    <customShpInfo spid="_x0000_s1063"/>
    <customShpInfo spid="_x0000_s1070"/>
    <customShpInfo spid="_x0000_s1071"/>
    <customShpInfo spid="_x0000_s1069"/>
    <customShpInfo spid="_x0000_s1088"/>
    <customShpInfo spid="_x0000_s1089"/>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0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35</Pages>
  <Words>1681</Words>
  <Characters>9585</Characters>
  <Lines>0</Lines>
  <Paragraphs>0</Paragraphs>
  <TotalTime>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2021-06-24T03:04:54Z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9CE2FAA30229440B92970A66D8ECBF30</vt:lpwstr>
  </property>
</Properties>
</file>